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24AD" w14:paraId="296C9864" w14:textId="77777777" w:rsidTr="0010095E">
        <w:trPr>
          <w:trHeight w:hRule="exact" w:val="1418"/>
        </w:trPr>
        <w:tc>
          <w:tcPr>
            <w:tcW w:w="6804" w:type="dxa"/>
            <w:shd w:val="clear" w:color="auto" w:fill="auto"/>
            <w:vAlign w:val="center"/>
          </w:tcPr>
          <w:p w14:paraId="52A828FA" w14:textId="77777777" w:rsidR="00751A4A" w:rsidRPr="00C224AD" w:rsidRDefault="00303861" w:rsidP="0010095E">
            <w:pPr>
              <w:pStyle w:val="EPName"/>
            </w:pPr>
            <w:bookmarkStart w:id="0" w:name="_GoBack"/>
            <w:bookmarkEnd w:id="0"/>
            <w:r w:rsidRPr="00C224AD">
              <w:t>Europees Parlement</w:t>
            </w:r>
          </w:p>
          <w:p w14:paraId="1838ED58" w14:textId="77777777" w:rsidR="00751A4A" w:rsidRPr="00C224AD" w:rsidRDefault="00817416" w:rsidP="00756632">
            <w:pPr>
              <w:pStyle w:val="EPTerm"/>
              <w:rPr>
                <w:rStyle w:val="HideTWBExt"/>
                <w:noProof w:val="0"/>
                <w:vanish w:val="0"/>
                <w:color w:val="auto"/>
              </w:rPr>
            </w:pPr>
            <w:r w:rsidRPr="00C224AD">
              <w:t>2019-2024</w:t>
            </w:r>
          </w:p>
        </w:tc>
        <w:tc>
          <w:tcPr>
            <w:tcW w:w="2268" w:type="dxa"/>
            <w:shd w:val="clear" w:color="auto" w:fill="auto"/>
          </w:tcPr>
          <w:p w14:paraId="5AF5F95F" w14:textId="77777777" w:rsidR="00751A4A" w:rsidRPr="00C224AD" w:rsidRDefault="00187494" w:rsidP="0010095E">
            <w:pPr>
              <w:pStyle w:val="EPLogo"/>
            </w:pPr>
            <w:r w:rsidRPr="00C224AD">
              <w:rPr>
                <w:noProof/>
                <w:lang w:val="en-GB"/>
              </w:rPr>
              <w:drawing>
                <wp:inline distT="0" distB="0" distL="0" distR="0" wp14:anchorId="3940DEF0" wp14:editId="08B581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1EF6DD" w14:textId="77777777" w:rsidR="00D058B8" w:rsidRPr="00C224AD" w:rsidRDefault="00D058B8" w:rsidP="004C5D52">
      <w:pPr>
        <w:pStyle w:val="LineTop"/>
      </w:pPr>
    </w:p>
    <w:p w14:paraId="2CF16184" w14:textId="77777777" w:rsidR="00680577" w:rsidRPr="00C224AD" w:rsidRDefault="00303861" w:rsidP="00680577">
      <w:pPr>
        <w:pStyle w:val="EPBodyTA1"/>
      </w:pPr>
      <w:r w:rsidRPr="00C224AD">
        <w:t>AANGENOMEN TEKSTEN</w:t>
      </w:r>
    </w:p>
    <w:p w14:paraId="4336C7A4" w14:textId="77777777" w:rsidR="00D058B8" w:rsidRPr="00C224AD" w:rsidRDefault="00D058B8" w:rsidP="00D058B8">
      <w:pPr>
        <w:pStyle w:val="LineBottom"/>
      </w:pPr>
    </w:p>
    <w:p w14:paraId="2795AB62" w14:textId="4FA7690B" w:rsidR="00303861" w:rsidRPr="00C224AD" w:rsidRDefault="00303861" w:rsidP="00303861">
      <w:pPr>
        <w:pStyle w:val="ATHeading1"/>
      </w:pPr>
      <w:bookmarkStart w:id="1" w:name="TANumber"/>
      <w:r w:rsidRPr="00C224AD">
        <w:t>P9_</w:t>
      </w:r>
      <w:proofErr w:type="gramStart"/>
      <w:r w:rsidRPr="00C224AD">
        <w:t>TA(</w:t>
      </w:r>
      <w:proofErr w:type="gramEnd"/>
      <w:r w:rsidRPr="00C224AD">
        <w:t>2024)</w:t>
      </w:r>
      <w:bookmarkEnd w:id="1"/>
      <w:r w:rsidR="00C224AD" w:rsidRPr="00C224AD">
        <w:t>00</w:t>
      </w:r>
      <w:r w:rsidR="00C224AD" w:rsidRPr="00C224AD">
        <w:t>70</w:t>
      </w:r>
    </w:p>
    <w:p w14:paraId="33DC890C" w14:textId="77777777" w:rsidR="00303861" w:rsidRPr="00C224AD" w:rsidRDefault="00303861" w:rsidP="00303861">
      <w:pPr>
        <w:pStyle w:val="ATHeading2"/>
      </w:pPr>
      <w:bookmarkStart w:id="2" w:name="title"/>
      <w:r w:rsidRPr="00C224AD">
        <w:t>Nieuwe golf van massale arrestaties in Belarus van leden van de oppositie en hun familieleden</w:t>
      </w:r>
      <w:bookmarkEnd w:id="2"/>
    </w:p>
    <w:p w14:paraId="2E825EE9" w14:textId="77777777" w:rsidR="00303861" w:rsidRPr="00C224AD" w:rsidRDefault="00303861" w:rsidP="00303861">
      <w:pPr>
        <w:rPr>
          <w:i/>
          <w:vanish/>
        </w:rPr>
      </w:pPr>
      <w:r w:rsidRPr="00C224AD">
        <w:rPr>
          <w:i/>
        </w:rPr>
        <w:fldChar w:fldCharType="begin"/>
      </w:r>
      <w:r w:rsidRPr="00C224AD">
        <w:rPr>
          <w:i/>
        </w:rPr>
        <w:instrText xml:space="preserve"> TC"(</w:instrText>
      </w:r>
      <w:bookmarkStart w:id="3" w:name="DocNumber"/>
      <w:r w:rsidRPr="00C224AD">
        <w:rPr>
          <w:i/>
        </w:rPr>
        <w:instrText>B9-0110, 0115, 0116, 0126 en 0129/2024</w:instrText>
      </w:r>
      <w:bookmarkEnd w:id="3"/>
      <w:r w:rsidRPr="00C224AD">
        <w:rPr>
          <w:i/>
        </w:rPr>
        <w:instrText xml:space="preserve">)"\l3 \n&gt; \* MERGEFORMAT </w:instrText>
      </w:r>
      <w:r w:rsidRPr="00C224AD">
        <w:rPr>
          <w:i/>
        </w:rPr>
        <w:fldChar w:fldCharType="end"/>
      </w:r>
    </w:p>
    <w:p w14:paraId="5A7FEA68" w14:textId="77777777" w:rsidR="00303861" w:rsidRPr="00C224AD" w:rsidRDefault="00303861" w:rsidP="00303861">
      <w:pPr>
        <w:rPr>
          <w:vanish/>
        </w:rPr>
      </w:pPr>
      <w:bookmarkStart w:id="4" w:name="PE"/>
      <w:r w:rsidRPr="00C224AD">
        <w:rPr>
          <w:vanish/>
        </w:rPr>
        <w:t>PE756.852</w:t>
      </w:r>
      <w:bookmarkEnd w:id="4"/>
    </w:p>
    <w:p w14:paraId="785088D8" w14:textId="0D3C6B65" w:rsidR="00303861" w:rsidRPr="00C224AD" w:rsidRDefault="00303861" w:rsidP="00303861">
      <w:pPr>
        <w:pStyle w:val="ATHeading3"/>
      </w:pPr>
      <w:bookmarkStart w:id="5" w:name="Sujet"/>
      <w:r w:rsidRPr="00C224AD">
        <w:t>Resolutie van het Europees Parlement van 8 februari 2024 over de nieuwe golf van massa</w:t>
      </w:r>
      <w:r w:rsidR="00D073AE" w:rsidRPr="00C224AD">
        <w:t xml:space="preserve">le </w:t>
      </w:r>
      <w:r w:rsidRPr="00C224AD">
        <w:t>arrestaties in Belarus van activisten van de oppositie en hun familieleden</w:t>
      </w:r>
      <w:bookmarkEnd w:id="5"/>
      <w:r w:rsidRPr="00C224AD">
        <w:t xml:space="preserve"> </w:t>
      </w:r>
      <w:bookmarkStart w:id="6" w:name="References"/>
      <w:r w:rsidRPr="00C224AD">
        <w:t>(2024/2550(RSP))</w:t>
      </w:r>
      <w:bookmarkEnd w:id="6"/>
    </w:p>
    <w:p w14:paraId="449ECA58" w14:textId="77777777" w:rsidR="00723E88" w:rsidRPr="00C224AD" w:rsidRDefault="00723E88" w:rsidP="00723E88">
      <w:pPr>
        <w:pStyle w:val="EPComma"/>
        <w:rPr>
          <w:iCs/>
        </w:rPr>
      </w:pPr>
      <w:bookmarkStart w:id="7" w:name="TextBodyBegin"/>
      <w:bookmarkEnd w:id="7"/>
      <w:r w:rsidRPr="00C224AD">
        <w:rPr>
          <w:i/>
        </w:rPr>
        <w:t>Het Europees Parlement</w:t>
      </w:r>
      <w:r w:rsidRPr="00C224AD">
        <w:t>,</w:t>
      </w:r>
    </w:p>
    <w:p w14:paraId="1AC55FD2" w14:textId="77777777" w:rsidR="00723E88" w:rsidRPr="00C224AD" w:rsidRDefault="00723E88" w:rsidP="00723E88">
      <w:pPr>
        <w:pStyle w:val="NormalHanging12a"/>
      </w:pPr>
      <w:r w:rsidRPr="00C224AD">
        <w:t>–</w:t>
      </w:r>
      <w:r w:rsidRPr="00C224AD">
        <w:tab/>
        <w:t>gezien zijn eerdere resoluties over Belarus,</w:t>
      </w:r>
    </w:p>
    <w:p w14:paraId="20F9CA91" w14:textId="77777777" w:rsidR="00723E88" w:rsidRPr="00C224AD" w:rsidRDefault="00723E88" w:rsidP="00723E88">
      <w:pPr>
        <w:pStyle w:val="NormalHanging12a"/>
      </w:pPr>
      <w:r w:rsidRPr="00C224AD">
        <w:t>–</w:t>
      </w:r>
      <w:r w:rsidRPr="00C224AD">
        <w:tab/>
        <w:t>gezien artikel 144, lid 5, en artikel 132, lid 4, van zijn Reglement,</w:t>
      </w:r>
    </w:p>
    <w:p w14:paraId="29DCD6E6" w14:textId="77777777" w:rsidR="00723E88" w:rsidRPr="00C224AD" w:rsidRDefault="00723E88" w:rsidP="00723E88">
      <w:pPr>
        <w:pStyle w:val="NormalHanging12a"/>
        <w:rPr>
          <w:b/>
        </w:rPr>
      </w:pPr>
      <w:r w:rsidRPr="00C224AD">
        <w:t>A.</w:t>
      </w:r>
      <w:r w:rsidRPr="00C224AD">
        <w:tab/>
        <w:t>overwegende dat het Belarussische Comité voor Staatsveiligheid (KGB) in januari 2024 verantwoordelijk was voor invallen, ondervragingen en detenties waarbij meer dan tweehonderd familieleden van huidige en voormalige politieke gevangenen, alsmede begunstigden van het initiatief “</w:t>
      </w:r>
      <w:proofErr w:type="spellStart"/>
      <w:r w:rsidRPr="00C224AD">
        <w:t>INeedHelpBY</w:t>
      </w:r>
      <w:proofErr w:type="spellEnd"/>
      <w:r w:rsidRPr="00C224AD">
        <w:t xml:space="preserve">” waren betrokken, wegens beschuldigingen van “extremisme”; overwegende dat de meerderheid moeders en vrouwen van politieke gevangenen zijn, waaronder Marina </w:t>
      </w:r>
      <w:proofErr w:type="spellStart"/>
      <w:r w:rsidRPr="00C224AD">
        <w:t>Adamovich</w:t>
      </w:r>
      <w:proofErr w:type="spellEnd"/>
      <w:r w:rsidRPr="00C224AD">
        <w:t xml:space="preserve">, echtgenote van </w:t>
      </w:r>
      <w:proofErr w:type="spellStart"/>
      <w:r w:rsidRPr="00C224AD">
        <w:t>Mikalai</w:t>
      </w:r>
      <w:proofErr w:type="spellEnd"/>
      <w:r w:rsidRPr="00C224AD">
        <w:t xml:space="preserve"> </w:t>
      </w:r>
      <w:proofErr w:type="spellStart"/>
      <w:r w:rsidRPr="00C224AD">
        <w:t>Statkevich</w:t>
      </w:r>
      <w:proofErr w:type="spellEnd"/>
      <w:r w:rsidRPr="00C224AD">
        <w:t xml:space="preserve">, </w:t>
      </w:r>
      <w:proofErr w:type="spellStart"/>
      <w:r w:rsidRPr="00C224AD">
        <w:t>Tatsiana</w:t>
      </w:r>
      <w:proofErr w:type="spellEnd"/>
      <w:r w:rsidRPr="00C224AD">
        <w:t xml:space="preserve"> </w:t>
      </w:r>
      <w:proofErr w:type="spellStart"/>
      <w:r w:rsidRPr="00C224AD">
        <w:t>Seviarynets</w:t>
      </w:r>
      <w:proofErr w:type="spellEnd"/>
      <w:r w:rsidRPr="00C224AD">
        <w:t xml:space="preserve">, moeder van Pavel </w:t>
      </w:r>
      <w:proofErr w:type="spellStart"/>
      <w:r w:rsidRPr="00C224AD">
        <w:t>Seviarynets</w:t>
      </w:r>
      <w:proofErr w:type="spellEnd"/>
      <w:r w:rsidRPr="00C224AD">
        <w:t xml:space="preserve">, en de eerder gearresteerde Darya </w:t>
      </w:r>
      <w:proofErr w:type="spellStart"/>
      <w:r w:rsidRPr="00C224AD">
        <w:t>Losik</w:t>
      </w:r>
      <w:proofErr w:type="spellEnd"/>
      <w:r w:rsidRPr="00C224AD">
        <w:t xml:space="preserve">, echtgenote van </w:t>
      </w:r>
      <w:proofErr w:type="spellStart"/>
      <w:r w:rsidRPr="00C224AD">
        <w:t>Ihar</w:t>
      </w:r>
      <w:proofErr w:type="spellEnd"/>
      <w:r w:rsidRPr="00C224AD">
        <w:t xml:space="preserve"> </w:t>
      </w:r>
      <w:proofErr w:type="spellStart"/>
      <w:r w:rsidRPr="00C224AD">
        <w:t>Losik</w:t>
      </w:r>
      <w:proofErr w:type="spellEnd"/>
      <w:r w:rsidRPr="00C224AD">
        <w:t>;</w:t>
      </w:r>
    </w:p>
    <w:p w14:paraId="182CEE34" w14:textId="77777777" w:rsidR="00723E88" w:rsidRPr="00C224AD" w:rsidRDefault="00723E88" w:rsidP="00723E88">
      <w:pPr>
        <w:pStyle w:val="NormalHanging12a"/>
        <w:rPr>
          <w:b/>
        </w:rPr>
      </w:pPr>
      <w:r w:rsidRPr="00C224AD">
        <w:t>B.</w:t>
      </w:r>
      <w:r w:rsidRPr="00C224AD">
        <w:tab/>
        <w:t>overwegende dat er bij verstek aanvullende aanklachten zijn ingediend tegen twintig politieke analisten, journalisten en sociologen die ook wel “</w:t>
      </w:r>
      <w:proofErr w:type="spellStart"/>
      <w:r w:rsidRPr="00C224AD">
        <w:t>Tsichanovskaya’s</w:t>
      </w:r>
      <w:proofErr w:type="spellEnd"/>
      <w:r w:rsidRPr="00C224AD">
        <w:t xml:space="preserve"> analisten” worden genoemd en die worden geconfronteerd met confiscatie van eigendom en intrekking van het staatsburgerschap indien zij worden veroordeeld;</w:t>
      </w:r>
    </w:p>
    <w:p w14:paraId="0EBB00A8" w14:textId="77777777" w:rsidR="00723E88" w:rsidRPr="00C224AD" w:rsidRDefault="00723E88" w:rsidP="00723E88">
      <w:pPr>
        <w:pStyle w:val="NormalHanging12a"/>
        <w:rPr>
          <w:b/>
          <w:color w:val="1E1E1F"/>
        </w:rPr>
      </w:pPr>
      <w:r w:rsidRPr="00C224AD">
        <w:t>C.</w:t>
      </w:r>
      <w:r w:rsidRPr="00C224AD">
        <w:tab/>
        <w:t xml:space="preserve">overwegende dat politieke gevangenen, waaronder de partijleiders </w:t>
      </w:r>
      <w:proofErr w:type="spellStart"/>
      <w:r w:rsidRPr="00C224AD">
        <w:t>Mikalai</w:t>
      </w:r>
      <w:proofErr w:type="spellEnd"/>
      <w:r w:rsidRPr="00C224AD">
        <w:t xml:space="preserve"> </w:t>
      </w:r>
      <w:proofErr w:type="spellStart"/>
      <w:r w:rsidRPr="00C224AD">
        <w:t>Kazlou</w:t>
      </w:r>
      <w:proofErr w:type="spellEnd"/>
      <w:r w:rsidRPr="00C224AD">
        <w:t xml:space="preserve">, </w:t>
      </w:r>
      <w:proofErr w:type="spellStart"/>
      <w:r w:rsidRPr="00C224AD">
        <w:t>Ryhor</w:t>
      </w:r>
      <w:proofErr w:type="spellEnd"/>
      <w:r w:rsidRPr="00C224AD">
        <w:t xml:space="preserve"> </w:t>
      </w:r>
      <w:proofErr w:type="spellStart"/>
      <w:r w:rsidRPr="00C224AD">
        <w:t>Kastusiou</w:t>
      </w:r>
      <w:proofErr w:type="spellEnd"/>
      <w:r w:rsidRPr="00C224AD">
        <w:t xml:space="preserve">, </w:t>
      </w:r>
      <w:proofErr w:type="spellStart"/>
      <w:r w:rsidRPr="00C224AD">
        <w:t>Mikalai</w:t>
      </w:r>
      <w:proofErr w:type="spellEnd"/>
      <w:r w:rsidRPr="00C224AD">
        <w:t xml:space="preserve"> </w:t>
      </w:r>
      <w:proofErr w:type="spellStart"/>
      <w:r w:rsidRPr="00C224AD">
        <w:t>Statkevich</w:t>
      </w:r>
      <w:proofErr w:type="spellEnd"/>
      <w:r w:rsidRPr="00C224AD">
        <w:t xml:space="preserve"> en Pavel </w:t>
      </w:r>
      <w:proofErr w:type="spellStart"/>
      <w:r w:rsidRPr="00C224AD">
        <w:t>Seviarynets</w:t>
      </w:r>
      <w:proofErr w:type="spellEnd"/>
      <w:r w:rsidRPr="00C224AD">
        <w:t xml:space="preserve"> worden geïsoleerd en gefolterd, geen medische zorg krijgen en dwangarbeid moeten verrichten;</w:t>
      </w:r>
    </w:p>
    <w:p w14:paraId="3714F69D" w14:textId="12E815E6" w:rsidR="00723E88" w:rsidRPr="00C224AD" w:rsidRDefault="00723E88" w:rsidP="00723E88">
      <w:pPr>
        <w:pStyle w:val="NormalHanging12a"/>
        <w:rPr>
          <w:b/>
          <w:iCs/>
        </w:rPr>
      </w:pPr>
      <w:r w:rsidRPr="00C224AD">
        <w:t>D.</w:t>
      </w:r>
      <w:r w:rsidRPr="00C224AD">
        <w:tab/>
        <w:t>overwegende dat het meest recente harde optreden voorafging aan de parlements- en lokale “verkiezingen” op 25 februari</w:t>
      </w:r>
      <w:r w:rsidR="00633D50" w:rsidRPr="00C224AD">
        <w:t xml:space="preserve"> 2024</w:t>
      </w:r>
      <w:r w:rsidRPr="00C224AD">
        <w:t>; overwegende dat de “wet inzake politieke partijen” van 2023 democratische oppositiepartijen belet deel te nemen aan de verkiezingen;</w:t>
      </w:r>
    </w:p>
    <w:p w14:paraId="3A45A6BF" w14:textId="03553AA9" w:rsidR="00723E88" w:rsidRPr="00C224AD" w:rsidRDefault="00723E88" w:rsidP="00723E88">
      <w:pPr>
        <w:pStyle w:val="NormalHanging12a"/>
      </w:pPr>
      <w:r w:rsidRPr="00C224AD">
        <w:t>1.</w:t>
      </w:r>
      <w:r w:rsidRPr="00C224AD">
        <w:tab/>
        <w:t>veroordeelt ten stelligste de recente golf van massa</w:t>
      </w:r>
      <w:r w:rsidR="00D073AE" w:rsidRPr="00C224AD">
        <w:t xml:space="preserve">le </w:t>
      </w:r>
      <w:r w:rsidRPr="00C224AD">
        <w:t xml:space="preserve">arrestaties in Belarus en dringt er </w:t>
      </w:r>
      <w:proofErr w:type="gramStart"/>
      <w:r w:rsidRPr="00C224AD">
        <w:lastRenderedPageBreak/>
        <w:t>bij</w:t>
      </w:r>
      <w:proofErr w:type="gramEnd"/>
      <w:r w:rsidRPr="00C224AD">
        <w:t xml:space="preserve"> het onwettige regime van </w:t>
      </w:r>
      <w:proofErr w:type="spellStart"/>
      <w:r w:rsidRPr="00C224AD">
        <w:t>Loekasjenko</w:t>
      </w:r>
      <w:proofErr w:type="spellEnd"/>
      <w:r w:rsidRPr="00C224AD">
        <w:t xml:space="preserve"> op aan een einde te maken aan de repressie, met name elke vorm van vervolging op grond van geslacht, en herinnert het regime aan zijn internationale verplichtingen;</w:t>
      </w:r>
    </w:p>
    <w:p w14:paraId="1D1AD2B1" w14:textId="77777777" w:rsidR="00723E88" w:rsidRPr="00C224AD" w:rsidRDefault="00723E88" w:rsidP="00723E88">
      <w:pPr>
        <w:pStyle w:val="NormalHanging12a"/>
      </w:pPr>
      <w:r w:rsidRPr="00C224AD">
        <w:t>2.</w:t>
      </w:r>
      <w:r w:rsidRPr="00C224AD">
        <w:tab/>
        <w:t xml:space="preserve">dringt aan op de onmiddellijke en onvoorwaardelijke vrijlating en schadeloosstelling van alle, meer dan 1 400, politieke gevangenen, evenals hun families en willekeurig gedetineerden, waarbij hun volledige rechten worden hersteld; </w:t>
      </w:r>
    </w:p>
    <w:p w14:paraId="291199F5" w14:textId="77777777" w:rsidR="00723E88" w:rsidRPr="00C224AD" w:rsidRDefault="00723E88" w:rsidP="00723E88">
      <w:pPr>
        <w:pStyle w:val="NormalHanging12a"/>
      </w:pPr>
      <w:r w:rsidRPr="00C224AD">
        <w:t>3.</w:t>
      </w:r>
      <w:r w:rsidRPr="00C224AD">
        <w:tab/>
        <w:t xml:space="preserve">herhaalt zijn standpunt over het gebrek aan transparantie, vrijheid en billijkheid in de aanloop naar de parlements- en lokale “verkiezingen” in Belarus en verzoekt de EU, haar lidstaten en de internationale gemeenschap de resultaten niet te erkennen; </w:t>
      </w:r>
    </w:p>
    <w:p w14:paraId="234C14B0" w14:textId="77777777" w:rsidR="00723E88" w:rsidRPr="00C224AD" w:rsidRDefault="00723E88" w:rsidP="00723E88">
      <w:pPr>
        <w:pStyle w:val="NormalHanging12a"/>
      </w:pPr>
      <w:r w:rsidRPr="00C224AD">
        <w:t>4.</w:t>
      </w:r>
      <w:r w:rsidRPr="00C224AD">
        <w:tab/>
        <w:t xml:space="preserve">verzoekt de VV/HV en de Raad te reageren door strengere sancties op te leggen aan het regime van </w:t>
      </w:r>
      <w:proofErr w:type="spellStart"/>
      <w:r w:rsidRPr="00C224AD">
        <w:t>Loekasjenko</w:t>
      </w:r>
      <w:proofErr w:type="spellEnd"/>
      <w:r w:rsidRPr="00C224AD">
        <w:t xml:space="preserve">, onder meer inzake goederen die in verband worden gebracht met dwangarbeid door politieke gevangenen, strengere financiële sancties en sancties aan degenen die verantwoordelijk zijn voor ernstige schendingen van de mensenrechten, waaronder hoge ambtenaren en leden van de veiligheidstroepen; dringt erop aan de diplomatieke aanwezigheid van Belarus in de EU verder te verminderen, slachtoffers van het regime te blijven ondersteunen met behulp van speciale instrumenten die hen in staat stellen EU-visa en -verblijfsvergunningen te verkrijgen en gevallen van staatloosheid aan te pakken; </w:t>
      </w:r>
    </w:p>
    <w:p w14:paraId="38C25EC2" w14:textId="77777777" w:rsidR="00723E88" w:rsidRPr="00C224AD" w:rsidRDefault="00723E88" w:rsidP="00723E88">
      <w:pPr>
        <w:pStyle w:val="NormalHanging12a"/>
      </w:pPr>
      <w:r w:rsidRPr="00C224AD">
        <w:t>5.</w:t>
      </w:r>
      <w:r w:rsidRPr="00C224AD">
        <w:tab/>
        <w:t xml:space="preserve">verzoekt de Commissie en de lidstaten het documenteren van mensenrechtenschendingen in Belarus verder te steunen, steun te verlenen aan de omvorming van het onderzoek van het OHCHR naar de mensenrechtensituatie in Belarus tot een volledig onafhankelijk </w:t>
      </w:r>
      <w:proofErr w:type="spellStart"/>
      <w:r w:rsidRPr="00C224AD">
        <w:t>onderzoeksmechanisme</w:t>
      </w:r>
      <w:proofErr w:type="spellEnd"/>
      <w:r w:rsidRPr="00C224AD">
        <w:t>, het mandaat van de speciale VN-rapporteur voor de mensenrechten in Belarus te handhaven en meer verantwoording af te leggen via extraterritoriale en universele jurisdictie;</w:t>
      </w:r>
    </w:p>
    <w:p w14:paraId="13BA0282" w14:textId="77777777" w:rsidR="00723E88" w:rsidRPr="00C224AD" w:rsidRDefault="00723E88" w:rsidP="00723E88">
      <w:pPr>
        <w:pStyle w:val="NormalHanging12a"/>
      </w:pPr>
      <w:r w:rsidRPr="00C224AD">
        <w:t>6.</w:t>
      </w:r>
      <w:r w:rsidRPr="00C224AD">
        <w:tab/>
        <w:t>betuigt nogmaals zijn solidariteit met de bevolking van Belarus en zijn steun voor hun legitieme aspiraties voor een democratische en Europese toekomst, en blijft vastbesloten onvermoeibaar samen te werken met democratische krachten, het maatschappelijk middenveld en onafhankelijke media ten behoeve van de bevolking van Belarus;</w:t>
      </w:r>
    </w:p>
    <w:p w14:paraId="61FEFA62" w14:textId="77777777" w:rsidR="00723E88" w:rsidRPr="00C224AD" w:rsidRDefault="00723E88" w:rsidP="00723E88">
      <w:pPr>
        <w:pStyle w:val="NormalHanging12a"/>
      </w:pPr>
      <w:r w:rsidRPr="00C224AD">
        <w:t>7.</w:t>
      </w:r>
      <w:r w:rsidRPr="00C224AD">
        <w:tab/>
        <w:t>verzoekt zijn Voorzitter deze resolutie te doen toekomen aan de Raad, de Commissie, de VV/HV, de lidstaten, de vertegenwoordigers van de Belarussische democratische krachten, de feitelijke Belarussische autoriteiten, de VN en de OVSE.</w:t>
      </w:r>
    </w:p>
    <w:p w14:paraId="0DD8748C" w14:textId="77777777" w:rsidR="00723E88" w:rsidRPr="00C224AD" w:rsidRDefault="00723E88" w:rsidP="00723E88"/>
    <w:sectPr w:rsidR="00723E88" w:rsidRPr="00C224AD" w:rsidSect="009340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F5EE8" w14:textId="77777777" w:rsidR="00303861" w:rsidRPr="009340B8" w:rsidRDefault="00303861">
      <w:r w:rsidRPr="009340B8">
        <w:separator/>
      </w:r>
    </w:p>
  </w:endnote>
  <w:endnote w:type="continuationSeparator" w:id="0">
    <w:p w14:paraId="4A959FA1" w14:textId="77777777" w:rsidR="00303861" w:rsidRPr="009340B8" w:rsidRDefault="00303861">
      <w:r w:rsidRPr="00934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C493E" w14:textId="77777777" w:rsidR="00064002" w:rsidRPr="009340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85C5E" w14:textId="77777777" w:rsidR="00064002" w:rsidRPr="009340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16EE1" w14:textId="77777777" w:rsidR="00064002" w:rsidRPr="009340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823F0" w14:textId="77777777" w:rsidR="00303861" w:rsidRPr="009340B8" w:rsidRDefault="00303861">
      <w:r w:rsidRPr="009340B8">
        <w:separator/>
      </w:r>
    </w:p>
  </w:footnote>
  <w:footnote w:type="continuationSeparator" w:id="0">
    <w:p w14:paraId="180BED04" w14:textId="77777777" w:rsidR="00303861" w:rsidRPr="009340B8" w:rsidRDefault="00303861">
      <w:r w:rsidRPr="009340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23D0" w14:textId="77777777" w:rsidR="00064002" w:rsidRPr="009340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710B" w14:textId="77777777" w:rsidR="00064002" w:rsidRPr="009340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A23B" w14:textId="77777777" w:rsidR="00064002" w:rsidRPr="009340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 0115, 0116, 0126 en 0129/2024"/>
    <w:docVar w:name="dvlangue" w:val="NL"/>
    <w:docVar w:name="dvnumam" w:val="0"/>
    <w:docVar w:name="dvpe" w:val="756.852"/>
    <w:docVar w:name="dvtitre" w:val="Resolutie van het Europees Parlement van 8 februari 2024 over de nieuwe golf van massa-arrestaties in Belarus van activisten van de oppositie en hun familieleden(2024/2550(RSP))"/>
  </w:docVars>
  <w:rsids>
    <w:rsidRoot w:val="00303861"/>
    <w:rsid w:val="00002272"/>
    <w:rsid w:val="00064002"/>
    <w:rsid w:val="000677B9"/>
    <w:rsid w:val="000831BA"/>
    <w:rsid w:val="000A42CC"/>
    <w:rsid w:val="000E7DD9"/>
    <w:rsid w:val="0010095E"/>
    <w:rsid w:val="00125B37"/>
    <w:rsid w:val="00187494"/>
    <w:rsid w:val="001F32AE"/>
    <w:rsid w:val="002767FF"/>
    <w:rsid w:val="002B18FE"/>
    <w:rsid w:val="002B5493"/>
    <w:rsid w:val="0030386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128"/>
    <w:rsid w:val="005C2568"/>
    <w:rsid w:val="006037C0"/>
    <w:rsid w:val="00633D50"/>
    <w:rsid w:val="006631B6"/>
    <w:rsid w:val="00680577"/>
    <w:rsid w:val="006F74FA"/>
    <w:rsid w:val="00723E8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0B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4AD"/>
    <w:rsid w:val="00C23CD4"/>
    <w:rsid w:val="00C61C0C"/>
    <w:rsid w:val="00C941CB"/>
    <w:rsid w:val="00CC2357"/>
    <w:rsid w:val="00CF071A"/>
    <w:rsid w:val="00D058B8"/>
    <w:rsid w:val="00D073A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D9F51"/>
  <w15:chartTrackingRefBased/>
  <w15:docId w15:val="{E26E87A0-5926-4075-B614-8C7E2981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23E88"/>
    <w:pPr>
      <w:spacing w:after="240"/>
      <w:ind w:left="567" w:hanging="567"/>
    </w:pPr>
  </w:style>
  <w:style w:type="paragraph" w:customStyle="1" w:styleId="EPComma">
    <w:name w:val="EPComma"/>
    <w:basedOn w:val="Normal"/>
    <w:rsid w:val="00723E88"/>
    <w:pPr>
      <w:spacing w:before="480" w:after="240"/>
    </w:pPr>
  </w:style>
  <w:style w:type="character" w:styleId="CommentReference">
    <w:name w:val="annotation reference"/>
    <w:basedOn w:val="DefaultParagraphFont"/>
    <w:rsid w:val="005A5128"/>
    <w:rPr>
      <w:sz w:val="16"/>
      <w:szCs w:val="16"/>
    </w:rPr>
  </w:style>
  <w:style w:type="paragraph" w:styleId="CommentText">
    <w:name w:val="annotation text"/>
    <w:basedOn w:val="Normal"/>
    <w:link w:val="CommentTextChar"/>
    <w:rsid w:val="005A5128"/>
    <w:rPr>
      <w:sz w:val="20"/>
    </w:rPr>
  </w:style>
  <w:style w:type="character" w:customStyle="1" w:styleId="CommentTextChar">
    <w:name w:val="Comment Text Char"/>
    <w:basedOn w:val="DefaultParagraphFont"/>
    <w:link w:val="CommentText"/>
    <w:rsid w:val="005A5128"/>
    <w:rPr>
      <w:lang w:val="nl-NL"/>
    </w:rPr>
  </w:style>
  <w:style w:type="paragraph" w:styleId="CommentSubject">
    <w:name w:val="annotation subject"/>
    <w:basedOn w:val="CommentText"/>
    <w:next w:val="CommentText"/>
    <w:link w:val="CommentSubjectChar"/>
    <w:rsid w:val="005A5128"/>
    <w:rPr>
      <w:b/>
      <w:bCs/>
    </w:rPr>
  </w:style>
  <w:style w:type="character" w:customStyle="1" w:styleId="CommentSubjectChar">
    <w:name w:val="Comment Subject Char"/>
    <w:basedOn w:val="CommentTextChar"/>
    <w:link w:val="CommentSubject"/>
    <w:rsid w:val="005A5128"/>
    <w:rPr>
      <w:b/>
      <w:bCs/>
      <w:lang w:val="nl-NL"/>
    </w:rPr>
  </w:style>
  <w:style w:type="paragraph" w:styleId="BalloonText">
    <w:name w:val="Balloon Text"/>
    <w:basedOn w:val="Normal"/>
    <w:link w:val="BalloonTextChar"/>
    <w:rsid w:val="005A5128"/>
    <w:rPr>
      <w:rFonts w:ascii="Segoe UI" w:hAnsi="Segoe UI" w:cs="Segoe UI"/>
      <w:sz w:val="18"/>
      <w:szCs w:val="18"/>
    </w:rPr>
  </w:style>
  <w:style w:type="character" w:customStyle="1" w:styleId="BalloonTextChar">
    <w:name w:val="Balloon Text Char"/>
    <w:basedOn w:val="DefaultParagraphFont"/>
    <w:link w:val="BalloonText"/>
    <w:rsid w:val="005A512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008DD-1049-47E2-B701-EF72FF77B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3903</Characters>
  <Application>Microsoft Office Word</Application>
  <DocSecurity>0</DocSecurity>
  <Lines>144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2024-02-08T11:24:00Z</dcterms:created>
  <dcterms:modified xsi:type="dcterms:W3CDTF">2024-02-08T11:24:00Z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B9-0110, 0115, 0116, 0126 en 0129/2024</vt:lpwstr>
  </property>
  <property fmtid="{D5CDD505-2E9C-101B-9397-08002B2CF9AE}" pid="4" name="&lt;Type&gt;">
    <vt:lpwstr>RR</vt:lpwstr>
  </property>
</Properties>
</file>