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284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2845" w:rsidRDefault="008655B2" w:rsidP="0010095E">
            <w:pPr>
              <w:pStyle w:val="EPName"/>
            </w:pPr>
            <w:bookmarkStart w:id="0" w:name="_GoBack"/>
            <w:bookmarkEnd w:id="0"/>
            <w:r w:rsidRPr="00D52845">
              <w:t>Parlamento Europeu</w:t>
            </w:r>
          </w:p>
          <w:p w:rsidR="00751A4A" w:rsidRPr="00D5284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284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52845" w:rsidRDefault="00187494" w:rsidP="0010095E">
            <w:pPr>
              <w:pStyle w:val="EPLogo"/>
            </w:pPr>
            <w:r w:rsidRPr="00D5284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2845" w:rsidRDefault="00D058B8" w:rsidP="004C5D52">
      <w:pPr>
        <w:pStyle w:val="LineTop"/>
      </w:pPr>
    </w:p>
    <w:p w:rsidR="00680577" w:rsidRPr="00D52845" w:rsidRDefault="008655B2" w:rsidP="00680577">
      <w:pPr>
        <w:pStyle w:val="EPBodyTA1"/>
      </w:pPr>
      <w:r w:rsidRPr="00D52845">
        <w:t>TEXTOS APROVADOS</w:t>
      </w:r>
    </w:p>
    <w:p w:rsidR="00D058B8" w:rsidRPr="00D52845" w:rsidRDefault="00D058B8" w:rsidP="00D058B8">
      <w:pPr>
        <w:pStyle w:val="LineBottom"/>
      </w:pPr>
    </w:p>
    <w:p w:rsidR="008655B2" w:rsidRPr="00D52845" w:rsidRDefault="008655B2" w:rsidP="008655B2">
      <w:pPr>
        <w:pStyle w:val="ATHeading1"/>
      </w:pPr>
      <w:bookmarkStart w:id="1" w:name="TANumber"/>
      <w:r w:rsidRPr="00D52845">
        <w:t>P9_</w:t>
      </w:r>
      <w:proofErr w:type="gramStart"/>
      <w:r w:rsidRPr="00D52845">
        <w:t>TA(</w:t>
      </w:r>
      <w:proofErr w:type="gramEnd"/>
      <w:r w:rsidRPr="00D52845">
        <w:t>2024)</w:t>
      </w:r>
      <w:bookmarkEnd w:id="1"/>
      <w:r w:rsidR="00D52845" w:rsidRPr="00D52845">
        <w:t>00</w:t>
      </w:r>
      <w:r w:rsidR="00D52845" w:rsidRPr="00D52845">
        <w:t>70</w:t>
      </w:r>
    </w:p>
    <w:p w:rsidR="008655B2" w:rsidRPr="00D52845" w:rsidRDefault="008655B2" w:rsidP="008655B2">
      <w:pPr>
        <w:pStyle w:val="ATHeading2"/>
      </w:pPr>
      <w:bookmarkStart w:id="2" w:name="title"/>
      <w:r w:rsidRPr="00D52845">
        <w:t>A nova vaga de detenções em massa de ativistas da oposição e dos seus familiares na Bielorrússia</w:t>
      </w:r>
      <w:bookmarkEnd w:id="2"/>
    </w:p>
    <w:p w:rsidR="008655B2" w:rsidRPr="00D52845" w:rsidRDefault="008655B2" w:rsidP="008655B2">
      <w:pPr>
        <w:rPr>
          <w:i/>
          <w:vanish/>
        </w:rPr>
      </w:pPr>
      <w:r w:rsidRPr="00D52845">
        <w:rPr>
          <w:i/>
        </w:rPr>
        <w:fldChar w:fldCharType="begin"/>
      </w:r>
      <w:r w:rsidRPr="00D52845">
        <w:rPr>
          <w:i/>
        </w:rPr>
        <w:instrText xml:space="preserve"> TC"(</w:instrText>
      </w:r>
      <w:bookmarkStart w:id="3" w:name="DocNumber"/>
      <w:r w:rsidRPr="00D52845">
        <w:rPr>
          <w:i/>
        </w:rPr>
        <w:instrText>B9-0110, 0115, 0116, 0126 e 0129/2024</w:instrText>
      </w:r>
      <w:bookmarkEnd w:id="3"/>
      <w:r w:rsidRPr="00D52845">
        <w:rPr>
          <w:i/>
        </w:rPr>
        <w:instrText xml:space="preserve">)"\l3 \n&gt; \* MERGEFORMAT </w:instrText>
      </w:r>
      <w:r w:rsidRPr="00D52845">
        <w:rPr>
          <w:i/>
        </w:rPr>
        <w:fldChar w:fldCharType="end"/>
      </w:r>
    </w:p>
    <w:p w:rsidR="008655B2" w:rsidRPr="00D52845" w:rsidRDefault="008655B2" w:rsidP="008655B2">
      <w:pPr>
        <w:rPr>
          <w:vanish/>
        </w:rPr>
      </w:pPr>
      <w:bookmarkStart w:id="4" w:name="PE"/>
      <w:r w:rsidRPr="00D52845">
        <w:rPr>
          <w:vanish/>
        </w:rPr>
        <w:t>PE756.852</w:t>
      </w:r>
      <w:bookmarkEnd w:id="4"/>
    </w:p>
    <w:p w:rsidR="008655B2" w:rsidRPr="00D52845" w:rsidRDefault="008655B2" w:rsidP="008655B2">
      <w:pPr>
        <w:pStyle w:val="ATHeading3"/>
      </w:pPr>
      <w:bookmarkStart w:id="5" w:name="Sujet"/>
      <w:r w:rsidRPr="00D52845">
        <w:t xml:space="preserve">Resolução do Parlamento Europeu, de </w:t>
      </w:r>
      <w:r w:rsidR="000B376D" w:rsidRPr="00D52845">
        <w:t xml:space="preserve">8 </w:t>
      </w:r>
      <w:r w:rsidRPr="00D52845">
        <w:t xml:space="preserve">de </w:t>
      </w:r>
      <w:r w:rsidR="000B376D" w:rsidRPr="00D52845">
        <w:t xml:space="preserve">fevereiro </w:t>
      </w:r>
      <w:r w:rsidRPr="00D52845">
        <w:t>de 2024, sobre a nova vaga de detenções em massa de ativistas da oposição e dos seus familiares na Bielorrússia</w:t>
      </w:r>
      <w:bookmarkEnd w:id="5"/>
      <w:r w:rsidRPr="00D52845">
        <w:t xml:space="preserve"> </w:t>
      </w:r>
      <w:bookmarkStart w:id="6" w:name="References"/>
      <w:r w:rsidRPr="00D52845">
        <w:t>(2024/2550(RSP))</w:t>
      </w:r>
      <w:bookmarkEnd w:id="6"/>
    </w:p>
    <w:p w:rsidR="008655B2" w:rsidRPr="00D52845" w:rsidRDefault="008655B2" w:rsidP="008655B2"/>
    <w:p w:rsidR="00FC544D" w:rsidRPr="00D52845" w:rsidRDefault="00FC544D" w:rsidP="00063CF8">
      <w:pPr>
        <w:tabs>
          <w:tab w:val="left" w:pos="284"/>
          <w:tab w:val="left" w:pos="426"/>
        </w:tabs>
        <w:spacing w:after="240"/>
        <w:rPr>
          <w:i/>
          <w:iCs/>
        </w:rPr>
      </w:pPr>
      <w:bookmarkStart w:id="7" w:name="TextBodyBegin"/>
      <w:bookmarkEnd w:id="7"/>
      <w:r w:rsidRPr="00D52845">
        <w:rPr>
          <w:i/>
        </w:rPr>
        <w:t>O Parlamento Europeu</w:t>
      </w:r>
      <w:r w:rsidRPr="00D52845">
        <w:t>,</w:t>
      </w:r>
    </w:p>
    <w:p w:rsidR="00FC544D" w:rsidRPr="00D52845" w:rsidRDefault="00FC544D" w:rsidP="00063CF8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D52845">
        <w:t>–</w:t>
      </w:r>
      <w:r w:rsidRPr="00D52845">
        <w:tab/>
        <w:t>Tendo em conta as suas resoluções anteriores sobre a Bielorrússia,</w:t>
      </w:r>
    </w:p>
    <w:p w:rsidR="00FC544D" w:rsidRPr="00D52845" w:rsidRDefault="00FC544D" w:rsidP="00063CF8">
      <w:pPr>
        <w:widowControl/>
        <w:tabs>
          <w:tab w:val="left" w:pos="567"/>
        </w:tabs>
        <w:autoSpaceDE w:val="0"/>
        <w:autoSpaceDN w:val="0"/>
        <w:adjustRightInd w:val="0"/>
        <w:spacing w:after="240"/>
        <w:ind w:left="567" w:hanging="567"/>
      </w:pPr>
      <w:r w:rsidRPr="00D52845">
        <w:t>–</w:t>
      </w:r>
      <w:r w:rsidRPr="00D52845">
        <w:tab/>
        <w:t>Tendo em conta o artigo 144.º, n.º 5, e o artigo 132.º, n.º 4, do seu Regimento,</w:t>
      </w:r>
    </w:p>
    <w:p w:rsidR="00FC544D" w:rsidRPr="00D52845" w:rsidRDefault="00063CF8" w:rsidP="00063CF8">
      <w:pPr>
        <w:spacing w:after="240"/>
        <w:ind w:left="567" w:hanging="567"/>
        <w:rPr>
          <w:color w:val="212121"/>
        </w:rPr>
      </w:pPr>
      <w:r w:rsidRPr="00D52845">
        <w:rPr>
          <w:rFonts w:eastAsiaTheme="minorHAnsi"/>
          <w:color w:val="212121"/>
          <w:szCs w:val="24"/>
          <w:lang w:eastAsia="en-US"/>
        </w:rPr>
        <w:t>A.</w:t>
      </w:r>
      <w:r w:rsidRPr="00D52845">
        <w:rPr>
          <w:rFonts w:eastAsiaTheme="minorHAnsi"/>
          <w:color w:val="212121"/>
          <w:szCs w:val="24"/>
          <w:lang w:eastAsia="en-US"/>
        </w:rPr>
        <w:tab/>
      </w:r>
      <w:r w:rsidR="00FC544D" w:rsidRPr="00D52845">
        <w:rPr>
          <w:color w:val="212121"/>
        </w:rPr>
        <w:t>Considerando que, em janeiro de 2024, o Comité de Segurança do Estado da Bielorrússia (KGB) levou a cabo rusgas, interrogatórios e detenções que envolveram mais de 200 familiares de atuais e antigos presos políticos e beneficiários da iniciativa «</w:t>
      </w:r>
      <w:proofErr w:type="spellStart"/>
      <w:r w:rsidR="00FC544D" w:rsidRPr="00D52845">
        <w:rPr>
          <w:color w:val="212121"/>
        </w:rPr>
        <w:t>INeedHelpBY</w:t>
      </w:r>
      <w:proofErr w:type="spellEnd"/>
      <w:r w:rsidR="00FC544D" w:rsidRPr="00D52845">
        <w:rPr>
          <w:color w:val="212121"/>
        </w:rPr>
        <w:t>», acusados de «extremismo»</w:t>
      </w:r>
      <w:r w:rsidR="000701DE" w:rsidRPr="00D52845">
        <w:rPr>
          <w:color w:val="212121"/>
        </w:rPr>
        <w:t>; considerando que</w:t>
      </w:r>
      <w:r w:rsidR="00FC544D" w:rsidRPr="00D52845">
        <w:t xml:space="preserve"> a maioria das pessoas são mães e mulheres de presos políticos, incluindo Marina </w:t>
      </w:r>
      <w:proofErr w:type="spellStart"/>
      <w:r w:rsidR="00FC544D" w:rsidRPr="00D52845">
        <w:t>Adamovich</w:t>
      </w:r>
      <w:proofErr w:type="spellEnd"/>
      <w:r w:rsidR="00FC544D" w:rsidRPr="00D52845">
        <w:t xml:space="preserve">, mulher de </w:t>
      </w:r>
      <w:proofErr w:type="spellStart"/>
      <w:r w:rsidR="00FC544D" w:rsidRPr="00D52845">
        <w:t>Mikalai</w:t>
      </w:r>
      <w:proofErr w:type="spellEnd"/>
      <w:r w:rsidR="00FC544D" w:rsidRPr="00D52845">
        <w:t xml:space="preserve"> </w:t>
      </w:r>
      <w:proofErr w:type="spellStart"/>
      <w:r w:rsidR="00FC544D" w:rsidRPr="00D52845">
        <w:t>Statkevich</w:t>
      </w:r>
      <w:proofErr w:type="spellEnd"/>
      <w:r w:rsidR="00FC544D" w:rsidRPr="00D52845">
        <w:t xml:space="preserve">, </w:t>
      </w:r>
      <w:proofErr w:type="spellStart"/>
      <w:r w:rsidR="00FC544D" w:rsidRPr="00D52845">
        <w:t>Tatsiana</w:t>
      </w:r>
      <w:proofErr w:type="spellEnd"/>
      <w:r w:rsidR="00FC544D" w:rsidRPr="00D52845">
        <w:t xml:space="preserve"> </w:t>
      </w:r>
      <w:proofErr w:type="spellStart"/>
      <w:r w:rsidR="00FC544D" w:rsidRPr="00D52845">
        <w:t>Seviarynets</w:t>
      </w:r>
      <w:proofErr w:type="spellEnd"/>
      <w:r w:rsidR="00FC544D" w:rsidRPr="00D52845">
        <w:t xml:space="preserve">, mãe de Pavel </w:t>
      </w:r>
      <w:proofErr w:type="spellStart"/>
      <w:r w:rsidR="00FC544D" w:rsidRPr="00D52845">
        <w:t>Seviarynets</w:t>
      </w:r>
      <w:proofErr w:type="spellEnd"/>
      <w:r w:rsidR="00FC544D" w:rsidRPr="00D52845">
        <w:t xml:space="preserve">, e Daria </w:t>
      </w:r>
      <w:proofErr w:type="spellStart"/>
      <w:r w:rsidR="00FC544D" w:rsidRPr="00D52845">
        <w:t>Losik</w:t>
      </w:r>
      <w:proofErr w:type="spellEnd"/>
      <w:r w:rsidR="00FC544D" w:rsidRPr="00D52845">
        <w:t xml:space="preserve">, mulher de </w:t>
      </w:r>
      <w:proofErr w:type="spellStart"/>
      <w:r w:rsidR="00FC544D" w:rsidRPr="00D52845">
        <w:t>Ihar</w:t>
      </w:r>
      <w:proofErr w:type="spellEnd"/>
      <w:r w:rsidR="00FC544D" w:rsidRPr="00D52845">
        <w:t xml:space="preserve"> </w:t>
      </w:r>
      <w:proofErr w:type="spellStart"/>
      <w:r w:rsidR="00FC544D" w:rsidRPr="00D52845">
        <w:t>Losik</w:t>
      </w:r>
      <w:proofErr w:type="spellEnd"/>
      <w:r w:rsidR="00FC544D" w:rsidRPr="00D52845">
        <w:t>, anteriormente detida;</w:t>
      </w:r>
    </w:p>
    <w:p w:rsidR="00FC544D" w:rsidRPr="00D52845" w:rsidRDefault="00063CF8" w:rsidP="00063CF8">
      <w:pPr>
        <w:spacing w:after="240"/>
        <w:ind w:left="567" w:hanging="567"/>
        <w:rPr>
          <w:color w:val="212121"/>
        </w:rPr>
      </w:pPr>
      <w:r w:rsidRPr="00D52845">
        <w:rPr>
          <w:rFonts w:eastAsiaTheme="minorHAnsi"/>
          <w:color w:val="212121"/>
          <w:szCs w:val="24"/>
          <w:lang w:eastAsia="en-US"/>
        </w:rPr>
        <w:t>B.</w:t>
      </w:r>
      <w:r w:rsidRPr="00D52845">
        <w:rPr>
          <w:rFonts w:eastAsiaTheme="minorHAnsi"/>
          <w:color w:val="212121"/>
          <w:szCs w:val="24"/>
          <w:lang w:eastAsia="en-US"/>
        </w:rPr>
        <w:tab/>
      </w:r>
      <w:r w:rsidR="00FC544D" w:rsidRPr="00D52845">
        <w:t xml:space="preserve">Considerando que foram apresentadas acusações adicionais à revelia contra 20 analistas políticos, jornalistas e sociólogos designados «analistas de </w:t>
      </w:r>
      <w:proofErr w:type="spellStart"/>
      <w:r w:rsidR="00FC544D" w:rsidRPr="00D52845">
        <w:t>Tsikhanouskaya</w:t>
      </w:r>
      <w:proofErr w:type="spellEnd"/>
      <w:r w:rsidR="00FC544D" w:rsidRPr="00D52845">
        <w:t xml:space="preserve">», e que os seus bens serão </w:t>
      </w:r>
      <w:r w:rsidR="00FC544D" w:rsidRPr="00D52845">
        <w:rPr>
          <w:color w:val="212121"/>
        </w:rPr>
        <w:t>confiscados</w:t>
      </w:r>
      <w:r w:rsidR="00FC544D" w:rsidRPr="00D52845">
        <w:t xml:space="preserve"> e a sua nacionalidade revogada se forem condenados;</w:t>
      </w:r>
    </w:p>
    <w:p w:rsidR="00FC544D" w:rsidRPr="00D52845" w:rsidRDefault="00063CF8" w:rsidP="00063CF8">
      <w:pPr>
        <w:spacing w:after="240"/>
        <w:ind w:left="567" w:hanging="567"/>
        <w:rPr>
          <w:color w:val="1E1E1F"/>
        </w:rPr>
      </w:pPr>
      <w:proofErr w:type="gramStart"/>
      <w:r w:rsidRPr="00D52845">
        <w:rPr>
          <w:rFonts w:eastAsiaTheme="minorHAnsi"/>
          <w:color w:val="1E1E1F"/>
          <w:szCs w:val="24"/>
          <w:lang w:eastAsia="en-US"/>
        </w:rPr>
        <w:t>C.</w:t>
      </w:r>
      <w:r w:rsidRPr="00D52845">
        <w:rPr>
          <w:rFonts w:eastAsiaTheme="minorHAnsi"/>
          <w:color w:val="1E1E1F"/>
          <w:szCs w:val="24"/>
          <w:lang w:eastAsia="en-US"/>
        </w:rPr>
        <w:tab/>
      </w:r>
      <w:r w:rsidR="00FC544D" w:rsidRPr="00D52845">
        <w:rPr>
          <w:color w:val="212121"/>
        </w:rPr>
        <w:t>Considerando</w:t>
      </w:r>
      <w:proofErr w:type="gramEnd"/>
      <w:r w:rsidR="00FC544D" w:rsidRPr="00D52845">
        <w:rPr>
          <w:color w:val="212121"/>
        </w:rPr>
        <w:t xml:space="preserve"> que os presos políticos, notadamente os dirigentes partidários </w:t>
      </w:r>
      <w:proofErr w:type="spellStart"/>
      <w:r w:rsidR="00FC544D" w:rsidRPr="00D52845">
        <w:rPr>
          <w:color w:val="212121"/>
        </w:rPr>
        <w:t>Mikalai</w:t>
      </w:r>
      <w:proofErr w:type="spellEnd"/>
      <w:r w:rsidR="00FC544D" w:rsidRPr="00D52845">
        <w:rPr>
          <w:color w:val="212121"/>
        </w:rPr>
        <w:t xml:space="preserve"> </w:t>
      </w:r>
      <w:proofErr w:type="spellStart"/>
      <w:r w:rsidR="00FC544D" w:rsidRPr="00D52845">
        <w:rPr>
          <w:color w:val="212121"/>
        </w:rPr>
        <w:t>Kazlou</w:t>
      </w:r>
      <w:proofErr w:type="spellEnd"/>
      <w:r w:rsidR="00FC544D" w:rsidRPr="00D52845">
        <w:rPr>
          <w:color w:val="212121"/>
        </w:rPr>
        <w:t xml:space="preserve">, </w:t>
      </w:r>
      <w:proofErr w:type="spellStart"/>
      <w:r w:rsidR="00FC544D" w:rsidRPr="00D52845">
        <w:rPr>
          <w:color w:val="212121"/>
        </w:rPr>
        <w:t>Ryhor</w:t>
      </w:r>
      <w:proofErr w:type="spellEnd"/>
      <w:r w:rsidR="00FC544D" w:rsidRPr="00D52845">
        <w:rPr>
          <w:color w:val="212121"/>
        </w:rPr>
        <w:t xml:space="preserve"> </w:t>
      </w:r>
      <w:proofErr w:type="spellStart"/>
      <w:r w:rsidR="00FC544D" w:rsidRPr="00D52845">
        <w:rPr>
          <w:color w:val="212121"/>
        </w:rPr>
        <w:t>Kastusiou</w:t>
      </w:r>
      <w:proofErr w:type="spellEnd"/>
      <w:r w:rsidR="00FC544D" w:rsidRPr="00D52845">
        <w:rPr>
          <w:color w:val="212121"/>
        </w:rPr>
        <w:t xml:space="preserve">, </w:t>
      </w:r>
      <w:proofErr w:type="spellStart"/>
      <w:r w:rsidR="00FC544D" w:rsidRPr="00D52845">
        <w:rPr>
          <w:color w:val="212121"/>
        </w:rPr>
        <w:t>Mikalai</w:t>
      </w:r>
      <w:proofErr w:type="spellEnd"/>
      <w:r w:rsidR="00FC544D" w:rsidRPr="00D52845">
        <w:rPr>
          <w:color w:val="212121"/>
        </w:rPr>
        <w:t xml:space="preserve"> </w:t>
      </w:r>
      <w:proofErr w:type="spellStart"/>
      <w:r w:rsidR="00FC544D" w:rsidRPr="00D52845">
        <w:rPr>
          <w:color w:val="212121"/>
        </w:rPr>
        <w:t>Statkevich</w:t>
      </w:r>
      <w:proofErr w:type="spellEnd"/>
      <w:r w:rsidR="00FC544D" w:rsidRPr="00D52845">
        <w:rPr>
          <w:color w:val="212121"/>
        </w:rPr>
        <w:t xml:space="preserve"> e Pavel </w:t>
      </w:r>
      <w:proofErr w:type="spellStart"/>
      <w:r w:rsidR="00FC544D" w:rsidRPr="00D52845">
        <w:rPr>
          <w:color w:val="212121"/>
        </w:rPr>
        <w:t>Seviarynets</w:t>
      </w:r>
      <w:proofErr w:type="spellEnd"/>
      <w:r w:rsidR="00FC544D" w:rsidRPr="00D52845">
        <w:rPr>
          <w:color w:val="212121"/>
        </w:rPr>
        <w:t>, são submetidos a isolamento, tortura e trabalho forçado e lhes são negados cuidados médicos;</w:t>
      </w:r>
    </w:p>
    <w:p w:rsidR="00FC544D" w:rsidRPr="00D52845" w:rsidRDefault="00063CF8" w:rsidP="00063CF8">
      <w:pPr>
        <w:spacing w:after="240"/>
        <w:ind w:left="567" w:hanging="567"/>
        <w:rPr>
          <w:iCs/>
        </w:rPr>
      </w:pPr>
      <w:r w:rsidRPr="00D52845">
        <w:rPr>
          <w:rFonts w:eastAsiaTheme="minorHAnsi"/>
          <w:iCs/>
          <w:szCs w:val="24"/>
          <w:lang w:eastAsia="en-US"/>
        </w:rPr>
        <w:t>D.</w:t>
      </w:r>
      <w:r w:rsidRPr="00D52845">
        <w:rPr>
          <w:rFonts w:eastAsiaTheme="minorHAnsi"/>
          <w:iCs/>
          <w:szCs w:val="24"/>
          <w:lang w:eastAsia="en-US"/>
        </w:rPr>
        <w:tab/>
      </w:r>
      <w:r w:rsidR="00FC544D" w:rsidRPr="00D52845">
        <w:t>Considerando que o mais recente episódio de repressão ocorreu antes das «eleições» legislativas e locais de 25 de fevereiro</w:t>
      </w:r>
      <w:r w:rsidR="00CE45F6" w:rsidRPr="00D52845">
        <w:t xml:space="preserve"> de 2024</w:t>
      </w:r>
      <w:r w:rsidR="000701DE" w:rsidRPr="00D52845">
        <w:t>; considerando que</w:t>
      </w:r>
      <w:r w:rsidR="00FC544D" w:rsidRPr="00D52845">
        <w:t xml:space="preserve"> a «Lei dos Partidos Políticos» de 2023 impede que os partidos da oposição democrática participem nas eleições;</w:t>
      </w:r>
    </w:p>
    <w:p w:rsidR="00FC544D" w:rsidRPr="00D52845" w:rsidRDefault="00FC544D" w:rsidP="00063CF8">
      <w:pPr>
        <w:pStyle w:val="NormalWeb"/>
        <w:spacing w:before="0" w:beforeAutospacing="0" w:after="240" w:afterAutospacing="0"/>
        <w:ind w:left="567" w:hanging="567"/>
      </w:pPr>
      <w:proofErr w:type="gramStart"/>
      <w:r w:rsidRPr="00D52845">
        <w:t>1.</w:t>
      </w:r>
      <w:r w:rsidRPr="00D52845">
        <w:tab/>
        <w:t>Condena</w:t>
      </w:r>
      <w:proofErr w:type="gramEnd"/>
      <w:r w:rsidRPr="00D52845">
        <w:t xml:space="preserve"> firmemente a recente vaga de detenções em massa na Bielorrússia, insta o regime ilegítimo de </w:t>
      </w:r>
      <w:proofErr w:type="spellStart"/>
      <w:r w:rsidRPr="00D52845">
        <w:t>Lukashenko</w:t>
      </w:r>
      <w:proofErr w:type="spellEnd"/>
      <w:r w:rsidRPr="00D52845">
        <w:t xml:space="preserve"> a pôr termo à repressão, em particular à perseguição baseada no género, e relembra ao regime as obrigações internacionais que lhe incumbem;</w:t>
      </w:r>
    </w:p>
    <w:p w:rsidR="00FC544D" w:rsidRPr="00D52845" w:rsidRDefault="00FC544D" w:rsidP="00063CF8">
      <w:pPr>
        <w:pStyle w:val="NormalWeb"/>
        <w:spacing w:before="0" w:beforeAutospacing="0" w:after="240" w:afterAutospacing="0"/>
        <w:ind w:left="567" w:hanging="567"/>
        <w:rPr>
          <w:color w:val="212121"/>
        </w:rPr>
      </w:pPr>
      <w:proofErr w:type="gramStart"/>
      <w:r w:rsidRPr="00D52845">
        <w:lastRenderedPageBreak/>
        <w:t>2.</w:t>
      </w:r>
      <w:r w:rsidRPr="00D52845">
        <w:tab/>
        <w:t>Solicita</w:t>
      </w:r>
      <w:proofErr w:type="gramEnd"/>
      <w:r w:rsidRPr="00D52845">
        <w:t xml:space="preserve"> a libertação imediata e incondicional e a indemnização dos mais de 1 400 presos políticos, assim como das suas famílias e das pessoas detidas arbitrariamente, e o restabelecimento dos se</w:t>
      </w:r>
      <w:r w:rsidR="00063CF8" w:rsidRPr="00D52845">
        <w:t>us plenos direitos;</w:t>
      </w:r>
    </w:p>
    <w:p w:rsidR="00FC544D" w:rsidRPr="00D52845" w:rsidRDefault="00FC544D" w:rsidP="00063CF8">
      <w:pPr>
        <w:pStyle w:val="NormalWeb"/>
        <w:ind w:left="567" w:hanging="567"/>
      </w:pPr>
      <w:r w:rsidRPr="00D52845">
        <w:t>3.</w:t>
      </w:r>
      <w:r w:rsidRPr="00D52845">
        <w:tab/>
        <w:t>Reafirma a sua posição sobre a falta de transparência, liberdade e equidade que precedeu as «eleições» legislativas e locais na Bielorrússia, e solicita à UE, aos seus Estados</w:t>
      </w:r>
      <w:r w:rsidRPr="00D52845">
        <w:noBreakHyphen/>
        <w:t xml:space="preserve">Membros e à comunidade internacional que não reconheçam </w:t>
      </w:r>
      <w:r w:rsidR="00063CF8" w:rsidRPr="00D52845">
        <w:t>os resultados;</w:t>
      </w:r>
    </w:p>
    <w:p w:rsidR="00FC544D" w:rsidRPr="00D52845" w:rsidRDefault="00FC544D" w:rsidP="00063CF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ind w:left="567" w:hanging="567"/>
      </w:pPr>
      <w:r w:rsidRPr="00D52845">
        <w:t>4.</w:t>
      </w:r>
      <w:r w:rsidRPr="00D52845">
        <w:tab/>
        <w:t xml:space="preserve">Insta o VP/AR e o Conselho a reagirem mediante a imposição de sanções mais pesadas ao regime de </w:t>
      </w:r>
      <w:proofErr w:type="spellStart"/>
      <w:r w:rsidRPr="00D52845">
        <w:t>Lukashenko</w:t>
      </w:r>
      <w:proofErr w:type="spellEnd"/>
      <w:r w:rsidRPr="00D52845">
        <w:t>, designadamente em relação a bens que envolvam trabalho forçado dos presos políticos, sanções financeiras mais severas e sanções contra os responsáveis por graves violações dos direitos humanos, incluindo funcionários de alto nível e membros das forças de segurança; solicita uma maior redução da presença diplomática da Bielorrússia na UE, a prossecução do apoio às vítimas do regime através de instrumentos especiais que lhes permitam obter vistos e autorizações de residência da UE e uma solu</w:t>
      </w:r>
      <w:r w:rsidR="00063CF8" w:rsidRPr="00D52845">
        <w:t xml:space="preserve">ção para os casos de </w:t>
      </w:r>
      <w:proofErr w:type="spellStart"/>
      <w:r w:rsidR="00063CF8" w:rsidRPr="00D52845">
        <w:t>apatridia</w:t>
      </w:r>
      <w:proofErr w:type="spellEnd"/>
      <w:r w:rsidR="00063CF8" w:rsidRPr="00D52845">
        <w:t>;</w:t>
      </w:r>
    </w:p>
    <w:p w:rsidR="00FC544D" w:rsidRPr="00D52845" w:rsidRDefault="00FC544D" w:rsidP="00063CF8">
      <w:pPr>
        <w:pStyle w:val="NormalWeb"/>
        <w:ind w:left="567" w:hanging="567"/>
        <w:rPr>
          <w:rFonts w:eastAsiaTheme="minorHAnsi"/>
          <w:bCs/>
          <w:color w:val="212121"/>
        </w:rPr>
      </w:pPr>
      <w:proofErr w:type="gramStart"/>
      <w:r w:rsidRPr="00D52845">
        <w:t>5.</w:t>
      </w:r>
      <w:r w:rsidRPr="00D52845">
        <w:tab/>
        <w:t>Convida</w:t>
      </w:r>
      <w:proofErr w:type="gramEnd"/>
      <w:r w:rsidRPr="00D52845">
        <w:t xml:space="preserve"> a Comissão e os Estados</w:t>
      </w:r>
      <w:r w:rsidRPr="00D52845">
        <w:noBreakHyphen/>
        <w:t xml:space="preserve">Membros a continuarem a apoiar a documentação das violações dos direitos humanos na Bielorrússia, a apoiarem a transformação da análise da situação dos direitos humanos na Bielorrússia levada a cabo pelo ACDH num mecanismo de investigação totalmente independente, a defenderem o mandato do Relator Especial das Nações Unidas para os Direitos Humanos na Bielorrússia e a promoverem </w:t>
      </w:r>
      <w:r w:rsidR="00CE45F6" w:rsidRPr="00D52845">
        <w:t>um</w:t>
      </w:r>
      <w:r w:rsidRPr="00D52845">
        <w:t xml:space="preserve">a </w:t>
      </w:r>
      <w:r w:rsidR="00CE45F6" w:rsidRPr="00D52845">
        <w:t xml:space="preserve">maior </w:t>
      </w:r>
      <w:r w:rsidRPr="00D52845">
        <w:t>responsabilização através da jurisdição extraterritorial e universal;</w:t>
      </w:r>
    </w:p>
    <w:p w:rsidR="00FC544D" w:rsidRPr="00D52845" w:rsidRDefault="00FC544D" w:rsidP="00063CF8">
      <w:pPr>
        <w:pStyle w:val="NormalWeb"/>
        <w:ind w:left="567" w:hanging="567"/>
      </w:pPr>
      <w:proofErr w:type="gramStart"/>
      <w:r w:rsidRPr="00D52845">
        <w:t>6.</w:t>
      </w:r>
      <w:r w:rsidRPr="00D52845">
        <w:tab/>
        <w:t>Reitera</w:t>
      </w:r>
      <w:proofErr w:type="gramEnd"/>
      <w:r w:rsidRPr="00D52845">
        <w:t xml:space="preserve"> a sua solidariedade para com o povo da Bielorrússia e o seu apoio às legítimas aspirações deste a um futuro democrático e europeu, e continua determinado a trabalhar incansavelmente com as forças democráticas, a sociedade civil e os meios de comunicação social independentes em benefício do povo bielorrusso;</w:t>
      </w:r>
    </w:p>
    <w:p w:rsidR="00FC544D" w:rsidRPr="00D52845" w:rsidRDefault="00FC544D" w:rsidP="00063CF8">
      <w:pPr>
        <w:widowControl/>
        <w:ind w:left="567" w:hanging="567"/>
      </w:pPr>
      <w:proofErr w:type="gramStart"/>
      <w:r w:rsidRPr="00D52845">
        <w:t>7.</w:t>
      </w:r>
      <w:r w:rsidRPr="00D52845">
        <w:tab/>
        <w:t>Encarrega</w:t>
      </w:r>
      <w:proofErr w:type="gramEnd"/>
      <w:r w:rsidRPr="00D52845">
        <w:t xml:space="preserve"> a sua Presidente de transmitir a presente resolução ao Conselho, à Comissão, ao </w:t>
      </w:r>
      <w:r w:rsidR="00CE45F6" w:rsidRPr="00D52845">
        <w:t>VP</w:t>
      </w:r>
      <w:r w:rsidRPr="00D52845">
        <w:t>/</w:t>
      </w:r>
      <w:r w:rsidR="00CE45F6" w:rsidRPr="00D52845">
        <w:t>AR</w:t>
      </w:r>
      <w:r w:rsidRPr="00D52845">
        <w:t>, aos Estados</w:t>
      </w:r>
      <w:r w:rsidRPr="00D52845">
        <w:noBreakHyphen/>
        <w:t xml:space="preserve">Membros, aos representantes das forças democráticas bielorrussas, às autoridades bielorrussas </w:t>
      </w:r>
      <w:r w:rsidRPr="00D52845">
        <w:rPr>
          <w:i/>
          <w:iCs/>
        </w:rPr>
        <w:t>de facto</w:t>
      </w:r>
      <w:r w:rsidRPr="00D52845">
        <w:t>, às Nações Unidas e à OSCE.</w:t>
      </w:r>
    </w:p>
    <w:p w:rsidR="00E365E1" w:rsidRPr="00D52845" w:rsidRDefault="00E365E1" w:rsidP="00063CF8">
      <w:pPr>
        <w:ind w:left="567" w:hanging="567"/>
      </w:pPr>
      <w:bookmarkStart w:id="8" w:name="TextBodyEnd"/>
      <w:bookmarkEnd w:id="8"/>
    </w:p>
    <w:sectPr w:rsidR="00E365E1" w:rsidRPr="00D52845" w:rsidSect="009267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5B2" w:rsidRPr="009267F6" w:rsidRDefault="008655B2">
      <w:r w:rsidRPr="009267F6">
        <w:separator/>
      </w:r>
    </w:p>
  </w:endnote>
  <w:endnote w:type="continuationSeparator" w:id="0">
    <w:p w:rsidR="008655B2" w:rsidRPr="009267F6" w:rsidRDefault="008655B2">
      <w:r w:rsidRPr="009267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7F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7F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7F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5B2" w:rsidRPr="009267F6" w:rsidRDefault="008655B2">
      <w:r w:rsidRPr="009267F6">
        <w:separator/>
      </w:r>
    </w:p>
  </w:footnote>
  <w:footnote w:type="continuationSeparator" w:id="0">
    <w:p w:rsidR="008655B2" w:rsidRPr="009267F6" w:rsidRDefault="008655B2">
      <w:r w:rsidRPr="009267F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7F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7F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67F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0EE686E"/>
    <w:multiLevelType w:val="hybridMultilevel"/>
    <w:tmpl w:val="CB1C7C7C"/>
    <w:lvl w:ilvl="0" w:tplc="8EE0A4B2">
      <w:start w:val="1"/>
      <w:numFmt w:val="upperLetter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CBE464F0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D6DC401E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4CCA5C7A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3B14FD42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5E2E6C0E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EF9A6772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1DCEBB90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F7BA25F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10, 0115, 0116, 0126 e 0129/2024"/>
    <w:docVar w:name="dvlangue" w:val="PT"/>
    <w:docVar w:name="dvnumam" w:val="0"/>
    <w:docVar w:name="dvpe" w:val="756.852"/>
    <w:docVar w:name="dvtitre" w:val="Resolução do Parlamento Europeu, de ... de ... de 2024,_x000d__x000a_ sobre a nova vaga de detenções em massa de ativistas da oposição e dos seus familiares na Bielorrússia(2024/2550(RSP))"/>
  </w:docVars>
  <w:rsids>
    <w:rsidRoot w:val="008655B2"/>
    <w:rsid w:val="00002272"/>
    <w:rsid w:val="00063CF8"/>
    <w:rsid w:val="00064002"/>
    <w:rsid w:val="000677B9"/>
    <w:rsid w:val="000701DE"/>
    <w:rsid w:val="000831BA"/>
    <w:rsid w:val="000A42CC"/>
    <w:rsid w:val="000B376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5B2"/>
    <w:rsid w:val="00865F67"/>
    <w:rsid w:val="00881A7B"/>
    <w:rsid w:val="008840E5"/>
    <w:rsid w:val="00887B3E"/>
    <w:rsid w:val="008C2AC6"/>
    <w:rsid w:val="009267F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5F6"/>
    <w:rsid w:val="00CF071A"/>
    <w:rsid w:val="00D058B8"/>
    <w:rsid w:val="00D5284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44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A1202"/>
  <w15:chartTrackingRefBased/>
  <w15:docId w15:val="{6DC8773A-0995-4979-A53D-FA2C2ADFA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NormalWeb">
    <w:name w:val="Normal (Web)"/>
    <w:basedOn w:val="Normal"/>
    <w:uiPriority w:val="99"/>
    <w:unhideWhenUsed/>
    <w:rsid w:val="00FC544D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FC544D"/>
    <w:pPr>
      <w:widowControl/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BalloonText">
    <w:name w:val="Balloon Text"/>
    <w:basedOn w:val="Normal"/>
    <w:link w:val="BalloonTextChar"/>
    <w:rsid w:val="00063C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3CF8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5573B-5D0C-4411-84BA-332DD2E30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638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IAM_C-RELEC</dc:creator>
  <cp:keywords/>
  <cp:lastModifiedBy>MARTINSIsabelAlex</cp:lastModifiedBy>
  <cp:revision>2</cp:revision>
  <cp:lastPrinted>2004-11-19T15:42:00Z</cp:lastPrinted>
  <dcterms:created xsi:type="dcterms:W3CDTF">2024-02-08T12:18:00Z</dcterms:created>
  <dcterms:modified xsi:type="dcterms:W3CDTF">2024-02-08T12:18:00Z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B9-0110, 0115, 0116, 0126 e 0129/2024</vt:lpwstr>
  </property>
  <property fmtid="{D5CDD505-2E9C-101B-9397-08002B2CF9AE}" pid="4" name="&lt;Type&gt;">
    <vt:lpwstr>RR</vt:lpwstr>
  </property>
</Properties>
</file>