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4C31" w:rsidTr="0010095E">
        <w:trPr>
          <w:trHeight w:hRule="exact" w:val="1418"/>
        </w:trPr>
        <w:tc>
          <w:tcPr>
            <w:tcW w:w="6804" w:type="dxa"/>
            <w:shd w:val="clear" w:color="auto" w:fill="auto"/>
            <w:vAlign w:val="center"/>
          </w:tcPr>
          <w:p w:rsidR="00751A4A" w:rsidRPr="00084C31" w:rsidRDefault="004A6E4A" w:rsidP="0010095E">
            <w:pPr>
              <w:pStyle w:val="EPName"/>
            </w:pPr>
            <w:r w:rsidRPr="00084C31">
              <w:t>Parlamentul European</w:t>
            </w:r>
          </w:p>
          <w:p w:rsidR="00751A4A" w:rsidRPr="00084C31" w:rsidRDefault="00817416" w:rsidP="00756632">
            <w:pPr>
              <w:pStyle w:val="EPTerm"/>
              <w:rPr>
                <w:rStyle w:val="HideTWBExt"/>
                <w:noProof w:val="0"/>
                <w:vanish w:val="0"/>
                <w:color w:val="auto"/>
              </w:rPr>
            </w:pPr>
            <w:r w:rsidRPr="00084C31">
              <w:t>2019-2024</w:t>
            </w:r>
          </w:p>
        </w:tc>
        <w:tc>
          <w:tcPr>
            <w:tcW w:w="2268" w:type="dxa"/>
            <w:shd w:val="clear" w:color="auto" w:fill="auto"/>
          </w:tcPr>
          <w:p w:rsidR="00751A4A" w:rsidRPr="00084C31" w:rsidRDefault="00187494" w:rsidP="0010095E">
            <w:pPr>
              <w:pStyle w:val="EPLogo"/>
            </w:pPr>
            <w:r w:rsidRPr="00084C3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4C31" w:rsidRDefault="00D058B8" w:rsidP="004C5D52">
      <w:pPr>
        <w:pStyle w:val="LineTop"/>
      </w:pPr>
    </w:p>
    <w:p w:rsidR="00680577" w:rsidRPr="00084C31" w:rsidRDefault="004A6E4A" w:rsidP="00680577">
      <w:pPr>
        <w:pStyle w:val="EPBodyTA1"/>
      </w:pPr>
      <w:r w:rsidRPr="00084C31">
        <w:t>TEXTE ADOPTATE</w:t>
      </w:r>
    </w:p>
    <w:p w:rsidR="00D058B8" w:rsidRPr="00084C31" w:rsidRDefault="00D058B8" w:rsidP="00D058B8">
      <w:pPr>
        <w:pStyle w:val="LineBottom"/>
      </w:pPr>
    </w:p>
    <w:p w:rsidR="004A6E4A" w:rsidRPr="00084C31" w:rsidRDefault="004A6E4A" w:rsidP="004A6E4A">
      <w:pPr>
        <w:pStyle w:val="ATHeading1"/>
      </w:pPr>
      <w:bookmarkStart w:id="0" w:name="TANumber"/>
      <w:r w:rsidRPr="00084C31">
        <w:t>P9_TA(2024)00</w:t>
      </w:r>
      <w:r w:rsidR="00084C31" w:rsidRPr="00084C31">
        <w:t>7</w:t>
      </w:r>
      <w:r w:rsidRPr="00084C31">
        <w:t>0</w:t>
      </w:r>
      <w:bookmarkEnd w:id="0"/>
    </w:p>
    <w:p w:rsidR="004A6E4A" w:rsidRPr="00084C31" w:rsidRDefault="004A6E4A" w:rsidP="004A6E4A">
      <w:pPr>
        <w:pStyle w:val="ATHeading2"/>
      </w:pPr>
      <w:bookmarkStart w:id="1" w:name="title"/>
      <w:r w:rsidRPr="00084C31">
        <w:t>Un nou val de arestări în masă în Belarus ale activiștilor din opoziție și ale membrilor familiilor lor</w:t>
      </w:r>
      <w:bookmarkEnd w:id="1"/>
    </w:p>
    <w:p w:rsidR="004A6E4A" w:rsidRPr="00084C31" w:rsidRDefault="004A6E4A" w:rsidP="004A6E4A">
      <w:pPr>
        <w:rPr>
          <w:i/>
          <w:vanish/>
        </w:rPr>
      </w:pPr>
      <w:r w:rsidRPr="00084C31">
        <w:rPr>
          <w:i/>
        </w:rPr>
        <w:fldChar w:fldCharType="begin"/>
      </w:r>
      <w:r w:rsidRPr="00084C31">
        <w:rPr>
          <w:i/>
        </w:rPr>
        <w:instrText xml:space="preserve"> TC"(</w:instrText>
      </w:r>
      <w:bookmarkStart w:id="2" w:name="DocNumber"/>
      <w:r w:rsidRPr="00084C31">
        <w:rPr>
          <w:i/>
        </w:rPr>
        <w:instrText xml:space="preserve">B9-0110, 0115, 0116, 0126 </w:instrText>
      </w:r>
      <w:r w:rsidR="00A779A2" w:rsidRPr="00084C31">
        <w:rPr>
          <w:i/>
        </w:rPr>
        <w:instrText xml:space="preserve">și </w:instrText>
      </w:r>
      <w:r w:rsidRPr="00084C31">
        <w:rPr>
          <w:i/>
        </w:rPr>
        <w:instrText>0129/2024</w:instrText>
      </w:r>
      <w:bookmarkEnd w:id="2"/>
      <w:r w:rsidRPr="00084C31">
        <w:rPr>
          <w:i/>
        </w:rPr>
        <w:instrText xml:space="preserve">)"\l3 \n&gt; \* MERGEFORMAT </w:instrText>
      </w:r>
      <w:r w:rsidRPr="00084C31">
        <w:rPr>
          <w:i/>
        </w:rPr>
        <w:fldChar w:fldCharType="end"/>
      </w:r>
    </w:p>
    <w:p w:rsidR="004A6E4A" w:rsidRPr="00084C31" w:rsidRDefault="004A6E4A" w:rsidP="004A6E4A">
      <w:pPr>
        <w:rPr>
          <w:vanish/>
        </w:rPr>
      </w:pPr>
      <w:bookmarkStart w:id="3" w:name="PE"/>
      <w:r w:rsidRPr="00084C31">
        <w:rPr>
          <w:vanish/>
        </w:rPr>
        <w:t>PE756.852</w:t>
      </w:r>
      <w:bookmarkEnd w:id="3"/>
    </w:p>
    <w:p w:rsidR="004A6E4A" w:rsidRPr="00084C31" w:rsidRDefault="004A6E4A" w:rsidP="004A6E4A">
      <w:pPr>
        <w:pStyle w:val="ATHeading3"/>
      </w:pPr>
      <w:bookmarkStart w:id="4" w:name="Sujet"/>
      <w:r w:rsidRPr="00084C31">
        <w:t xml:space="preserve">Rezoluția Parlamentului European din </w:t>
      </w:r>
      <w:r w:rsidR="00A779A2" w:rsidRPr="00084C31">
        <w:t>8 februarie</w:t>
      </w:r>
      <w:r w:rsidRPr="00084C31">
        <w:t xml:space="preserve"> 2024 referitoare la noul val de arestări în masă în Belarus ale activiștilor opoziției și ale membrilor familiilor acestora</w:t>
      </w:r>
      <w:bookmarkEnd w:id="4"/>
      <w:r w:rsidRPr="00084C31">
        <w:t xml:space="preserve"> </w:t>
      </w:r>
      <w:bookmarkStart w:id="5" w:name="References"/>
      <w:r w:rsidRPr="00084C31">
        <w:t>(2024/2550(RSP))</w:t>
      </w:r>
      <w:bookmarkStart w:id="6" w:name="_GoBack"/>
      <w:bookmarkEnd w:id="5"/>
      <w:bookmarkEnd w:id="6"/>
    </w:p>
    <w:p w:rsidR="004A6E4A" w:rsidRPr="00084C31" w:rsidRDefault="004A6E4A" w:rsidP="004A6E4A"/>
    <w:p w:rsidR="00F51D98" w:rsidRPr="00084C31" w:rsidRDefault="00F51D98" w:rsidP="00F51D98">
      <w:pPr>
        <w:tabs>
          <w:tab w:val="left" w:pos="284"/>
          <w:tab w:val="left" w:pos="426"/>
        </w:tabs>
        <w:spacing w:after="240"/>
        <w:ind w:left="567" w:hanging="567"/>
        <w:jc w:val="both"/>
        <w:rPr>
          <w:i/>
          <w:iCs/>
        </w:rPr>
      </w:pPr>
      <w:bookmarkStart w:id="7" w:name="TextBodyBegin"/>
      <w:bookmarkEnd w:id="7"/>
      <w:r w:rsidRPr="00084C31">
        <w:rPr>
          <w:i/>
        </w:rPr>
        <w:t>Parlamentul European,</w:t>
      </w:r>
    </w:p>
    <w:p w:rsidR="00F51D98" w:rsidRPr="00084C31" w:rsidRDefault="00A779A2" w:rsidP="00A779A2">
      <w:pPr>
        <w:widowControl/>
        <w:autoSpaceDE w:val="0"/>
        <w:autoSpaceDN w:val="0"/>
        <w:adjustRightInd w:val="0"/>
        <w:spacing w:after="240"/>
        <w:ind w:left="567" w:hanging="567"/>
        <w:jc w:val="both"/>
      </w:pPr>
      <w:r w:rsidRPr="00084C31">
        <w:rPr>
          <w:lang w:val="it-IT"/>
        </w:rPr>
        <w:t>–</w:t>
      </w:r>
      <w:r w:rsidR="00F51D98" w:rsidRPr="00084C31">
        <w:tab/>
        <w:t>având în vedere rezoluțiile sale anterioare referitoare la Belarus,</w:t>
      </w:r>
    </w:p>
    <w:p w:rsidR="00F51D98" w:rsidRPr="00084C31" w:rsidRDefault="00A779A2" w:rsidP="00A779A2">
      <w:pPr>
        <w:widowControl/>
        <w:autoSpaceDE w:val="0"/>
        <w:autoSpaceDN w:val="0"/>
        <w:adjustRightInd w:val="0"/>
        <w:spacing w:after="240"/>
        <w:ind w:left="567" w:hanging="567"/>
        <w:jc w:val="both"/>
      </w:pPr>
      <w:r w:rsidRPr="00084C31">
        <w:t>–</w:t>
      </w:r>
      <w:r w:rsidR="00F51D98" w:rsidRPr="00084C31">
        <w:tab/>
        <w:t>având în vedere articolul 144 alineatul (5) și articolul 132 alineatul (4) din Regulamentul său de procedură,</w:t>
      </w:r>
    </w:p>
    <w:p w:rsidR="00F51D98" w:rsidRPr="00084C31" w:rsidRDefault="00F51D98" w:rsidP="00A779A2">
      <w:pPr>
        <w:pStyle w:val="NormalWeb"/>
        <w:spacing w:before="0" w:beforeAutospacing="0" w:after="240" w:afterAutospacing="0"/>
        <w:ind w:left="567" w:hanging="567"/>
        <w:jc w:val="both"/>
      </w:pPr>
      <w:r w:rsidRPr="00084C31">
        <w:rPr>
          <w:color w:val="212121"/>
        </w:rPr>
        <w:t>A.</w:t>
      </w:r>
      <w:r w:rsidRPr="00084C31">
        <w:rPr>
          <w:color w:val="212121"/>
        </w:rPr>
        <w:tab/>
        <w:t xml:space="preserve">întrucât, în ianuarie 2024, Comitetul pentru securitatea statului belarus (KGB) a efectuat raiduri, </w:t>
      </w:r>
      <w:r w:rsidRPr="00084C31">
        <w:t>interogări și detenții care au vizat peste 200 de membri de familie ai actualilor și foștilor prizonieri politici, precum și beneficiari ai inițiativei „</w:t>
      </w:r>
      <w:proofErr w:type="spellStart"/>
      <w:r w:rsidRPr="00084C31">
        <w:t>INeedHelpBY</w:t>
      </w:r>
      <w:proofErr w:type="spellEnd"/>
      <w:r w:rsidRPr="00084C31">
        <w:t xml:space="preserve">” privind acuzațiile legate de „extremism”; întrucât majoritatea sunt mame și soții ale prizonierilor politici, inclusiv Marina Adamovici, soția lui </w:t>
      </w:r>
      <w:proofErr w:type="spellStart"/>
      <w:r w:rsidRPr="00084C31">
        <w:t>Mikalai</w:t>
      </w:r>
      <w:proofErr w:type="spellEnd"/>
      <w:r w:rsidRPr="00084C31">
        <w:t xml:space="preserve"> </w:t>
      </w:r>
      <w:proofErr w:type="spellStart"/>
      <w:r w:rsidRPr="00084C31">
        <w:t>Statkievici</w:t>
      </w:r>
      <w:proofErr w:type="spellEnd"/>
      <w:r w:rsidRPr="00084C31">
        <w:t xml:space="preserve">, </w:t>
      </w:r>
      <w:proofErr w:type="spellStart"/>
      <w:r w:rsidRPr="00084C31">
        <w:t>Tațiana</w:t>
      </w:r>
      <w:proofErr w:type="spellEnd"/>
      <w:r w:rsidRPr="00084C31">
        <w:t xml:space="preserve"> </w:t>
      </w:r>
      <w:proofErr w:type="spellStart"/>
      <w:r w:rsidRPr="00084C31">
        <w:t>Seviarineț</w:t>
      </w:r>
      <w:proofErr w:type="spellEnd"/>
      <w:r w:rsidRPr="00084C31">
        <w:t xml:space="preserve">, mama lui Pavel </w:t>
      </w:r>
      <w:proofErr w:type="spellStart"/>
      <w:r w:rsidRPr="00084C31">
        <w:t>Seviarineț</w:t>
      </w:r>
      <w:proofErr w:type="spellEnd"/>
      <w:r w:rsidRPr="00084C31">
        <w:t xml:space="preserve">, și Daria </w:t>
      </w:r>
      <w:proofErr w:type="spellStart"/>
      <w:r w:rsidRPr="00084C31">
        <w:t>Losik</w:t>
      </w:r>
      <w:proofErr w:type="spellEnd"/>
      <w:r w:rsidRPr="00084C31">
        <w:t xml:space="preserve">, arestată mai devreme, soția lui </w:t>
      </w:r>
      <w:proofErr w:type="spellStart"/>
      <w:r w:rsidRPr="00084C31">
        <w:t>Ihar</w:t>
      </w:r>
      <w:proofErr w:type="spellEnd"/>
      <w:r w:rsidRPr="00084C31">
        <w:t xml:space="preserve"> </w:t>
      </w:r>
      <w:proofErr w:type="spellStart"/>
      <w:r w:rsidRPr="00084C31">
        <w:t>Losik</w:t>
      </w:r>
      <w:proofErr w:type="spellEnd"/>
      <w:r w:rsidRPr="00084C31">
        <w:t>;</w:t>
      </w:r>
    </w:p>
    <w:p w:rsidR="00F51D98" w:rsidRPr="00084C31" w:rsidRDefault="00F51D98" w:rsidP="00A779A2">
      <w:pPr>
        <w:pStyle w:val="NormalWeb"/>
        <w:spacing w:before="0" w:beforeAutospacing="0" w:after="240" w:afterAutospacing="0"/>
        <w:ind w:left="567" w:hanging="567"/>
        <w:jc w:val="both"/>
      </w:pPr>
      <w:r w:rsidRPr="00084C31">
        <w:t>B.</w:t>
      </w:r>
      <w:r w:rsidRPr="00084C31">
        <w:tab/>
        <w:t xml:space="preserve">întrucât au fost aduse acuzații suplimentare în lipsă împotriva a 20 de analiști politici, ziariști și sociologi denumiți „analiștii lui </w:t>
      </w:r>
      <w:proofErr w:type="spellStart"/>
      <w:r w:rsidRPr="00084C31">
        <w:t>Țihanouskaia</w:t>
      </w:r>
      <w:proofErr w:type="spellEnd"/>
      <w:r w:rsidRPr="00084C31">
        <w:t>”, care se confruntă cu confiscarea bunurilor și retragerea cetățeniei în cazul în care sunt condamnați;</w:t>
      </w:r>
    </w:p>
    <w:p w:rsidR="00F51D98" w:rsidRPr="00084C31" w:rsidRDefault="00F51D98" w:rsidP="00A779A2">
      <w:pPr>
        <w:pStyle w:val="NormalWeb"/>
        <w:spacing w:before="0" w:beforeAutospacing="0" w:after="240" w:afterAutospacing="0"/>
        <w:ind w:left="567" w:hanging="567"/>
        <w:jc w:val="both"/>
        <w:rPr>
          <w:b/>
          <w:color w:val="1E1E1F"/>
        </w:rPr>
      </w:pPr>
      <w:r w:rsidRPr="00084C31">
        <w:t>C.</w:t>
      </w:r>
      <w:r w:rsidRPr="00084C31">
        <w:tab/>
        <w:t xml:space="preserve">întrucât prizonierii politici, inclusiv liderii de partid </w:t>
      </w:r>
      <w:proofErr w:type="spellStart"/>
      <w:r w:rsidRPr="00084C31">
        <w:t>Mikalai</w:t>
      </w:r>
      <w:proofErr w:type="spellEnd"/>
      <w:r w:rsidRPr="00084C31">
        <w:t xml:space="preserve"> </w:t>
      </w:r>
      <w:proofErr w:type="spellStart"/>
      <w:r w:rsidRPr="00084C31">
        <w:t>Kazlou</w:t>
      </w:r>
      <w:proofErr w:type="spellEnd"/>
      <w:r w:rsidRPr="00084C31">
        <w:t xml:space="preserve">, </w:t>
      </w:r>
      <w:proofErr w:type="spellStart"/>
      <w:r w:rsidRPr="00084C31">
        <w:t>Ryhor</w:t>
      </w:r>
      <w:proofErr w:type="spellEnd"/>
      <w:r w:rsidRPr="00084C31">
        <w:t xml:space="preserve"> </w:t>
      </w:r>
      <w:proofErr w:type="spellStart"/>
      <w:r w:rsidRPr="00084C31">
        <w:t>Kastusiou</w:t>
      </w:r>
      <w:proofErr w:type="spellEnd"/>
      <w:r w:rsidRPr="00084C31">
        <w:t xml:space="preserve">, </w:t>
      </w:r>
      <w:proofErr w:type="spellStart"/>
      <w:r w:rsidRPr="00084C31">
        <w:t>Mikalai</w:t>
      </w:r>
      <w:proofErr w:type="spellEnd"/>
      <w:r w:rsidRPr="00084C31">
        <w:t xml:space="preserve"> </w:t>
      </w:r>
      <w:proofErr w:type="spellStart"/>
      <w:r w:rsidRPr="00084C31">
        <w:t>Statkievici</w:t>
      </w:r>
      <w:proofErr w:type="spellEnd"/>
      <w:r w:rsidRPr="00084C31">
        <w:rPr>
          <w:color w:val="212121"/>
        </w:rPr>
        <w:t xml:space="preserve"> și Pavel </w:t>
      </w:r>
      <w:proofErr w:type="spellStart"/>
      <w:r w:rsidRPr="00084C31">
        <w:rPr>
          <w:color w:val="212121"/>
        </w:rPr>
        <w:t>Seviarineț</w:t>
      </w:r>
      <w:proofErr w:type="spellEnd"/>
      <w:r w:rsidRPr="00084C31">
        <w:rPr>
          <w:color w:val="212121"/>
        </w:rPr>
        <w:t>, se confruntă cu izolarea, tortura, refuzul îngrijirii medicale și munca forțată;</w:t>
      </w:r>
    </w:p>
    <w:p w:rsidR="00F51D98" w:rsidRPr="00084C31" w:rsidRDefault="00F51D98" w:rsidP="00A779A2">
      <w:pPr>
        <w:widowControl/>
        <w:spacing w:after="240"/>
        <w:ind w:left="567" w:hanging="567"/>
        <w:rPr>
          <w:b/>
          <w:iCs/>
        </w:rPr>
      </w:pPr>
      <w:r w:rsidRPr="00084C31">
        <w:t>D.</w:t>
      </w:r>
      <w:r w:rsidRPr="00084C31">
        <w:tab/>
        <w:t>întrucât cele mai recente represiuni au precedat „alegerile” parlamentare și locale din 25 februarie</w:t>
      </w:r>
      <w:r w:rsidR="00A779A2" w:rsidRPr="00084C31">
        <w:t xml:space="preserve"> 2024</w:t>
      </w:r>
      <w:r w:rsidRPr="00084C31">
        <w:t>; întrucât „Legea privind partidele politice” din 2023 împiedică partidele de opoziție democratice să participe la alegeri,</w:t>
      </w:r>
    </w:p>
    <w:p w:rsidR="00F51D98" w:rsidRPr="00084C31" w:rsidRDefault="00F51D98" w:rsidP="00A779A2">
      <w:pPr>
        <w:pStyle w:val="NormalWeb"/>
        <w:spacing w:before="0" w:beforeAutospacing="0" w:after="240" w:afterAutospacing="0"/>
        <w:ind w:left="567" w:hanging="567"/>
        <w:jc w:val="both"/>
      </w:pPr>
      <w:r w:rsidRPr="00084C31">
        <w:t>1.</w:t>
      </w:r>
      <w:r w:rsidRPr="00084C31">
        <w:tab/>
        <w:t xml:space="preserve">condamnă cu fermitate recentul val de arestări în masă din Belarus și îndeamnă regimul nelegitim al lui </w:t>
      </w:r>
      <w:proofErr w:type="spellStart"/>
      <w:r w:rsidRPr="00084C31">
        <w:t>Lukașenka</w:t>
      </w:r>
      <w:proofErr w:type="spellEnd"/>
      <w:r w:rsidRPr="00084C31">
        <w:t xml:space="preserve"> să înceteze represiunea, în special orice persecuție pe criterii de gen, și îi reamintește regimului de obligațiile sale internaționale;</w:t>
      </w:r>
    </w:p>
    <w:p w:rsidR="00F51D98" w:rsidRPr="00084C31" w:rsidRDefault="00F51D98" w:rsidP="00A779A2">
      <w:pPr>
        <w:pStyle w:val="NormalWeb"/>
        <w:spacing w:before="0" w:beforeAutospacing="0" w:after="240" w:afterAutospacing="0"/>
        <w:ind w:left="567" w:hanging="567"/>
        <w:jc w:val="both"/>
        <w:rPr>
          <w:b/>
          <w:color w:val="212121"/>
        </w:rPr>
      </w:pPr>
      <w:r w:rsidRPr="00084C31">
        <w:t>2.</w:t>
      </w:r>
      <w:r w:rsidRPr="00084C31">
        <w:tab/>
        <w:t xml:space="preserve">solicită eliberarea imediată și necondiționată și despăgubirea a peste 1 400 de prizonieri politici, precum și a familiilor acestora și a persoanelor deținute în mod arbitrar, precum și restabilirea drepturilor depline ale acestora; </w:t>
      </w:r>
    </w:p>
    <w:p w:rsidR="00F51D98" w:rsidRPr="00084C31" w:rsidRDefault="00F51D98" w:rsidP="00A779A2">
      <w:pPr>
        <w:pStyle w:val="NormalWeb"/>
        <w:spacing w:before="0" w:beforeAutospacing="0" w:after="240" w:afterAutospacing="0"/>
        <w:ind w:left="567" w:hanging="567"/>
        <w:jc w:val="both"/>
        <w:rPr>
          <w:b/>
        </w:rPr>
      </w:pPr>
      <w:r w:rsidRPr="00084C31">
        <w:lastRenderedPageBreak/>
        <w:t>3.</w:t>
      </w:r>
      <w:r w:rsidRPr="00084C31">
        <w:tab/>
        <w:t xml:space="preserve">își reiterează poziția cu privire la lipsa de transparență, libertate și echitate înainte de „alegerile” parlamentare și locale din Belarus și solicită UE, statelor sale membre și comunității internaționale să nu recunoască rezultatele; </w:t>
      </w:r>
    </w:p>
    <w:p w:rsidR="00F51D98" w:rsidRPr="00084C31" w:rsidRDefault="00F51D98" w:rsidP="00A779A2">
      <w:pPr>
        <w:widowControl/>
        <w:pBdr>
          <w:top w:val="nil"/>
          <w:left w:val="nil"/>
          <w:bottom w:val="nil"/>
          <w:right w:val="nil"/>
          <w:between w:val="nil"/>
        </w:pBdr>
        <w:spacing w:after="240"/>
        <w:ind w:left="567" w:hanging="567"/>
        <w:jc w:val="both"/>
        <w:rPr>
          <w:b/>
        </w:rPr>
      </w:pPr>
      <w:r w:rsidRPr="00084C31">
        <w:t>4.</w:t>
      </w:r>
      <w:r w:rsidRPr="00084C31">
        <w:tab/>
        <w:t xml:space="preserve">îl invită pe VP/ÎR și Consiliul să răspundă prin impunerea de sancțiuni mai severe regimului </w:t>
      </w:r>
      <w:proofErr w:type="spellStart"/>
      <w:r w:rsidRPr="00084C31">
        <w:t>Lukașenka</w:t>
      </w:r>
      <w:proofErr w:type="spellEnd"/>
      <w:r w:rsidRPr="00084C31">
        <w:t xml:space="preserve">, inclusiv împotriva bunurilor care implică munca forțată a deținuților politici, sancțiuni financiare mai stricte și sancțiuni împotriva persoanelor răspunzătoare de încălcări grave ale drepturilor omului, inclusiv înalți funcționari și membri ai forțelor de securitate; solicită să se reducă și mai mult prezența diplomatică a Belarusului în UE, să se acorde în continuare sprijin victimelor regimului prin instrumente speciale care să le permită să obțină vize și permise de ședere în UE și să abordeze cazurile de apatridie; </w:t>
      </w:r>
    </w:p>
    <w:p w:rsidR="00F51D98" w:rsidRPr="00084C31" w:rsidRDefault="00F51D98" w:rsidP="00A779A2">
      <w:pPr>
        <w:pStyle w:val="NormalWeb"/>
        <w:spacing w:before="0" w:beforeAutospacing="0" w:after="240" w:afterAutospacing="0"/>
        <w:ind w:left="567" w:hanging="567"/>
        <w:jc w:val="both"/>
        <w:rPr>
          <w:rFonts w:eastAsiaTheme="minorHAnsi"/>
          <w:b/>
          <w:bCs/>
          <w:color w:val="212121"/>
        </w:rPr>
      </w:pPr>
      <w:r w:rsidRPr="00084C31">
        <w:t>5.</w:t>
      </w:r>
      <w:r w:rsidRPr="00084C31">
        <w:tab/>
        <w:t>invită Comisia și statele membre să sprijine în continuare documentarea încălcărilor drepturilor omului în Belarus, să reorienteze examinarea situației drepturilor omului în Belarus de către OHCHR într-un mecanism de anchetă pe deplin independent, să respecte mandatul Raportorului special al ONU pentru drepturile omului în Belarus și să continue tragerea la răspundere prin intermediul jurisdicției extrateritoriale și universale;</w:t>
      </w:r>
    </w:p>
    <w:p w:rsidR="00F51D98" w:rsidRPr="00084C31" w:rsidRDefault="00F51D98" w:rsidP="00A779A2">
      <w:pPr>
        <w:pStyle w:val="NormalWeb"/>
        <w:spacing w:before="0" w:beforeAutospacing="0" w:after="240" w:afterAutospacing="0"/>
        <w:ind w:left="567" w:hanging="567"/>
        <w:jc w:val="both"/>
        <w:rPr>
          <w:b/>
        </w:rPr>
      </w:pPr>
      <w:r w:rsidRPr="00084C31">
        <w:t>6.</w:t>
      </w:r>
      <w:r w:rsidRPr="00084C31">
        <w:tab/>
        <w:t>își reiterează solidaritatea cu poporul din Belarus și sprijinul său pentru aspirațiile legitime ale acestuia pentru un viitor democratic și european și își menține angajamentul de a colabora neobosit cu forțele democratice, cu societatea civilă și cu mass-media independentă în beneficiul poporului din Belarus;</w:t>
      </w:r>
    </w:p>
    <w:p w:rsidR="00F51D98" w:rsidRPr="00084C31" w:rsidRDefault="00F51D98" w:rsidP="00A779A2">
      <w:pPr>
        <w:widowControl/>
        <w:spacing w:after="240"/>
        <w:ind w:left="567" w:hanging="567"/>
      </w:pPr>
      <w:r w:rsidRPr="00084C31">
        <w:t>7.</w:t>
      </w:r>
      <w:r w:rsidRPr="00084C31">
        <w:tab/>
        <w:t>încredințează Președintei sarcina de a transmite prezenta rezoluție Consiliului, Comisiei, VP/ÎR, statelor membre, reprezentanților forțelor democratice din Belarus, autorităților de facto din Belarus, ONU și OSCE.</w:t>
      </w:r>
    </w:p>
    <w:p w:rsidR="00E365E1" w:rsidRPr="00084C31" w:rsidRDefault="00E365E1" w:rsidP="00A779A2">
      <w:pPr>
        <w:widowControl/>
        <w:spacing w:after="240"/>
        <w:ind w:left="567" w:hanging="567"/>
      </w:pPr>
    </w:p>
    <w:sectPr w:rsidR="00E365E1" w:rsidRPr="00084C31" w:rsidSect="000318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E4A" w:rsidRPr="0003185C" w:rsidRDefault="004A6E4A">
      <w:r w:rsidRPr="0003185C">
        <w:separator/>
      </w:r>
    </w:p>
  </w:endnote>
  <w:endnote w:type="continuationSeparator" w:id="0">
    <w:p w:rsidR="004A6E4A" w:rsidRPr="0003185C" w:rsidRDefault="004A6E4A">
      <w:r w:rsidRPr="000318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8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8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8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E4A" w:rsidRPr="0003185C" w:rsidRDefault="004A6E4A">
      <w:r w:rsidRPr="0003185C">
        <w:separator/>
      </w:r>
    </w:p>
  </w:footnote>
  <w:footnote w:type="continuationSeparator" w:id="0">
    <w:p w:rsidR="004A6E4A" w:rsidRPr="0003185C" w:rsidRDefault="004A6E4A">
      <w:r w:rsidRPr="000318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8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8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18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 0115, 0116, 0126 si 0129/2024"/>
    <w:docVar w:name="dvlangue" w:val="RO"/>
    <w:docVar w:name="dvnumam" w:val="0"/>
    <w:docVar w:name="dvpe" w:val="756.852"/>
    <w:docVar w:name="dvtitre" w:val="Rezoluția Parlamentului European din ... 2024 referitoare la noul val de arestări în masă în Belarus ale activiștilor opoziției și ale membrilor familiilor acestora(2024/2550(RSP))"/>
  </w:docVars>
  <w:rsids>
    <w:rsidRoot w:val="004A6E4A"/>
    <w:rsid w:val="00002272"/>
    <w:rsid w:val="0003185C"/>
    <w:rsid w:val="00064002"/>
    <w:rsid w:val="000677B9"/>
    <w:rsid w:val="000831BA"/>
    <w:rsid w:val="00084C31"/>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E4A"/>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9A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D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2AE5F"/>
  <w15:chartTrackingRefBased/>
  <w15:docId w15:val="{0AB7A0A9-77FE-474E-B20F-2086A965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NormalWeb">
    <w:name w:val="Normal (Web)"/>
    <w:basedOn w:val="Normal"/>
    <w:uiPriority w:val="99"/>
    <w:unhideWhenUsed/>
    <w:rsid w:val="00F51D98"/>
    <w:pPr>
      <w:widowControl/>
      <w:spacing w:before="100" w:beforeAutospacing="1" w:after="100" w:afterAutospacing="1"/>
    </w:pPr>
    <w:rPr>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1901C-5509-4300-8759-8648DFCEC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3654</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Un nou val de arestări în masă în Belarus ale activiștilor din opoziție și ale m</vt:lpstr>
      <vt:lpstr>        Rezoluția Parlamentului European din 8 februarie 2024 referitoare la noul val de</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2024-02-08T11:53:00Z</dcterms:created>
  <dcterms:modified xsi:type="dcterms:W3CDTF">2024-02-08T11:53:00Z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B9-0110, 0115, 0116, 0126 si 0129/2024</vt:lpwstr>
  </property>
  <property fmtid="{D5CDD505-2E9C-101B-9397-08002B2CF9AE}" pid="4" name="&lt;Type&gt;">
    <vt:lpwstr>RR</vt:lpwstr>
  </property>
</Properties>
</file>