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1EE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1EED" w:rsidRDefault="00B36CBB" w:rsidP="0010095E">
            <w:pPr>
              <w:pStyle w:val="EPName"/>
            </w:pPr>
            <w:bookmarkStart w:id="0" w:name="_GoBack"/>
            <w:bookmarkEnd w:id="0"/>
            <w:r w:rsidRPr="00CA1EED">
              <w:t>Európsky parlament</w:t>
            </w:r>
          </w:p>
          <w:p w:rsidR="00751A4A" w:rsidRPr="00CA1EE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1EE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A1EED" w:rsidRDefault="00187494" w:rsidP="0010095E">
            <w:pPr>
              <w:pStyle w:val="EPLogo"/>
            </w:pPr>
            <w:r w:rsidRPr="00CA1EE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1EED" w:rsidRDefault="00D058B8" w:rsidP="004C5D52">
      <w:pPr>
        <w:pStyle w:val="LineTop"/>
      </w:pPr>
    </w:p>
    <w:p w:rsidR="00680577" w:rsidRPr="00CA1EED" w:rsidRDefault="00B36CBB" w:rsidP="00680577">
      <w:pPr>
        <w:pStyle w:val="EPBodyTA1"/>
      </w:pPr>
      <w:r w:rsidRPr="00CA1EED">
        <w:t>PRIJATÉ TEXTY</w:t>
      </w:r>
    </w:p>
    <w:p w:rsidR="00D058B8" w:rsidRPr="00CA1EED" w:rsidRDefault="00D058B8" w:rsidP="00D058B8">
      <w:pPr>
        <w:pStyle w:val="LineBottom"/>
      </w:pPr>
    </w:p>
    <w:p w:rsidR="00B36CBB" w:rsidRPr="00CA1EED" w:rsidRDefault="00B36CBB" w:rsidP="00B36CBB">
      <w:pPr>
        <w:pStyle w:val="ATHeading1"/>
      </w:pPr>
      <w:bookmarkStart w:id="1" w:name="TANumber"/>
      <w:r w:rsidRPr="00CA1EED">
        <w:t>P9_TA(2024)00</w:t>
      </w:r>
      <w:r w:rsidR="00CA1EED" w:rsidRPr="00CA1EED">
        <w:t>70</w:t>
      </w:r>
      <w:bookmarkEnd w:id="1"/>
    </w:p>
    <w:p w:rsidR="00B36CBB" w:rsidRPr="00CA1EED" w:rsidRDefault="00B36CBB" w:rsidP="00B36CBB">
      <w:pPr>
        <w:pStyle w:val="ATHeading2"/>
      </w:pPr>
      <w:bookmarkStart w:id="2" w:name="title"/>
      <w:r w:rsidRPr="00CA1EED">
        <w:t>Nová vlna masového zatýkania opozičných aktivistov a ich rodinných príslušníkov v Bielorusku</w:t>
      </w:r>
      <w:bookmarkEnd w:id="2"/>
    </w:p>
    <w:p w:rsidR="00B36CBB" w:rsidRPr="00CA1EED" w:rsidRDefault="00B36CBB" w:rsidP="00B36CBB">
      <w:pPr>
        <w:rPr>
          <w:i/>
          <w:vanish/>
        </w:rPr>
      </w:pPr>
      <w:r w:rsidRPr="00CA1EED">
        <w:rPr>
          <w:i/>
        </w:rPr>
        <w:fldChar w:fldCharType="begin"/>
      </w:r>
      <w:r w:rsidRPr="00CA1EED">
        <w:rPr>
          <w:i/>
        </w:rPr>
        <w:instrText xml:space="preserve"> TC"(</w:instrText>
      </w:r>
      <w:bookmarkStart w:id="3" w:name="DocNumber"/>
      <w:r w:rsidRPr="00CA1EED">
        <w:rPr>
          <w:i/>
        </w:rPr>
        <w:instrText>B9-0110, 0115, 0116, 0126 a 0129/2024</w:instrText>
      </w:r>
      <w:bookmarkEnd w:id="3"/>
      <w:r w:rsidRPr="00CA1EED">
        <w:rPr>
          <w:i/>
        </w:rPr>
        <w:instrText xml:space="preserve">)"\l3 \n&gt; \* MERGEFORMAT </w:instrText>
      </w:r>
      <w:r w:rsidRPr="00CA1EED">
        <w:rPr>
          <w:i/>
        </w:rPr>
        <w:fldChar w:fldCharType="end"/>
      </w:r>
    </w:p>
    <w:p w:rsidR="00B36CBB" w:rsidRPr="00CA1EED" w:rsidRDefault="00B36CBB" w:rsidP="00B36CBB">
      <w:pPr>
        <w:rPr>
          <w:vanish/>
        </w:rPr>
      </w:pPr>
      <w:bookmarkStart w:id="4" w:name="PE"/>
      <w:r w:rsidRPr="00CA1EED">
        <w:rPr>
          <w:vanish/>
        </w:rPr>
        <w:t>PE756.852</w:t>
      </w:r>
      <w:bookmarkEnd w:id="4"/>
    </w:p>
    <w:p w:rsidR="00B36CBB" w:rsidRPr="00CA1EED" w:rsidRDefault="00B36CBB" w:rsidP="00B36CBB">
      <w:pPr>
        <w:pStyle w:val="ATHeading3"/>
      </w:pPr>
      <w:bookmarkStart w:id="5" w:name="Sujet"/>
      <w:r w:rsidRPr="00CA1EED">
        <w:t>Uznesenie Európskeho parlamentu z</w:t>
      </w:r>
      <w:r w:rsidR="00EC6AE2" w:rsidRPr="00CA1EED">
        <w:t> 8</w:t>
      </w:r>
      <w:r w:rsidRPr="00CA1EED">
        <w:t>. februára 2024 o novej vlne masového zatýkania opozičných aktivistov a ich rodinných príslušníkov v Bielorusku</w:t>
      </w:r>
      <w:bookmarkEnd w:id="5"/>
      <w:r w:rsidRPr="00CA1EED">
        <w:t xml:space="preserve"> </w:t>
      </w:r>
      <w:bookmarkStart w:id="6" w:name="References"/>
      <w:r w:rsidRPr="00CA1EED">
        <w:t>(2024/2550(RSP))</w:t>
      </w:r>
      <w:bookmarkEnd w:id="6"/>
    </w:p>
    <w:p w:rsidR="00B36CBB" w:rsidRPr="00CA1EED" w:rsidRDefault="00B36CBB" w:rsidP="00B36CBB"/>
    <w:p w:rsidR="00C3158A" w:rsidRPr="00CA1EED" w:rsidRDefault="00C3158A" w:rsidP="00C3158A">
      <w:pPr>
        <w:tabs>
          <w:tab w:val="left" w:pos="284"/>
          <w:tab w:val="left" w:pos="426"/>
        </w:tabs>
        <w:jc w:val="both"/>
        <w:rPr>
          <w:i/>
          <w:iCs/>
        </w:rPr>
      </w:pPr>
      <w:bookmarkStart w:id="7" w:name="TextBodyBegin"/>
      <w:bookmarkEnd w:id="7"/>
      <w:r w:rsidRPr="00CA1EED">
        <w:rPr>
          <w:i/>
        </w:rPr>
        <w:t>Európsky parlament,</w:t>
      </w:r>
    </w:p>
    <w:p w:rsidR="00C3158A" w:rsidRPr="00CA1EED" w:rsidRDefault="00C3158A" w:rsidP="00C3158A">
      <w:pPr>
        <w:tabs>
          <w:tab w:val="left" w:pos="284"/>
          <w:tab w:val="left" w:pos="426"/>
        </w:tabs>
        <w:jc w:val="both"/>
        <w:rPr>
          <w:i/>
          <w:iCs/>
        </w:rPr>
      </w:pPr>
    </w:p>
    <w:p w:rsidR="00C3158A" w:rsidRPr="00CA1EED" w:rsidRDefault="00C3158A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t>–</w:t>
      </w:r>
      <w:r w:rsidRPr="00CA1EED">
        <w:tab/>
        <w:t>so zreteľom na svoje predchádzajúce uznesenia o Bielorusku,</w:t>
      </w:r>
    </w:p>
    <w:p w:rsidR="00C3158A" w:rsidRPr="00CA1EED" w:rsidRDefault="00C3158A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t>–</w:t>
      </w:r>
      <w:r w:rsidRPr="00CA1EED">
        <w:tab/>
        <w:t>so zreteľom na článok 144 ods. 5 a článok 132 ods. 4 rokovacieho poriadku,</w:t>
      </w:r>
    </w:p>
    <w:p w:rsidR="00C3158A" w:rsidRPr="00CA1EED" w:rsidRDefault="00EC6AE2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rPr>
          <w:color w:val="212121"/>
        </w:rPr>
        <w:t>A.</w:t>
      </w:r>
      <w:r w:rsidRPr="00CA1EED">
        <w:rPr>
          <w:color w:val="212121"/>
        </w:rPr>
        <w:tab/>
      </w:r>
      <w:r w:rsidR="00C3158A" w:rsidRPr="00CA1EED">
        <w:rPr>
          <w:color w:val="212121"/>
        </w:rPr>
        <w:t xml:space="preserve">keďže v januári 2024 bieloruský Výbor pre štátnu bezpečnosť (KGB) uskutočnil razie, výsluchy a zatknutia, </w:t>
      </w:r>
      <w:r w:rsidR="00C3158A" w:rsidRPr="00CA1EED">
        <w:t xml:space="preserve">ktorých cieľom sa stalo viac ako 200 rodinných príslušníkov súčasných a bývalých politických väzňov, ako aj osôb, ktorým bola poskytnutá podpora z iniciatívy </w:t>
      </w:r>
      <w:proofErr w:type="spellStart"/>
      <w:r w:rsidR="00C3158A" w:rsidRPr="00CA1EED">
        <w:t>INeedHelpBY</w:t>
      </w:r>
      <w:proofErr w:type="spellEnd"/>
      <w:r w:rsidR="00C3158A" w:rsidRPr="00CA1EED">
        <w:t xml:space="preserve">, pričom tieto akcie boli zdôvodnené obvineniami z „extrémizmu“; keďže vo väčšine prípadov ide o matky a manželky politických väzňov vrátane </w:t>
      </w:r>
      <w:proofErr w:type="spellStart"/>
      <w:r w:rsidR="00C3158A" w:rsidRPr="00CA1EED">
        <w:t>Mariny</w:t>
      </w:r>
      <w:proofErr w:type="spellEnd"/>
      <w:r w:rsidR="00C3158A" w:rsidRPr="00CA1EED">
        <w:t xml:space="preserve"> </w:t>
      </w:r>
      <w:proofErr w:type="spellStart"/>
      <w:r w:rsidR="00C3158A" w:rsidRPr="00CA1EED">
        <w:t>Adamovičovej</w:t>
      </w:r>
      <w:proofErr w:type="spellEnd"/>
      <w:r w:rsidR="00C3158A" w:rsidRPr="00CA1EED">
        <w:t xml:space="preserve">, manželky </w:t>
      </w:r>
      <w:proofErr w:type="spellStart"/>
      <w:r w:rsidR="00C3158A" w:rsidRPr="00CA1EED">
        <w:t>Mikalaja</w:t>
      </w:r>
      <w:proofErr w:type="spellEnd"/>
      <w:r w:rsidR="00C3158A" w:rsidRPr="00CA1EED">
        <w:t xml:space="preserve"> </w:t>
      </w:r>
      <w:proofErr w:type="spellStart"/>
      <w:r w:rsidR="00C3158A" w:rsidRPr="00CA1EED">
        <w:t>Statkeviča</w:t>
      </w:r>
      <w:proofErr w:type="spellEnd"/>
      <w:r w:rsidR="00C3158A" w:rsidRPr="00CA1EED">
        <w:t xml:space="preserve">, </w:t>
      </w:r>
      <w:proofErr w:type="spellStart"/>
      <w:r w:rsidR="00C3158A" w:rsidRPr="00CA1EED">
        <w:t>Tacjany</w:t>
      </w:r>
      <w:proofErr w:type="spellEnd"/>
      <w:r w:rsidR="00C3158A" w:rsidRPr="00CA1EED">
        <w:t xml:space="preserve"> </w:t>
      </w:r>
      <w:proofErr w:type="spellStart"/>
      <w:r w:rsidR="00C3158A" w:rsidRPr="00CA1EED">
        <w:t>Sevjarynecovej</w:t>
      </w:r>
      <w:proofErr w:type="spellEnd"/>
      <w:r w:rsidR="00C3158A" w:rsidRPr="00CA1EED">
        <w:t xml:space="preserve">, matky </w:t>
      </w:r>
      <w:proofErr w:type="spellStart"/>
      <w:r w:rsidR="00C3158A" w:rsidRPr="00CA1EED">
        <w:t>Pavala</w:t>
      </w:r>
      <w:proofErr w:type="spellEnd"/>
      <w:r w:rsidR="00C3158A" w:rsidRPr="00CA1EED">
        <w:t xml:space="preserve"> </w:t>
      </w:r>
      <w:proofErr w:type="spellStart"/>
      <w:r w:rsidR="00C3158A" w:rsidRPr="00CA1EED">
        <w:t>Sevjarynecova</w:t>
      </w:r>
      <w:proofErr w:type="spellEnd"/>
      <w:r w:rsidR="00C3158A" w:rsidRPr="00CA1EED">
        <w:t xml:space="preserve">, a už skôr zatknutej </w:t>
      </w:r>
      <w:proofErr w:type="spellStart"/>
      <w:r w:rsidR="00C3158A" w:rsidRPr="00CA1EED">
        <w:t>Darji</w:t>
      </w:r>
      <w:proofErr w:type="spellEnd"/>
      <w:r w:rsidR="00C3158A" w:rsidRPr="00CA1EED">
        <w:t xml:space="preserve"> </w:t>
      </w:r>
      <w:proofErr w:type="spellStart"/>
      <w:r w:rsidR="00C3158A" w:rsidRPr="00CA1EED">
        <w:t>Losikovej</w:t>
      </w:r>
      <w:proofErr w:type="spellEnd"/>
      <w:r w:rsidR="00C3158A" w:rsidRPr="00CA1EED">
        <w:t xml:space="preserve">, manželky </w:t>
      </w:r>
      <w:proofErr w:type="spellStart"/>
      <w:r w:rsidR="00C3158A" w:rsidRPr="00CA1EED">
        <w:t>Ihara</w:t>
      </w:r>
      <w:proofErr w:type="spellEnd"/>
      <w:r w:rsidR="00C3158A" w:rsidRPr="00CA1EED">
        <w:t xml:space="preserve"> </w:t>
      </w:r>
      <w:proofErr w:type="spellStart"/>
      <w:r w:rsidR="00C3158A" w:rsidRPr="00CA1EED">
        <w:t>Losika</w:t>
      </w:r>
      <w:proofErr w:type="spellEnd"/>
      <w:r w:rsidR="00C3158A" w:rsidRPr="00CA1EED">
        <w:t>;</w:t>
      </w:r>
    </w:p>
    <w:p w:rsidR="00C3158A" w:rsidRPr="00CA1EED" w:rsidRDefault="00EC6AE2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t>B.</w:t>
      </w:r>
      <w:r w:rsidRPr="00CA1EED">
        <w:tab/>
      </w:r>
      <w:r w:rsidR="00C3158A" w:rsidRPr="00CA1EED">
        <w:t xml:space="preserve">keďže v neprítomnosti boli vznesené ďalšie obvinenia proti 20 politickým analytikom, novinárom a sociológom, ktorí boli označení za „analytikov </w:t>
      </w:r>
      <w:proofErr w:type="spellStart"/>
      <w:r w:rsidR="00C3158A" w:rsidRPr="00CA1EED">
        <w:t>Cichanovskej</w:t>
      </w:r>
      <w:proofErr w:type="spellEnd"/>
      <w:r w:rsidR="00C3158A" w:rsidRPr="00CA1EED">
        <w:t>“ a v prípade odsúdenia im hrozí konfiškácia majetku a odňatie občianstva;</w:t>
      </w:r>
    </w:p>
    <w:p w:rsidR="00C3158A" w:rsidRPr="00CA1EED" w:rsidRDefault="00EC6AE2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t>C.</w:t>
      </w:r>
      <w:r w:rsidRPr="00CA1EED">
        <w:tab/>
      </w:r>
      <w:r w:rsidR="00C3158A" w:rsidRPr="00CA1EED">
        <w:t xml:space="preserve">keďže politickí väzni vrátane vedúcich predstaviteľov strán </w:t>
      </w:r>
      <w:proofErr w:type="spellStart"/>
      <w:r w:rsidR="00C3158A" w:rsidRPr="00CA1EED">
        <w:t>Mikalaja</w:t>
      </w:r>
      <w:proofErr w:type="spellEnd"/>
      <w:r w:rsidR="00C3158A" w:rsidRPr="00CA1EED">
        <w:t xml:space="preserve"> </w:t>
      </w:r>
      <w:proofErr w:type="spellStart"/>
      <w:r w:rsidR="00C3158A" w:rsidRPr="00CA1EED">
        <w:t>Kazlova</w:t>
      </w:r>
      <w:proofErr w:type="spellEnd"/>
      <w:r w:rsidR="00C3158A" w:rsidRPr="00CA1EED">
        <w:t xml:space="preserve">, </w:t>
      </w:r>
      <w:proofErr w:type="spellStart"/>
      <w:r w:rsidR="00C3158A" w:rsidRPr="00CA1EED">
        <w:t>Ryhora</w:t>
      </w:r>
      <w:proofErr w:type="spellEnd"/>
      <w:r w:rsidR="00C3158A" w:rsidRPr="00CA1EED">
        <w:t xml:space="preserve"> </w:t>
      </w:r>
      <w:proofErr w:type="spellStart"/>
      <w:r w:rsidR="00C3158A" w:rsidRPr="00CA1EED">
        <w:t>Kastusjuova</w:t>
      </w:r>
      <w:proofErr w:type="spellEnd"/>
      <w:r w:rsidR="00C3158A" w:rsidRPr="00CA1EED">
        <w:t xml:space="preserve">, </w:t>
      </w:r>
      <w:proofErr w:type="spellStart"/>
      <w:r w:rsidR="00C3158A" w:rsidRPr="00CA1EED">
        <w:t>Mikalaja</w:t>
      </w:r>
      <w:proofErr w:type="spellEnd"/>
      <w:r w:rsidR="00C3158A" w:rsidRPr="00CA1EED">
        <w:t xml:space="preserve"> </w:t>
      </w:r>
      <w:proofErr w:type="spellStart"/>
      <w:r w:rsidR="00C3158A" w:rsidRPr="00CA1EED">
        <w:t>Statkeviča</w:t>
      </w:r>
      <w:proofErr w:type="spellEnd"/>
      <w:r w:rsidR="00C3158A" w:rsidRPr="00CA1EED">
        <w:t xml:space="preserve"> a </w:t>
      </w:r>
      <w:proofErr w:type="spellStart"/>
      <w:r w:rsidR="00C3158A" w:rsidRPr="00CA1EED">
        <w:t>Pavala</w:t>
      </w:r>
      <w:proofErr w:type="spellEnd"/>
      <w:r w:rsidR="00C3158A" w:rsidRPr="00CA1EED">
        <w:t xml:space="preserve"> </w:t>
      </w:r>
      <w:proofErr w:type="spellStart"/>
      <w:r w:rsidR="00C3158A" w:rsidRPr="00CA1EED">
        <w:t>Sevjaryneca</w:t>
      </w:r>
      <w:proofErr w:type="spellEnd"/>
      <w:r w:rsidR="00C3158A" w:rsidRPr="00CA1EED">
        <w:t xml:space="preserve"> čelia izolácii, mučeniu, odopieraniu zdravotnej starostlivosti a nútenej práci;</w:t>
      </w:r>
    </w:p>
    <w:p w:rsidR="00C3158A" w:rsidRPr="00CA1EED" w:rsidRDefault="00EC6AE2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t>D.</w:t>
      </w:r>
      <w:r w:rsidRPr="00CA1EED">
        <w:tab/>
      </w:r>
      <w:r w:rsidR="00C3158A" w:rsidRPr="00CA1EED">
        <w:t>keďže posledný zásah predchádza parlamentným a miestnym „voľbám“, ktoré sa majú konať 25. februára</w:t>
      </w:r>
      <w:r w:rsidRPr="00CA1EED">
        <w:t xml:space="preserve"> 2024</w:t>
      </w:r>
      <w:r w:rsidR="00C3158A" w:rsidRPr="00CA1EED">
        <w:t>; keďže zákon o politických stranách z roku 2023 bráni demokratickým opozičným stranám v účasti na voľbách;</w:t>
      </w:r>
    </w:p>
    <w:p w:rsidR="00C3158A" w:rsidRPr="00CA1EED" w:rsidRDefault="00C3158A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t>1.</w:t>
      </w:r>
      <w:r w:rsidRPr="00CA1EED">
        <w:tab/>
        <w:t xml:space="preserve">dôrazne odsudzuje nedávnu vlnu hromadného zatýkania v Bielorusku a naliehavo vyzýva nelegitímny </w:t>
      </w:r>
      <w:proofErr w:type="spellStart"/>
      <w:r w:rsidRPr="00CA1EED">
        <w:t>Lukašenkov</w:t>
      </w:r>
      <w:proofErr w:type="spellEnd"/>
      <w:r w:rsidRPr="00CA1EED">
        <w:t xml:space="preserve"> režim, aby zastavil represie, najmä akékoľvek prenasledovanie založené na rodovej príslušnosti, a pripomína režimu jeho medzinárodné záväzky;</w:t>
      </w:r>
    </w:p>
    <w:p w:rsidR="00C3158A" w:rsidRPr="00CA1EED" w:rsidRDefault="00C3158A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lastRenderedPageBreak/>
        <w:t>2.</w:t>
      </w:r>
      <w:r w:rsidRPr="00CA1EED">
        <w:tab/>
        <w:t xml:space="preserve">vyzýva na okamžité bezpodmienečné prepustenie a odškodnenie všetkých viac ako 1400 politických väzňov, ako aj ich rodín a svojvoľne zadržiavaných osôb, a na obnovenie ich plných práv; </w:t>
      </w:r>
    </w:p>
    <w:p w:rsidR="00C3158A" w:rsidRPr="00CA1EED" w:rsidRDefault="00C3158A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t>3.</w:t>
      </w:r>
      <w:r w:rsidRPr="00CA1EED">
        <w:tab/>
        <w:t xml:space="preserve">opakuje svoje stanovisko k nedostatočnej transparentnosti, slobode a spravodlivosti pred parlamentnými a miestnymi voľbami v Bielorusku a vyzýva EÚ, jej členské štáty a medzinárodné spoločenstvo, aby výsledky neuznali; </w:t>
      </w:r>
    </w:p>
    <w:p w:rsidR="00C3158A" w:rsidRPr="00CA1EED" w:rsidRDefault="00C3158A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t>4.</w:t>
      </w:r>
      <w:r w:rsidRPr="00CA1EED">
        <w:tab/>
        <w:t xml:space="preserve">vyzýva PK/VP a Radu, aby reagovali uložením prísnejších sankcií </w:t>
      </w:r>
      <w:proofErr w:type="spellStart"/>
      <w:r w:rsidRPr="00CA1EED">
        <w:t>Lukašenkovmu</w:t>
      </w:r>
      <w:proofErr w:type="spellEnd"/>
      <w:r w:rsidRPr="00CA1EED">
        <w:t xml:space="preserve"> režimu, a to aj v prípade tovaru, pri ktorom dochádza k nútenej práci politických väzňov, prísnejších finančných sankcií a sankcií voči jednotlivcom zodpovedným za závažné porušovanie ľudských práv vrátane vysokopostavených úradníkov a príslušníkov bezpečnostných síl; vyzýva na ďalšie zníženie diplomatickej prítomnosti Bieloruska v EÚ, pokračujúcu podporu obetiam režimu prostredníctvom osobitných nástrojov, ktoré im umožnia získať víza a povolenia na pobyt v EÚ, a budú riešiť prípady osôb bez štátnej príslušnosti; </w:t>
      </w:r>
    </w:p>
    <w:p w:rsidR="00C3158A" w:rsidRPr="00CA1EED" w:rsidRDefault="00C3158A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t>5.</w:t>
      </w:r>
      <w:r w:rsidRPr="00CA1EED">
        <w:tab/>
        <w:t xml:space="preserve">vyzýva Komisiu a členské štáty, aby ďalej podporovali dokumentáciu porušovania ľudských práv v Bielorusku, aby podporili transformáciu vyšetrovania Úradu vysokého komisára OSN pre ľudské práva týkajúceho sa situácie v oblasti ľudských práv v Bielorusku na plne nezávislý vyšetrovací mechanizmus, aby zachovali mandát osobitného spravodajcu OSN pre ľudské práva v Bielorusku a ďalej </w:t>
      </w:r>
      <w:r w:rsidR="00EC6AE2" w:rsidRPr="00CA1EED">
        <w:t xml:space="preserve">vyvodzovali </w:t>
      </w:r>
      <w:r w:rsidRPr="00CA1EED">
        <w:t xml:space="preserve">zodpovednosť prostredníctvom </w:t>
      </w:r>
      <w:proofErr w:type="spellStart"/>
      <w:r w:rsidRPr="00CA1EED">
        <w:t>extrateritoriálnej</w:t>
      </w:r>
      <w:proofErr w:type="spellEnd"/>
      <w:r w:rsidRPr="00CA1EED">
        <w:t xml:space="preserve"> a univerzálnej jurisdikcie;</w:t>
      </w:r>
    </w:p>
    <w:p w:rsidR="00C3158A" w:rsidRPr="00CA1EED" w:rsidRDefault="00C3158A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t>6.</w:t>
      </w:r>
      <w:r w:rsidRPr="00CA1EED">
        <w:tab/>
        <w:t>opakuje svoju solidaritu s bieloruským ľudom a svoju podporu jeho legitímnym snahám o demokratickú a európsku budúcnosť a je naďalej odhodlaný neúnavne spolupracovať s demokratickými silami, občianskou spoločnosťou a nezávislými médiami v prospech bieloruského ľudu;</w:t>
      </w:r>
    </w:p>
    <w:p w:rsidR="00C3158A" w:rsidRPr="00CA1EED" w:rsidRDefault="00C3158A" w:rsidP="00E71270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CA1EED">
        <w:t>7.</w:t>
      </w:r>
      <w:r w:rsidRPr="00CA1EED">
        <w:tab/>
        <w:t xml:space="preserve">poveruje svoju predsedníčku, aby postúpila toto uznesenie Rade, Komisii, PK/VP, členským štátom, zástupcom bieloruských demokratických síl, bieloruským orgánom de </w:t>
      </w:r>
      <w:proofErr w:type="spellStart"/>
      <w:r w:rsidRPr="00CA1EED">
        <w:t>facto</w:t>
      </w:r>
      <w:proofErr w:type="spellEnd"/>
      <w:r w:rsidRPr="00CA1EED">
        <w:t>, OSN a OBSE.</w:t>
      </w:r>
    </w:p>
    <w:sectPr w:rsidR="00C3158A" w:rsidRPr="00CA1EED" w:rsidSect="00A651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CBB" w:rsidRPr="00A65130" w:rsidRDefault="00B36CBB">
      <w:r w:rsidRPr="00A65130">
        <w:separator/>
      </w:r>
    </w:p>
  </w:endnote>
  <w:endnote w:type="continuationSeparator" w:id="0">
    <w:p w:rsidR="00B36CBB" w:rsidRPr="00A65130" w:rsidRDefault="00B36CBB">
      <w:r w:rsidRPr="00A651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51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51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51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CBB" w:rsidRPr="00A65130" w:rsidRDefault="00B36CBB">
      <w:r w:rsidRPr="00A65130">
        <w:separator/>
      </w:r>
    </w:p>
  </w:footnote>
  <w:footnote w:type="continuationSeparator" w:id="0">
    <w:p w:rsidR="00B36CBB" w:rsidRPr="00A65130" w:rsidRDefault="00B36CBB">
      <w:r w:rsidRPr="00A651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51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51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51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0EE686E"/>
    <w:multiLevelType w:val="hybridMultilevel"/>
    <w:tmpl w:val="CB1C7C7C"/>
    <w:lvl w:ilvl="0" w:tplc="099A92A6">
      <w:start w:val="1"/>
      <w:numFmt w:val="upperLetter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, 0115, 0116, 0126 a 0129/2024"/>
    <w:docVar w:name="dvlangue" w:val="SK"/>
    <w:docVar w:name="dvnumam" w:val="0"/>
    <w:docVar w:name="dvpe" w:val="756.852"/>
    <w:docVar w:name="dvtitre" w:val="Uznesenie Európskeho parlamentu z xx. februára 2024 o novej vlne masového zatýkania opozičných aktivistov a ich rodinných príslušníkov v Bielorusku(2024/2550(RSP))"/>
  </w:docVars>
  <w:rsids>
    <w:rsidRoot w:val="00B36CB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73F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3586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130"/>
    <w:rsid w:val="00A778C7"/>
    <w:rsid w:val="00AB441E"/>
    <w:rsid w:val="00AB6293"/>
    <w:rsid w:val="00AE0928"/>
    <w:rsid w:val="00AF3B82"/>
    <w:rsid w:val="00B12E95"/>
    <w:rsid w:val="00B22876"/>
    <w:rsid w:val="00B36CBB"/>
    <w:rsid w:val="00B558F0"/>
    <w:rsid w:val="00BD48FE"/>
    <w:rsid w:val="00BD7BD8"/>
    <w:rsid w:val="00BE6ADC"/>
    <w:rsid w:val="00C05BFE"/>
    <w:rsid w:val="00C23CD4"/>
    <w:rsid w:val="00C3158A"/>
    <w:rsid w:val="00C61C0C"/>
    <w:rsid w:val="00C941CB"/>
    <w:rsid w:val="00CA1EE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270"/>
    <w:rsid w:val="00E820A4"/>
    <w:rsid w:val="00EB006A"/>
    <w:rsid w:val="00EB4772"/>
    <w:rsid w:val="00EC6AE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10369"/>
  <w15:chartTrackingRefBased/>
  <w15:docId w15:val="{A7977866-6DA1-4F0A-A6E8-0F74447E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NormalWeb">
    <w:name w:val="Normal (Web)"/>
    <w:basedOn w:val="Normal"/>
    <w:uiPriority w:val="99"/>
    <w:unhideWhenUsed/>
    <w:rsid w:val="00C3158A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C3158A"/>
    <w:pPr>
      <w:widowControl/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E2355-47A1-4DC5-A970-C6D32BE3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3473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2024-02-08T10:55:00Z</dcterms:created>
  <dcterms:modified xsi:type="dcterms:W3CDTF">2024-02-08T10:55:00Z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B9-0110, 0115, 0116, 0126 a 0129/2024</vt:lpwstr>
  </property>
  <property fmtid="{D5CDD505-2E9C-101B-9397-08002B2CF9AE}" pid="4" name="&lt;Type&gt;">
    <vt:lpwstr>RR</vt:lpwstr>
  </property>
</Properties>
</file>