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0483" w:rsidTr="0010095E">
        <w:trPr>
          <w:trHeight w:hRule="exact" w:val="1418"/>
        </w:trPr>
        <w:tc>
          <w:tcPr>
            <w:tcW w:w="6804" w:type="dxa"/>
            <w:shd w:val="clear" w:color="auto" w:fill="auto"/>
            <w:vAlign w:val="center"/>
          </w:tcPr>
          <w:p w:rsidR="00751A4A" w:rsidRPr="00250483" w:rsidRDefault="001F3C87" w:rsidP="0010095E">
            <w:pPr>
              <w:pStyle w:val="EPName"/>
            </w:pPr>
            <w:r w:rsidRPr="00250483">
              <w:t>Ευρωπαϊκό Κοινοβούλιο</w:t>
            </w:r>
          </w:p>
          <w:p w:rsidR="00751A4A" w:rsidRPr="00250483" w:rsidRDefault="00817416" w:rsidP="00756632">
            <w:pPr>
              <w:pStyle w:val="EPTerm"/>
              <w:rPr>
                <w:rStyle w:val="HideTWBExt"/>
                <w:noProof w:val="0"/>
                <w:vanish w:val="0"/>
                <w:color w:val="auto"/>
              </w:rPr>
            </w:pPr>
            <w:r w:rsidRPr="00250483">
              <w:t>2019-2024</w:t>
            </w:r>
          </w:p>
        </w:tc>
        <w:tc>
          <w:tcPr>
            <w:tcW w:w="2268" w:type="dxa"/>
            <w:shd w:val="clear" w:color="auto" w:fill="auto"/>
          </w:tcPr>
          <w:p w:rsidR="00751A4A" w:rsidRPr="00250483" w:rsidRDefault="00187494" w:rsidP="0010095E">
            <w:pPr>
              <w:pStyle w:val="EPLogo"/>
            </w:pPr>
            <w:r w:rsidRPr="0025048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50483" w:rsidRDefault="00D058B8" w:rsidP="004C5D52">
      <w:pPr>
        <w:pStyle w:val="LineTop"/>
      </w:pPr>
    </w:p>
    <w:p w:rsidR="00680577" w:rsidRPr="00250483" w:rsidRDefault="001F3C87" w:rsidP="00680577">
      <w:pPr>
        <w:pStyle w:val="EPBodyTA1"/>
      </w:pPr>
      <w:r w:rsidRPr="00250483">
        <w:t>ΚΕΙΜΕΝΑ ΠΟΥ ΕΓΚΡΙΘΗΚΑΝ</w:t>
      </w:r>
    </w:p>
    <w:p w:rsidR="00D058B8" w:rsidRPr="00250483" w:rsidRDefault="00D058B8" w:rsidP="00D058B8">
      <w:pPr>
        <w:pStyle w:val="LineBottom"/>
      </w:pPr>
    </w:p>
    <w:p w:rsidR="001F3C87" w:rsidRPr="00250483" w:rsidRDefault="001F3C87" w:rsidP="001F3C87">
      <w:pPr>
        <w:pStyle w:val="ATHeading1"/>
      </w:pPr>
      <w:bookmarkStart w:id="0" w:name="TANumber"/>
      <w:r w:rsidRPr="00250483">
        <w:t>P9_TA(2024)</w:t>
      </w:r>
      <w:bookmarkEnd w:id="0"/>
      <w:r w:rsidR="002E5FFE" w:rsidRPr="00250483">
        <w:t>00</w:t>
      </w:r>
      <w:r w:rsidR="002E5FFE">
        <w:t>71</w:t>
      </w:r>
    </w:p>
    <w:p w:rsidR="001F3C87" w:rsidRPr="00250483" w:rsidRDefault="00993311" w:rsidP="001F3C87">
      <w:pPr>
        <w:pStyle w:val="ATHeading2"/>
      </w:pPr>
      <w:bookmarkStart w:id="1" w:name="title"/>
      <w:r w:rsidRPr="00993311">
        <w:t>Αυξημένος αριθμός εκτελέσεων στο Ιράν, ιδίως η υπόθεση του Mohammad Ghobadlou</w:t>
      </w:r>
      <w:bookmarkEnd w:id="1"/>
    </w:p>
    <w:p w:rsidR="001F3C87" w:rsidRPr="00250483" w:rsidRDefault="001F3C87" w:rsidP="001F3C87">
      <w:pPr>
        <w:rPr>
          <w:i/>
          <w:vanish/>
        </w:rPr>
      </w:pPr>
      <w:r w:rsidRPr="00250483">
        <w:rPr>
          <w:i/>
        </w:rPr>
        <w:fldChar w:fldCharType="begin"/>
      </w:r>
      <w:r w:rsidRPr="00250483">
        <w:rPr>
          <w:i/>
        </w:rPr>
        <w:instrText xml:space="preserve"> TC"(</w:instrText>
      </w:r>
      <w:bookmarkStart w:id="2" w:name="DocNumber"/>
      <w:r w:rsidRPr="00250483">
        <w:rPr>
          <w:i/>
        </w:rPr>
        <w:instrText>B9-0102</w:instrText>
      </w:r>
      <w:r w:rsidR="00993311">
        <w:rPr>
          <w:i/>
        </w:rPr>
        <w:instrText>, 0109, 0113, 0120, 0121 και 0122</w:instrText>
      </w:r>
      <w:r w:rsidRPr="00250483">
        <w:rPr>
          <w:i/>
        </w:rPr>
        <w:instrText>/2024</w:instrText>
      </w:r>
      <w:bookmarkEnd w:id="2"/>
      <w:r w:rsidRPr="00250483">
        <w:rPr>
          <w:i/>
        </w:rPr>
        <w:instrText xml:space="preserve">)"\l3 \n&gt; \* MERGEFORMAT </w:instrText>
      </w:r>
      <w:r w:rsidRPr="00250483">
        <w:rPr>
          <w:i/>
        </w:rPr>
        <w:fldChar w:fldCharType="end"/>
      </w:r>
    </w:p>
    <w:p w:rsidR="001F3C87" w:rsidRPr="00250483" w:rsidRDefault="001F3C87" w:rsidP="001F3C87">
      <w:pPr>
        <w:rPr>
          <w:vanish/>
        </w:rPr>
      </w:pPr>
      <w:bookmarkStart w:id="3" w:name="PE"/>
      <w:r w:rsidRPr="00250483">
        <w:rPr>
          <w:vanish/>
        </w:rPr>
        <w:t>PE756.844</w:t>
      </w:r>
      <w:bookmarkEnd w:id="3"/>
    </w:p>
    <w:p w:rsidR="001F3C87" w:rsidRPr="00250483" w:rsidRDefault="001F3C87" w:rsidP="001F3C87">
      <w:pPr>
        <w:pStyle w:val="ATHeading3"/>
      </w:pPr>
      <w:bookmarkStart w:id="4" w:name="Sujet"/>
      <w:r w:rsidRPr="00250483">
        <w:t xml:space="preserve">Ψήφισμα του Ευρωπαϊκού Κοινοβουλίου </w:t>
      </w:r>
      <w:r w:rsidR="00993311">
        <w:t xml:space="preserve">της 8ης Φεβρουαρίου 2024 </w:t>
      </w:r>
      <w:r w:rsidRPr="00250483">
        <w:t>σχετικά με τον αυξημένο αριθμό εκτελέσεων στο Ιράν, ιδίως την υπόθεση του Mohammad Ghobadlou</w:t>
      </w:r>
      <w:bookmarkEnd w:id="4"/>
      <w:r w:rsidRPr="00250483">
        <w:t xml:space="preserve"> </w:t>
      </w:r>
      <w:bookmarkStart w:id="5" w:name="References"/>
      <w:r w:rsidRPr="00250483">
        <w:t>(2024/2551(RSP))</w:t>
      </w:r>
      <w:bookmarkEnd w:id="5"/>
    </w:p>
    <w:p w:rsidR="00DA3EC6" w:rsidRPr="00250483" w:rsidRDefault="00DA3EC6" w:rsidP="00DA3EC6">
      <w:pPr>
        <w:pStyle w:val="EPComma"/>
      </w:pPr>
      <w:bookmarkStart w:id="6" w:name="TextBodyBegin"/>
      <w:bookmarkEnd w:id="6"/>
      <w:r w:rsidRPr="00250483">
        <w:rPr>
          <w:i/>
          <w:iCs/>
        </w:rPr>
        <w:t>Το Ευρωπαϊκό Κοινοβούλιο,</w:t>
      </w:r>
    </w:p>
    <w:p w:rsidR="00DA3EC6" w:rsidRPr="00250483" w:rsidRDefault="00DA3EC6" w:rsidP="00DA3EC6">
      <w:pPr>
        <w:pStyle w:val="NormalHanging12a"/>
      </w:pPr>
      <w:r w:rsidRPr="00250483">
        <w:t>–</w:t>
      </w:r>
      <w:r w:rsidRPr="00250483">
        <w:tab/>
        <w:t>έχοντας υπόψη το άρθρο 144 παράγραφος 5 και το άρθρο 132 παράγραφος 4 του Κανονισμού του,</w:t>
      </w:r>
    </w:p>
    <w:p w:rsidR="00DA3EC6" w:rsidRPr="00250483" w:rsidRDefault="00DA3EC6" w:rsidP="00DA3EC6">
      <w:pPr>
        <w:pStyle w:val="NormalHanging12a"/>
        <w:rPr>
          <w:shd w:val="clear" w:color="auto" w:fill="FFFFFF"/>
        </w:rPr>
      </w:pPr>
      <w:r w:rsidRPr="00250483">
        <w:t>Α.</w:t>
      </w:r>
      <w:r w:rsidRPr="00250483">
        <w:tab/>
        <w:t>λαμβάνοντας υπόψη ότι το 2023 εκτελέστηκαν περισσότερα από 800 άτομα στο Ιράν, ο υψηλότερος αριθμός από το 2015, ενώ περισσότεροι από 500 διαδηλωτές σκοτώθηκαν στο πλαίσιο της συνεχιζόμενης καταστολής του κινήματος «</w:t>
      </w:r>
      <w:r w:rsidRPr="00250483">
        <w:rPr>
          <w:shd w:val="clear" w:color="auto" w:fill="FFFFFF"/>
        </w:rPr>
        <w:t>Woman, Life, Freedom» (Γυναίκα, Ζωή, Ελευθερία)·</w:t>
      </w:r>
      <w:r w:rsidRPr="00250483">
        <w:t xml:space="preserve"> λαμβάνοντας υπόψη ότι οι μειονότητες πλήττονται δυσανάλογα·</w:t>
      </w:r>
    </w:p>
    <w:p w:rsidR="00DA3EC6" w:rsidRPr="00250483" w:rsidRDefault="00DA3EC6" w:rsidP="00DA3EC6">
      <w:pPr>
        <w:pStyle w:val="NormalHanging12a"/>
      </w:pPr>
      <w:r w:rsidRPr="00250483">
        <w:t>Β.</w:t>
      </w:r>
      <w:r w:rsidRPr="00250483">
        <w:tab/>
        <w:t>λαμβάνοντας υπόψη ότι η έφεση του εικοσιτριάχρονου Mohammad Ghobadlou, ο οποίος έπασχε από ψυχολογικές διαταραχές, κατά της καταδίκης του σε θάνατο απορρίφθηκε και ο ίδιος εκτελέστηκε στις 23 Ιανουαρίου 2024· λαμβάνοντας υπόψη ότι η άδικη δίκη του αμαυρώθηκε από καταγγελίες για βασανιστήρια και μυστικότητα·</w:t>
      </w:r>
    </w:p>
    <w:p w:rsidR="00DA3EC6" w:rsidRPr="00250483" w:rsidRDefault="00DA3EC6" w:rsidP="00DA3EC6">
      <w:pPr>
        <w:pStyle w:val="NormalHanging12a"/>
        <w:rPr>
          <w14:textOutline w14:w="12700" w14:cap="flat" w14:cmpd="sng" w14:algn="ctr">
            <w14:noFill/>
            <w14:prstDash w14:val="solid"/>
            <w14:miter w14:lim="100000"/>
          </w14:textOutline>
        </w:rPr>
      </w:pPr>
      <w:r w:rsidRPr="00250483">
        <w:t>Γ.</w:t>
      </w:r>
      <w:r w:rsidRPr="00250483">
        <w:tab/>
      </w:r>
      <w:r w:rsidRPr="00250483">
        <w:rPr>
          <w14:textOutline w14:w="12700" w14:cap="flat" w14:cmpd="sng" w14:algn="ctr">
            <w14:noFill/>
            <w14:prstDash w14:val="solid"/>
            <w14:miter w14:lim="100000"/>
          </w14:textOutline>
        </w:rPr>
        <w:t>λαμβάνοντας υπόψη ότι το Συμβούλιο Ανθρωπίνων Δικαιωμάτων των Ηνωμένων Εθνών ανέφερε ότι τον Ιανουάριο του 2024 εκτελέστηκαν τουλάχιστον 54 άτομα· λαμβάνοντας υπόψη ότι, σύμφωνα με το Παρατηρητήριο Ανθρωπίνων Δικαιωμάτων, τουλάχιστον 11 κρατούμενοι, συμπεριλαμβανομένων των Anwar Khezri, Kamran Sheikheh και Khosrow Basharat, κινδυνεύουν να εκτελεστούν άμεσα·</w:t>
      </w:r>
    </w:p>
    <w:p w:rsidR="00DA3EC6" w:rsidRPr="00250483" w:rsidRDefault="00DA3EC6" w:rsidP="00DA3EC6">
      <w:pPr>
        <w:pStyle w:val="NormalHanging12a"/>
        <w:rPr>
          <w:shd w:val="clear" w:color="auto" w:fill="FFFFFF"/>
        </w:rPr>
      </w:pPr>
      <w:r w:rsidRPr="00250483">
        <w:t>Δ.</w:t>
      </w:r>
      <w:r w:rsidRPr="00250483">
        <w:tab/>
      </w:r>
      <w:r w:rsidRPr="00250483">
        <w:rPr>
          <w:shd w:val="clear" w:color="auto" w:fill="FFFFFF"/>
        </w:rPr>
        <w:t xml:space="preserve">λαμβάνοντας υπόψη ότι το Ιράν </w:t>
      </w:r>
      <w:r w:rsidRPr="00250483">
        <w:t>χρησιμοποιεί συστηματικά τη διπλωματία ομήρων ως εργαλείο εξωτερικής πολιτικής</w:t>
      </w:r>
      <w:r w:rsidRPr="00250483">
        <w:rPr>
          <w:shd w:val="clear" w:color="auto" w:fill="FFFFFF"/>
        </w:rPr>
        <w:t>·</w:t>
      </w:r>
    </w:p>
    <w:p w:rsidR="00DA3EC6" w:rsidRPr="00250483" w:rsidRDefault="00507F9D" w:rsidP="00507F9D">
      <w:pPr>
        <w:pStyle w:val="NormalHanging12a"/>
        <w:ind w:hanging="570"/>
      </w:pPr>
      <w:r w:rsidRPr="00250483">
        <w:t>1.</w:t>
      </w:r>
      <w:r w:rsidRPr="00250483">
        <w:tab/>
      </w:r>
      <w:r w:rsidR="00DA3EC6" w:rsidRPr="00250483">
        <w:rPr>
          <w:shd w:val="clear" w:color="auto" w:fill="FFFFFF"/>
        </w:rPr>
        <w:t>καταδικάζει απερίφραστα τις εκτελέσεις ειρηνικών διαδηλωτών στο Ιράν, συμπεριλαμβανομένου του Mohammad Ghobadlou·</w:t>
      </w:r>
      <w:r w:rsidR="0065409E" w:rsidRPr="00507F9D">
        <w:rPr>
          <w:shd w:val="clear" w:color="auto" w:fill="FFFFFF"/>
        </w:rPr>
        <w:t xml:space="preserve"> </w:t>
      </w:r>
      <w:r w:rsidR="0065409E" w:rsidRPr="0065409E">
        <w:rPr>
          <w:shd w:val="clear" w:color="auto" w:fill="FFFFFF"/>
        </w:rPr>
        <w:t>εκφράζει τη λύπη του για την εκτεταμένη χρήση της θανατικής ποινής από το καθεστώς με σκοπό την τρομοκρατία της κοινωνίας και την εξάλειψη της διαφωνίας· τονίζει ότι ισοδυναμεί με κρατική δολοφονία·</w:t>
      </w:r>
      <w:r w:rsidR="00DA3EC6" w:rsidRPr="00250483">
        <w:rPr>
          <w:shd w:val="clear" w:color="auto" w:fill="FFFFFF"/>
        </w:rPr>
        <w:t xml:space="preserve"> παροτρύνει το Ιράν να μετριάσει τις ποινές όλων όσων έχουν καταδικαστεί </w:t>
      </w:r>
      <w:bookmarkStart w:id="7" w:name="_GoBack"/>
      <w:bookmarkEnd w:id="7"/>
      <w:r w:rsidR="00DA3EC6" w:rsidRPr="00250483">
        <w:rPr>
          <w:shd w:val="clear" w:color="auto" w:fill="FFFFFF"/>
        </w:rPr>
        <w:t>σε θάνατο και να καταργήσει πλήρως τη θανατική ποινή· επαναλαμβάνει την πάγια αντίθεσή του στη θανατική ποινή ανά πάσα στιγμή και σε κάθε περίπτωση·</w:t>
      </w:r>
      <w:r w:rsidR="00DA3EC6" w:rsidRPr="00250483">
        <w:t xml:space="preserve"> υποστηρίζει πλήρως την εκστρατεία κατάργησης της εσχάτης των ποινών που ξεκίνησε η βραβευμένη με Νόμπελ Ειρήνης Narges Mohammadi, η οποία επί του παρόντος </w:t>
      </w:r>
      <w:r w:rsidR="00DA3EC6" w:rsidRPr="00250483">
        <w:lastRenderedPageBreak/>
        <w:t>βρίσκεται στη φυλακή· επαναλαμβάνει τη συνεχή υποστήριξή του προς το κίνημα «Woman, Life, Freedom» (Γυναίκα, Ζωή, Ελευθερία) στο Ιράν·</w:t>
      </w:r>
    </w:p>
    <w:p w:rsidR="00DA3EC6" w:rsidRPr="00250483" w:rsidRDefault="00507F9D" w:rsidP="00507F9D">
      <w:pPr>
        <w:pStyle w:val="NormalHanging12a"/>
        <w:ind w:hanging="570"/>
        <w:rPr>
          <w:shd w:val="clear" w:color="auto" w:fill="FFFFFF"/>
        </w:rPr>
      </w:pPr>
      <w:r w:rsidRPr="00250483">
        <w:t>2.</w:t>
      </w:r>
      <w:r w:rsidRPr="00250483">
        <w:tab/>
      </w:r>
      <w:r w:rsidR="00DA3EC6" w:rsidRPr="00250483">
        <w:t>ζητεί την άνευ όρων και άμεση απελευθέρωση όλων των ατόμων που έχουν καταδικαστεί αυθαίρετα σε θάνατο και όλων των κρατουμένων συνείδησης, συμπεριλαμβανομένων των υπηκόων της ΕΕ, ιδίως των Ahmadreza Djalali και Johan Floderus·</w:t>
      </w:r>
    </w:p>
    <w:p w:rsidR="00DA3EC6" w:rsidRPr="00250483" w:rsidRDefault="00507F9D" w:rsidP="00507F9D">
      <w:pPr>
        <w:pStyle w:val="NormalHanging12a"/>
        <w:ind w:hanging="570"/>
        <w:rPr>
          <w:shd w:val="clear" w:color="auto" w:fill="FFFFFF"/>
        </w:rPr>
      </w:pPr>
      <w:r w:rsidRPr="00250483">
        <w:t>3.</w:t>
      </w:r>
      <w:r w:rsidRPr="00250483">
        <w:tab/>
      </w:r>
      <w:r w:rsidR="00DA3EC6" w:rsidRPr="00250483">
        <w:rPr>
          <w:shd w:val="clear" w:color="auto" w:fill="FFFFFF"/>
        </w:rPr>
        <w:t>ζητεί από την ΕΕ να υιοθετήσει μια νέα και τολμηρή στρατηγική για το Ιράν για την καταπολέμηση, μεταξύ άλλων, της διπλωματίας ομήρων·</w:t>
      </w:r>
    </w:p>
    <w:p w:rsidR="00DA3EC6" w:rsidRPr="00250483" w:rsidRDefault="00507F9D" w:rsidP="00507F9D">
      <w:pPr>
        <w:pStyle w:val="NormalHanging12a"/>
        <w:ind w:hanging="570"/>
      </w:pPr>
      <w:r w:rsidRPr="00250483">
        <w:t>4.</w:t>
      </w:r>
      <w:r w:rsidRPr="00250483">
        <w:tab/>
      </w:r>
      <w:r w:rsidR="00DA3EC6" w:rsidRPr="00250483">
        <w:t>επαναλαμβάνει την αταλάντευτη έκκλησή του προς το Συμβούλιο να χαρακτηρίσει τον «Στρατό των Φρουρών της Ισλαμικής Επανάστασης» (IRGC) τρομοκρατική οργάνωση και να επιβάλει περαιτέρω ευρωπαϊκές κυρώσεις σε αξιωματούχους και οντότητες που εμπλέκονται σε σοβαρές παραβιάσεις των ανθρωπίνων δικαιωμάτων, συμπεριλαμβανομένων του Ανώτατου Ηγέτη, του Προέδρου και του Γενικού Εισαγγελέα του Ιράν·</w:t>
      </w:r>
    </w:p>
    <w:p w:rsidR="00DA3EC6" w:rsidRPr="00250483" w:rsidRDefault="00507F9D" w:rsidP="00507F9D">
      <w:pPr>
        <w:pStyle w:val="NormalHanging12a"/>
        <w:ind w:hanging="570"/>
      </w:pPr>
      <w:r w:rsidRPr="00250483">
        <w:t>5.</w:t>
      </w:r>
      <w:r w:rsidRPr="00250483">
        <w:tab/>
      </w:r>
      <w:r w:rsidR="00DA3EC6" w:rsidRPr="00250483">
        <w:t>επαναλαμβάνει ότι καταδικάζει τη βάναυση καταστολή από το Ιράν ειρηνικών διαδηλωτών, ιδίως γυναικών και μειονοτήτων· ζητεί αμερόληπτη, ανεξάρτητη και διαφανή διερεύνηση των καταγγελιών για παραβιάσεις των ανθρωπίνων δικαιωμάτων διαδηλωτών·</w:t>
      </w:r>
    </w:p>
    <w:p w:rsidR="00DA3EC6" w:rsidRPr="00250483" w:rsidRDefault="00507F9D" w:rsidP="00507F9D">
      <w:pPr>
        <w:pStyle w:val="NormalHanging12a"/>
        <w:ind w:hanging="570"/>
      </w:pPr>
      <w:r w:rsidRPr="00250483">
        <w:t>6.</w:t>
      </w:r>
      <w:r w:rsidRPr="00250483">
        <w:tab/>
      </w:r>
      <w:r w:rsidR="00DA3EC6" w:rsidRPr="00250483">
        <w:t>καλεί το Ιράν να τηρήσει τη δέουσα διαδικασία· καταδικάζει τις άθλιες συνθήκες κράτησης, την εκτεταμένη χρήση βασανιστηρίων, συμπεριλαμβανομένης της σεξουαλικής βίας, και την έλλειψη πρόσβασης σε ιατρική περίθαλψη και νομική εκπροσώπηση·</w:t>
      </w:r>
    </w:p>
    <w:p w:rsidR="00DA3EC6" w:rsidRPr="00250483" w:rsidRDefault="00507F9D" w:rsidP="00507F9D">
      <w:pPr>
        <w:pStyle w:val="NormalHanging12a"/>
        <w:ind w:hanging="570"/>
      </w:pPr>
      <w:r w:rsidRPr="00250483">
        <w:t>7.</w:t>
      </w:r>
      <w:r w:rsidRPr="00250483">
        <w:tab/>
      </w:r>
      <w:r w:rsidR="00DA3EC6" w:rsidRPr="00250483">
        <w:t>παροτρύνει τα κράτη μέλη να παρακολουθούν τις δίκες και να οργανώνουν επισκέψεις σε φυλακές όπου κρατούνται κρατούμενοι συνείδησης, μεταξύ άλλων και υπήκοοι της ΕΕ, σύμφωνα με τις κατευθυντήριες γραμμές της ΕΕ για τους υπερασπιστές των ανθρωπίνων δικαιωμάτων·</w:t>
      </w:r>
    </w:p>
    <w:p w:rsidR="00DA3EC6" w:rsidRPr="00250483" w:rsidRDefault="00507F9D" w:rsidP="00507F9D">
      <w:pPr>
        <w:pStyle w:val="NormalHanging12a"/>
        <w:ind w:hanging="570"/>
        <w:rPr>
          <w:shd w:val="clear" w:color="auto" w:fill="FFFFFF"/>
        </w:rPr>
      </w:pPr>
      <w:r w:rsidRPr="00250483">
        <w:t>8.</w:t>
      </w:r>
      <w:r w:rsidRPr="00250483">
        <w:tab/>
      </w:r>
      <w:r w:rsidR="00DA3EC6" w:rsidRPr="00250483">
        <w:t>καλεί τα κράτη μέλη να κινήσουν ποινικές έρευνες κατά αξιωματούχων που ευθύνονται για σοβαρές παραβιάσεις των ανθρωπίνων δικαιωμάτων, μεταξύ άλλων υπό καθολική δικαιοδοσία·</w:t>
      </w:r>
    </w:p>
    <w:p w:rsidR="00DA3EC6" w:rsidRPr="00250483" w:rsidRDefault="00507F9D" w:rsidP="00507F9D">
      <w:pPr>
        <w:pStyle w:val="NormalHanging12a"/>
        <w:ind w:hanging="570"/>
        <w:rPr>
          <w:shd w:val="clear" w:color="auto" w:fill="FFFFFF"/>
        </w:rPr>
      </w:pPr>
      <w:r w:rsidRPr="00250483">
        <w:t>9.</w:t>
      </w:r>
      <w:r w:rsidRPr="00250483">
        <w:tab/>
      </w:r>
      <w:r w:rsidR="00DA3EC6" w:rsidRPr="00250483">
        <w:t xml:space="preserve">παροτρύνει την Επιτροπή να ενισχύσει την τεχνική και δημοσιονομική της στήριξη ώστε η ιρανική κοινωνία των πολιτών να είναι ισχυρή και ανεξάρτητη· </w:t>
      </w:r>
      <w:r w:rsidR="00DA3EC6" w:rsidRPr="00250483">
        <w:rPr>
          <w:shd w:val="clear" w:color="auto" w:fill="FFFFFF"/>
        </w:rPr>
        <w:t>καλεί τα κράτη μέλη να διευκολύνουν τη χορήγηση θεωρήσεων εισόδου και ασύλου, καθώς και την οικονομική ενίσχυση έκτακτης ανάγκης για όσους πρέπει να εγκαταλείψουν το Ιράν·</w:t>
      </w:r>
    </w:p>
    <w:p w:rsidR="00DA3EC6" w:rsidRPr="00250483" w:rsidRDefault="00507F9D" w:rsidP="00507F9D">
      <w:pPr>
        <w:pStyle w:val="NormalHanging12a"/>
        <w:ind w:hanging="570"/>
        <w:rPr>
          <w:shd w:val="clear" w:color="auto" w:fill="FFFFFF"/>
        </w:rPr>
      </w:pPr>
      <w:r w:rsidRPr="00250483">
        <w:t>10.</w:t>
      </w:r>
      <w:r w:rsidRPr="00250483">
        <w:tab/>
      </w:r>
      <w:r w:rsidR="00DA3EC6" w:rsidRPr="00250483">
        <w:rPr>
          <w:shd w:val="clear" w:color="auto" w:fill="FFFFFF"/>
        </w:rPr>
        <w:t>καλεί τα κράτη μέλη, στην προσεχή σύνοδο του Συμβουλίου Ανθρωπίνων Δικαιωμάτων του ΟΗΕ, να στηρίξουν την ανανέωση της θητείας του Ειδικού Εισηγητή του ΟΗΕ για το Ιράν και της Ανεξάρτητης Διεθνούς Διερευνητικής Αποστολής·</w:t>
      </w:r>
    </w:p>
    <w:p w:rsidR="00E365E1" w:rsidRPr="00993311" w:rsidRDefault="00507F9D" w:rsidP="00507F9D">
      <w:pPr>
        <w:pStyle w:val="NormalHanging12a"/>
        <w:ind w:hanging="570"/>
        <w:rPr>
          <w:shd w:val="clear" w:color="auto" w:fill="FFFFFF"/>
        </w:rPr>
      </w:pPr>
      <w:r w:rsidRPr="00993311">
        <w:t>11.</w:t>
      </w:r>
      <w:r w:rsidRPr="00993311">
        <w:tab/>
      </w:r>
      <w:r w:rsidR="00DA3EC6" w:rsidRPr="00250483">
        <w:rPr>
          <w:shd w:val="clear" w:color="auto" w:fill="FFFFFF"/>
        </w:rPr>
        <w:t xml:space="preserve">αναθέτει στην Πρόεδρό του να διαβιβάσει το παρόν ψήφισμα στο Συμβούλιο, στην Επιτροπή, στον </w:t>
      </w:r>
      <w:r w:rsidR="00C67FE9">
        <w:rPr>
          <w:shd w:val="clear" w:color="auto" w:fill="FFFFFF"/>
        </w:rPr>
        <w:t xml:space="preserve">ΑΠ/ΥΕ </w:t>
      </w:r>
      <w:r w:rsidR="00DA3EC6" w:rsidRPr="00250483">
        <w:rPr>
          <w:shd w:val="clear" w:color="auto" w:fill="FFFFFF"/>
        </w:rPr>
        <w:t>και στις αρχές του Ιράν.</w:t>
      </w:r>
      <w:bookmarkStart w:id="8" w:name="TextBodyEnd"/>
      <w:bookmarkEnd w:id="8"/>
    </w:p>
    <w:sectPr w:rsidR="00E365E1" w:rsidRPr="00993311" w:rsidSect="0025048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3C87" w:rsidRPr="00250483" w:rsidRDefault="001F3C87">
      <w:r w:rsidRPr="00250483">
        <w:separator/>
      </w:r>
    </w:p>
  </w:endnote>
  <w:endnote w:type="continuationSeparator" w:id="0">
    <w:p w:rsidR="001F3C87" w:rsidRPr="00250483" w:rsidRDefault="001F3C87">
      <w:r w:rsidRPr="002504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3C87" w:rsidRPr="00250483" w:rsidRDefault="001F3C87">
      <w:r w:rsidRPr="00250483">
        <w:separator/>
      </w:r>
    </w:p>
  </w:footnote>
  <w:footnote w:type="continuationSeparator" w:id="0">
    <w:p w:rsidR="001F3C87" w:rsidRPr="00250483" w:rsidRDefault="001F3C87">
      <w:r w:rsidRPr="0025048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58E76A0"/>
    <w:multiLevelType w:val="hybridMultilevel"/>
    <w:tmpl w:val="4EEACE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0E535F8"/>
    <w:multiLevelType w:val="hybridMultilevel"/>
    <w:tmpl w:val="A06E0A18"/>
    <w:lvl w:ilvl="0" w:tplc="13F4B9C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2/2024"/>
    <w:docVar w:name="dvlangue" w:val="EL"/>
    <w:docVar w:name="dvnumam" w:val="0"/>
    <w:docVar w:name="dvpe" w:val="756.844"/>
    <w:docVar w:name="dvtitre" w:val="Ψήφισμα του Ευρωπαϊκού Κοινοβουλίου σχετικά με τον αυξημένο αριθμό εκτελέσεων στο Ιράν, ιδίως την υπόθεση του Mohammad Ghobadlou(2024/2551(RSP))"/>
  </w:docVars>
  <w:rsids>
    <w:rsidRoot w:val="001F3C87"/>
    <w:rsid w:val="00002272"/>
    <w:rsid w:val="00064002"/>
    <w:rsid w:val="000677B9"/>
    <w:rsid w:val="000831BA"/>
    <w:rsid w:val="000A42CC"/>
    <w:rsid w:val="000E7DD9"/>
    <w:rsid w:val="0010095E"/>
    <w:rsid w:val="00125B37"/>
    <w:rsid w:val="00187494"/>
    <w:rsid w:val="001F32AE"/>
    <w:rsid w:val="001F3C87"/>
    <w:rsid w:val="00250483"/>
    <w:rsid w:val="002767FF"/>
    <w:rsid w:val="002B18FE"/>
    <w:rsid w:val="002B5493"/>
    <w:rsid w:val="002E5FF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07F9D"/>
    <w:rsid w:val="00514517"/>
    <w:rsid w:val="00545827"/>
    <w:rsid w:val="00560270"/>
    <w:rsid w:val="005C2568"/>
    <w:rsid w:val="006037C0"/>
    <w:rsid w:val="0065409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331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7FE9"/>
    <w:rsid w:val="00C941CB"/>
    <w:rsid w:val="00CC2357"/>
    <w:rsid w:val="00CF071A"/>
    <w:rsid w:val="00D058B8"/>
    <w:rsid w:val="00D56C11"/>
    <w:rsid w:val="00D834A0"/>
    <w:rsid w:val="00D872DF"/>
    <w:rsid w:val="00D91E21"/>
    <w:rsid w:val="00DA3EC6"/>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A0C3A3"/>
  <w15:chartTrackingRefBased/>
  <w15:docId w15:val="{EC5DC485-D0AC-450E-89BE-9E58570E0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A3EC6"/>
    <w:pPr>
      <w:spacing w:after="240"/>
      <w:ind w:left="567" w:hanging="567"/>
    </w:pPr>
  </w:style>
  <w:style w:type="paragraph" w:customStyle="1" w:styleId="EPComma">
    <w:name w:val="EPComma"/>
    <w:basedOn w:val="Normal"/>
    <w:rsid w:val="00DA3EC6"/>
    <w:pPr>
      <w:spacing w:before="480" w:after="240"/>
    </w:pPr>
  </w:style>
  <w:style w:type="character" w:customStyle="1" w:styleId="NormalHanging12aChar">
    <w:name w:val="NormalHanging12a Char"/>
    <w:basedOn w:val="DefaultParagraphFont"/>
    <w:link w:val="NormalHanging12a"/>
    <w:locked/>
    <w:rsid w:val="00DA3EC6"/>
    <w:rPr>
      <w:sz w:val="24"/>
      <w:lang w:val="el-GR"/>
    </w:rPr>
  </w:style>
  <w:style w:type="paragraph" w:styleId="Header">
    <w:name w:val="header"/>
    <w:basedOn w:val="Normal"/>
    <w:link w:val="HeaderChar"/>
    <w:rsid w:val="00993311"/>
    <w:pPr>
      <w:tabs>
        <w:tab w:val="center" w:pos="4513"/>
        <w:tab w:val="right" w:pos="9026"/>
      </w:tabs>
    </w:pPr>
  </w:style>
  <w:style w:type="character" w:customStyle="1" w:styleId="HeaderChar">
    <w:name w:val="Header Char"/>
    <w:basedOn w:val="DefaultParagraphFont"/>
    <w:link w:val="Header"/>
    <w:rsid w:val="00993311"/>
    <w:rPr>
      <w:sz w:val="24"/>
      <w:lang w:val="el-GR"/>
    </w:rPr>
  </w:style>
  <w:style w:type="character" w:styleId="CommentReference">
    <w:name w:val="annotation reference"/>
    <w:basedOn w:val="DefaultParagraphFont"/>
    <w:rsid w:val="00993311"/>
    <w:rPr>
      <w:sz w:val="16"/>
      <w:szCs w:val="16"/>
    </w:rPr>
  </w:style>
  <w:style w:type="paragraph" w:styleId="CommentText">
    <w:name w:val="annotation text"/>
    <w:basedOn w:val="Normal"/>
    <w:link w:val="CommentTextChar"/>
    <w:rsid w:val="00993311"/>
    <w:rPr>
      <w:sz w:val="20"/>
    </w:rPr>
  </w:style>
  <w:style w:type="character" w:customStyle="1" w:styleId="CommentTextChar">
    <w:name w:val="Comment Text Char"/>
    <w:basedOn w:val="DefaultParagraphFont"/>
    <w:link w:val="CommentText"/>
    <w:rsid w:val="00993311"/>
    <w:rPr>
      <w:lang w:val="el-GR"/>
    </w:rPr>
  </w:style>
  <w:style w:type="paragraph" w:styleId="CommentSubject">
    <w:name w:val="annotation subject"/>
    <w:basedOn w:val="CommentText"/>
    <w:next w:val="CommentText"/>
    <w:link w:val="CommentSubjectChar"/>
    <w:rsid w:val="00993311"/>
    <w:rPr>
      <w:b/>
      <w:bCs/>
    </w:rPr>
  </w:style>
  <w:style w:type="character" w:customStyle="1" w:styleId="CommentSubjectChar">
    <w:name w:val="Comment Subject Char"/>
    <w:basedOn w:val="CommentTextChar"/>
    <w:link w:val="CommentSubject"/>
    <w:rsid w:val="00993311"/>
    <w:rPr>
      <w:b/>
      <w:bCs/>
      <w:lang w:val="el-GR"/>
    </w:rPr>
  </w:style>
  <w:style w:type="paragraph" w:styleId="BalloonText">
    <w:name w:val="Balloon Text"/>
    <w:basedOn w:val="Normal"/>
    <w:link w:val="BalloonTextChar"/>
    <w:rsid w:val="00993311"/>
    <w:rPr>
      <w:rFonts w:ascii="Segoe UI" w:hAnsi="Segoe UI" w:cs="Segoe UI"/>
      <w:sz w:val="18"/>
      <w:szCs w:val="18"/>
    </w:rPr>
  </w:style>
  <w:style w:type="character" w:customStyle="1" w:styleId="BalloonTextChar">
    <w:name w:val="Balloon Text Char"/>
    <w:basedOn w:val="DefaultParagraphFont"/>
    <w:link w:val="BalloonText"/>
    <w:rsid w:val="00993311"/>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71B81-2734-480B-9B2B-45D7302FA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681</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KOLOKYTHIAAmalia</cp:lastModifiedBy>
  <cp:revision>2</cp:revision>
  <cp:lastPrinted>2004-11-19T15:42:00Z</cp:lastPrinted>
  <dcterms:created xsi:type="dcterms:W3CDTF">2024-04-26T09:11:00Z</dcterms:created>
  <dcterms:modified xsi:type="dcterms:W3CDTF">2024-04-26T09:11:00Z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P9_TA(2024)0071_</vt:lpwstr>
  </property>
  <property fmtid="{D5CDD505-2E9C-101B-9397-08002B2CF9AE}" pid="4" name="&lt;Type&gt;">
    <vt:lpwstr>RR</vt:lpwstr>
  </property>
</Properties>
</file>