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1A7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41A7E" w:rsidRDefault="00375FA3" w:rsidP="00F2202A">
            <w:pPr>
              <w:pStyle w:val="EPName"/>
              <w:widowControl/>
            </w:pPr>
            <w:r w:rsidRPr="00D41A7E">
              <w:t>Euroopan parlamentti</w:t>
            </w:r>
          </w:p>
          <w:p w:rsidR="00751A4A" w:rsidRPr="00D41A7E" w:rsidRDefault="00817416" w:rsidP="00F2202A">
            <w:pPr>
              <w:pStyle w:val="EPTerm"/>
              <w:widowControl/>
              <w:rPr>
                <w:rStyle w:val="HideTWBExt"/>
                <w:noProof w:val="0"/>
                <w:vanish w:val="0"/>
                <w:color w:val="auto"/>
              </w:rPr>
            </w:pPr>
            <w:r w:rsidRPr="00D41A7E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41A7E" w:rsidRDefault="00187494" w:rsidP="00F2202A">
            <w:pPr>
              <w:pStyle w:val="EPLogo"/>
              <w:widowControl/>
            </w:pPr>
            <w:r w:rsidRPr="00D41A7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41A7E" w:rsidRDefault="00D058B8" w:rsidP="00F2202A">
      <w:pPr>
        <w:pStyle w:val="LineTop"/>
        <w:widowControl/>
      </w:pPr>
    </w:p>
    <w:p w:rsidR="00680577" w:rsidRPr="00D41A7E" w:rsidRDefault="00375FA3" w:rsidP="00F2202A">
      <w:pPr>
        <w:pStyle w:val="EPBodyTA1"/>
        <w:widowControl/>
      </w:pPr>
      <w:r w:rsidRPr="00D41A7E">
        <w:t>HYVÄKSYTYT TEKSTIT</w:t>
      </w:r>
    </w:p>
    <w:p w:rsidR="00D058B8" w:rsidRPr="00D41A7E" w:rsidRDefault="00D058B8" w:rsidP="00F2202A">
      <w:pPr>
        <w:pStyle w:val="LineBottom"/>
        <w:widowControl/>
      </w:pPr>
    </w:p>
    <w:p w:rsidR="00375FA3" w:rsidRPr="00D41A7E" w:rsidRDefault="00375FA3" w:rsidP="00F2202A">
      <w:pPr>
        <w:pStyle w:val="ATHeading1"/>
      </w:pPr>
      <w:bookmarkStart w:id="0" w:name="TANumber"/>
      <w:r w:rsidRPr="00D41A7E">
        <w:t>P9_TA(2024)00</w:t>
      </w:r>
      <w:r w:rsidR="00CE0902">
        <w:t>71</w:t>
      </w:r>
      <w:bookmarkEnd w:id="0"/>
    </w:p>
    <w:p w:rsidR="00375FA3" w:rsidRPr="00D41A7E" w:rsidRDefault="00F2202A" w:rsidP="00F2202A">
      <w:pPr>
        <w:pStyle w:val="ATHeading2"/>
      </w:pPr>
      <w:bookmarkStart w:id="1" w:name="title"/>
      <w:r>
        <w:t>L</w:t>
      </w:r>
      <w:r w:rsidR="00375FA3" w:rsidRPr="00D41A7E">
        <w:t>isääntyne</w:t>
      </w:r>
      <w:r>
        <w:t xml:space="preserve">et </w:t>
      </w:r>
      <w:r w:rsidR="00375FA3" w:rsidRPr="00D41A7E">
        <w:t>teloituks</w:t>
      </w:r>
      <w:r>
        <w:t>et</w:t>
      </w:r>
      <w:r w:rsidR="00375FA3" w:rsidRPr="00D41A7E">
        <w:t xml:space="preserve"> Iranissa ja erityisesti Mohammad Ghobadloun tapau</w:t>
      </w:r>
      <w:r>
        <w:t>s</w:t>
      </w:r>
      <w:bookmarkEnd w:id="1"/>
    </w:p>
    <w:p w:rsidR="00375FA3" w:rsidRPr="00D41A7E" w:rsidRDefault="00375FA3" w:rsidP="00F2202A">
      <w:pPr>
        <w:widowControl/>
        <w:rPr>
          <w:i/>
          <w:vanish/>
        </w:rPr>
      </w:pPr>
      <w:r w:rsidRPr="00D41A7E">
        <w:rPr>
          <w:i/>
        </w:rPr>
        <w:fldChar w:fldCharType="begin"/>
      </w:r>
      <w:r w:rsidRPr="00D41A7E">
        <w:rPr>
          <w:i/>
        </w:rPr>
        <w:instrText xml:space="preserve"> TC"(</w:instrText>
      </w:r>
      <w:bookmarkStart w:id="2" w:name="DocNumber"/>
      <w:r w:rsidRPr="00D41A7E">
        <w:rPr>
          <w:i/>
        </w:rPr>
        <w:instrText>B9-0102</w:instrText>
      </w:r>
      <w:r w:rsidR="00F2202A">
        <w:rPr>
          <w:i/>
        </w:rPr>
        <w:instrText>, 0109, 0113, 0120, 0121 ja 0122</w:instrText>
      </w:r>
      <w:r w:rsidRPr="00D41A7E">
        <w:rPr>
          <w:i/>
        </w:rPr>
        <w:instrText>/2024</w:instrText>
      </w:r>
      <w:bookmarkEnd w:id="2"/>
      <w:r w:rsidRPr="00D41A7E">
        <w:rPr>
          <w:i/>
        </w:rPr>
        <w:instrText xml:space="preserve">)"\l3 \n&gt; \* MERGEFORMAT </w:instrText>
      </w:r>
      <w:r w:rsidRPr="00D41A7E">
        <w:rPr>
          <w:i/>
        </w:rPr>
        <w:fldChar w:fldCharType="end"/>
      </w:r>
    </w:p>
    <w:p w:rsidR="00375FA3" w:rsidRPr="00D41A7E" w:rsidRDefault="00375FA3" w:rsidP="00F2202A">
      <w:pPr>
        <w:widowControl/>
        <w:rPr>
          <w:vanish/>
        </w:rPr>
      </w:pPr>
      <w:bookmarkStart w:id="3" w:name="PE"/>
      <w:r w:rsidRPr="00D41A7E">
        <w:rPr>
          <w:vanish/>
        </w:rPr>
        <w:t>PE756.844</w:t>
      </w:r>
      <w:bookmarkEnd w:id="3"/>
    </w:p>
    <w:p w:rsidR="00375FA3" w:rsidRPr="00D41A7E" w:rsidRDefault="00375FA3" w:rsidP="00F2202A">
      <w:pPr>
        <w:pStyle w:val="ATHeading3"/>
      </w:pPr>
      <w:bookmarkStart w:id="4" w:name="Sujet"/>
      <w:r w:rsidRPr="00D41A7E">
        <w:t>Euroopan parlamentin päätöslauselma 8. helmikuuta 2024 lisääntyneistä teloituksista Iranissa ja erityisesti Mohammad Ghobadloun tapauksesta</w:t>
      </w:r>
      <w:bookmarkEnd w:id="4"/>
      <w:r w:rsidRPr="00D41A7E">
        <w:t xml:space="preserve"> </w:t>
      </w:r>
      <w:bookmarkStart w:id="5" w:name="References"/>
      <w:r w:rsidRPr="00D41A7E">
        <w:t>(2024/2551(RSP))</w:t>
      </w:r>
      <w:bookmarkEnd w:id="5"/>
    </w:p>
    <w:p w:rsidR="00A531C7" w:rsidRPr="00D41A7E" w:rsidRDefault="00A531C7" w:rsidP="00F2202A">
      <w:pPr>
        <w:pStyle w:val="EPComma"/>
        <w:widowControl/>
      </w:pPr>
      <w:bookmarkStart w:id="6" w:name="TextBodyBegin"/>
      <w:bookmarkEnd w:id="6"/>
      <w:r w:rsidRPr="00D41A7E">
        <w:rPr>
          <w:i/>
          <w:iCs/>
        </w:rPr>
        <w:t>Euroopan parlamentti</w:t>
      </w:r>
      <w:r w:rsidRPr="00D41A7E">
        <w:t>, joka</w:t>
      </w:r>
    </w:p>
    <w:p w:rsidR="00A531C7" w:rsidRPr="00D41A7E" w:rsidRDefault="00A531C7" w:rsidP="00F2202A">
      <w:pPr>
        <w:pStyle w:val="NormalHanging12a"/>
        <w:widowControl/>
      </w:pPr>
      <w:r w:rsidRPr="00D41A7E">
        <w:t>–</w:t>
      </w:r>
      <w:r w:rsidRPr="00D41A7E">
        <w:tab/>
        <w:t>ottaa huomioon työjärje</w:t>
      </w:r>
      <w:bookmarkStart w:id="7" w:name="_GoBack"/>
      <w:bookmarkEnd w:id="7"/>
      <w:r w:rsidRPr="00D41A7E">
        <w:t>styksen 144 artiklan 5 kohdan ja 132 artiklan 4 kohdan,</w:t>
      </w:r>
    </w:p>
    <w:p w:rsidR="00A531C7" w:rsidRPr="00D41A7E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t>A.</w:t>
      </w:r>
      <w:r w:rsidRPr="00D41A7E">
        <w:tab/>
        <w:t>ottaa huomioon, että Iranissa teloitettiin vuonna 2023 yli 800 henkilöä, mikä on suurin määrä sitten vuoden 2015, ja että yli 500 mielenosoittajaa sai surmansa Nainen, elämä, vapaus -liikkeeseen kohdistettujen jatkuvien tukahduttamistoimien seurauksena; toteaa, että vähemmistöt kärsivät näistä toimista suhteettomasti;</w:t>
      </w:r>
    </w:p>
    <w:p w:rsidR="00A531C7" w:rsidRPr="00D41A7E" w:rsidRDefault="00A531C7" w:rsidP="00F2202A">
      <w:pPr>
        <w:pStyle w:val="NormalHanging12a"/>
        <w:widowControl/>
      </w:pPr>
      <w:r w:rsidRPr="00D41A7E">
        <w:t>B.</w:t>
      </w:r>
      <w:r w:rsidRPr="00D41A7E">
        <w:tab/>
        <w:t>ottaa huomioon, että 23-vuotiaan kehitysvammaisen Mohammad Ghobadloun kuolemantuomiosta esittämä valitus hylättiin 23. tammikuuta 2024 ja hänet teloitettiin; toteaa, että hänen epäoikeudenmukaiseen oikeudenkäyntiinsä liittyi väitteitä kidutuksesta ja se järjestettiin salaisena;</w:t>
      </w:r>
    </w:p>
    <w:p w:rsidR="00A531C7" w:rsidRPr="00D41A7E" w:rsidRDefault="00A531C7" w:rsidP="00F2202A">
      <w:pPr>
        <w:pStyle w:val="NormalHanging12a"/>
        <w:widowControl/>
        <w:rPr>
          <w14:textOutline w14:w="12700" w14:cap="flat" w14:cmpd="sng" w14:algn="ctr">
            <w14:noFill/>
            <w14:prstDash w14:val="solid"/>
            <w14:miter w14:lim="100000"/>
          </w14:textOutline>
        </w:rPr>
      </w:pPr>
      <w:r w:rsidRPr="00D41A7E">
        <w:t>C.</w:t>
      </w:r>
      <w:r w:rsidRPr="00D41A7E">
        <w:tab/>
      </w:r>
      <w:r w:rsidRPr="00D41A7E">
        <w:rPr>
          <w14:textOutline w14:w="12700" w14:cap="flat" w14:cmpd="sng" w14:algn="ctr">
            <w14:noFill/>
            <w14:prstDash w14:val="solid"/>
            <w14:miter w14:lim="100000"/>
          </w14:textOutline>
        </w:rPr>
        <w:t>ottaa huomioon, että YK:n ihmisoikeusneuvoston mukaan tammikuussa 2024 teloitettiin ainakin 54 ihmistä; ottaa huomioon, että Human Rights Watchin mukaan ainakin 11 vankia, mukaan lukien Anwar Khezri, Kamran Sheikheh ja Khosrow Basharat, on tällä hetkellä välittömässä vaarassa joutua teloitetuksi;</w:t>
      </w:r>
    </w:p>
    <w:p w:rsidR="00A531C7" w:rsidRPr="00D41A7E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t>D.</w:t>
      </w:r>
      <w:r w:rsidRPr="00D41A7E">
        <w:tab/>
        <w:t>ottaa huomioon, että Iran käyttää panttivankidiplomatiaa järjestelmällisesti ulkopolitiikan välineenä;</w:t>
      </w:r>
    </w:p>
    <w:p w:rsidR="00A531C7" w:rsidRPr="00D41A7E" w:rsidRDefault="00A531C7" w:rsidP="00F2202A">
      <w:pPr>
        <w:pStyle w:val="NormalHanging12a"/>
        <w:widowControl/>
      </w:pPr>
      <w:r w:rsidRPr="00D41A7E">
        <w:t>1.</w:t>
      </w:r>
      <w:r w:rsidRPr="00D41A7E">
        <w:tab/>
      </w:r>
      <w:r w:rsidRPr="00D41A7E">
        <w:rPr>
          <w:shd w:val="clear" w:color="auto" w:fill="FFFFFF"/>
        </w:rPr>
        <w:t xml:space="preserve">tuomitsee jyrkästi rauhanomaisten mielenosoittajien teloitukset Iranissa, mukaan lukien Mohammad Ghobadloun teloituksen; </w:t>
      </w:r>
      <w:r w:rsidR="00CE0902" w:rsidRPr="00766E0F">
        <w:t>tuomitsee sen, että hallinto käyttää kuolemanrangaistusta laajasti terrorisoidakseen yhteiskuntaa ja tukahduttaakseen toisinajattelua;</w:t>
      </w:r>
      <w:r w:rsidR="00CE0902" w:rsidRPr="00CE0902">
        <w:rPr>
          <w:shd w:val="clear" w:color="auto" w:fill="FFFFFF"/>
        </w:rPr>
        <w:t xml:space="preserve"> </w:t>
      </w:r>
      <w:r w:rsidR="00CE0902" w:rsidRPr="00766E0F">
        <w:rPr>
          <w:shd w:val="clear" w:color="auto" w:fill="FFFFFF"/>
        </w:rPr>
        <w:t xml:space="preserve">pitää teloituksia valtion tukemina murhina; </w:t>
      </w:r>
      <w:r w:rsidRPr="00D41A7E">
        <w:rPr>
          <w:shd w:val="clear" w:color="auto" w:fill="FFFFFF"/>
        </w:rPr>
        <w:t>kehottaa Irania lieventämään kaikkia kuolemantuomioita ja poistamaan kokonaan kuolemanrangaistuksen; toteaa jälleen vastustavansa jyrkästi kuolemanrangaistusta aina ja kaikissa olosuhteissa;</w:t>
      </w:r>
      <w:r w:rsidRPr="00D41A7E">
        <w:t xml:space="preserve"> antaa täyden tukensa vangitun Nobelin rauhanpalkinnon saajan Narges Mohammadin käynnistämälle kampanjalle kuolemanrangaistuksen poistamiseksi; vahvistaa jatkuvan tukensa Iranin Nainen, elämä, vapaus ‑liikkeelle;</w:t>
      </w:r>
    </w:p>
    <w:p w:rsidR="00A531C7" w:rsidRPr="00D41A7E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lastRenderedPageBreak/>
        <w:t>2.</w:t>
      </w:r>
      <w:r w:rsidRPr="00D41A7E">
        <w:tab/>
        <w:t>kehottaa vapauttamaan ehdoitta ja välittömästi kaikki mielivaltaisesti kuolemaan tuomitut henkilöt ja kaikki mielipidevangit, myös EU:n kansalaiset, erityisesti Ahmadreza Djalalin ja Johan Floderusin;</w:t>
      </w:r>
    </w:p>
    <w:p w:rsidR="00A531C7" w:rsidRPr="00D41A7E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t>3.</w:t>
      </w:r>
      <w:r w:rsidRPr="00D41A7E">
        <w:tab/>
      </w:r>
      <w:r w:rsidRPr="00D41A7E">
        <w:rPr>
          <w:shd w:val="clear" w:color="auto" w:fill="FFFFFF"/>
        </w:rPr>
        <w:t>kehottaa EU:ta laatimaan uuden ja rohkean Irania koskevan strategian, jossa käsitellään myös maan panttivankidiplomatian torjumista;</w:t>
      </w:r>
    </w:p>
    <w:p w:rsidR="00A531C7" w:rsidRPr="00D41A7E" w:rsidRDefault="00A531C7" w:rsidP="00F2202A">
      <w:pPr>
        <w:pStyle w:val="NormalHanging12a"/>
        <w:widowControl/>
      </w:pPr>
      <w:r w:rsidRPr="00D41A7E">
        <w:t>4.</w:t>
      </w:r>
      <w:r w:rsidRPr="00D41A7E">
        <w:tab/>
        <w:t>toistaa jälleen järkähtämättömän kehotuksensa neuvostolle nimetä islamilainen vallankumouskaarti terroristijärjestöksi ja määrätä lisää EU:n pakotteita vakavissa ihmisoikeusloukkauksissa osallisina olleille virkamiehille ja toimijoille, kuten korkeimmalle hengelliselle johtajalle, presidentille ja valtakunnansyyttäjälle;</w:t>
      </w:r>
    </w:p>
    <w:p w:rsidR="00A531C7" w:rsidRPr="00D41A7E" w:rsidRDefault="00A531C7" w:rsidP="00F2202A">
      <w:pPr>
        <w:pStyle w:val="NormalHanging12a"/>
        <w:widowControl/>
      </w:pPr>
      <w:r w:rsidRPr="00D41A7E">
        <w:t>5.</w:t>
      </w:r>
      <w:r w:rsidRPr="00D41A7E">
        <w:tab/>
        <w:t>tuomitsee jälleen Iranin raa’at tukahduttamistoimet rauhanomaisia mielenosoittajia ja erityisesti naisia ja vähemmistöjä vastaan; kehottaa tutkimaan väitteet mielenosoittajiin kohdistetuista ihmisoikeusloukkauksista puolueettomasti, riippumattomasti ja avoimesti;</w:t>
      </w:r>
    </w:p>
    <w:p w:rsidR="00A531C7" w:rsidRPr="00D41A7E" w:rsidRDefault="00A531C7" w:rsidP="00F2202A">
      <w:pPr>
        <w:pStyle w:val="NormalHanging12a"/>
        <w:widowControl/>
      </w:pPr>
      <w:r w:rsidRPr="00D41A7E">
        <w:t>6.</w:t>
      </w:r>
      <w:r w:rsidRPr="00D41A7E">
        <w:tab/>
        <w:t>kehottaa Irania huolehtimaan oikeudenmukaisten menettelyjen noudattamisesta; tuomitsee järkyttävät vankilaolot, kidutuksen ja seksuaalisen väkivallan laajamittaisen käytön sekä sairaanhoidon ja oikeudellisen edustuksen epäämisen;</w:t>
      </w:r>
    </w:p>
    <w:p w:rsidR="00A531C7" w:rsidRPr="00D41A7E" w:rsidRDefault="00A531C7" w:rsidP="00F2202A">
      <w:pPr>
        <w:pStyle w:val="NormalHanging12a"/>
        <w:widowControl/>
      </w:pPr>
      <w:r w:rsidRPr="00D41A7E">
        <w:t>7.</w:t>
      </w:r>
      <w:r w:rsidRPr="00D41A7E">
        <w:tab/>
        <w:t>kehottaa jäsenvaltioita seuraamaan oikeudenkäyntejä ja järjestämään vierailuja vankiloihin, joissa pidetään mielipidevankeja, myös EU:n kansalaisia, ihmisoikeuksien puolustajia koskevien EU:n suuntaviivojen mukaisesti;</w:t>
      </w:r>
    </w:p>
    <w:p w:rsidR="00A531C7" w:rsidRPr="00D41A7E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t>8.</w:t>
      </w:r>
      <w:r w:rsidRPr="00D41A7E">
        <w:tab/>
        <w:t>kehottaa jäsenvaltioita käynnistämään rikostutkinnat virkamiehistä, jotka ovat vastuussa vakavista ihmisoikeusloukkauksista, myös tuomioistuimen yleistoimivallan nojalla;</w:t>
      </w:r>
    </w:p>
    <w:p w:rsidR="00A531C7" w:rsidRPr="00D41A7E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t>9.</w:t>
      </w:r>
      <w:r w:rsidRPr="00D41A7E">
        <w:tab/>
        <w:t xml:space="preserve">kehottaa komissiota lisäämään teknistä ja taloudellista tukea, jolla edistetään vahvaa ja riippumatonta kansalaisyhteiskuntaa Iranissa; </w:t>
      </w:r>
      <w:r w:rsidRPr="00D41A7E">
        <w:rPr>
          <w:shd w:val="clear" w:color="auto" w:fill="FFFFFF"/>
        </w:rPr>
        <w:t>kehottaa jäsenvaltioita helpottamaan viisumien, turvapaikan ja hätäavustusten myöntämistä niille, joiden on paettava Iranista;</w:t>
      </w:r>
    </w:p>
    <w:p w:rsidR="00A531C7" w:rsidRPr="00D41A7E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t>10.</w:t>
      </w:r>
      <w:r w:rsidRPr="00D41A7E">
        <w:tab/>
      </w:r>
      <w:r w:rsidRPr="00D41A7E">
        <w:rPr>
          <w:shd w:val="clear" w:color="auto" w:fill="FFFFFF"/>
        </w:rPr>
        <w:t>kehottaa jäsenvaltioita tukemaan Irania käsittelevän YK:n erityisraportoijan ja riippumattoman kansainvälisen selvitysvaltuuskunnan toimeksiantojen uusimista YK:n ihmisoikeusneuvoston tulevassa istunnossa;</w:t>
      </w:r>
    </w:p>
    <w:p w:rsidR="00E365E1" w:rsidRDefault="00A531C7" w:rsidP="00F2202A">
      <w:pPr>
        <w:pStyle w:val="NormalHanging12a"/>
        <w:widowControl/>
        <w:rPr>
          <w:shd w:val="clear" w:color="auto" w:fill="FFFFFF"/>
        </w:rPr>
      </w:pPr>
      <w:r w:rsidRPr="00D41A7E">
        <w:t>11.</w:t>
      </w:r>
      <w:r w:rsidRPr="00D41A7E">
        <w:tab/>
      </w:r>
      <w:r w:rsidRPr="00D41A7E">
        <w:rPr>
          <w:shd w:val="clear" w:color="auto" w:fill="FFFFFF"/>
        </w:rPr>
        <w:t>kehottaa puhemiestä välittämään tämän päätöslauselman neuvostolle, komissiolle, komission varapuheenjohtajalle / unionin ulkoasioiden ja turvallisuuspolitiikan korkealle edustajalle sekä Iranin viranomaisille.</w:t>
      </w:r>
      <w:bookmarkStart w:id="8" w:name="TextBodyEnd"/>
      <w:bookmarkEnd w:id="8"/>
    </w:p>
    <w:p w:rsidR="00F2202A" w:rsidRPr="00D41A7E" w:rsidRDefault="00F2202A" w:rsidP="00F2202A">
      <w:pPr>
        <w:pStyle w:val="NormalHanging12a"/>
        <w:widowControl/>
      </w:pPr>
    </w:p>
    <w:sectPr w:rsidR="00F2202A" w:rsidRPr="00D41A7E" w:rsidSect="00D41A7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FA3" w:rsidRPr="00D41A7E" w:rsidRDefault="00375FA3">
      <w:r w:rsidRPr="00D41A7E">
        <w:separator/>
      </w:r>
    </w:p>
  </w:endnote>
  <w:endnote w:type="continuationSeparator" w:id="0">
    <w:p w:rsidR="00375FA3" w:rsidRPr="00D41A7E" w:rsidRDefault="00375FA3">
      <w:r w:rsidRPr="00D41A7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FA3" w:rsidRPr="00D41A7E" w:rsidRDefault="00375FA3">
      <w:r w:rsidRPr="00D41A7E">
        <w:separator/>
      </w:r>
    </w:p>
  </w:footnote>
  <w:footnote w:type="continuationSeparator" w:id="0">
    <w:p w:rsidR="00375FA3" w:rsidRPr="00D41A7E" w:rsidRDefault="00375FA3">
      <w:r w:rsidRPr="00D41A7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2/2024"/>
    <w:docVar w:name="dvlangue" w:val="FI"/>
    <w:docVar w:name="dvnumam" w:val="0"/>
    <w:docVar w:name="dvpe" w:val="756.844"/>
    <w:docVar w:name="dvtitre" w:val="Euroopan parlamentin päätöslauselma 8. helmikuuta 2024 lisääntyneistä teloituksista Iranissa ja erityisesti Mohammad Ghobadloun tapauksesta(2024/2551(RSP))"/>
  </w:docVars>
  <w:rsids>
    <w:rsidRoot w:val="00375FA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5FA3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6E0F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31C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E0902"/>
    <w:rsid w:val="00CF071A"/>
    <w:rsid w:val="00D058B8"/>
    <w:rsid w:val="00D41A7E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02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95DB95-0766-4BF9-A1EE-5EF49104D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531C7"/>
    <w:pPr>
      <w:spacing w:after="240"/>
      <w:ind w:left="567" w:hanging="567"/>
    </w:pPr>
  </w:style>
  <w:style w:type="paragraph" w:customStyle="1" w:styleId="EPComma">
    <w:name w:val="EPComma"/>
    <w:basedOn w:val="Normal"/>
    <w:rsid w:val="00A531C7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531C7"/>
    <w:rPr>
      <w:sz w:val="24"/>
      <w:lang w:val="fi-FI"/>
    </w:rPr>
  </w:style>
  <w:style w:type="paragraph" w:styleId="Footer">
    <w:name w:val="footer"/>
    <w:basedOn w:val="Normal"/>
    <w:link w:val="FooterChar"/>
    <w:rsid w:val="00F220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202A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6E4CA-2042-41A9-9497-3A9BE0A1C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460</Words>
  <Characters>4010</Characters>
  <Application>Microsoft Office Word</Application>
  <DocSecurity>0</DocSecurity>
  <Lines>33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2024-02-08T14:01:00Z</dcterms:created>
  <dcterms:modified xsi:type="dcterms:W3CDTF">2024-02-08T14:01:00Z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B9-0102/2024</vt:lpwstr>
  </property>
  <property fmtid="{D5CDD505-2E9C-101B-9397-08002B2CF9AE}" pid="4" name="&lt;Type&gt;">
    <vt:lpwstr>RR</vt:lpwstr>
  </property>
</Properties>
</file>