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63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63DE" w:rsidRDefault="00352AE7" w:rsidP="0010095E">
            <w:pPr>
              <w:pStyle w:val="EPName"/>
            </w:pPr>
            <w:r w:rsidRPr="005963DE">
              <w:t>Europski parlament</w:t>
            </w:r>
          </w:p>
          <w:p w:rsidR="00751A4A" w:rsidRPr="005963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63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963DE" w:rsidRDefault="00187494" w:rsidP="0010095E">
            <w:pPr>
              <w:pStyle w:val="EPLogo"/>
            </w:pPr>
            <w:r w:rsidRPr="005963D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63DE" w:rsidRDefault="00D058B8" w:rsidP="004C5D52">
      <w:pPr>
        <w:pStyle w:val="LineTop"/>
      </w:pPr>
    </w:p>
    <w:p w:rsidR="00680577" w:rsidRPr="005963DE" w:rsidRDefault="00352AE7" w:rsidP="00680577">
      <w:pPr>
        <w:pStyle w:val="EPBodyTA1"/>
      </w:pPr>
      <w:r w:rsidRPr="005963DE">
        <w:t>USVOJENI TEKSTOVI</w:t>
      </w:r>
    </w:p>
    <w:p w:rsidR="00D058B8" w:rsidRPr="005963DE" w:rsidRDefault="00D058B8" w:rsidP="00D058B8">
      <w:pPr>
        <w:pStyle w:val="LineBottom"/>
      </w:pPr>
    </w:p>
    <w:p w:rsidR="00352AE7" w:rsidRPr="005963DE" w:rsidRDefault="00352AE7" w:rsidP="00352AE7">
      <w:pPr>
        <w:pStyle w:val="ATHeading1"/>
      </w:pPr>
      <w:bookmarkStart w:id="0" w:name="TANumber"/>
      <w:r w:rsidRPr="005963DE">
        <w:t>P9_TA(2024)00</w:t>
      </w:r>
      <w:bookmarkEnd w:id="0"/>
      <w:r w:rsidR="000254D5" w:rsidRPr="005963DE">
        <w:t>71</w:t>
      </w:r>
    </w:p>
    <w:p w:rsidR="00352AE7" w:rsidRPr="005963DE" w:rsidRDefault="00352AE7" w:rsidP="00352AE7">
      <w:pPr>
        <w:pStyle w:val="ATHeading2"/>
      </w:pPr>
      <w:bookmarkStart w:id="1" w:name="title"/>
      <w:r w:rsidRPr="005963DE">
        <w:t xml:space="preserve">Sve veći broj pogubljenja u Iranu, posebno slučaj </w:t>
      </w:r>
      <w:proofErr w:type="spellStart"/>
      <w:r w:rsidRPr="005963DE">
        <w:t>Mohamada</w:t>
      </w:r>
      <w:proofErr w:type="spellEnd"/>
      <w:r w:rsidRPr="005963DE">
        <w:t xml:space="preserve"> </w:t>
      </w:r>
      <w:proofErr w:type="spellStart"/>
      <w:r w:rsidRPr="005963DE">
        <w:t>Gobadloua</w:t>
      </w:r>
      <w:bookmarkEnd w:id="1"/>
      <w:proofErr w:type="spellEnd"/>
    </w:p>
    <w:p w:rsidR="00352AE7" w:rsidRPr="005963DE" w:rsidRDefault="00352AE7" w:rsidP="00352AE7">
      <w:pPr>
        <w:rPr>
          <w:i/>
          <w:vanish/>
        </w:rPr>
      </w:pPr>
      <w:r w:rsidRPr="005963DE">
        <w:rPr>
          <w:i/>
        </w:rPr>
        <w:fldChar w:fldCharType="begin"/>
      </w:r>
      <w:r w:rsidRPr="005963DE">
        <w:rPr>
          <w:i/>
        </w:rPr>
        <w:instrText xml:space="preserve"> TC"(</w:instrText>
      </w:r>
      <w:bookmarkStart w:id="2" w:name="DocNumber"/>
      <w:r w:rsidRPr="005963DE">
        <w:rPr>
          <w:i/>
        </w:rPr>
        <w:instrText>B9-0102</w:instrText>
      </w:r>
      <w:r w:rsidR="000254D5" w:rsidRPr="005963DE">
        <w:rPr>
          <w:i/>
        </w:rPr>
        <w:instrText>, 0109, 0113, 0120, 0121 i 0122</w:instrText>
      </w:r>
      <w:r w:rsidRPr="005963DE">
        <w:rPr>
          <w:i/>
        </w:rPr>
        <w:instrText>/2024</w:instrText>
      </w:r>
      <w:bookmarkEnd w:id="2"/>
      <w:r w:rsidRPr="005963DE">
        <w:rPr>
          <w:i/>
        </w:rPr>
        <w:instrText xml:space="preserve">)"\l3 \n&gt; \* MERGEFORMAT </w:instrText>
      </w:r>
      <w:r w:rsidRPr="005963DE">
        <w:rPr>
          <w:i/>
        </w:rPr>
        <w:fldChar w:fldCharType="end"/>
      </w:r>
    </w:p>
    <w:p w:rsidR="00352AE7" w:rsidRPr="005963DE" w:rsidRDefault="00352AE7" w:rsidP="00352AE7">
      <w:pPr>
        <w:rPr>
          <w:vanish/>
        </w:rPr>
      </w:pPr>
      <w:bookmarkStart w:id="3" w:name="PE"/>
      <w:r w:rsidRPr="005963DE">
        <w:rPr>
          <w:vanish/>
        </w:rPr>
        <w:t>PE756.844</w:t>
      </w:r>
      <w:bookmarkEnd w:id="3"/>
    </w:p>
    <w:p w:rsidR="00352AE7" w:rsidRPr="005963DE" w:rsidRDefault="00352AE7" w:rsidP="00352AE7">
      <w:pPr>
        <w:pStyle w:val="ATHeading3"/>
      </w:pPr>
      <w:bookmarkStart w:id="4" w:name="Sujet"/>
      <w:r w:rsidRPr="005963DE">
        <w:t>Rezoluc</w:t>
      </w:r>
      <w:r w:rsidR="00D4372A" w:rsidRPr="005963DE">
        <w:t>ija Europskog parlamenta od 8. veljače</w:t>
      </w:r>
      <w:r w:rsidRPr="005963DE">
        <w:t xml:space="preserve"> 2024. o sve većem broju pogubljenja u Iranu, posebno slučaju </w:t>
      </w:r>
      <w:proofErr w:type="spellStart"/>
      <w:r w:rsidRPr="005963DE">
        <w:t>Mohamada</w:t>
      </w:r>
      <w:proofErr w:type="spellEnd"/>
      <w:r w:rsidRPr="005963DE">
        <w:t xml:space="preserve"> </w:t>
      </w:r>
      <w:proofErr w:type="spellStart"/>
      <w:r w:rsidRPr="005963DE">
        <w:t>Gobadloua</w:t>
      </w:r>
      <w:bookmarkEnd w:id="4"/>
      <w:proofErr w:type="spellEnd"/>
      <w:r w:rsidRPr="005963DE">
        <w:t xml:space="preserve"> </w:t>
      </w:r>
      <w:bookmarkStart w:id="5" w:name="References"/>
      <w:r w:rsidRPr="005963DE">
        <w:t>(2024/2551(RSP))</w:t>
      </w:r>
      <w:bookmarkEnd w:id="5"/>
    </w:p>
    <w:p w:rsidR="001C246A" w:rsidRPr="005963DE" w:rsidRDefault="001C246A" w:rsidP="001C246A">
      <w:pPr>
        <w:pStyle w:val="EPComma"/>
      </w:pPr>
      <w:bookmarkStart w:id="6" w:name="TextBodyBegin"/>
      <w:bookmarkEnd w:id="6"/>
      <w:r w:rsidRPr="005963DE">
        <w:rPr>
          <w:i/>
          <w:iCs/>
        </w:rPr>
        <w:t>Europski parlament,</w:t>
      </w:r>
    </w:p>
    <w:p w:rsidR="001C246A" w:rsidRPr="005963DE" w:rsidRDefault="001C246A" w:rsidP="001C246A">
      <w:pPr>
        <w:pStyle w:val="NormalHanging12a"/>
      </w:pPr>
      <w:r w:rsidRPr="005963DE">
        <w:t>–</w:t>
      </w:r>
      <w:r w:rsidRPr="005963DE">
        <w:tab/>
        <w:t>uzimajući u obzir članak 144. stavak 5. i članak 132. stavak 4. Poslovnika,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A.</w:t>
      </w:r>
      <w:r w:rsidRPr="005963DE">
        <w:tab/>
        <w:t xml:space="preserve">budući da je 2023. u Iranu pogubljeno više od 800 osoba, što je najveći broj od 2015., a više od 500 prosvjednika ubijeno je u okviru aktualne represije </w:t>
      </w:r>
      <w:r w:rsidRPr="005963DE">
        <w:rPr>
          <w:shd w:val="clear" w:color="auto" w:fill="FFFFFF"/>
        </w:rPr>
        <w:t>pokreta „Žena, život, sloboda”</w:t>
      </w:r>
      <w:r w:rsidRPr="005963DE">
        <w:t>; budući da su nerazmjerno pogođene manjine;</w:t>
      </w:r>
    </w:p>
    <w:p w:rsidR="001C246A" w:rsidRPr="005963DE" w:rsidRDefault="001C246A" w:rsidP="001C246A">
      <w:pPr>
        <w:pStyle w:val="NormalHanging12a"/>
      </w:pPr>
      <w:r w:rsidRPr="005963DE">
        <w:t>B.</w:t>
      </w:r>
      <w:r w:rsidRPr="005963DE">
        <w:tab/>
        <w:t xml:space="preserve">budući da je žalba </w:t>
      </w:r>
      <w:proofErr w:type="spellStart"/>
      <w:r w:rsidRPr="005963DE">
        <w:t>Mohamada</w:t>
      </w:r>
      <w:proofErr w:type="spellEnd"/>
      <w:r w:rsidRPr="005963DE">
        <w:t xml:space="preserve"> </w:t>
      </w:r>
      <w:proofErr w:type="spellStart"/>
      <w:r w:rsidRPr="005963DE">
        <w:t>Gobadloua</w:t>
      </w:r>
      <w:proofErr w:type="spellEnd"/>
      <w:r w:rsidRPr="005963DE">
        <w:t>, 23-godišnjaka s intelektualnim poteškoćama, na njegovu smrtnu kaznu odbijena 23. siječnja 2024. i da je pogubljen; budući da je njegovo nepravedno suđenje bilo obilježeno navodima o mučenju i obavijeno tajnošću;</w:t>
      </w:r>
    </w:p>
    <w:p w:rsidR="001C246A" w:rsidRPr="005963DE" w:rsidRDefault="001C246A" w:rsidP="001C246A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963DE">
        <w:t>C.</w:t>
      </w:r>
      <w:r w:rsidRPr="005963DE">
        <w:tab/>
      </w:r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budući da je UNHRC izvijestio da su u siječnju 2024. pogubljene najmanje 54 osobe; budući da je prema podacima organizacije Human Rights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najmanje 11 zatvorenika, uključujući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Anwara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Kezrija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Kamrana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Sheikeha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i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Kosrowa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Basharata</w:t>
      </w:r>
      <w:proofErr w:type="spellEnd"/>
      <w:r w:rsidRPr="005963DE">
        <w:rPr>
          <w14:textOutline w14:w="12700" w14:cap="flat" w14:cmpd="sng" w14:algn="ctr">
            <w14:noFill/>
            <w14:prstDash w14:val="solid"/>
            <w14:miter w14:lim="100000"/>
          </w14:textOutline>
        </w:rPr>
        <w:t>, trenutačno u opasnosti od smaknuća;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D.</w:t>
      </w:r>
      <w:r w:rsidRPr="005963DE">
        <w:tab/>
      </w:r>
      <w:r w:rsidRPr="005963DE">
        <w:rPr>
          <w:shd w:val="clear" w:color="auto" w:fill="FFFFFF"/>
        </w:rPr>
        <w:t>budući da Iran</w:t>
      </w:r>
      <w:r w:rsidRPr="005963DE">
        <w:t xml:space="preserve"> rutinski koristi talačku diplomaciju kao instrument vanjske politike</w:t>
      </w:r>
      <w:r w:rsidRPr="005963DE">
        <w:rPr>
          <w:shd w:val="clear" w:color="auto" w:fill="FFFFFF"/>
        </w:rPr>
        <w:t>;</w:t>
      </w:r>
    </w:p>
    <w:p w:rsidR="001C246A" w:rsidRPr="005963DE" w:rsidRDefault="001C246A" w:rsidP="001C246A">
      <w:pPr>
        <w:pStyle w:val="NormalHanging12a"/>
      </w:pPr>
      <w:r w:rsidRPr="005963DE">
        <w:t>1.</w:t>
      </w:r>
      <w:r w:rsidRPr="005963DE">
        <w:tab/>
      </w:r>
      <w:r w:rsidRPr="005963DE">
        <w:rPr>
          <w:shd w:val="clear" w:color="auto" w:fill="FFFFFF"/>
        </w:rPr>
        <w:t xml:space="preserve">oštro osuđuje pogubljenja mirnih prosvjednika u Iranu, uključujući pogubljenje </w:t>
      </w:r>
      <w:proofErr w:type="spellStart"/>
      <w:r w:rsidRPr="005963DE">
        <w:rPr>
          <w:shd w:val="clear" w:color="auto" w:fill="FFFFFF"/>
        </w:rPr>
        <w:t>Mohamada</w:t>
      </w:r>
      <w:proofErr w:type="spellEnd"/>
      <w:r w:rsidRPr="005963DE">
        <w:rPr>
          <w:shd w:val="clear" w:color="auto" w:fill="FFFFFF"/>
        </w:rPr>
        <w:t xml:space="preserve"> </w:t>
      </w:r>
      <w:proofErr w:type="spellStart"/>
      <w:r w:rsidRPr="005963DE">
        <w:rPr>
          <w:shd w:val="clear" w:color="auto" w:fill="FFFFFF"/>
        </w:rPr>
        <w:t>Gobadloua</w:t>
      </w:r>
      <w:proofErr w:type="spellEnd"/>
      <w:r w:rsidRPr="005963DE">
        <w:rPr>
          <w:shd w:val="clear" w:color="auto" w:fill="FFFFFF"/>
        </w:rPr>
        <w:t xml:space="preserve">; </w:t>
      </w:r>
      <w:r w:rsidR="000254D5" w:rsidRPr="005963DE">
        <w:rPr>
          <w:shd w:val="clear" w:color="auto" w:fill="FFFFFF"/>
        </w:rPr>
        <w:t xml:space="preserve">žali zbog toga što režim u velikoj mjeri primjenjuje smrtnu kaznu kako bi terorizirao društvo i iskorijenio otpor; naglašava da je zapravo riječ o ubojstvima koje podržava država; </w:t>
      </w:r>
      <w:r w:rsidRPr="005963DE">
        <w:rPr>
          <w:shd w:val="clear" w:color="auto" w:fill="FFFFFF"/>
        </w:rPr>
        <w:t>potiče Iran da izmijeni sve smrtne kazne i da u potpunosti ukine smrtnu kaznu; ponavlja da se uvijek i u svim okolnostima čvrsto protivi smrtnoj kazni;</w:t>
      </w:r>
      <w:r w:rsidRPr="005963DE">
        <w:t xml:space="preserve"> u potpunosti podržava kampanju za ukidanje smrtne kazne koju je iz pritvora pokrenula dobitnica Nobelove nagrade za mir </w:t>
      </w:r>
      <w:proofErr w:type="spellStart"/>
      <w:r w:rsidRPr="005963DE">
        <w:t>Narges</w:t>
      </w:r>
      <w:proofErr w:type="spellEnd"/>
      <w:r w:rsidRPr="005963DE">
        <w:t xml:space="preserve"> </w:t>
      </w:r>
      <w:proofErr w:type="spellStart"/>
      <w:r w:rsidRPr="005963DE">
        <w:t>Mohammadi</w:t>
      </w:r>
      <w:proofErr w:type="spellEnd"/>
      <w:r w:rsidRPr="005963DE">
        <w:t>; ponovno izražava svoju kontinuiranu potporu pokretu „Žena, život i sloboda” u Iranu;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2.</w:t>
      </w:r>
      <w:r w:rsidRPr="005963DE">
        <w:tab/>
        <w:t xml:space="preserve">poziva na bezuvjetno i trenutačno puštanje na slobodu svih osoba koje su proizvoljno osuđene na smrtnu kaznu i svih zatvorenika savjesti, uključujući državljane EU-a, posebno </w:t>
      </w:r>
      <w:proofErr w:type="spellStart"/>
      <w:r w:rsidRPr="005963DE">
        <w:t>Ahmadrezu</w:t>
      </w:r>
      <w:proofErr w:type="spellEnd"/>
      <w:r w:rsidRPr="005963DE">
        <w:t xml:space="preserve"> </w:t>
      </w:r>
      <w:proofErr w:type="spellStart"/>
      <w:r w:rsidRPr="005963DE">
        <w:t>Djalalija</w:t>
      </w:r>
      <w:proofErr w:type="spellEnd"/>
      <w:r w:rsidRPr="005963DE">
        <w:t xml:space="preserve"> i </w:t>
      </w:r>
      <w:proofErr w:type="spellStart"/>
      <w:r w:rsidRPr="005963DE">
        <w:t>Johana</w:t>
      </w:r>
      <w:proofErr w:type="spellEnd"/>
      <w:r w:rsidRPr="005963DE">
        <w:t xml:space="preserve"> </w:t>
      </w:r>
      <w:proofErr w:type="spellStart"/>
      <w:r w:rsidRPr="005963DE">
        <w:t>Floderusa</w:t>
      </w:r>
      <w:proofErr w:type="spellEnd"/>
      <w:r w:rsidRPr="005963DE">
        <w:t>;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3.</w:t>
      </w:r>
      <w:r w:rsidRPr="005963DE">
        <w:tab/>
      </w:r>
      <w:r w:rsidRPr="005963DE">
        <w:rPr>
          <w:shd w:val="clear" w:color="auto" w:fill="FFFFFF"/>
        </w:rPr>
        <w:t xml:space="preserve">poziva na novu i odvažnu strategiju EU-a za Iran, uključujući borbu protiv njegove </w:t>
      </w:r>
      <w:r w:rsidRPr="005963DE">
        <w:rPr>
          <w:shd w:val="clear" w:color="auto" w:fill="FFFFFF"/>
        </w:rPr>
        <w:lastRenderedPageBreak/>
        <w:t>talačke diplomacije;</w:t>
      </w:r>
    </w:p>
    <w:p w:rsidR="001C246A" w:rsidRPr="005963DE" w:rsidRDefault="001C246A" w:rsidP="001C246A">
      <w:pPr>
        <w:pStyle w:val="NormalHanging12a"/>
      </w:pPr>
      <w:r w:rsidRPr="005963DE">
        <w:t>4.</w:t>
      </w:r>
      <w:r w:rsidRPr="005963DE">
        <w:tab/>
        <w:t>ponavlja nepokolebljiv poziv Vijeću da IRGC imenuje terorističkom organizacijom i da nametne dodatne sankcije EU-a dužnosnicima i subjektima uključenima u teška kršenja ljudskih prava, uključujući vrhovnog vođu, predsjednika i glavnog tužitelja;</w:t>
      </w:r>
    </w:p>
    <w:p w:rsidR="001C246A" w:rsidRPr="005963DE" w:rsidRDefault="001C246A" w:rsidP="001C246A">
      <w:pPr>
        <w:pStyle w:val="NormalHanging12a"/>
      </w:pPr>
      <w:r w:rsidRPr="005963DE">
        <w:t>5.</w:t>
      </w:r>
      <w:r w:rsidRPr="005963DE">
        <w:tab/>
        <w:t>ponovno osuđuje brutalnu represiju Irana nad mirnim prosvjednicima, posebno ženama i manjinama; poziva na nepristranu, neovisnu i transparentnu istragu navoda o kršenju ljudskih prava prosvjednika;</w:t>
      </w:r>
    </w:p>
    <w:p w:rsidR="001C246A" w:rsidRPr="005963DE" w:rsidRDefault="001C246A" w:rsidP="001C246A">
      <w:pPr>
        <w:pStyle w:val="NormalHanging12a"/>
      </w:pPr>
      <w:r w:rsidRPr="005963DE">
        <w:t>6.</w:t>
      </w:r>
      <w:r w:rsidRPr="005963DE">
        <w:tab/>
        <w:t>poziva Iran da podrži zakonito postupanje; osuđuje užasne uvjete koji vladaju u pritvoru, raširenu primjenu mučenja, uključujući seksualno nasilje, te nedostatak pristupa liječenju i pravnom zastupanju;</w:t>
      </w:r>
    </w:p>
    <w:p w:rsidR="001C246A" w:rsidRPr="005963DE" w:rsidRDefault="001C246A" w:rsidP="001C246A">
      <w:pPr>
        <w:pStyle w:val="NormalHanging12a"/>
      </w:pPr>
      <w:r w:rsidRPr="005963DE">
        <w:t>7.</w:t>
      </w:r>
      <w:r w:rsidRPr="005963DE">
        <w:tab/>
        <w:t>potiče države članice da prate suđenja i da organiziraju posjete zatvorima u kojima su pritvoreni zatvorenici savjesti, uključujući državljane EU-a, u skladu sa smjernicama EU-a o borcima za ljudska prava;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8.</w:t>
      </w:r>
      <w:r w:rsidRPr="005963DE">
        <w:tab/>
        <w:t>poziva države članice da pokrenu kaznene istrage dužnosnika odgovornih za teška kršenja ljudskih prava, među ostalim pod univerzalnom nadležnošću;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9.</w:t>
      </w:r>
      <w:r w:rsidRPr="005963DE">
        <w:tab/>
        <w:t xml:space="preserve">potiče Komisiju da poveća tehničku i proračunsku potporu snažnom i neovisnom iranskom civilnom društvu; </w:t>
      </w:r>
      <w:r w:rsidRPr="005963DE">
        <w:rPr>
          <w:shd w:val="clear" w:color="auto" w:fill="FFFFFF"/>
        </w:rPr>
        <w:t>poziva države članice da olakšaju izdavanje viza, azil i hitna bespovratna sredstva za one koji moraju pobjeći iz Irana;</w:t>
      </w:r>
    </w:p>
    <w:p w:rsidR="001C246A" w:rsidRPr="005963DE" w:rsidRDefault="001C246A" w:rsidP="001C246A">
      <w:pPr>
        <w:pStyle w:val="NormalHanging12a"/>
        <w:rPr>
          <w:shd w:val="clear" w:color="auto" w:fill="FFFFFF"/>
        </w:rPr>
      </w:pPr>
      <w:r w:rsidRPr="005963DE">
        <w:t>10.</w:t>
      </w:r>
      <w:r w:rsidRPr="005963DE">
        <w:tab/>
      </w:r>
      <w:r w:rsidRPr="005963DE">
        <w:rPr>
          <w:shd w:val="clear" w:color="auto" w:fill="FFFFFF"/>
        </w:rPr>
        <w:t>poziva države članice da na predstojećoj sjednici Vijeća UN-a za ljudska prava podrže obnovu mandata posebnog izvjestitelja UN-a za Iran i neovisne međunarodne misije za utvrđivanje činjenica;</w:t>
      </w:r>
    </w:p>
    <w:p w:rsidR="00E365E1" w:rsidRPr="00A84FB5" w:rsidRDefault="001C246A" w:rsidP="00A84FB5">
      <w:pPr>
        <w:pStyle w:val="NormalHanging12a"/>
        <w:rPr>
          <w:shd w:val="clear" w:color="auto" w:fill="FFFFFF"/>
        </w:rPr>
      </w:pPr>
      <w:r w:rsidRPr="005963DE">
        <w:t>11.</w:t>
      </w:r>
      <w:r w:rsidRPr="005963DE">
        <w:tab/>
      </w:r>
      <w:r w:rsidRPr="005963DE">
        <w:rPr>
          <w:shd w:val="clear" w:color="auto" w:fill="FFFFFF"/>
        </w:rPr>
        <w:t>nalaže svojoj predsjednici da ovu Rezoluciju proslijedi Vijeću, Komisiji, potpredsjedniku Komisije / Visokom predstavniku Unije za vanjske poslove i sigurnosnu politiku i iranskim vlastima.</w:t>
      </w:r>
      <w:bookmarkStart w:id="7" w:name="TextBodyEnd"/>
      <w:bookmarkStart w:id="8" w:name="_GoBack"/>
      <w:bookmarkEnd w:id="7"/>
      <w:bookmarkEnd w:id="8"/>
    </w:p>
    <w:sectPr w:rsidR="00E365E1" w:rsidRPr="00A84FB5" w:rsidSect="00584D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AE7" w:rsidRPr="00584D25" w:rsidRDefault="00352AE7">
      <w:r w:rsidRPr="00584D25">
        <w:separator/>
      </w:r>
    </w:p>
  </w:endnote>
  <w:endnote w:type="continuationSeparator" w:id="0">
    <w:p w:rsidR="00352AE7" w:rsidRPr="00584D25" w:rsidRDefault="00352AE7">
      <w:r w:rsidRPr="00584D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D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D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D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AE7" w:rsidRPr="00584D25" w:rsidRDefault="00352AE7">
      <w:r w:rsidRPr="00584D25">
        <w:separator/>
      </w:r>
    </w:p>
  </w:footnote>
  <w:footnote w:type="continuationSeparator" w:id="0">
    <w:p w:rsidR="00352AE7" w:rsidRPr="00584D25" w:rsidRDefault="00352AE7">
      <w:r w:rsidRPr="00584D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D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D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D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HR"/>
    <w:docVar w:name="dvnumam" w:val="0"/>
    <w:docVar w:name="dvpe" w:val="756.844"/>
    <w:docVar w:name="dvtitre" w:val="Rezolucija Europskog parlamenta od .... 2024. o sve većem broju pogubljenja u Iranu, posebno slučaju Mohamada Gobadloua(2024/2551(RSP))"/>
  </w:docVars>
  <w:rsids>
    <w:rsidRoot w:val="00352AE7"/>
    <w:rsid w:val="00002272"/>
    <w:rsid w:val="000254D5"/>
    <w:rsid w:val="00064002"/>
    <w:rsid w:val="000677B9"/>
    <w:rsid w:val="000831BA"/>
    <w:rsid w:val="000A42CC"/>
    <w:rsid w:val="000E7DD9"/>
    <w:rsid w:val="0010095E"/>
    <w:rsid w:val="00125B37"/>
    <w:rsid w:val="00187494"/>
    <w:rsid w:val="001C246A"/>
    <w:rsid w:val="001F32AE"/>
    <w:rsid w:val="002767FF"/>
    <w:rsid w:val="002B18FE"/>
    <w:rsid w:val="002B5493"/>
    <w:rsid w:val="00343214"/>
    <w:rsid w:val="00352AE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D25"/>
    <w:rsid w:val="005963D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FB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72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8B712"/>
  <w15:chartTrackingRefBased/>
  <w15:docId w15:val="{440F7CE7-891C-4DAF-BF65-6192227D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C246A"/>
    <w:pPr>
      <w:spacing w:after="240"/>
      <w:ind w:left="567" w:hanging="567"/>
    </w:pPr>
  </w:style>
  <w:style w:type="paragraph" w:customStyle="1" w:styleId="EPComma">
    <w:name w:val="EPComma"/>
    <w:basedOn w:val="Normal"/>
    <w:rsid w:val="001C246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C246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34653-7564-4177-BEFB-1350990EF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2024-04-30T14:07:00Z</dcterms:created>
  <dcterms:modified xsi:type="dcterms:W3CDTF">2024-04-30T14:07:00Z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P9_TA(2024)0071_</vt:lpwstr>
  </property>
  <property fmtid="{D5CDD505-2E9C-101B-9397-08002B2CF9AE}" pid="4" name="&lt;Type&gt;">
    <vt:lpwstr>RR</vt:lpwstr>
  </property>
</Properties>
</file>