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574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6574C" w:rsidRDefault="00172913" w:rsidP="0010095E">
            <w:pPr>
              <w:pStyle w:val="EPName"/>
            </w:pPr>
            <w:bookmarkStart w:id="0" w:name="_GoBack"/>
            <w:bookmarkEnd w:id="0"/>
            <w:r w:rsidRPr="0016574C">
              <w:t>Európai Parlament</w:t>
            </w:r>
          </w:p>
          <w:p w:rsidR="00751A4A" w:rsidRPr="0016574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574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6574C" w:rsidRDefault="00187494" w:rsidP="0010095E">
            <w:pPr>
              <w:pStyle w:val="EPLogo"/>
            </w:pPr>
            <w:r w:rsidRPr="0016574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6574C" w:rsidRDefault="00D058B8" w:rsidP="004C5D52">
      <w:pPr>
        <w:pStyle w:val="LineTop"/>
      </w:pPr>
    </w:p>
    <w:p w:rsidR="00680577" w:rsidRPr="0016574C" w:rsidRDefault="00172913" w:rsidP="00680577">
      <w:pPr>
        <w:pStyle w:val="EPBodyTA1"/>
      </w:pPr>
      <w:r w:rsidRPr="0016574C">
        <w:t>ELFOGADOTT SZÖVEGEK</w:t>
      </w:r>
    </w:p>
    <w:p w:rsidR="00D058B8" w:rsidRPr="0016574C" w:rsidRDefault="00D058B8" w:rsidP="00D058B8">
      <w:pPr>
        <w:pStyle w:val="LineBottom"/>
      </w:pPr>
    </w:p>
    <w:p w:rsidR="00172913" w:rsidRPr="0016574C" w:rsidRDefault="00172913" w:rsidP="00172913">
      <w:pPr>
        <w:pStyle w:val="ATHeading1"/>
      </w:pPr>
      <w:bookmarkStart w:id="1" w:name="TANumber"/>
      <w:r w:rsidRPr="0016574C">
        <w:t>P9_</w:t>
      </w:r>
      <w:proofErr w:type="gramStart"/>
      <w:r w:rsidRPr="0016574C">
        <w:t>TA(</w:t>
      </w:r>
      <w:proofErr w:type="gramEnd"/>
      <w:r w:rsidRPr="0016574C">
        <w:t>2024)</w:t>
      </w:r>
      <w:bookmarkEnd w:id="1"/>
      <w:r w:rsidR="00820473" w:rsidRPr="0016574C">
        <w:t>0071</w:t>
      </w:r>
    </w:p>
    <w:p w:rsidR="00172913" w:rsidRPr="0016574C" w:rsidRDefault="00172913" w:rsidP="00172913">
      <w:pPr>
        <w:pStyle w:val="ATHeading2"/>
      </w:pPr>
      <w:bookmarkStart w:id="2" w:name="title"/>
      <w:r w:rsidRPr="0016574C">
        <w:t xml:space="preserve">A kivégzések számának növekedése Iránban, különösen Mohamed </w:t>
      </w:r>
      <w:proofErr w:type="spellStart"/>
      <w:r w:rsidRPr="0016574C">
        <w:t>Gobadlu</w:t>
      </w:r>
      <w:proofErr w:type="spellEnd"/>
      <w:r w:rsidRPr="0016574C">
        <w:t xml:space="preserve"> ügye</w:t>
      </w:r>
      <w:bookmarkEnd w:id="2"/>
    </w:p>
    <w:p w:rsidR="00172913" w:rsidRPr="0016574C" w:rsidRDefault="00172913" w:rsidP="00172913">
      <w:pPr>
        <w:rPr>
          <w:i/>
          <w:vanish/>
        </w:rPr>
      </w:pPr>
      <w:r w:rsidRPr="0016574C">
        <w:rPr>
          <w:i/>
        </w:rPr>
        <w:fldChar w:fldCharType="begin"/>
      </w:r>
      <w:r w:rsidRPr="0016574C">
        <w:rPr>
          <w:i/>
        </w:rPr>
        <w:instrText xml:space="preserve"> TC"(</w:instrText>
      </w:r>
      <w:bookmarkStart w:id="3" w:name="DocNumber"/>
      <w:r w:rsidRPr="0016574C">
        <w:rPr>
          <w:i/>
        </w:rPr>
        <w:instrText>B9-0102, 0109, 0113, 0120, 0121 és 0122/2024</w:instrText>
      </w:r>
      <w:bookmarkEnd w:id="3"/>
      <w:r w:rsidRPr="0016574C">
        <w:rPr>
          <w:i/>
        </w:rPr>
        <w:instrText xml:space="preserve">)"\l3 \n&gt; \* MERGEFORMAT </w:instrText>
      </w:r>
      <w:r w:rsidRPr="0016574C">
        <w:rPr>
          <w:i/>
        </w:rPr>
        <w:fldChar w:fldCharType="end"/>
      </w:r>
    </w:p>
    <w:p w:rsidR="00172913" w:rsidRPr="0016574C" w:rsidRDefault="00172913" w:rsidP="00172913">
      <w:pPr>
        <w:rPr>
          <w:vanish/>
        </w:rPr>
      </w:pPr>
      <w:bookmarkStart w:id="4" w:name="PE"/>
      <w:r w:rsidRPr="0016574C">
        <w:rPr>
          <w:vanish/>
        </w:rPr>
        <w:t>PE756.844</w:t>
      </w:r>
      <w:bookmarkEnd w:id="4"/>
    </w:p>
    <w:p w:rsidR="00172913" w:rsidRPr="0016574C" w:rsidRDefault="00172913" w:rsidP="00172913">
      <w:pPr>
        <w:pStyle w:val="ATHeading3"/>
      </w:pPr>
      <w:bookmarkStart w:id="5" w:name="Sujet"/>
      <w:r w:rsidRPr="0016574C">
        <w:t xml:space="preserve">Az Európai Parlament 2024. február 8-i állásfoglalása az Iránban végrehajtott kivégzések növekvő számáról, különösen Mohamed </w:t>
      </w:r>
      <w:proofErr w:type="spellStart"/>
      <w:r w:rsidRPr="0016574C">
        <w:t>Gobadlu</w:t>
      </w:r>
      <w:proofErr w:type="spellEnd"/>
      <w:r w:rsidRPr="0016574C">
        <w:t xml:space="preserve"> ügyéről</w:t>
      </w:r>
      <w:bookmarkEnd w:id="5"/>
      <w:r w:rsidRPr="0016574C">
        <w:t xml:space="preserve"> </w:t>
      </w:r>
      <w:bookmarkStart w:id="6" w:name="References"/>
      <w:r w:rsidRPr="0016574C">
        <w:t>(2024/</w:t>
      </w:r>
      <w:proofErr w:type="gramStart"/>
      <w:r w:rsidRPr="0016574C">
        <w:t>2551(</w:t>
      </w:r>
      <w:proofErr w:type="gramEnd"/>
      <w:r w:rsidRPr="0016574C">
        <w:t>RSP))</w:t>
      </w:r>
      <w:bookmarkEnd w:id="6"/>
    </w:p>
    <w:p w:rsidR="006F2019" w:rsidRPr="0016574C" w:rsidRDefault="006F2019" w:rsidP="006F2019">
      <w:pPr>
        <w:pStyle w:val="EPComma"/>
      </w:pPr>
      <w:bookmarkStart w:id="7" w:name="TextBodyBegin"/>
      <w:bookmarkStart w:id="8" w:name="TextCopyBegin"/>
      <w:bookmarkEnd w:id="7"/>
      <w:bookmarkEnd w:id="8"/>
      <w:r w:rsidRPr="0016574C">
        <w:rPr>
          <w:i/>
        </w:rPr>
        <w:t>Az Európai Parlament,</w:t>
      </w:r>
    </w:p>
    <w:p w:rsidR="006F2019" w:rsidRPr="0016574C" w:rsidRDefault="006F2019" w:rsidP="00F16AD8">
      <w:pPr>
        <w:pStyle w:val="NormalHanging12a"/>
        <w:widowControl/>
      </w:pPr>
      <w:r w:rsidRPr="0016574C">
        <w:t>–</w:t>
      </w:r>
      <w:r w:rsidRPr="0016574C">
        <w:tab/>
        <w:t>tekintettel eljárási szabályzata 144. cikkének (5) bekezdésére és 132. cikkének (4) bekezdésére,</w:t>
      </w:r>
    </w:p>
    <w:p w:rsidR="006F2019" w:rsidRPr="0016574C" w:rsidRDefault="006F2019" w:rsidP="00F16AD8">
      <w:pPr>
        <w:pStyle w:val="NormalHanging12a"/>
        <w:widowControl/>
        <w:rPr>
          <w:shd w:val="clear" w:color="auto" w:fill="FFFFFF"/>
        </w:rPr>
      </w:pPr>
      <w:r w:rsidRPr="0016574C">
        <w:t>A.</w:t>
      </w:r>
      <w:r w:rsidRPr="0016574C">
        <w:tab/>
        <w:t xml:space="preserve">mivel Iránban 2023-ban több mint 800 személyt végeztek ki, ami 2015 óta </w:t>
      </w:r>
      <w:proofErr w:type="gramStart"/>
      <w:r w:rsidRPr="0016574C">
        <w:t>a</w:t>
      </w:r>
      <w:proofErr w:type="gramEnd"/>
      <w:r w:rsidRPr="0016574C">
        <w:t xml:space="preserve"> legmagasabb szám, és több mint 500 tüntetőt öltek meg a „</w:t>
      </w:r>
      <w:r w:rsidRPr="0016574C">
        <w:rPr>
          <w:shd w:val="clear" w:color="auto" w:fill="FFFFFF"/>
        </w:rPr>
        <w:t>Nők, Élet, Szabadság” mozgalom folyamatos elfojtásának részeként;</w:t>
      </w:r>
      <w:r w:rsidRPr="0016574C">
        <w:t xml:space="preserve"> mivel a kisebbségek aránytalanul </w:t>
      </w:r>
      <w:proofErr w:type="gramStart"/>
      <w:r w:rsidRPr="0016574C">
        <w:t>nagy mértékben</w:t>
      </w:r>
      <w:proofErr w:type="gramEnd"/>
      <w:r w:rsidRPr="0016574C">
        <w:t xml:space="preserve"> érintettek;</w:t>
      </w:r>
    </w:p>
    <w:p w:rsidR="006F2019" w:rsidRPr="0016574C" w:rsidRDefault="006F2019" w:rsidP="00F16AD8">
      <w:pPr>
        <w:pStyle w:val="NormalHanging12a"/>
        <w:widowControl/>
      </w:pPr>
      <w:r w:rsidRPr="0016574C">
        <w:t>B.</w:t>
      </w:r>
      <w:r w:rsidRPr="0016574C">
        <w:tab/>
        <w:t xml:space="preserve">mivel a 23 éves, értelmi fogyatékossággal élő Mohamed </w:t>
      </w:r>
      <w:proofErr w:type="spellStart"/>
      <w:r w:rsidRPr="0016574C">
        <w:t>Gobadlu</w:t>
      </w:r>
      <w:proofErr w:type="spellEnd"/>
      <w:r w:rsidRPr="0016574C">
        <w:t xml:space="preserve"> halálos ítélete ellen benyújtott fellebbezését 2024. január 23-án elutasították, és kivégezték; mivel tisztességtelen tárgyalását kínzással kapcsolatos vádak és titkolózás jellemezte;</w:t>
      </w:r>
    </w:p>
    <w:p w:rsidR="006F2019" w:rsidRPr="0016574C" w:rsidRDefault="006F2019" w:rsidP="00F16AD8">
      <w:pPr>
        <w:pStyle w:val="NormalHanging12a"/>
        <w:widowControl/>
        <w:rPr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16574C">
        <w:t>C.</w:t>
      </w:r>
      <w:r w:rsidRPr="0016574C">
        <w:tab/>
      </w:r>
      <w:r w:rsidRPr="0016574C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mivel az ENSZ Emberi Jogi Tanácsa arról számolt be, hogy 2024 januárjában legalább 54 embert kivégeztek; mivel a Human </w:t>
      </w:r>
      <w:proofErr w:type="spellStart"/>
      <w:r w:rsidRPr="0016574C">
        <w:rPr>
          <w14:textOutline w14:w="12700" w14:cap="flat" w14:cmpd="sng" w14:algn="ctr">
            <w14:noFill/>
            <w14:prstDash w14:val="solid"/>
            <w14:miter w14:lim="100000"/>
          </w14:textOutline>
        </w:rPr>
        <w:t>Rights</w:t>
      </w:r>
      <w:proofErr w:type="spellEnd"/>
      <w:r w:rsidRPr="0016574C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16574C">
        <w:rPr>
          <w14:textOutline w14:w="12700" w14:cap="flat" w14:cmpd="sng" w14:algn="ctr">
            <w14:noFill/>
            <w14:prstDash w14:val="solid"/>
            <w14:miter w14:lim="100000"/>
          </w14:textOutline>
        </w:rPr>
        <w:t>Watch</w:t>
      </w:r>
      <w:proofErr w:type="spellEnd"/>
      <w:r w:rsidRPr="0016574C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szerint jelenleg legalább 11 fogvatartott – köztük </w:t>
      </w:r>
      <w:proofErr w:type="spellStart"/>
      <w:r w:rsidRPr="0016574C">
        <w:rPr>
          <w14:textOutline w14:w="12700" w14:cap="flat" w14:cmpd="sng" w14:algn="ctr">
            <w14:noFill/>
            <w14:prstDash w14:val="solid"/>
            <w14:miter w14:lim="100000"/>
          </w14:textOutline>
        </w:rPr>
        <w:t>Anvár</w:t>
      </w:r>
      <w:proofErr w:type="spellEnd"/>
      <w:r w:rsidRPr="0016574C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16574C">
        <w:rPr>
          <w14:textOutline w14:w="12700" w14:cap="flat" w14:cmpd="sng" w14:algn="ctr">
            <w14:noFill/>
            <w14:prstDash w14:val="solid"/>
            <w14:miter w14:lim="100000"/>
          </w14:textOutline>
        </w:rPr>
        <w:t>Khezri</w:t>
      </w:r>
      <w:proofErr w:type="spellEnd"/>
      <w:r w:rsidRPr="0016574C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, Kamrán </w:t>
      </w:r>
      <w:proofErr w:type="spellStart"/>
      <w:r w:rsidRPr="0016574C">
        <w:rPr>
          <w14:textOutline w14:w="12700" w14:cap="flat" w14:cmpd="sng" w14:algn="ctr">
            <w14:noFill/>
            <w14:prstDash w14:val="solid"/>
            <w14:miter w14:lim="100000"/>
          </w14:textOutline>
        </w:rPr>
        <w:t>Sejkheh</w:t>
      </w:r>
      <w:proofErr w:type="spellEnd"/>
      <w:r w:rsidRPr="0016574C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és </w:t>
      </w:r>
      <w:proofErr w:type="spellStart"/>
      <w:r w:rsidRPr="0016574C">
        <w:rPr>
          <w14:textOutline w14:w="12700" w14:cap="flat" w14:cmpd="sng" w14:algn="ctr">
            <w14:noFill/>
            <w14:prstDash w14:val="solid"/>
            <w14:miter w14:lim="100000"/>
          </w14:textOutline>
        </w:rPr>
        <w:t>Hoszrov</w:t>
      </w:r>
      <w:proofErr w:type="spellEnd"/>
      <w:r w:rsidRPr="0016574C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Basarát – van kitéve a kivégzés közvetlen veszélyének;</w:t>
      </w:r>
    </w:p>
    <w:p w:rsidR="006F2019" w:rsidRPr="0016574C" w:rsidRDefault="006F2019" w:rsidP="00F16AD8">
      <w:pPr>
        <w:pStyle w:val="NormalHanging12a"/>
        <w:widowControl/>
        <w:rPr>
          <w:shd w:val="clear" w:color="auto" w:fill="FFFFFF"/>
        </w:rPr>
      </w:pPr>
      <w:r w:rsidRPr="0016574C">
        <w:t>D.</w:t>
      </w:r>
      <w:r w:rsidRPr="0016574C">
        <w:tab/>
      </w:r>
      <w:r w:rsidRPr="0016574C">
        <w:rPr>
          <w:shd w:val="clear" w:color="auto" w:fill="FFFFFF"/>
        </w:rPr>
        <w:t xml:space="preserve">mivel Irán </w:t>
      </w:r>
      <w:r w:rsidRPr="0016574C">
        <w:t>rutinszerűen külpolitikai eszközként használja a túszdiplomáciát</w:t>
      </w:r>
      <w:r w:rsidRPr="0016574C">
        <w:rPr>
          <w:shd w:val="clear" w:color="auto" w:fill="FFFFFF"/>
        </w:rPr>
        <w:t>;</w:t>
      </w:r>
    </w:p>
    <w:p w:rsidR="000D0CF7" w:rsidRPr="0016574C" w:rsidRDefault="006F2019" w:rsidP="000D0CF7">
      <w:pPr>
        <w:pStyle w:val="NormalHanging12a"/>
        <w:widowControl/>
        <w:rPr>
          <w:shd w:val="clear" w:color="auto" w:fill="FFFFFF"/>
        </w:rPr>
      </w:pPr>
      <w:proofErr w:type="gramStart"/>
      <w:r w:rsidRPr="0016574C">
        <w:t>1.</w:t>
      </w:r>
      <w:r w:rsidRPr="0016574C">
        <w:tab/>
      </w:r>
      <w:r w:rsidR="000D0CF7" w:rsidRPr="0016574C">
        <w:rPr>
          <w:shd w:val="clear" w:color="auto" w:fill="FFFFFF"/>
        </w:rPr>
        <w:t xml:space="preserve">határozottan elítéli a békés tüntetők, köztük Mohamed </w:t>
      </w:r>
      <w:proofErr w:type="spellStart"/>
      <w:r w:rsidR="000D0CF7" w:rsidRPr="0016574C">
        <w:rPr>
          <w:shd w:val="clear" w:color="auto" w:fill="FFFFFF"/>
        </w:rPr>
        <w:t>Gobadlu</w:t>
      </w:r>
      <w:proofErr w:type="spellEnd"/>
      <w:r w:rsidR="000D0CF7" w:rsidRPr="0016574C">
        <w:rPr>
          <w:shd w:val="clear" w:color="auto" w:fill="FFFFFF"/>
        </w:rPr>
        <w:t xml:space="preserve"> kivégzését Iránban; sajnálatát fejezi ki amiatt, hogy a rezsim széles körben alkalmazza a halálbüntetést a társadalom terrorizálására és az eltérő vélemények elfojtására; hangsúlyozza, hogy ez államilag jóváhagyott gyilkosságnak minősül; sürgeti Iránt, hogy változtasson meg minden halálos ítéletet és törölje el teljesen a halálbüntetést; megismétli, hogy határozottan és minden körülmények között </w:t>
      </w:r>
      <w:proofErr w:type="spellStart"/>
      <w:r w:rsidR="000D0CF7" w:rsidRPr="0016574C">
        <w:rPr>
          <w:shd w:val="clear" w:color="auto" w:fill="FFFFFF"/>
        </w:rPr>
        <w:t>ellenzi</w:t>
      </w:r>
      <w:proofErr w:type="spellEnd"/>
      <w:r w:rsidR="000D0CF7" w:rsidRPr="0016574C">
        <w:rPr>
          <w:shd w:val="clear" w:color="auto" w:fill="FFFFFF"/>
        </w:rPr>
        <w:t xml:space="preserve"> a halálbüntetést; teljes mértékben támogatja a bebörtönzött Nobel-békedíjas </w:t>
      </w:r>
      <w:proofErr w:type="spellStart"/>
      <w:r w:rsidR="000D0CF7" w:rsidRPr="0016574C">
        <w:rPr>
          <w:shd w:val="clear" w:color="auto" w:fill="FFFFFF"/>
        </w:rPr>
        <w:t>Nargesz</w:t>
      </w:r>
      <w:proofErr w:type="spellEnd"/>
      <w:r w:rsidR="000D0CF7" w:rsidRPr="0016574C">
        <w:rPr>
          <w:shd w:val="clear" w:color="auto" w:fill="FFFFFF"/>
        </w:rPr>
        <w:t xml:space="preserve"> </w:t>
      </w:r>
      <w:proofErr w:type="spellStart"/>
      <w:r w:rsidR="000D0CF7" w:rsidRPr="0016574C">
        <w:rPr>
          <w:shd w:val="clear" w:color="auto" w:fill="FFFFFF"/>
        </w:rPr>
        <w:t>Mohammadi</w:t>
      </w:r>
      <w:proofErr w:type="spellEnd"/>
      <w:r w:rsidR="000D0CF7" w:rsidRPr="0016574C">
        <w:rPr>
          <w:shd w:val="clear" w:color="auto" w:fill="FFFFFF"/>
        </w:rPr>
        <w:t xml:space="preserve"> által indított, a halálbüntetés eltörlésére</w:t>
      </w:r>
      <w:proofErr w:type="gramEnd"/>
      <w:r w:rsidR="000D0CF7" w:rsidRPr="0016574C">
        <w:rPr>
          <w:shd w:val="clear" w:color="auto" w:fill="FFFFFF"/>
        </w:rPr>
        <w:t xml:space="preserve"> </w:t>
      </w:r>
      <w:proofErr w:type="gramStart"/>
      <w:r w:rsidR="000D0CF7" w:rsidRPr="0016574C">
        <w:rPr>
          <w:shd w:val="clear" w:color="auto" w:fill="FFFFFF"/>
        </w:rPr>
        <w:t>irányuló</w:t>
      </w:r>
      <w:proofErr w:type="gramEnd"/>
      <w:r w:rsidR="000D0CF7" w:rsidRPr="0016574C">
        <w:rPr>
          <w:shd w:val="clear" w:color="auto" w:fill="FFFFFF"/>
        </w:rPr>
        <w:t xml:space="preserve"> kampányt; megismétli, hogy szilárdan támogatja az iráni „Nők, Élet, Szabadság” mozgalmat;</w:t>
      </w:r>
    </w:p>
    <w:p w:rsidR="006F2019" w:rsidRPr="0016574C" w:rsidRDefault="006F2019" w:rsidP="00F16AD8">
      <w:pPr>
        <w:pStyle w:val="NormalHanging12a"/>
        <w:widowControl/>
      </w:pPr>
    </w:p>
    <w:p w:rsidR="006F2019" w:rsidRPr="0016574C" w:rsidRDefault="006F2019" w:rsidP="00F16AD8">
      <w:pPr>
        <w:pStyle w:val="NormalHanging12a"/>
        <w:widowControl/>
        <w:rPr>
          <w:shd w:val="clear" w:color="auto" w:fill="FFFFFF"/>
        </w:rPr>
      </w:pPr>
      <w:r w:rsidRPr="0016574C">
        <w:t>2.</w:t>
      </w:r>
      <w:r w:rsidRPr="0016574C">
        <w:tab/>
        <w:t xml:space="preserve">felszólít az önkényesen halálraítéltek és a lelkiismereti foglyok, köztük az uniós állampolgárok, nevezetesen </w:t>
      </w:r>
      <w:proofErr w:type="spellStart"/>
      <w:r w:rsidRPr="0016574C">
        <w:t>Ahmadreza</w:t>
      </w:r>
      <w:proofErr w:type="spellEnd"/>
      <w:r w:rsidRPr="0016574C">
        <w:t xml:space="preserve"> </w:t>
      </w:r>
      <w:proofErr w:type="spellStart"/>
      <w:r w:rsidRPr="0016574C">
        <w:t>Dzsaláli</w:t>
      </w:r>
      <w:proofErr w:type="spellEnd"/>
      <w:r w:rsidRPr="0016574C">
        <w:t xml:space="preserve"> és </w:t>
      </w:r>
      <w:proofErr w:type="spellStart"/>
      <w:r w:rsidRPr="0016574C">
        <w:t>Johan</w:t>
      </w:r>
      <w:proofErr w:type="spellEnd"/>
      <w:r w:rsidRPr="0016574C">
        <w:t xml:space="preserve"> </w:t>
      </w:r>
      <w:proofErr w:type="spellStart"/>
      <w:r w:rsidRPr="0016574C">
        <w:t>Floderus</w:t>
      </w:r>
      <w:proofErr w:type="spellEnd"/>
      <w:r w:rsidRPr="0016574C">
        <w:t xml:space="preserve"> feltétel nélküli és azonnali szabadon bocsátására;</w:t>
      </w:r>
    </w:p>
    <w:p w:rsidR="006F2019" w:rsidRPr="0016574C" w:rsidRDefault="006F2019" w:rsidP="00F16AD8">
      <w:pPr>
        <w:pStyle w:val="NormalHanging12a"/>
        <w:widowControl/>
        <w:rPr>
          <w:shd w:val="clear" w:color="auto" w:fill="FFFFFF"/>
        </w:rPr>
      </w:pPr>
      <w:r w:rsidRPr="0016574C">
        <w:t>3.</w:t>
      </w:r>
      <w:r w:rsidRPr="0016574C">
        <w:tab/>
      </w:r>
      <w:r w:rsidRPr="0016574C">
        <w:rPr>
          <w:shd w:val="clear" w:color="auto" w:fill="FFFFFF"/>
        </w:rPr>
        <w:t>új és merész uniós stratégiára szólít fel Iránnal kapcsolatban, beleértve a túszdiplomáciája elleni fellépést is;</w:t>
      </w:r>
    </w:p>
    <w:p w:rsidR="006F2019" w:rsidRPr="0016574C" w:rsidRDefault="006F2019" w:rsidP="00F16AD8">
      <w:pPr>
        <w:pStyle w:val="NormalHanging12a"/>
        <w:widowControl/>
      </w:pPr>
      <w:r w:rsidRPr="0016574C">
        <w:t>4.</w:t>
      </w:r>
      <w:r w:rsidRPr="0016574C">
        <w:tab/>
        <w:t>megismétli a Tanácshoz intézett határozott felhívását, hogy az Iszlám Forradalmi Gárdát nyilvánítsa terrorista szervezetnek, és szabjon ki további uniós szankciókat az emberi jogok súlyos megsértésében részt vevő tisztviselőkre és szervezetekre, köztük a legfőbb vezetőre, az elnökre és a legfőbb ügyészre;</w:t>
      </w:r>
    </w:p>
    <w:p w:rsidR="006F2019" w:rsidRPr="0016574C" w:rsidRDefault="006F2019" w:rsidP="00F16AD8">
      <w:pPr>
        <w:pStyle w:val="NormalHanging12a"/>
        <w:widowControl/>
      </w:pPr>
      <w:r w:rsidRPr="0016574C">
        <w:t>5.</w:t>
      </w:r>
      <w:r w:rsidRPr="0016574C">
        <w:tab/>
        <w:t>ismételten elítéli, hogy Irán brutálisan elnyomja a békés tüntetőket, különösen a nőket és a kisebbségeket; felszólít a tüntetőkkel szembeni állítólagos emberi jogi jogsértések pártatlan, független és átlátható kivizsgálására;</w:t>
      </w:r>
    </w:p>
    <w:p w:rsidR="006F2019" w:rsidRPr="0016574C" w:rsidRDefault="006F2019" w:rsidP="00F16AD8">
      <w:pPr>
        <w:pStyle w:val="NormalHanging12a"/>
        <w:widowControl/>
      </w:pPr>
      <w:r w:rsidRPr="0016574C">
        <w:t>6.</w:t>
      </w:r>
      <w:r w:rsidRPr="0016574C">
        <w:tab/>
        <w:t xml:space="preserve">felszólítja Iránt, hogy biztosítsa a tisztességes eljárást; elítéli a megdöbbentő </w:t>
      </w:r>
      <w:proofErr w:type="spellStart"/>
      <w:r w:rsidRPr="0016574C">
        <w:t>fogvatartási</w:t>
      </w:r>
      <w:proofErr w:type="spellEnd"/>
      <w:r w:rsidRPr="0016574C">
        <w:t xml:space="preserve"> körülményeket, a kínzás – többek között a szexuális erőszak – széles körű alkalmazását, valamint az orvosi ellátáshoz és a jogi képviselethez való hozzáférés hiányát;</w:t>
      </w:r>
    </w:p>
    <w:p w:rsidR="006F2019" w:rsidRPr="0016574C" w:rsidRDefault="006F2019" w:rsidP="00F16AD8">
      <w:pPr>
        <w:pStyle w:val="NormalHanging12a"/>
        <w:widowControl/>
      </w:pPr>
      <w:r w:rsidRPr="0016574C">
        <w:t>7.</w:t>
      </w:r>
      <w:r w:rsidRPr="0016574C">
        <w:tab/>
        <w:t>sürgeti a tagállamokat, hogy az emberi jogok védelmezőiről szóló uniós iránymutatásokkal összhangban kísérjék figyelemmel a tárgyalásokat és szervezzenek látogatásokat azokba a börtönökbe, ahol lelkiismereti foglyokat – többek között uniós állampolgárokat – tartanak fogva;</w:t>
      </w:r>
    </w:p>
    <w:p w:rsidR="006F2019" w:rsidRPr="0016574C" w:rsidRDefault="006F2019" w:rsidP="00F16AD8">
      <w:pPr>
        <w:pStyle w:val="NormalHanging12a"/>
        <w:widowControl/>
        <w:rPr>
          <w:shd w:val="clear" w:color="auto" w:fill="FFFFFF"/>
        </w:rPr>
      </w:pPr>
      <w:r w:rsidRPr="0016574C">
        <w:t>8.</w:t>
      </w:r>
      <w:r w:rsidRPr="0016574C">
        <w:tab/>
        <w:t>felhívja a tagállamokat, hogy indítsanak nyomozást az emberi jogok súlyos megsértéséért felelős tisztviselők ellen, többek között egyetemes joghatóság keretében;</w:t>
      </w:r>
    </w:p>
    <w:p w:rsidR="006F2019" w:rsidRPr="0016574C" w:rsidRDefault="006F2019" w:rsidP="00F16AD8">
      <w:pPr>
        <w:pStyle w:val="NormalHanging12a"/>
        <w:widowControl/>
        <w:rPr>
          <w:shd w:val="clear" w:color="auto" w:fill="FFFFFF"/>
        </w:rPr>
      </w:pPr>
      <w:r w:rsidRPr="0016574C">
        <w:t>9.</w:t>
      </w:r>
      <w:r w:rsidRPr="0016574C">
        <w:tab/>
        <w:t xml:space="preserve">sürgeti a Bizottságot, hogy növelje az erős és független iráni civil társadalom kiépítése érdekében nyújtott technikai és költségvetési támogatását; </w:t>
      </w:r>
      <w:r w:rsidRPr="0016574C">
        <w:rPr>
          <w:shd w:val="clear" w:color="auto" w:fill="FFFFFF"/>
        </w:rPr>
        <w:t>felhívja a tagállamokat, hogy könnyítsék meg a vízum- és menedékkérelmet, valamint a gyorssegélyeket azok számára, akiknek el kell menekülniük Iránból;</w:t>
      </w:r>
    </w:p>
    <w:p w:rsidR="006F2019" w:rsidRPr="0016574C" w:rsidRDefault="006F2019" w:rsidP="00F16AD8">
      <w:pPr>
        <w:pStyle w:val="NormalHanging12a"/>
        <w:widowControl/>
        <w:rPr>
          <w:shd w:val="clear" w:color="auto" w:fill="FFFFFF"/>
        </w:rPr>
      </w:pPr>
      <w:r w:rsidRPr="0016574C">
        <w:t>10.</w:t>
      </w:r>
      <w:r w:rsidRPr="0016574C">
        <w:tab/>
      </w:r>
      <w:r w:rsidRPr="0016574C">
        <w:rPr>
          <w:shd w:val="clear" w:color="auto" w:fill="FFFFFF"/>
        </w:rPr>
        <w:t xml:space="preserve">felhívja a tagállamokat, hogy támogassák az ENSZ Iránnal foglalkozó különleges előadója és a független nemzetközi tényfeltáró </w:t>
      </w:r>
      <w:proofErr w:type="gramStart"/>
      <w:r w:rsidRPr="0016574C">
        <w:rPr>
          <w:shd w:val="clear" w:color="auto" w:fill="FFFFFF"/>
        </w:rPr>
        <w:t>misszió</w:t>
      </w:r>
      <w:proofErr w:type="gramEnd"/>
      <w:r w:rsidRPr="0016574C">
        <w:rPr>
          <w:shd w:val="clear" w:color="auto" w:fill="FFFFFF"/>
        </w:rPr>
        <w:t xml:space="preserve"> megbízatásának megújítását az ENSZ Emberi Jogi Tanácsának soron következő ülésén;</w:t>
      </w:r>
    </w:p>
    <w:p w:rsidR="006F2019" w:rsidRPr="0016574C" w:rsidRDefault="006F2019" w:rsidP="00F16AD8">
      <w:pPr>
        <w:pStyle w:val="NormalHanging12a"/>
        <w:widowControl/>
        <w:rPr>
          <w:shd w:val="clear" w:color="auto" w:fill="FFFFFF"/>
        </w:rPr>
      </w:pPr>
      <w:r w:rsidRPr="0016574C">
        <w:t>11.</w:t>
      </w:r>
      <w:r w:rsidRPr="0016574C">
        <w:tab/>
      </w:r>
      <w:r w:rsidRPr="0016574C">
        <w:rPr>
          <w:shd w:val="clear" w:color="auto" w:fill="FFFFFF"/>
        </w:rPr>
        <w:t>utasítja elnökét, hogy továbbítsa ezt az állásfoglalást a Tanácsnak, a Bizottságnak, az alelnöknek/</w:t>
      </w:r>
      <w:proofErr w:type="spellStart"/>
      <w:r w:rsidRPr="0016574C">
        <w:rPr>
          <w:shd w:val="clear" w:color="auto" w:fill="FFFFFF"/>
        </w:rPr>
        <w:t>főképviselőnek</w:t>
      </w:r>
      <w:proofErr w:type="spellEnd"/>
      <w:r w:rsidRPr="0016574C">
        <w:rPr>
          <w:shd w:val="clear" w:color="auto" w:fill="FFFFFF"/>
        </w:rPr>
        <w:t xml:space="preserve"> és az iráni hatóságoknak.</w:t>
      </w:r>
    </w:p>
    <w:p w:rsidR="00E365E1" w:rsidRPr="0016574C" w:rsidRDefault="00E365E1" w:rsidP="00F16AD8">
      <w:pPr>
        <w:widowControl/>
        <w:spacing w:after="240"/>
        <w:ind w:left="567" w:hanging="567"/>
      </w:pPr>
      <w:bookmarkStart w:id="9" w:name="TextBodyEnd"/>
      <w:bookmarkEnd w:id="9"/>
    </w:p>
    <w:sectPr w:rsidR="00E365E1" w:rsidRPr="0016574C" w:rsidSect="00CA28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913" w:rsidRPr="00CA28F5" w:rsidRDefault="00172913">
      <w:r w:rsidRPr="00CA28F5">
        <w:separator/>
      </w:r>
    </w:p>
  </w:endnote>
  <w:endnote w:type="continuationSeparator" w:id="0">
    <w:p w:rsidR="00172913" w:rsidRPr="00CA28F5" w:rsidRDefault="00172913">
      <w:r w:rsidRPr="00CA28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28F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28F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28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913" w:rsidRPr="00CA28F5" w:rsidRDefault="00172913">
      <w:r w:rsidRPr="00CA28F5">
        <w:separator/>
      </w:r>
    </w:p>
  </w:footnote>
  <w:footnote w:type="continuationSeparator" w:id="0">
    <w:p w:rsidR="00172913" w:rsidRPr="00CA28F5" w:rsidRDefault="00172913">
      <w:r w:rsidRPr="00CA28F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28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28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28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2, 0109, 0113, 0120, 0121 és 0122/2024"/>
    <w:docVar w:name="dvlangue" w:val="HU"/>
    <w:docVar w:name="dvnumam" w:val="0"/>
    <w:docVar w:name="dvpe" w:val="756.844"/>
    <w:docVar w:name="dvtitre" w:val="Az Európai Parlament 2024. február 8-i állásfoglalása az Iránban végrehajtott kivégzések növekvő számáról, különösen Mohamed Gobadlu ügyéről(2024/2551(RSP))"/>
  </w:docVars>
  <w:rsids>
    <w:rsidRoot w:val="00172913"/>
    <w:rsid w:val="00002272"/>
    <w:rsid w:val="00064002"/>
    <w:rsid w:val="000677B9"/>
    <w:rsid w:val="000831BA"/>
    <w:rsid w:val="000A42CC"/>
    <w:rsid w:val="000D0CF7"/>
    <w:rsid w:val="000E7DD9"/>
    <w:rsid w:val="0010095E"/>
    <w:rsid w:val="00125B37"/>
    <w:rsid w:val="0016574C"/>
    <w:rsid w:val="00172913"/>
    <w:rsid w:val="00187494"/>
    <w:rsid w:val="001F32AE"/>
    <w:rsid w:val="002767FF"/>
    <w:rsid w:val="002B18FE"/>
    <w:rsid w:val="002B48D7"/>
    <w:rsid w:val="002B5493"/>
    <w:rsid w:val="00343214"/>
    <w:rsid w:val="00361C00"/>
    <w:rsid w:val="00395C1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2019"/>
    <w:rsid w:val="006F74FA"/>
    <w:rsid w:val="00731ADD"/>
    <w:rsid w:val="00734777"/>
    <w:rsid w:val="00747932"/>
    <w:rsid w:val="00751A4A"/>
    <w:rsid w:val="00756632"/>
    <w:rsid w:val="00762C74"/>
    <w:rsid w:val="00786EC0"/>
    <w:rsid w:val="007C2DE9"/>
    <w:rsid w:val="007D1690"/>
    <w:rsid w:val="007E22AD"/>
    <w:rsid w:val="00817416"/>
    <w:rsid w:val="00820473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8F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6AD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7ECE27-DCC3-46DC-A2EF-62FEE8EFF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link w:val="EPNameChar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6F2019"/>
    <w:rPr>
      <w:b/>
    </w:rPr>
  </w:style>
  <w:style w:type="paragraph" w:customStyle="1" w:styleId="CoverNormal12a">
    <w:name w:val="CoverNormal12a"/>
    <w:basedOn w:val="Normal"/>
    <w:rsid w:val="006F2019"/>
    <w:pPr>
      <w:spacing w:after="240"/>
      <w:ind w:left="1418"/>
    </w:pPr>
  </w:style>
  <w:style w:type="paragraph" w:customStyle="1" w:styleId="CoverNormal24a">
    <w:name w:val="CoverNormal24a"/>
    <w:basedOn w:val="Normal"/>
    <w:rsid w:val="006F2019"/>
    <w:pPr>
      <w:spacing w:after="480"/>
      <w:ind w:left="1417"/>
    </w:pPr>
  </w:style>
  <w:style w:type="paragraph" w:customStyle="1" w:styleId="NormalHanging12a">
    <w:name w:val="NormalHanging12a"/>
    <w:basedOn w:val="Normal"/>
    <w:link w:val="NormalHanging12aChar"/>
    <w:rsid w:val="006F2019"/>
    <w:pPr>
      <w:spacing w:after="240"/>
      <w:ind w:left="567" w:hanging="567"/>
    </w:pPr>
  </w:style>
  <w:style w:type="paragraph" w:customStyle="1" w:styleId="CoverDocType24a">
    <w:name w:val="CoverDocType24a"/>
    <w:basedOn w:val="Normal"/>
    <w:rsid w:val="006F201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ReferenceRC">
    <w:name w:val="CoverReferenceRC"/>
    <w:basedOn w:val="Normal"/>
    <w:rsid w:val="006F2019"/>
    <w:pPr>
      <w:tabs>
        <w:tab w:val="left" w:pos="6804"/>
      </w:tabs>
    </w:pPr>
    <w:rPr>
      <w:rFonts w:ascii="Arial" w:hAnsi="Arial"/>
      <w:b/>
    </w:rPr>
  </w:style>
  <w:style w:type="paragraph" w:customStyle="1" w:styleId="EPBody">
    <w:name w:val="EPBody"/>
    <w:basedOn w:val="Normal"/>
    <w:rsid w:val="006F201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CoverBold">
    <w:name w:val="CoverBold"/>
    <w:basedOn w:val="Normal"/>
    <w:rsid w:val="006F2019"/>
    <w:pPr>
      <w:ind w:left="1417"/>
    </w:pPr>
    <w:rPr>
      <w:b/>
    </w:rPr>
  </w:style>
  <w:style w:type="paragraph" w:customStyle="1" w:styleId="CoverDate">
    <w:name w:val="CoverDate"/>
    <w:basedOn w:val="Normal"/>
    <w:rsid w:val="006F2019"/>
    <w:pPr>
      <w:spacing w:before="240" w:after="1200"/>
    </w:pPr>
  </w:style>
  <w:style w:type="paragraph" w:customStyle="1" w:styleId="CoverNormal">
    <w:name w:val="CoverNormal"/>
    <w:basedOn w:val="Normal"/>
    <w:rsid w:val="006F2019"/>
    <w:pPr>
      <w:ind w:left="1418"/>
    </w:pPr>
  </w:style>
  <w:style w:type="paragraph" w:customStyle="1" w:styleId="EPComma">
    <w:name w:val="EPComma"/>
    <w:basedOn w:val="Normal"/>
    <w:rsid w:val="006F201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F2019"/>
    <w:rPr>
      <w:sz w:val="24"/>
      <w:lang w:val="hu-HU"/>
    </w:rPr>
  </w:style>
  <w:style w:type="character" w:customStyle="1" w:styleId="EPNameChar">
    <w:name w:val="EPName Char"/>
    <w:basedOn w:val="DefaultParagraphFont"/>
    <w:link w:val="EPName"/>
    <w:rsid w:val="006F2019"/>
    <w:rPr>
      <w:rFonts w:ascii="Arial Narrow" w:hAnsi="Arial Narrow" w:cs="Arial"/>
      <w:b/>
      <w:sz w:val="32"/>
      <w:szCs w:val="22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01520-AA9D-4AD7-9198-94D8C23DB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2024-02-08T13:16:00Z</dcterms:created>
  <dcterms:modified xsi:type="dcterms:W3CDTF">2024-02-08T13:16:00Z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B9-0102, 0109, 0113, 0120, 0121 és 0122/2024</vt:lpwstr>
  </property>
  <property fmtid="{D5CDD505-2E9C-101B-9397-08002B2CF9AE}" pid="4" name="&lt;Type&gt;">
    <vt:lpwstr>RR</vt:lpwstr>
  </property>
</Properties>
</file>