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C7385" w:rsidTr="0010095E">
        <w:trPr>
          <w:trHeight w:hRule="exact" w:val="1418"/>
        </w:trPr>
        <w:tc>
          <w:tcPr>
            <w:tcW w:w="6804" w:type="dxa"/>
            <w:shd w:val="clear" w:color="auto" w:fill="auto"/>
            <w:vAlign w:val="center"/>
          </w:tcPr>
          <w:p w:rsidR="00751A4A" w:rsidRPr="002C7385" w:rsidRDefault="001B4B53" w:rsidP="0010095E">
            <w:pPr>
              <w:pStyle w:val="EPName"/>
            </w:pPr>
            <w:bookmarkStart w:id="0" w:name="_GoBack"/>
            <w:bookmarkEnd w:id="0"/>
            <w:r w:rsidRPr="002C7385">
              <w:t>Parlamentul European</w:t>
            </w:r>
          </w:p>
          <w:p w:rsidR="00751A4A" w:rsidRPr="002C7385" w:rsidRDefault="00817416" w:rsidP="00756632">
            <w:pPr>
              <w:pStyle w:val="EPTerm"/>
              <w:rPr>
                <w:rStyle w:val="HideTWBExt"/>
                <w:noProof w:val="0"/>
                <w:vanish w:val="0"/>
                <w:color w:val="auto"/>
              </w:rPr>
            </w:pPr>
            <w:r w:rsidRPr="002C7385">
              <w:t>2019-2024</w:t>
            </w:r>
          </w:p>
        </w:tc>
        <w:tc>
          <w:tcPr>
            <w:tcW w:w="2268" w:type="dxa"/>
            <w:shd w:val="clear" w:color="auto" w:fill="auto"/>
          </w:tcPr>
          <w:p w:rsidR="00751A4A" w:rsidRPr="002C7385" w:rsidRDefault="00187494" w:rsidP="0010095E">
            <w:pPr>
              <w:pStyle w:val="EPLogo"/>
            </w:pPr>
            <w:r w:rsidRPr="002C738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C7385" w:rsidRDefault="00D058B8" w:rsidP="004C5D52">
      <w:pPr>
        <w:pStyle w:val="LineTop"/>
      </w:pPr>
    </w:p>
    <w:p w:rsidR="00680577" w:rsidRPr="002C7385" w:rsidRDefault="001B4B53" w:rsidP="00680577">
      <w:pPr>
        <w:pStyle w:val="EPBodyTA1"/>
      </w:pPr>
      <w:r w:rsidRPr="002C7385">
        <w:t>TEXTE ADOPTATE</w:t>
      </w:r>
    </w:p>
    <w:p w:rsidR="00D058B8" w:rsidRPr="002C7385" w:rsidRDefault="00D058B8" w:rsidP="00D058B8">
      <w:pPr>
        <w:pStyle w:val="LineBottom"/>
      </w:pPr>
    </w:p>
    <w:p w:rsidR="001B4B53" w:rsidRPr="00357845" w:rsidRDefault="001B4B53" w:rsidP="001B4B53">
      <w:pPr>
        <w:pStyle w:val="ATHeading1"/>
      </w:pPr>
      <w:bookmarkStart w:id="1" w:name="TANumber"/>
      <w:r w:rsidRPr="00357845">
        <w:t>P9_TA(2024)</w:t>
      </w:r>
      <w:bookmarkEnd w:id="1"/>
      <w:r w:rsidR="008E7C14" w:rsidRPr="00357845">
        <w:t>0071</w:t>
      </w:r>
    </w:p>
    <w:p w:rsidR="001B4B53" w:rsidRPr="00357845" w:rsidRDefault="001B4B53" w:rsidP="001B4B53">
      <w:pPr>
        <w:pStyle w:val="ATHeading2"/>
      </w:pPr>
      <w:bookmarkStart w:id="2" w:name="title"/>
      <w:r w:rsidRPr="00357845">
        <w:t xml:space="preserve">Creșterea numărului de execuții în Iran, în special cazul lui Mohammad </w:t>
      </w:r>
      <w:proofErr w:type="spellStart"/>
      <w:r w:rsidRPr="00357845">
        <w:t>Ghobadlou</w:t>
      </w:r>
      <w:bookmarkEnd w:id="2"/>
      <w:proofErr w:type="spellEnd"/>
    </w:p>
    <w:p w:rsidR="001B4B53" w:rsidRPr="002C7385" w:rsidRDefault="001B4B53" w:rsidP="001B4B53">
      <w:pPr>
        <w:rPr>
          <w:i/>
          <w:vanish/>
        </w:rPr>
      </w:pPr>
      <w:r w:rsidRPr="00357845">
        <w:rPr>
          <w:i/>
        </w:rPr>
        <w:fldChar w:fldCharType="begin"/>
      </w:r>
      <w:r w:rsidRPr="002C7385">
        <w:rPr>
          <w:i/>
        </w:rPr>
        <w:instrText xml:space="preserve"> TC"(</w:instrText>
      </w:r>
      <w:bookmarkStart w:id="3" w:name="DocNumber"/>
      <w:r w:rsidRPr="002C7385">
        <w:rPr>
          <w:i/>
        </w:rPr>
        <w:instrText>B9-0102</w:instrText>
      </w:r>
      <w:r w:rsidR="00497877" w:rsidRPr="002C7385">
        <w:rPr>
          <w:i/>
        </w:rPr>
        <w:instrText xml:space="preserve">, 0109, 0113, 0120, 0121 </w:instrText>
      </w:r>
      <w:r w:rsidR="002D68A6" w:rsidRPr="002C7385">
        <w:rPr>
          <w:i/>
        </w:rPr>
        <w:instrText>și</w:instrText>
      </w:r>
      <w:r w:rsidR="00497877" w:rsidRPr="002C7385">
        <w:rPr>
          <w:i/>
        </w:rPr>
        <w:instrText xml:space="preserve"> 0122</w:instrText>
      </w:r>
      <w:r w:rsidRPr="002C7385">
        <w:rPr>
          <w:i/>
        </w:rPr>
        <w:instrText>/2024</w:instrText>
      </w:r>
      <w:bookmarkEnd w:id="3"/>
      <w:r w:rsidRPr="002C7385">
        <w:rPr>
          <w:i/>
        </w:rPr>
        <w:instrText xml:space="preserve">)"\l3 \n&gt; \* MERGEFORMAT </w:instrText>
      </w:r>
      <w:r w:rsidRPr="00357845">
        <w:rPr>
          <w:i/>
        </w:rPr>
        <w:fldChar w:fldCharType="end"/>
      </w:r>
    </w:p>
    <w:p w:rsidR="001B4B53" w:rsidRPr="002C7385" w:rsidRDefault="001B4B53" w:rsidP="001B4B53">
      <w:pPr>
        <w:rPr>
          <w:vanish/>
        </w:rPr>
      </w:pPr>
      <w:bookmarkStart w:id="4" w:name="PE"/>
      <w:r w:rsidRPr="002C7385">
        <w:rPr>
          <w:vanish/>
        </w:rPr>
        <w:t>PE756.844</w:t>
      </w:r>
      <w:bookmarkEnd w:id="4"/>
    </w:p>
    <w:p w:rsidR="001B4B53" w:rsidRPr="00357845" w:rsidRDefault="001B4B53" w:rsidP="001B4B53">
      <w:pPr>
        <w:pStyle w:val="ATHeading3"/>
      </w:pPr>
      <w:bookmarkStart w:id="5" w:name="Sujet"/>
      <w:r w:rsidRPr="00357845">
        <w:t xml:space="preserve">Rezoluția Parlamentului European din 8 februarie 2024 referitoare la creșterea numărului de execuții în Iran, în special cazul lui Mohammad </w:t>
      </w:r>
      <w:proofErr w:type="spellStart"/>
      <w:r w:rsidRPr="00357845">
        <w:t>Ghobadlou</w:t>
      </w:r>
      <w:bookmarkEnd w:id="5"/>
      <w:proofErr w:type="spellEnd"/>
      <w:r w:rsidRPr="00357845">
        <w:t xml:space="preserve"> </w:t>
      </w:r>
      <w:bookmarkStart w:id="6" w:name="References"/>
      <w:r w:rsidRPr="00357845">
        <w:t>(2024/2551(RSP))</w:t>
      </w:r>
      <w:bookmarkEnd w:id="6"/>
    </w:p>
    <w:p w:rsidR="005636FD" w:rsidRPr="002C7385" w:rsidRDefault="005636FD" w:rsidP="005636FD">
      <w:pPr>
        <w:pStyle w:val="EPComma"/>
      </w:pPr>
      <w:bookmarkStart w:id="7" w:name="TextBodyBegin"/>
      <w:bookmarkEnd w:id="7"/>
      <w:r w:rsidRPr="002C7385">
        <w:rPr>
          <w:i/>
          <w:iCs/>
        </w:rPr>
        <w:t>Parlamentul European</w:t>
      </w:r>
      <w:r w:rsidRPr="002C7385">
        <w:t>,</w:t>
      </w:r>
    </w:p>
    <w:p w:rsidR="005636FD" w:rsidRPr="002C7385" w:rsidRDefault="005636FD" w:rsidP="005636FD">
      <w:pPr>
        <w:pStyle w:val="NormalHanging12a"/>
      </w:pPr>
      <w:r w:rsidRPr="002C7385">
        <w:t>–</w:t>
      </w:r>
      <w:r w:rsidRPr="002C7385">
        <w:tab/>
        <w:t>având în vedere articolul 144 alineatul (5) și articolul 132 alineatul (4) din Regulamentul său de procedură,</w:t>
      </w:r>
    </w:p>
    <w:p w:rsidR="005636FD" w:rsidRPr="002C7385" w:rsidRDefault="005636FD" w:rsidP="005636FD">
      <w:pPr>
        <w:pStyle w:val="NormalHanging12a"/>
        <w:rPr>
          <w:shd w:val="clear" w:color="auto" w:fill="FFFFFF"/>
        </w:rPr>
      </w:pPr>
      <w:r w:rsidRPr="002C7385">
        <w:t>A.</w:t>
      </w:r>
      <w:r w:rsidRPr="002C7385">
        <w:tab/>
        <w:t>întrucât peste 800 de persoane au fost executate în Iran în 2023, cea mai mare cifră din 2015 și peste 500 de protestatari au fost uciși în contextul reprimării în curs a mișcării „Femeie, viață, libertate”; întrucât minoritățile sunt disproporționat afectate;</w:t>
      </w:r>
    </w:p>
    <w:p w:rsidR="005636FD" w:rsidRPr="002C7385" w:rsidRDefault="005636FD" w:rsidP="005636FD">
      <w:pPr>
        <w:pStyle w:val="NormalHanging12a"/>
      </w:pPr>
      <w:r w:rsidRPr="002C7385">
        <w:t>B.</w:t>
      </w:r>
      <w:r w:rsidRPr="002C7385">
        <w:tab/>
        <w:t xml:space="preserve">întrucât apelul lui Mohammad </w:t>
      </w:r>
      <w:proofErr w:type="spellStart"/>
      <w:r w:rsidRPr="002C7385">
        <w:t>Ghobadlou</w:t>
      </w:r>
      <w:proofErr w:type="spellEnd"/>
      <w:r w:rsidRPr="002C7385">
        <w:t>, un tânăr în vârstă de 23 de ani, cu dizabilități intelectuale, împotriva condamnării sale la moarte a fost respins la 23 ianuarie 2024 și a fost executat; întrucât procesul său inechitabil a fost marcat de acuzații de tortură și de lipsă de transparență;</w:t>
      </w:r>
    </w:p>
    <w:p w:rsidR="005636FD" w:rsidRPr="002C7385" w:rsidRDefault="005636FD" w:rsidP="005636FD">
      <w:pPr>
        <w:pStyle w:val="NormalHanging12a"/>
        <w:rPr>
          <w14:textOutline w14:w="12700" w14:cap="flat" w14:cmpd="sng" w14:algn="ctr">
            <w14:noFill/>
            <w14:prstDash w14:val="solid"/>
            <w14:miter w14:lim="100000"/>
          </w14:textOutline>
        </w:rPr>
      </w:pPr>
      <w:r w:rsidRPr="002C7385">
        <w:t>C.</w:t>
      </w:r>
      <w:r w:rsidRPr="002C7385">
        <w:tab/>
      </w:r>
      <w:r w:rsidRPr="002C7385">
        <w:rPr>
          <w14:textOutline w14:w="12700" w14:cap="flat" w14:cmpd="sng" w14:algn="ctr">
            <w14:noFill/>
            <w14:prstDash w14:val="solid"/>
            <w14:miter w14:lim="100000"/>
          </w14:textOutline>
        </w:rPr>
        <w:t xml:space="preserve">întrucât Consiliul pentru Drepturile Omului al Organizației Națiunilor Unite a raportat că cel puțin 54 de persoane au fost executate în ianuarie 2024; întrucât, potrivit organizației </w:t>
      </w:r>
      <w:proofErr w:type="spellStart"/>
      <w:r w:rsidRPr="002C7385">
        <w:rPr>
          <w14:textOutline w14:w="12700" w14:cap="flat" w14:cmpd="sng" w14:algn="ctr">
            <w14:noFill/>
            <w14:prstDash w14:val="solid"/>
            <w14:miter w14:lim="100000"/>
          </w14:textOutline>
        </w:rPr>
        <w:t>Human</w:t>
      </w:r>
      <w:proofErr w:type="spellEnd"/>
      <w:r w:rsidRPr="002C7385">
        <w:rPr>
          <w14:textOutline w14:w="12700" w14:cap="flat" w14:cmpd="sng" w14:algn="ctr">
            <w14:noFill/>
            <w14:prstDash w14:val="solid"/>
            <w14:miter w14:lim="100000"/>
          </w14:textOutline>
        </w:rPr>
        <w:t xml:space="preserve"> </w:t>
      </w:r>
      <w:proofErr w:type="spellStart"/>
      <w:r w:rsidRPr="002C7385">
        <w:rPr>
          <w14:textOutline w14:w="12700" w14:cap="flat" w14:cmpd="sng" w14:algn="ctr">
            <w14:noFill/>
            <w14:prstDash w14:val="solid"/>
            <w14:miter w14:lim="100000"/>
          </w14:textOutline>
        </w:rPr>
        <w:t>Rights</w:t>
      </w:r>
      <w:proofErr w:type="spellEnd"/>
      <w:r w:rsidRPr="002C7385">
        <w:rPr>
          <w14:textOutline w14:w="12700" w14:cap="flat" w14:cmpd="sng" w14:algn="ctr">
            <w14:noFill/>
            <w14:prstDash w14:val="solid"/>
            <w14:miter w14:lim="100000"/>
          </w14:textOutline>
        </w:rPr>
        <w:t xml:space="preserve"> Watch, cel puțin 11 prizonieri, printre care </w:t>
      </w:r>
      <w:proofErr w:type="spellStart"/>
      <w:r w:rsidRPr="002C7385">
        <w:rPr>
          <w14:textOutline w14:w="12700" w14:cap="flat" w14:cmpd="sng" w14:algn="ctr">
            <w14:noFill/>
            <w14:prstDash w14:val="solid"/>
            <w14:miter w14:lim="100000"/>
          </w14:textOutline>
        </w:rPr>
        <w:t>Anwar</w:t>
      </w:r>
      <w:proofErr w:type="spellEnd"/>
      <w:r w:rsidRPr="002C7385">
        <w:rPr>
          <w14:textOutline w14:w="12700" w14:cap="flat" w14:cmpd="sng" w14:algn="ctr">
            <w14:noFill/>
            <w14:prstDash w14:val="solid"/>
            <w14:miter w14:lim="100000"/>
          </w14:textOutline>
        </w:rPr>
        <w:t xml:space="preserve"> </w:t>
      </w:r>
      <w:proofErr w:type="spellStart"/>
      <w:r w:rsidRPr="002C7385">
        <w:rPr>
          <w14:textOutline w14:w="12700" w14:cap="flat" w14:cmpd="sng" w14:algn="ctr">
            <w14:noFill/>
            <w14:prstDash w14:val="solid"/>
            <w14:miter w14:lim="100000"/>
          </w14:textOutline>
        </w:rPr>
        <w:t>Khezri</w:t>
      </w:r>
      <w:proofErr w:type="spellEnd"/>
      <w:r w:rsidRPr="002C7385">
        <w:rPr>
          <w14:textOutline w14:w="12700" w14:cap="flat" w14:cmpd="sng" w14:algn="ctr">
            <w14:noFill/>
            <w14:prstDash w14:val="solid"/>
            <w14:miter w14:lim="100000"/>
          </w14:textOutline>
        </w:rPr>
        <w:t xml:space="preserve">, </w:t>
      </w:r>
      <w:proofErr w:type="spellStart"/>
      <w:r w:rsidRPr="002C7385">
        <w:rPr>
          <w14:textOutline w14:w="12700" w14:cap="flat" w14:cmpd="sng" w14:algn="ctr">
            <w14:noFill/>
            <w14:prstDash w14:val="solid"/>
            <w14:miter w14:lim="100000"/>
          </w14:textOutline>
        </w:rPr>
        <w:t>Kamran</w:t>
      </w:r>
      <w:proofErr w:type="spellEnd"/>
      <w:r w:rsidRPr="002C7385">
        <w:rPr>
          <w14:textOutline w14:w="12700" w14:cap="flat" w14:cmpd="sng" w14:algn="ctr">
            <w14:noFill/>
            <w14:prstDash w14:val="solid"/>
            <w14:miter w14:lim="100000"/>
          </w14:textOutline>
        </w:rPr>
        <w:t xml:space="preserve"> </w:t>
      </w:r>
      <w:proofErr w:type="spellStart"/>
      <w:r w:rsidRPr="002C7385">
        <w:rPr>
          <w14:textOutline w14:w="12700" w14:cap="flat" w14:cmpd="sng" w14:algn="ctr">
            <w14:noFill/>
            <w14:prstDash w14:val="solid"/>
            <w14:miter w14:lim="100000"/>
          </w14:textOutline>
        </w:rPr>
        <w:t>Sheikheh</w:t>
      </w:r>
      <w:proofErr w:type="spellEnd"/>
      <w:r w:rsidRPr="002C7385">
        <w:rPr>
          <w14:textOutline w14:w="12700" w14:cap="flat" w14:cmpd="sng" w14:algn="ctr">
            <w14:noFill/>
            <w14:prstDash w14:val="solid"/>
            <w14:miter w14:lim="100000"/>
          </w14:textOutline>
        </w:rPr>
        <w:t xml:space="preserve"> și </w:t>
      </w:r>
      <w:proofErr w:type="spellStart"/>
      <w:r w:rsidRPr="002C7385">
        <w:rPr>
          <w14:textOutline w14:w="12700" w14:cap="flat" w14:cmpd="sng" w14:algn="ctr">
            <w14:noFill/>
            <w14:prstDash w14:val="solid"/>
            <w14:miter w14:lim="100000"/>
          </w14:textOutline>
        </w:rPr>
        <w:t>Khosrow</w:t>
      </w:r>
      <w:proofErr w:type="spellEnd"/>
      <w:r w:rsidRPr="002C7385">
        <w:rPr>
          <w14:textOutline w14:w="12700" w14:cap="flat" w14:cmpd="sng" w14:algn="ctr">
            <w14:noFill/>
            <w14:prstDash w14:val="solid"/>
            <w14:miter w14:lim="100000"/>
          </w14:textOutline>
        </w:rPr>
        <w:t xml:space="preserve"> </w:t>
      </w:r>
      <w:proofErr w:type="spellStart"/>
      <w:r w:rsidRPr="002C7385">
        <w:rPr>
          <w14:textOutline w14:w="12700" w14:cap="flat" w14:cmpd="sng" w14:algn="ctr">
            <w14:noFill/>
            <w14:prstDash w14:val="solid"/>
            <w14:miter w14:lim="100000"/>
          </w14:textOutline>
        </w:rPr>
        <w:t>Basharat</w:t>
      </w:r>
      <w:proofErr w:type="spellEnd"/>
      <w:r w:rsidRPr="002C7385">
        <w:rPr>
          <w14:textOutline w14:w="12700" w14:cap="flat" w14:cmpd="sng" w14:algn="ctr">
            <w14:noFill/>
            <w14:prstDash w14:val="solid"/>
            <w14:miter w14:lim="100000"/>
          </w14:textOutline>
        </w:rPr>
        <w:t>, sunt în prezent expuși riscului iminent de execuție;</w:t>
      </w:r>
    </w:p>
    <w:p w:rsidR="005636FD" w:rsidRPr="002C7385" w:rsidRDefault="005636FD" w:rsidP="005636FD">
      <w:pPr>
        <w:pStyle w:val="NormalHanging12a"/>
        <w:rPr>
          <w:shd w:val="clear" w:color="auto" w:fill="FFFFFF"/>
        </w:rPr>
      </w:pPr>
      <w:r w:rsidRPr="002C7385">
        <w:t>D.</w:t>
      </w:r>
      <w:r w:rsidRPr="002C7385">
        <w:tab/>
        <w:t xml:space="preserve">întrucât Iranul face uz curent de </w:t>
      </w:r>
      <w:r w:rsidR="002D68A6" w:rsidRPr="002C7385">
        <w:t>luarea de ostatici pentru motive diplomatice</w:t>
      </w:r>
      <w:r w:rsidRPr="002C7385">
        <w:t xml:space="preserve"> ca instrument de politică externă,</w:t>
      </w:r>
    </w:p>
    <w:p w:rsidR="005636FD" w:rsidRPr="002C7385" w:rsidRDefault="005636FD" w:rsidP="005636FD">
      <w:pPr>
        <w:pStyle w:val="NormalHanging12a"/>
      </w:pPr>
      <w:r w:rsidRPr="002C7385">
        <w:t>1.</w:t>
      </w:r>
      <w:r w:rsidRPr="002C7385">
        <w:tab/>
      </w:r>
      <w:r w:rsidRPr="002C7385">
        <w:rPr>
          <w:shd w:val="clear" w:color="auto" w:fill="FFFFFF"/>
        </w:rPr>
        <w:t xml:space="preserve">condamnă cu fermitate executarea demonstranților pașnici din Iran, inclusiv cea a lui Mohammad </w:t>
      </w:r>
      <w:proofErr w:type="spellStart"/>
      <w:r w:rsidRPr="002C7385">
        <w:rPr>
          <w:shd w:val="clear" w:color="auto" w:fill="FFFFFF"/>
        </w:rPr>
        <w:t>Ghobadlou</w:t>
      </w:r>
      <w:proofErr w:type="spellEnd"/>
      <w:r w:rsidRPr="002C7385">
        <w:rPr>
          <w:shd w:val="clear" w:color="auto" w:fill="FFFFFF"/>
        </w:rPr>
        <w:t xml:space="preserve">; </w:t>
      </w:r>
      <w:r w:rsidR="008E7C14" w:rsidRPr="00357845">
        <w:rPr>
          <w:shd w:val="clear" w:color="auto" w:fill="FFFFFF"/>
        </w:rPr>
        <w:t>regretă utilizarea pe scară largă de către regim a pedepsei cu moartea pentru a teroriza societatea și a elimina opoziția;</w:t>
      </w:r>
      <w:r w:rsidR="008E7C14" w:rsidRPr="002C7385">
        <w:rPr>
          <w:shd w:val="clear" w:color="auto" w:fill="FFFFFF"/>
        </w:rPr>
        <w:t xml:space="preserve"> </w:t>
      </w:r>
      <w:r w:rsidR="008E7C14" w:rsidRPr="00357845">
        <w:rPr>
          <w:shd w:val="clear" w:color="auto" w:fill="FFFFFF"/>
        </w:rPr>
        <w:t>subliniază că aceasta echivalează cu asasinate autorizate de stat;</w:t>
      </w:r>
      <w:r w:rsidR="008E7C14" w:rsidRPr="002C7385">
        <w:rPr>
          <w:shd w:val="clear" w:color="auto" w:fill="FFFFFF"/>
        </w:rPr>
        <w:t xml:space="preserve"> </w:t>
      </w:r>
      <w:r w:rsidRPr="002C7385">
        <w:rPr>
          <w:shd w:val="clear" w:color="auto" w:fill="FFFFFF"/>
        </w:rPr>
        <w:t>îndeamnă Iranul să comute toate condamnările la moarte și să abolească cu desăvârșire pedeapsa cu moartea; reiterează opoziția sa fermă față de pedeapsa cu moartea în orice moment și indiferent de situație;</w:t>
      </w:r>
      <w:r w:rsidRPr="002C7385">
        <w:t xml:space="preserve"> sprijină pe deplin campania de abolire a pedepsei cu moartea, lansată de laureatul </w:t>
      </w:r>
      <w:r w:rsidRPr="002C7385">
        <w:lastRenderedPageBreak/>
        <w:t xml:space="preserve">Premiului Nobel pentru Pace, aflat în închisoare, </w:t>
      </w:r>
      <w:proofErr w:type="spellStart"/>
      <w:r w:rsidRPr="002C7385">
        <w:t>Narges</w:t>
      </w:r>
      <w:proofErr w:type="spellEnd"/>
      <w:r w:rsidRPr="002C7385">
        <w:t xml:space="preserve"> </w:t>
      </w:r>
      <w:proofErr w:type="spellStart"/>
      <w:r w:rsidRPr="002C7385">
        <w:t>Mohammadi</w:t>
      </w:r>
      <w:proofErr w:type="spellEnd"/>
      <w:r w:rsidRPr="002C7385">
        <w:t>; își reiterează sprijinul continuu pentru mișcarea „Femeie, viață, libertate” din Iran;</w:t>
      </w:r>
    </w:p>
    <w:p w:rsidR="005636FD" w:rsidRPr="002C7385" w:rsidRDefault="005636FD" w:rsidP="005636FD">
      <w:pPr>
        <w:pStyle w:val="NormalHanging12a"/>
        <w:rPr>
          <w:shd w:val="clear" w:color="auto" w:fill="FFFFFF"/>
        </w:rPr>
      </w:pPr>
      <w:r w:rsidRPr="002C7385">
        <w:t>2.</w:t>
      </w:r>
      <w:r w:rsidRPr="002C7385">
        <w:tab/>
        <w:t xml:space="preserve">solicită eliberarea necondiționată și imediată a tuturor persoanelor condamnate la moarte și a tuturor prizonierilor pe motive de conștiință, inclusiv a cetățenilor UE, în special </w:t>
      </w:r>
      <w:proofErr w:type="spellStart"/>
      <w:r w:rsidRPr="002C7385">
        <w:t>Ahmadreza</w:t>
      </w:r>
      <w:proofErr w:type="spellEnd"/>
      <w:r w:rsidRPr="002C7385">
        <w:t xml:space="preserve"> </w:t>
      </w:r>
      <w:proofErr w:type="spellStart"/>
      <w:r w:rsidRPr="002C7385">
        <w:t>Djalali</w:t>
      </w:r>
      <w:proofErr w:type="spellEnd"/>
      <w:r w:rsidRPr="002C7385">
        <w:t xml:space="preserve"> și Johan </w:t>
      </w:r>
      <w:proofErr w:type="spellStart"/>
      <w:r w:rsidRPr="002C7385">
        <w:t>Floderus</w:t>
      </w:r>
      <w:proofErr w:type="spellEnd"/>
      <w:r w:rsidRPr="002C7385">
        <w:t>;</w:t>
      </w:r>
    </w:p>
    <w:p w:rsidR="005636FD" w:rsidRPr="002C7385" w:rsidRDefault="005636FD" w:rsidP="005636FD">
      <w:pPr>
        <w:pStyle w:val="NormalHanging12a"/>
        <w:rPr>
          <w:shd w:val="clear" w:color="auto" w:fill="FFFFFF"/>
        </w:rPr>
      </w:pPr>
      <w:r w:rsidRPr="002C7385">
        <w:t>3.</w:t>
      </w:r>
      <w:r w:rsidRPr="002C7385">
        <w:tab/>
      </w:r>
      <w:r w:rsidRPr="002C7385">
        <w:rPr>
          <w:shd w:val="clear" w:color="auto" w:fill="FFFFFF"/>
        </w:rPr>
        <w:t xml:space="preserve">solicită o strategie UE nouă și îndrăzneață privind Iranul, inclusiv contracararea </w:t>
      </w:r>
      <w:r w:rsidR="002D68A6" w:rsidRPr="002C7385">
        <w:rPr>
          <w:shd w:val="clear" w:color="auto" w:fill="FFFFFF"/>
        </w:rPr>
        <w:t>luării de ostatici pentru motive diplomatice</w:t>
      </w:r>
      <w:r w:rsidRPr="002C7385">
        <w:rPr>
          <w:shd w:val="clear" w:color="auto" w:fill="FFFFFF"/>
        </w:rPr>
        <w:t>;</w:t>
      </w:r>
    </w:p>
    <w:p w:rsidR="005636FD" w:rsidRPr="002C7385" w:rsidRDefault="005636FD" w:rsidP="005636FD">
      <w:pPr>
        <w:pStyle w:val="NormalHanging12a"/>
      </w:pPr>
      <w:r w:rsidRPr="002C7385">
        <w:t>4.</w:t>
      </w:r>
      <w:r w:rsidRPr="002C7385">
        <w:tab/>
        <w:t>își reiterează apelul ferm adresat Consiliului de a cataloga IRGC drept organizație teroristă și de a impune noi sancțiuni funcționarilor și entităților implicate în încălcări grave ale drepturilor omului, printre care liderul suprem, președintele și procurorul general;</w:t>
      </w:r>
    </w:p>
    <w:p w:rsidR="005636FD" w:rsidRPr="002C7385" w:rsidRDefault="005636FD" w:rsidP="005636FD">
      <w:pPr>
        <w:pStyle w:val="NormalHanging12a"/>
      </w:pPr>
      <w:r w:rsidRPr="002C7385">
        <w:t>5.</w:t>
      </w:r>
      <w:r w:rsidRPr="002C7385">
        <w:tab/>
        <w:t>condamnă din nou reprimarea brutală în Iran a protestatarilor pașnici, în special a femeilor și a minorităților; solicită o anchetă imparțială, independentă și transparentă cu privire la acuzațiile de încălcare a drepturilor omului la adresa protestatarilor;</w:t>
      </w:r>
    </w:p>
    <w:p w:rsidR="005636FD" w:rsidRPr="002C7385" w:rsidRDefault="005636FD" w:rsidP="005636FD">
      <w:pPr>
        <w:pStyle w:val="NormalHanging12a"/>
      </w:pPr>
      <w:r w:rsidRPr="002C7385">
        <w:t>6.</w:t>
      </w:r>
      <w:r w:rsidRPr="002C7385">
        <w:tab/>
        <w:t>invită Iranul să respecte garanțiile procedurale; condamnă condițiile îngrozitoare de detenție, utilizarea pe scară largă a torturii, a violenței sexuale, precum și lipsa accesului la tratament medical și la reprezentare juridică;</w:t>
      </w:r>
    </w:p>
    <w:p w:rsidR="005636FD" w:rsidRPr="002C7385" w:rsidRDefault="005636FD" w:rsidP="005636FD">
      <w:pPr>
        <w:pStyle w:val="NormalHanging12a"/>
      </w:pPr>
      <w:r w:rsidRPr="002C7385">
        <w:t>7.</w:t>
      </w:r>
      <w:r w:rsidRPr="002C7385">
        <w:tab/>
        <w:t>solicită insistent statelor membre să monitorizeze procesele și să organizeze vizite în închisorile în care sunt deținuți prizonieri pe motive de conștiință, inclusiv cetățeni ai UE, în conformitate cu ghidul UE privind apărătorii drepturilor omului;</w:t>
      </w:r>
    </w:p>
    <w:p w:rsidR="005636FD" w:rsidRPr="002C7385" w:rsidRDefault="005636FD" w:rsidP="005636FD">
      <w:pPr>
        <w:pStyle w:val="NormalHanging12a"/>
        <w:rPr>
          <w:shd w:val="clear" w:color="auto" w:fill="FFFFFF"/>
        </w:rPr>
      </w:pPr>
      <w:r w:rsidRPr="002C7385">
        <w:t>8.</w:t>
      </w:r>
      <w:r w:rsidRPr="002C7385">
        <w:tab/>
        <w:t>invită statele membre să lanseze anchete penale cu privire la funcționarii responsabili de încălcări grave ale drepturilor omului, inclusiv sub jurisdicție universală;</w:t>
      </w:r>
    </w:p>
    <w:p w:rsidR="005636FD" w:rsidRPr="002C7385" w:rsidRDefault="005636FD" w:rsidP="005636FD">
      <w:pPr>
        <w:pStyle w:val="NormalHanging12a"/>
        <w:rPr>
          <w:shd w:val="clear" w:color="auto" w:fill="FFFFFF"/>
        </w:rPr>
      </w:pPr>
      <w:r w:rsidRPr="002C7385">
        <w:t>9.</w:t>
      </w:r>
      <w:r w:rsidRPr="002C7385">
        <w:tab/>
        <w:t xml:space="preserve">solicită insistent Comisiei să ofere mai multă asistență tehnică și financiară pentru o societate civilă iraniană puternică și independentă; </w:t>
      </w:r>
      <w:r w:rsidRPr="002C7385">
        <w:rPr>
          <w:shd w:val="clear" w:color="auto" w:fill="FFFFFF"/>
        </w:rPr>
        <w:t>invită statele membre să ușureze procedurile de acordare a vizelor, a azilului și a granturilor de urgență pentru cei care sunt nevoiți să fugă din Iran;</w:t>
      </w:r>
    </w:p>
    <w:p w:rsidR="005636FD" w:rsidRPr="002C7385" w:rsidRDefault="005636FD" w:rsidP="005636FD">
      <w:pPr>
        <w:pStyle w:val="NormalHanging12a"/>
        <w:rPr>
          <w:shd w:val="clear" w:color="auto" w:fill="FFFFFF"/>
        </w:rPr>
      </w:pPr>
      <w:r w:rsidRPr="002C7385">
        <w:t>10.</w:t>
      </w:r>
      <w:r w:rsidRPr="002C7385">
        <w:tab/>
      </w:r>
      <w:r w:rsidRPr="002C7385">
        <w:rPr>
          <w:shd w:val="clear" w:color="auto" w:fill="FFFFFF"/>
        </w:rPr>
        <w:t>invită statele membre să sprijine reînnoirea mandatelor Raportorului special al ONU pentru Iran și al Misiunii internaționale independente de informare în cadrul viitoarei sesiuni a Consiliului ONU pentru Drepturile Omului;</w:t>
      </w:r>
    </w:p>
    <w:p w:rsidR="005636FD" w:rsidRPr="002C7385" w:rsidRDefault="005636FD" w:rsidP="005636FD">
      <w:pPr>
        <w:pStyle w:val="NormalHanging12a"/>
        <w:rPr>
          <w:shd w:val="clear" w:color="auto" w:fill="FFFFFF"/>
        </w:rPr>
      </w:pPr>
      <w:r w:rsidRPr="002C7385">
        <w:t>11.</w:t>
      </w:r>
      <w:r w:rsidRPr="002C7385">
        <w:tab/>
      </w:r>
      <w:r w:rsidRPr="002C7385">
        <w:rPr>
          <w:shd w:val="clear" w:color="auto" w:fill="FFFFFF"/>
        </w:rPr>
        <w:t>încredințează Președintei sarcina de a transmite prezenta rezoluție Consiliului, Comisiei, VP/ÎR și autorităților iraniene.</w:t>
      </w:r>
    </w:p>
    <w:p w:rsidR="00E365E1" w:rsidRPr="002C7385" w:rsidRDefault="00E365E1" w:rsidP="001B4B53">
      <w:bookmarkStart w:id="8" w:name="TextBodyEnd"/>
      <w:bookmarkEnd w:id="8"/>
    </w:p>
    <w:sectPr w:rsidR="00E365E1" w:rsidRPr="002C7385" w:rsidSect="001614C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B4B53" w:rsidRPr="001614CB" w:rsidRDefault="001B4B53">
      <w:r w:rsidRPr="001614CB">
        <w:separator/>
      </w:r>
    </w:p>
  </w:endnote>
  <w:endnote w:type="continuationSeparator" w:id="0">
    <w:p w:rsidR="001B4B53" w:rsidRPr="001614CB" w:rsidRDefault="001B4B53">
      <w:r w:rsidRPr="001614C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614CB"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614CB"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614C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B4B53" w:rsidRPr="001614CB" w:rsidRDefault="001B4B53">
      <w:r w:rsidRPr="001614CB">
        <w:separator/>
      </w:r>
    </w:p>
  </w:footnote>
  <w:footnote w:type="continuationSeparator" w:id="0">
    <w:p w:rsidR="001B4B53" w:rsidRPr="001614CB" w:rsidRDefault="001B4B53">
      <w:r w:rsidRPr="001614C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614C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614C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614C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02/2024"/>
    <w:docVar w:name="dvlangue" w:val="RO"/>
    <w:docVar w:name="dvnumam" w:val="0"/>
    <w:docVar w:name="dvpe" w:val="756.844"/>
    <w:docVar w:name="dvtitre" w:val="Rezoluția Parlamentului European din 8 februarie 2024 referitoare la creșterea numărului de execuții în Iran, în special cazul lui Mohammad Ghobadlou(2024/2551(RSP))"/>
  </w:docVars>
  <w:rsids>
    <w:rsidRoot w:val="001B4B53"/>
    <w:rsid w:val="00002272"/>
    <w:rsid w:val="000472C3"/>
    <w:rsid w:val="00064002"/>
    <w:rsid w:val="000677B9"/>
    <w:rsid w:val="000831BA"/>
    <w:rsid w:val="000A42CC"/>
    <w:rsid w:val="000E7DD9"/>
    <w:rsid w:val="0010095E"/>
    <w:rsid w:val="00125B37"/>
    <w:rsid w:val="001614CB"/>
    <w:rsid w:val="00187494"/>
    <w:rsid w:val="001B4B53"/>
    <w:rsid w:val="001F32AE"/>
    <w:rsid w:val="002767FF"/>
    <w:rsid w:val="002B18FE"/>
    <w:rsid w:val="002B5493"/>
    <w:rsid w:val="002C7385"/>
    <w:rsid w:val="002D68A6"/>
    <w:rsid w:val="00343214"/>
    <w:rsid w:val="00357845"/>
    <w:rsid w:val="00361C00"/>
    <w:rsid w:val="00395FA1"/>
    <w:rsid w:val="003E15D4"/>
    <w:rsid w:val="00411CCE"/>
    <w:rsid w:val="0041666E"/>
    <w:rsid w:val="00421060"/>
    <w:rsid w:val="00471C19"/>
    <w:rsid w:val="004867E3"/>
    <w:rsid w:val="00494A28"/>
    <w:rsid w:val="00497877"/>
    <w:rsid w:val="004C0004"/>
    <w:rsid w:val="004C5D52"/>
    <w:rsid w:val="0050519A"/>
    <w:rsid w:val="005072A1"/>
    <w:rsid w:val="00514517"/>
    <w:rsid w:val="00545827"/>
    <w:rsid w:val="00560270"/>
    <w:rsid w:val="005636FD"/>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E7C14"/>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EF3C1B50-214F-4BE3-B4D0-F9D5700952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5636FD"/>
    <w:pPr>
      <w:spacing w:after="240"/>
      <w:ind w:left="567" w:hanging="567"/>
    </w:pPr>
  </w:style>
  <w:style w:type="paragraph" w:customStyle="1" w:styleId="EPComma">
    <w:name w:val="EPComma"/>
    <w:basedOn w:val="Normal"/>
    <w:rsid w:val="005636FD"/>
    <w:pPr>
      <w:spacing w:before="480" w:after="240"/>
    </w:pPr>
  </w:style>
  <w:style w:type="character" w:customStyle="1" w:styleId="NormalHanging12aChar">
    <w:name w:val="NormalHanging12a Char"/>
    <w:basedOn w:val="DefaultParagraphFont"/>
    <w:link w:val="NormalHanging12a"/>
    <w:locked/>
    <w:rsid w:val="005636FD"/>
    <w:rPr>
      <w:sz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4465142">
      <w:bodyDiv w:val="1"/>
      <w:marLeft w:val="0"/>
      <w:marRight w:val="0"/>
      <w:marTop w:val="0"/>
      <w:marBottom w:val="0"/>
      <w:divBdr>
        <w:top w:val="none" w:sz="0" w:space="0" w:color="auto"/>
        <w:left w:val="none" w:sz="0" w:space="0" w:color="auto"/>
        <w:bottom w:val="none" w:sz="0" w:space="0" w:color="auto"/>
        <w:right w:val="none" w:sz="0" w:space="0" w:color="auto"/>
      </w:divBdr>
    </w:div>
    <w:div w:id="2031643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2C4614-339E-4274-B58B-ADDFBFC97B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635</Words>
  <Characters>3875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dc:creator>
  <cp:keywords/>
  <cp:lastModifiedBy>SALAT Adriana</cp:lastModifiedBy>
  <cp:revision>2</cp:revision>
  <cp:lastPrinted>2004-11-19T15:42:00Z</cp:lastPrinted>
  <dcterms:created xsi:type="dcterms:W3CDTF">2024-02-08T14:35:00Z</dcterms:created>
  <dcterms:modified xsi:type="dcterms:W3CDTF">2024-02-08T14:35:00Z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B9-0102/2024</vt:lpwstr>
  </property>
  <property fmtid="{D5CDD505-2E9C-101B-9397-08002B2CF9AE}" pid="4" name="&lt;Type&gt;">
    <vt:lpwstr>RR</vt:lpwstr>
  </property>
</Properties>
</file>