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813E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813E5" w:rsidRDefault="0078203C" w:rsidP="0010095E">
            <w:pPr>
              <w:pStyle w:val="EPName"/>
            </w:pPr>
            <w:r w:rsidRPr="00B813E5">
              <w:t>Европейски</w:t>
            </w:r>
            <w:r w:rsidR="0000706D" w:rsidRPr="00B813E5">
              <w:t xml:space="preserve"> парламент</w:t>
            </w:r>
          </w:p>
          <w:p w:rsidR="00751A4A" w:rsidRPr="00B813E5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A2F62">
              <w:t>2019</w:t>
            </w:r>
            <w:r w:rsidR="0078203C">
              <w:rPr>
                <w:lang w:val="en-GB"/>
              </w:rPr>
              <w:t> – </w:t>
            </w:r>
            <w:r w:rsidRPr="00CA2F62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B813E5" w:rsidRDefault="00187494" w:rsidP="0010095E">
            <w:pPr>
              <w:pStyle w:val="EPLogo"/>
            </w:pPr>
            <w:r w:rsidRPr="00B813E5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813E5" w:rsidRDefault="00D058B8" w:rsidP="004C5D52">
      <w:pPr>
        <w:pStyle w:val="LineTop"/>
      </w:pPr>
    </w:p>
    <w:p w:rsidR="00680577" w:rsidRPr="00B813E5" w:rsidRDefault="0000706D" w:rsidP="00680577">
      <w:pPr>
        <w:pStyle w:val="EPBodyTA1"/>
      </w:pPr>
      <w:r w:rsidRPr="00B813E5">
        <w:t>ПРИЕТИ ТЕКСТОВЕ</w:t>
      </w:r>
    </w:p>
    <w:p w:rsidR="00D058B8" w:rsidRPr="00B813E5" w:rsidRDefault="00D058B8" w:rsidP="00D058B8">
      <w:pPr>
        <w:pStyle w:val="LineBottom"/>
      </w:pPr>
    </w:p>
    <w:p w:rsidR="0000706D" w:rsidRPr="00B813E5" w:rsidRDefault="0000706D" w:rsidP="0000706D">
      <w:pPr>
        <w:pStyle w:val="ATHeading1"/>
      </w:pPr>
      <w:bookmarkStart w:id="0" w:name="TANumber"/>
      <w:r w:rsidRPr="00B813E5">
        <w:t>P</w:t>
      </w:r>
      <w:r w:rsidRPr="00CA2F62">
        <w:t>9</w:t>
      </w:r>
      <w:r w:rsidRPr="00B813E5">
        <w:t>_TA(</w:t>
      </w:r>
      <w:r w:rsidRPr="00CA2F62">
        <w:t>2024</w:t>
      </w:r>
      <w:r w:rsidRPr="00B813E5">
        <w:t>)</w:t>
      </w:r>
      <w:r w:rsidRPr="00CA2F62">
        <w:t>00</w:t>
      </w:r>
      <w:r w:rsidR="004A3550" w:rsidRPr="00CA2F62">
        <w:t>73</w:t>
      </w:r>
      <w:bookmarkEnd w:id="0"/>
    </w:p>
    <w:p w:rsidR="0000706D" w:rsidRPr="00B813E5" w:rsidRDefault="0000706D" w:rsidP="0000706D">
      <w:pPr>
        <w:pStyle w:val="ATHeading2"/>
      </w:pPr>
      <w:bookmarkStart w:id="1" w:name="title"/>
      <w:r w:rsidRPr="00B813E5">
        <w:t>Автоматизиран обмен на данни за целите на полицейското сътрудничество („Прюм II“)</w:t>
      </w:r>
      <w:bookmarkEnd w:id="1"/>
    </w:p>
    <w:p w:rsidR="0000706D" w:rsidRPr="00B813E5" w:rsidRDefault="0000706D" w:rsidP="0000706D">
      <w:pPr>
        <w:rPr>
          <w:i/>
          <w:vanish/>
        </w:rPr>
      </w:pPr>
      <w:r w:rsidRPr="00B813E5">
        <w:rPr>
          <w:i/>
        </w:rPr>
        <w:fldChar w:fldCharType="begin"/>
      </w:r>
      <w:r w:rsidRPr="00B813E5">
        <w:rPr>
          <w:i/>
        </w:rPr>
        <w:instrText xml:space="preserve"> TC"(</w:instrText>
      </w:r>
      <w:bookmarkStart w:id="2" w:name="DocNumber"/>
      <w:r w:rsidRPr="00B813E5">
        <w:rPr>
          <w:i/>
        </w:rPr>
        <w:instrText>A</w:instrText>
      </w:r>
      <w:r w:rsidRPr="00CA2F62">
        <w:rPr>
          <w:i/>
        </w:rPr>
        <w:instrText>9</w:instrText>
      </w:r>
      <w:r w:rsidRPr="00B813E5">
        <w:rPr>
          <w:i/>
        </w:rPr>
        <w:instrText>-</w:instrText>
      </w:r>
      <w:r w:rsidRPr="00CA2F62">
        <w:rPr>
          <w:i/>
        </w:rPr>
        <w:instrText>0200</w:instrText>
      </w:r>
      <w:r w:rsidRPr="00B813E5">
        <w:rPr>
          <w:i/>
        </w:rPr>
        <w:instrText>/</w:instrText>
      </w:r>
      <w:r w:rsidRPr="00CA2F62">
        <w:rPr>
          <w:i/>
        </w:rPr>
        <w:instrText>2023</w:instrText>
      </w:r>
      <w:bookmarkEnd w:id="2"/>
      <w:r w:rsidRPr="00B813E5">
        <w:rPr>
          <w:i/>
        </w:rPr>
        <w:instrText xml:space="preserve"> - Докладчик: Паулу Ранжел)"\l</w:instrText>
      </w:r>
      <w:r w:rsidRPr="00CA2F62">
        <w:rPr>
          <w:i/>
        </w:rPr>
        <w:instrText>3</w:instrText>
      </w:r>
      <w:r w:rsidRPr="00B813E5">
        <w:rPr>
          <w:i/>
        </w:rPr>
        <w:instrText xml:space="preserve"> \n&gt; \* MERGEFORMAT </w:instrText>
      </w:r>
      <w:r w:rsidRPr="00B813E5">
        <w:rPr>
          <w:i/>
        </w:rPr>
        <w:fldChar w:fldCharType="end"/>
      </w:r>
    </w:p>
    <w:p w:rsidR="0000706D" w:rsidRPr="00B813E5" w:rsidRDefault="0000706D" w:rsidP="0000706D">
      <w:pPr>
        <w:rPr>
          <w:vanish/>
        </w:rPr>
      </w:pPr>
      <w:bookmarkStart w:id="3" w:name="Commission"/>
      <w:r w:rsidRPr="00B813E5">
        <w:rPr>
          <w:vanish/>
        </w:rPr>
        <w:t>Комисия по граждански свободи, правосъдие и вътрешни работи</w:t>
      </w:r>
      <w:bookmarkEnd w:id="3"/>
    </w:p>
    <w:p w:rsidR="0000706D" w:rsidRPr="00B813E5" w:rsidRDefault="0000706D" w:rsidP="0000706D">
      <w:pPr>
        <w:rPr>
          <w:vanish/>
        </w:rPr>
      </w:pPr>
      <w:bookmarkStart w:id="4" w:name="PE"/>
      <w:r w:rsidRPr="00B813E5">
        <w:rPr>
          <w:vanish/>
        </w:rPr>
        <w:t>PE</w:t>
      </w:r>
      <w:r w:rsidRPr="00CA2F62">
        <w:rPr>
          <w:vanish/>
        </w:rPr>
        <w:t>736</w:t>
      </w:r>
      <w:r w:rsidRPr="00B813E5">
        <w:rPr>
          <w:vanish/>
        </w:rPr>
        <w:t>.</w:t>
      </w:r>
      <w:r w:rsidRPr="00CA2F62">
        <w:rPr>
          <w:vanish/>
        </w:rPr>
        <w:t>469</w:t>
      </w:r>
      <w:bookmarkEnd w:id="4"/>
    </w:p>
    <w:p w:rsidR="0000706D" w:rsidRDefault="0000706D" w:rsidP="0078203C">
      <w:pPr>
        <w:pStyle w:val="ATHeading3"/>
      </w:pPr>
      <w:bookmarkStart w:id="5" w:name="Sujet"/>
      <w:r w:rsidRPr="00B813E5">
        <w:t xml:space="preserve">Законодателна резолюция на Европейския парламент от </w:t>
      </w:r>
      <w:r w:rsidR="0078203C" w:rsidRPr="00CA2F62">
        <w:t>8</w:t>
      </w:r>
      <w:r w:rsidRPr="00B813E5">
        <w:t xml:space="preserve"> </w:t>
      </w:r>
      <w:r w:rsidR="0078203C">
        <w:t xml:space="preserve">февруари </w:t>
      </w:r>
      <w:r w:rsidRPr="00CA2F62">
        <w:t>2024</w:t>
      </w:r>
      <w:r w:rsidRPr="00B813E5">
        <w:t xml:space="preserve"> г. относно предложението за регламент на Европейския парламент и на Съвета за автоматизиран обмен на данни за целите на полицейското сътрудничество („Прюм II“), за изменение на решения </w:t>
      </w:r>
      <w:r w:rsidRPr="00CA2F62">
        <w:t>2008</w:t>
      </w:r>
      <w:r w:rsidRPr="00B813E5">
        <w:t>/</w:t>
      </w:r>
      <w:r w:rsidRPr="00CA2F62">
        <w:t>615</w:t>
      </w:r>
      <w:r w:rsidRPr="00B813E5">
        <w:t xml:space="preserve">/ПВР и </w:t>
      </w:r>
      <w:r w:rsidRPr="00CA2F62">
        <w:t>2008</w:t>
      </w:r>
      <w:r w:rsidRPr="00B813E5">
        <w:t>/</w:t>
      </w:r>
      <w:r w:rsidRPr="00CA2F62">
        <w:t>616</w:t>
      </w:r>
      <w:r w:rsidRPr="00B813E5">
        <w:t>/ПВР на Съвета и регламенти (ЕС) </w:t>
      </w:r>
      <w:r w:rsidRPr="00CA2F62">
        <w:t>2018</w:t>
      </w:r>
      <w:r w:rsidRPr="00B813E5">
        <w:t>/</w:t>
      </w:r>
      <w:r w:rsidRPr="00CA2F62">
        <w:t>1726</w:t>
      </w:r>
      <w:r w:rsidRPr="00B813E5">
        <w:t xml:space="preserve">, (ЕС) </w:t>
      </w:r>
      <w:r w:rsidRPr="00CA2F62">
        <w:t>2019</w:t>
      </w:r>
      <w:r w:rsidRPr="00B813E5">
        <w:t>/</w:t>
      </w:r>
      <w:r w:rsidRPr="00CA2F62">
        <w:t>817</w:t>
      </w:r>
      <w:r w:rsidRPr="00B813E5">
        <w:t xml:space="preserve"> и (ЕС) </w:t>
      </w:r>
      <w:r w:rsidRPr="00CA2F62">
        <w:t>2019</w:t>
      </w:r>
      <w:r w:rsidRPr="00B813E5">
        <w:t>/</w:t>
      </w:r>
      <w:r w:rsidRPr="00CA2F62">
        <w:t>818</w:t>
      </w:r>
      <w:r w:rsidRPr="00B813E5">
        <w:t xml:space="preserve"> на Европейския парламент и на Съвета</w:t>
      </w:r>
      <w:bookmarkEnd w:id="5"/>
      <w:r w:rsidRPr="00B813E5">
        <w:t xml:space="preserve"> </w:t>
      </w:r>
      <w:bookmarkStart w:id="6" w:name="References"/>
      <w:r w:rsidRPr="00B813E5">
        <w:t>(COM(</w:t>
      </w:r>
      <w:r w:rsidRPr="00CA2F62">
        <w:t>2021</w:t>
      </w:r>
      <w:r w:rsidRPr="00B813E5">
        <w:t>)</w:t>
      </w:r>
      <w:r w:rsidRPr="00CA2F62">
        <w:t>0784</w:t>
      </w:r>
      <w:r w:rsidRPr="00B813E5">
        <w:t>(COR</w:t>
      </w:r>
      <w:r w:rsidRPr="00CA2F62">
        <w:t>1</w:t>
      </w:r>
      <w:r w:rsidRPr="00B813E5">
        <w:t>) – C</w:t>
      </w:r>
      <w:r w:rsidRPr="00CA2F62">
        <w:t>9</w:t>
      </w:r>
      <w:r w:rsidRPr="00B813E5">
        <w:t>-</w:t>
      </w:r>
      <w:r w:rsidRPr="00CA2F62">
        <w:t>0455</w:t>
      </w:r>
      <w:r w:rsidRPr="00B813E5">
        <w:t>/</w:t>
      </w:r>
      <w:r w:rsidRPr="00CA2F62">
        <w:t>2021</w:t>
      </w:r>
      <w:r w:rsidRPr="00B813E5">
        <w:t xml:space="preserve"> – </w:t>
      </w:r>
      <w:r w:rsidRPr="00CA2F62">
        <w:t>2021</w:t>
      </w:r>
      <w:r w:rsidRPr="00B813E5">
        <w:t>/</w:t>
      </w:r>
      <w:r w:rsidRPr="00CA2F62">
        <w:t>0410</w:t>
      </w:r>
      <w:r w:rsidRPr="00B813E5">
        <w:t>(COD))</w:t>
      </w:r>
      <w:bookmarkEnd w:id="6"/>
    </w:p>
    <w:p w:rsidR="00CA2F62" w:rsidRPr="00CA2F62" w:rsidRDefault="00CA2F62" w:rsidP="00CA2F62">
      <w:pPr>
        <w:spacing w:before="240"/>
        <w:rPr>
          <w:b/>
          <w:lang w:eastAsia="fr-FR"/>
        </w:rPr>
      </w:pPr>
      <w:r w:rsidRPr="00CA2F62">
        <w:rPr>
          <w:b/>
          <w:lang w:eastAsia="fr-FR"/>
        </w:rPr>
        <w:t>(Обикновена законодателна процедура: първо четене)</w:t>
      </w:r>
    </w:p>
    <w:p w:rsidR="00146231" w:rsidRPr="00B813E5" w:rsidRDefault="00146231" w:rsidP="00146231">
      <w:pPr>
        <w:pStyle w:val="EPComma"/>
      </w:pPr>
      <w:bookmarkStart w:id="7" w:name="TextBodyBegin"/>
      <w:bookmarkEnd w:id="7"/>
      <w:r w:rsidRPr="00B813E5">
        <w:rPr>
          <w:i/>
        </w:rPr>
        <w:t>Европейският парламент</w:t>
      </w:r>
      <w:r w:rsidRPr="00B813E5">
        <w:t>,</w:t>
      </w:r>
    </w:p>
    <w:p w:rsidR="00146231" w:rsidRPr="00B813E5" w:rsidRDefault="00146231" w:rsidP="0078203C">
      <w:pPr>
        <w:pStyle w:val="NormalHanging12a"/>
      </w:pPr>
      <w:r w:rsidRPr="00B813E5">
        <w:t>–</w:t>
      </w:r>
      <w:r w:rsidRPr="00B813E5">
        <w:tab/>
        <w:t xml:space="preserve">като взе предвид предложението на Комисията до </w:t>
      </w:r>
      <w:r w:rsidR="0078203C">
        <w:t>П</w:t>
      </w:r>
      <w:r w:rsidRPr="00B813E5">
        <w:t>арламент</w:t>
      </w:r>
      <w:r w:rsidR="0078203C">
        <w:t>а</w:t>
      </w:r>
      <w:r w:rsidRPr="00B813E5">
        <w:t xml:space="preserve"> и до Съвета (COM(</w:t>
      </w:r>
      <w:r w:rsidRPr="00CA2F62">
        <w:t>2021</w:t>
      </w:r>
      <w:r w:rsidRPr="00B813E5">
        <w:t>)</w:t>
      </w:r>
      <w:r w:rsidRPr="00CA2F62">
        <w:t>0784</w:t>
      </w:r>
      <w:r w:rsidRPr="00B813E5">
        <w:t>(COR</w:t>
      </w:r>
      <w:r w:rsidRPr="00CA2F62">
        <w:t>1</w:t>
      </w:r>
      <w:r w:rsidRPr="00B813E5">
        <w:t>)),</w:t>
      </w:r>
    </w:p>
    <w:p w:rsidR="00146231" w:rsidRPr="00B813E5" w:rsidRDefault="00146231" w:rsidP="00146231">
      <w:pPr>
        <w:pStyle w:val="NormalHanging12a"/>
      </w:pPr>
      <w:r w:rsidRPr="00B813E5">
        <w:t>–</w:t>
      </w:r>
      <w:r w:rsidRPr="00B813E5">
        <w:tab/>
        <w:t xml:space="preserve">като взе предвид член </w:t>
      </w:r>
      <w:r w:rsidRPr="00CA2F62">
        <w:t>294</w:t>
      </w:r>
      <w:r w:rsidRPr="00B813E5">
        <w:t xml:space="preserve">, параграф </w:t>
      </w:r>
      <w:r w:rsidRPr="00CA2F62">
        <w:t>2</w:t>
      </w:r>
      <w:r w:rsidRPr="00B813E5">
        <w:t>, член </w:t>
      </w:r>
      <w:r w:rsidRPr="00CA2F62">
        <w:t>16</w:t>
      </w:r>
      <w:r w:rsidRPr="00B813E5">
        <w:t xml:space="preserve">, параграф </w:t>
      </w:r>
      <w:r w:rsidRPr="00CA2F62">
        <w:t>2</w:t>
      </w:r>
      <w:r w:rsidRPr="00B813E5">
        <w:t xml:space="preserve">, член </w:t>
      </w:r>
      <w:r w:rsidRPr="00CA2F62">
        <w:t>87</w:t>
      </w:r>
      <w:r w:rsidRPr="00B813E5">
        <w:t xml:space="preserve">, параграф </w:t>
      </w:r>
      <w:r w:rsidRPr="00CA2F62">
        <w:t>2</w:t>
      </w:r>
      <w:r w:rsidRPr="00B813E5">
        <w:t xml:space="preserve">, буква а) и член </w:t>
      </w:r>
      <w:r w:rsidRPr="00CA2F62">
        <w:t>88</w:t>
      </w:r>
      <w:r w:rsidRPr="00B813E5">
        <w:t xml:space="preserve">, параграф </w:t>
      </w:r>
      <w:r w:rsidRPr="00CA2F62">
        <w:t>2</w:t>
      </w:r>
      <w:r w:rsidRPr="00B813E5">
        <w:t xml:space="preserve"> от Договора за функционирането на Е</w:t>
      </w:r>
      <w:r w:rsidR="0078203C">
        <w:t>вропейския съюз</w:t>
      </w:r>
      <w:r w:rsidRPr="00B813E5">
        <w:t>, съгласно които Комисията е внесла предложението</w:t>
      </w:r>
      <w:r w:rsidR="0078203C">
        <w:t xml:space="preserve"> в Парламента</w:t>
      </w:r>
      <w:r w:rsidRPr="00B813E5">
        <w:t xml:space="preserve"> (C</w:t>
      </w:r>
      <w:r w:rsidRPr="00CA2F62">
        <w:t>9</w:t>
      </w:r>
      <w:r w:rsidRPr="00B813E5">
        <w:noBreakHyphen/>
      </w:r>
      <w:r w:rsidRPr="00CA2F62">
        <w:t>0455</w:t>
      </w:r>
      <w:r w:rsidRPr="00B813E5">
        <w:t>/</w:t>
      </w:r>
      <w:r w:rsidRPr="00CA2F62">
        <w:t>2021</w:t>
      </w:r>
      <w:r w:rsidRPr="00B813E5">
        <w:t>),</w:t>
      </w:r>
    </w:p>
    <w:p w:rsidR="00146231" w:rsidRDefault="00146231" w:rsidP="00146231">
      <w:pPr>
        <w:pStyle w:val="NormalHanging12a"/>
      </w:pPr>
      <w:r w:rsidRPr="00B813E5">
        <w:t>–</w:t>
      </w:r>
      <w:r w:rsidRPr="00B813E5">
        <w:tab/>
        <w:t>като взе предвид член </w:t>
      </w:r>
      <w:r w:rsidRPr="00CA2F62">
        <w:t>294</w:t>
      </w:r>
      <w:r w:rsidRPr="00B813E5">
        <w:t xml:space="preserve">, параграф </w:t>
      </w:r>
      <w:r w:rsidRPr="00CA2F62">
        <w:t>3</w:t>
      </w:r>
      <w:r w:rsidRPr="00B813E5">
        <w:t xml:space="preserve"> от Договора за функционирането на Европейския съюз,</w:t>
      </w:r>
    </w:p>
    <w:p w:rsidR="0078203C" w:rsidRPr="0078203C" w:rsidRDefault="0078203C" w:rsidP="0078203C">
      <w:pPr>
        <w:pStyle w:val="NormalHanging12a"/>
      </w:pPr>
      <w:r w:rsidRPr="0078203C">
        <w:t>—</w:t>
      </w:r>
      <w:r w:rsidRPr="0078203C">
        <w:tab/>
        <w:t xml:space="preserve">като взе предвид </w:t>
      </w:r>
      <w:r w:rsidRPr="0078203C">
        <w:rPr>
          <w:bCs/>
        </w:rPr>
        <w:t>временното споразумение</w:t>
      </w:r>
      <w:r w:rsidRPr="0078203C">
        <w:t xml:space="preserve">, одобрено от компетентната комисия съгласно член </w:t>
      </w:r>
      <w:r w:rsidRPr="00CA2F62">
        <w:t>74</w:t>
      </w:r>
      <w:r w:rsidRPr="0078203C">
        <w:t xml:space="preserve">, параграф </w:t>
      </w:r>
      <w:r w:rsidRPr="00CA2F62">
        <w:t>4</w:t>
      </w:r>
      <w:r w:rsidRPr="0078203C">
        <w:t xml:space="preserve"> </w:t>
      </w:r>
      <w:r w:rsidRPr="0078203C">
        <w:rPr>
          <w:bCs/>
        </w:rPr>
        <w:t>от своя Правилник за дейността,</w:t>
      </w:r>
      <w:r w:rsidRPr="0078203C">
        <w:t xml:space="preserve"> и поетия с писмо от </w:t>
      </w:r>
      <w:r w:rsidRPr="00CA2F62">
        <w:t>29</w:t>
      </w:r>
      <w:r w:rsidRPr="0078203C">
        <w:t xml:space="preserve"> </w:t>
      </w:r>
      <w:r>
        <w:t xml:space="preserve">ноември </w:t>
      </w:r>
      <w:r w:rsidRPr="00CA2F62">
        <w:t>20</w:t>
      </w:r>
      <w:r w:rsidR="001B337A" w:rsidRPr="00CA2F62">
        <w:t>23</w:t>
      </w:r>
      <w:r w:rsidRPr="0078203C">
        <w:t xml:space="preserve"> г. ангажимент на представителя на Съвета за одобряване на позицията на Парламента в съответствие с член </w:t>
      </w:r>
      <w:r w:rsidRPr="00CA2F62">
        <w:t>294</w:t>
      </w:r>
      <w:r w:rsidRPr="0078203C">
        <w:t xml:space="preserve">, параграф </w:t>
      </w:r>
      <w:r w:rsidRPr="00CA2F62">
        <w:t>4</w:t>
      </w:r>
      <w:r w:rsidRPr="0078203C">
        <w:t xml:space="preserve"> от Договора за функционирането на Европейския съюз,</w:t>
      </w:r>
    </w:p>
    <w:p w:rsidR="00146231" w:rsidRPr="00B813E5" w:rsidRDefault="00146231" w:rsidP="00146231">
      <w:pPr>
        <w:pStyle w:val="NormalHanging12a"/>
      </w:pPr>
      <w:r w:rsidRPr="00B813E5">
        <w:t>–</w:t>
      </w:r>
      <w:r w:rsidRPr="00B813E5">
        <w:tab/>
        <w:t>като взе предвид член </w:t>
      </w:r>
      <w:r w:rsidRPr="00CA2F62">
        <w:t>59</w:t>
      </w:r>
      <w:r w:rsidRPr="00B813E5">
        <w:t xml:space="preserve"> от своя Правилник за дейността,</w:t>
      </w:r>
    </w:p>
    <w:p w:rsidR="00146231" w:rsidRPr="00B813E5" w:rsidRDefault="00146231" w:rsidP="00146231">
      <w:pPr>
        <w:pStyle w:val="NormalHanging12a"/>
      </w:pPr>
      <w:r w:rsidRPr="00B813E5">
        <w:t>–</w:t>
      </w:r>
      <w:r w:rsidRPr="00B813E5">
        <w:tab/>
        <w:t>като взе предвид доклада на комисията по граждански свободи, правосъдие и вътрешни работи (A</w:t>
      </w:r>
      <w:r w:rsidRPr="00CA2F62">
        <w:t>9</w:t>
      </w:r>
      <w:r w:rsidRPr="00B813E5">
        <w:t>-</w:t>
      </w:r>
      <w:r w:rsidRPr="00CA2F62">
        <w:t>0200</w:t>
      </w:r>
      <w:r w:rsidRPr="00B813E5">
        <w:t>/</w:t>
      </w:r>
      <w:r w:rsidRPr="00CA2F62">
        <w:t>2023</w:t>
      </w:r>
      <w:r w:rsidRPr="00B813E5">
        <w:t>),</w:t>
      </w:r>
    </w:p>
    <w:p w:rsidR="00146231" w:rsidRPr="00B813E5" w:rsidRDefault="00146231" w:rsidP="00146231">
      <w:pPr>
        <w:pStyle w:val="NormalHanging12a"/>
      </w:pPr>
      <w:r w:rsidRPr="00CA2F62">
        <w:lastRenderedPageBreak/>
        <w:t>1</w:t>
      </w:r>
      <w:r w:rsidRPr="00B813E5">
        <w:t>.</w:t>
      </w:r>
      <w:r w:rsidRPr="00B813E5">
        <w:tab/>
        <w:t>приема изложената по-долу позиция на първо четене;</w:t>
      </w:r>
    </w:p>
    <w:p w:rsidR="00146231" w:rsidRPr="00B813E5" w:rsidRDefault="00146231" w:rsidP="00146231">
      <w:pPr>
        <w:pStyle w:val="NormalHanging12a"/>
      </w:pPr>
      <w:r w:rsidRPr="00CA2F62">
        <w:t>2</w:t>
      </w:r>
      <w:r w:rsidRPr="00B813E5">
        <w:t>.</w:t>
      </w:r>
      <w:r w:rsidRPr="00B813E5">
        <w:tab/>
        <w:t>приканва Комисията да се отнесе до него отново, в случай че замени своето предложение с друг текст</w:t>
      </w:r>
      <w:r w:rsidR="001B337A">
        <w:t>,</w:t>
      </w:r>
      <w:r w:rsidRPr="00B813E5">
        <w:t xml:space="preserve"> внесе или възнамерява да внесе съществени промени в това предложение;</w:t>
      </w:r>
    </w:p>
    <w:p w:rsidR="00146231" w:rsidRPr="00B813E5" w:rsidRDefault="00146231" w:rsidP="00146231">
      <w:pPr>
        <w:pStyle w:val="NormalHanging12a"/>
      </w:pPr>
      <w:r w:rsidRPr="00CA2F62">
        <w:t>3</w:t>
      </w:r>
      <w:r w:rsidRPr="00B813E5">
        <w:t>.</w:t>
      </w:r>
      <w:r w:rsidRPr="00B813E5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:rsidR="00146231" w:rsidRPr="00B813E5" w:rsidRDefault="00146231" w:rsidP="00146231"/>
    <w:p w:rsidR="001B337A" w:rsidRDefault="001B337A">
      <w:pPr>
        <w:widowControl/>
        <w:sectPr w:rsidR="001B337A" w:rsidSect="00B813E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1B337A" w:rsidRPr="001B337A" w:rsidRDefault="001B337A" w:rsidP="001B337A">
      <w:pPr>
        <w:rPr>
          <w:b/>
          <w:bCs/>
        </w:rPr>
      </w:pPr>
      <w:r w:rsidRPr="001B337A">
        <w:rPr>
          <w:b/>
          <w:bCs/>
          <w:lang w:val="en-GB"/>
        </w:rPr>
        <w:lastRenderedPageBreak/>
        <w:t>P</w:t>
      </w:r>
      <w:r w:rsidRPr="00CA2F62">
        <w:rPr>
          <w:b/>
          <w:bCs/>
        </w:rPr>
        <w:t>9</w:t>
      </w:r>
      <w:r w:rsidRPr="001B337A">
        <w:rPr>
          <w:b/>
          <w:bCs/>
        </w:rPr>
        <w:t>_</w:t>
      </w:r>
      <w:r w:rsidRPr="001B337A">
        <w:rPr>
          <w:b/>
          <w:bCs/>
          <w:lang w:val="en-GB"/>
        </w:rPr>
        <w:t>TC</w:t>
      </w:r>
      <w:r w:rsidRPr="00CA2F62">
        <w:rPr>
          <w:b/>
          <w:bCs/>
        </w:rPr>
        <w:t>1</w:t>
      </w:r>
      <w:r w:rsidRPr="001B337A">
        <w:rPr>
          <w:b/>
          <w:bCs/>
        </w:rPr>
        <w:t>-</w:t>
      </w:r>
      <w:r w:rsidRPr="001B337A">
        <w:rPr>
          <w:b/>
          <w:bCs/>
          <w:lang w:val="en-GB"/>
        </w:rPr>
        <w:t>COD</w:t>
      </w:r>
      <w:r w:rsidRPr="001B337A">
        <w:rPr>
          <w:b/>
          <w:bCs/>
        </w:rPr>
        <w:t>(</w:t>
      </w:r>
      <w:r w:rsidRPr="00CA2F62">
        <w:rPr>
          <w:b/>
          <w:bCs/>
        </w:rPr>
        <w:t>2021</w:t>
      </w:r>
      <w:r w:rsidRPr="001B337A">
        <w:rPr>
          <w:b/>
          <w:bCs/>
        </w:rPr>
        <w:t>)</w:t>
      </w:r>
      <w:r w:rsidRPr="00CA2F62">
        <w:rPr>
          <w:b/>
          <w:bCs/>
        </w:rPr>
        <w:t>0410</w:t>
      </w:r>
    </w:p>
    <w:p w:rsidR="001B337A" w:rsidRPr="001B337A" w:rsidRDefault="001B337A" w:rsidP="001B337A">
      <w:pPr>
        <w:spacing w:before="240" w:after="240"/>
        <w:rPr>
          <w:b/>
        </w:rPr>
      </w:pPr>
      <w:r w:rsidRPr="001B337A">
        <w:rPr>
          <w:b/>
        </w:rPr>
        <w:t xml:space="preserve">Позиция на Европейския парламент, приета на първо четене на </w:t>
      </w:r>
      <w:r w:rsidRPr="00CA2F62">
        <w:rPr>
          <w:b/>
        </w:rPr>
        <w:t>8</w:t>
      </w:r>
      <w:r>
        <w:rPr>
          <w:b/>
        </w:rPr>
        <w:t xml:space="preserve"> февруари</w:t>
      </w:r>
      <w:r w:rsidRPr="001B337A">
        <w:rPr>
          <w:b/>
        </w:rPr>
        <w:t xml:space="preserve"> </w:t>
      </w:r>
      <w:r w:rsidRPr="00CA2F62">
        <w:rPr>
          <w:b/>
        </w:rPr>
        <w:t>2024</w:t>
      </w:r>
      <w:r w:rsidRPr="001B337A">
        <w:rPr>
          <w:b/>
        </w:rPr>
        <w:t xml:space="preserve"> г. с оглед на приемането на </w:t>
      </w:r>
      <w:r>
        <w:rPr>
          <w:b/>
        </w:rPr>
        <w:t>Регламент</w:t>
      </w:r>
      <w:r w:rsidRPr="001B337A">
        <w:rPr>
          <w:b/>
        </w:rPr>
        <w:t xml:space="preserve"> (ЕС) </w:t>
      </w:r>
      <w:r w:rsidRPr="00CA2F62">
        <w:rPr>
          <w:b/>
        </w:rPr>
        <w:t>2024</w:t>
      </w:r>
      <w:r w:rsidRPr="001B337A">
        <w:rPr>
          <w:b/>
        </w:rPr>
        <w:t xml:space="preserve">/... на Европейския парламент и на Съвета </w:t>
      </w:r>
      <w:r w:rsidRPr="001B337A">
        <w:rPr>
          <w:rFonts w:eastAsiaTheme="minorHAnsi"/>
          <w:b/>
          <w:szCs w:val="22"/>
          <w:lang w:eastAsia="en-US"/>
        </w:rPr>
        <w:t>за автоматизираното търсене и обмен на данни за целите на полицейското сътрудничество и за изменение на решения </w:t>
      </w:r>
      <w:r w:rsidRPr="00CA2F62">
        <w:rPr>
          <w:rFonts w:eastAsiaTheme="minorHAnsi"/>
          <w:b/>
          <w:szCs w:val="22"/>
          <w:lang w:eastAsia="en-US"/>
        </w:rPr>
        <w:t>2008</w:t>
      </w:r>
      <w:r w:rsidRPr="001B337A">
        <w:rPr>
          <w:rFonts w:eastAsiaTheme="minorHAnsi"/>
          <w:b/>
          <w:szCs w:val="22"/>
          <w:lang w:eastAsia="en-US"/>
        </w:rPr>
        <w:t>/</w:t>
      </w:r>
      <w:r w:rsidRPr="00CA2F62">
        <w:rPr>
          <w:rFonts w:eastAsiaTheme="minorHAnsi"/>
          <w:b/>
          <w:szCs w:val="22"/>
          <w:lang w:eastAsia="en-US"/>
        </w:rPr>
        <w:t>615</w:t>
      </w:r>
      <w:r w:rsidRPr="001B337A">
        <w:rPr>
          <w:rFonts w:eastAsiaTheme="minorHAnsi"/>
          <w:b/>
          <w:szCs w:val="22"/>
          <w:lang w:eastAsia="en-US"/>
        </w:rPr>
        <w:t xml:space="preserve">/ПВР и </w:t>
      </w:r>
      <w:r w:rsidRPr="00CA2F62">
        <w:rPr>
          <w:rFonts w:eastAsiaTheme="minorHAnsi"/>
          <w:b/>
          <w:szCs w:val="22"/>
          <w:lang w:eastAsia="en-US"/>
        </w:rPr>
        <w:t>2008</w:t>
      </w:r>
      <w:r w:rsidRPr="001B337A">
        <w:rPr>
          <w:rFonts w:eastAsiaTheme="minorHAnsi"/>
          <w:b/>
          <w:szCs w:val="22"/>
          <w:lang w:eastAsia="en-US"/>
        </w:rPr>
        <w:t>/</w:t>
      </w:r>
      <w:r w:rsidRPr="00CA2F62">
        <w:rPr>
          <w:rFonts w:eastAsiaTheme="minorHAnsi"/>
          <w:b/>
          <w:szCs w:val="22"/>
          <w:lang w:eastAsia="en-US"/>
        </w:rPr>
        <w:t>616</w:t>
      </w:r>
      <w:r w:rsidRPr="001B337A">
        <w:rPr>
          <w:rFonts w:eastAsiaTheme="minorHAnsi"/>
          <w:b/>
          <w:szCs w:val="22"/>
          <w:lang w:eastAsia="en-US"/>
        </w:rPr>
        <w:t>/ПВР на Съвета и регламенти (ЕС) </w:t>
      </w:r>
      <w:r w:rsidRPr="00CA2F62">
        <w:rPr>
          <w:rFonts w:eastAsiaTheme="minorHAnsi"/>
          <w:b/>
          <w:szCs w:val="22"/>
          <w:lang w:eastAsia="en-US"/>
        </w:rPr>
        <w:t>2018</w:t>
      </w:r>
      <w:r w:rsidRPr="001B337A">
        <w:rPr>
          <w:rFonts w:eastAsiaTheme="minorHAnsi"/>
          <w:b/>
          <w:szCs w:val="22"/>
          <w:lang w:eastAsia="en-US"/>
        </w:rPr>
        <w:t>/</w:t>
      </w:r>
      <w:r w:rsidRPr="00CA2F62">
        <w:rPr>
          <w:rFonts w:eastAsiaTheme="minorHAnsi"/>
          <w:b/>
          <w:szCs w:val="22"/>
          <w:lang w:eastAsia="en-US"/>
        </w:rPr>
        <w:t>1726</w:t>
      </w:r>
      <w:r w:rsidRPr="001B337A">
        <w:rPr>
          <w:rFonts w:eastAsiaTheme="minorHAnsi"/>
          <w:b/>
          <w:szCs w:val="22"/>
          <w:lang w:eastAsia="en-US"/>
        </w:rPr>
        <w:t xml:space="preserve">, (ЕС) </w:t>
      </w:r>
      <w:r w:rsidRPr="00CA2F62">
        <w:rPr>
          <w:rFonts w:eastAsiaTheme="minorHAnsi"/>
          <w:b/>
          <w:szCs w:val="22"/>
          <w:lang w:eastAsia="en-US"/>
        </w:rPr>
        <w:t>2019</w:t>
      </w:r>
      <w:r w:rsidRPr="001B337A">
        <w:rPr>
          <w:rFonts w:eastAsiaTheme="minorHAnsi"/>
          <w:b/>
          <w:szCs w:val="22"/>
          <w:lang w:eastAsia="en-US"/>
        </w:rPr>
        <w:t>/</w:t>
      </w:r>
      <w:r w:rsidRPr="00CA2F62">
        <w:rPr>
          <w:rFonts w:eastAsiaTheme="minorHAnsi"/>
          <w:b/>
          <w:szCs w:val="22"/>
          <w:lang w:eastAsia="en-US"/>
        </w:rPr>
        <w:t>817</w:t>
      </w:r>
      <w:r w:rsidRPr="001B337A">
        <w:rPr>
          <w:rFonts w:eastAsiaTheme="minorHAnsi"/>
          <w:b/>
          <w:szCs w:val="22"/>
          <w:lang w:eastAsia="en-US"/>
        </w:rPr>
        <w:t xml:space="preserve"> и (ЕС) </w:t>
      </w:r>
      <w:r w:rsidRPr="00CA2F62">
        <w:rPr>
          <w:rFonts w:eastAsiaTheme="minorHAnsi"/>
          <w:b/>
          <w:szCs w:val="22"/>
          <w:lang w:eastAsia="en-US"/>
        </w:rPr>
        <w:t>2019</w:t>
      </w:r>
      <w:r w:rsidRPr="001B337A">
        <w:rPr>
          <w:rFonts w:eastAsiaTheme="minorHAnsi"/>
          <w:b/>
          <w:szCs w:val="22"/>
          <w:lang w:eastAsia="en-US"/>
        </w:rPr>
        <w:t>/</w:t>
      </w:r>
      <w:r w:rsidRPr="00CA2F62">
        <w:rPr>
          <w:rFonts w:eastAsiaTheme="minorHAnsi"/>
          <w:b/>
          <w:szCs w:val="22"/>
          <w:lang w:eastAsia="en-US"/>
        </w:rPr>
        <w:t>818</w:t>
      </w:r>
      <w:r w:rsidRPr="001B337A">
        <w:rPr>
          <w:rFonts w:eastAsiaTheme="minorHAnsi"/>
          <w:b/>
          <w:szCs w:val="22"/>
          <w:lang w:eastAsia="en-US"/>
        </w:rPr>
        <w:t xml:space="preserve"> на Европейския парламент и на Съвета (Реглам</w:t>
      </w:r>
      <w:bookmarkStart w:id="8" w:name="_GoBack"/>
      <w:bookmarkEnd w:id="8"/>
      <w:r w:rsidRPr="001B337A">
        <w:rPr>
          <w:rFonts w:eastAsiaTheme="minorHAnsi"/>
          <w:b/>
          <w:szCs w:val="22"/>
          <w:lang w:eastAsia="en-US"/>
        </w:rPr>
        <w:t>ент „Прюм II“)</w:t>
      </w:r>
    </w:p>
    <w:p w:rsidR="00D02FBD" w:rsidRDefault="00D02FBD" w:rsidP="00D02FBD">
      <w:pPr>
        <w:spacing w:before="240"/>
        <w:rPr>
          <w:i/>
        </w:rPr>
      </w:pPr>
      <w:r w:rsidRPr="008B1D89">
        <w:rPr>
          <w:i/>
        </w:rPr>
        <w:t xml:space="preserve">Тъй като беше постигнато споразумение между Парламента и Съвета, позицията на Парламента съответства на окончателния </w:t>
      </w:r>
      <w:r w:rsidRPr="00D02FBD">
        <w:rPr>
          <w:i/>
        </w:rPr>
        <w:t xml:space="preserve">законодателен акт, Регламент (ЕС) </w:t>
      </w:r>
      <w:r w:rsidRPr="00D02FBD">
        <w:rPr>
          <w:i/>
          <w:lang w:val="fr-FR"/>
        </w:rPr>
        <w:t>202</w:t>
      </w:r>
      <w:r w:rsidRPr="00D02FBD">
        <w:rPr>
          <w:i/>
          <w:lang w:val="en-GB"/>
        </w:rPr>
        <w:t>4</w:t>
      </w:r>
      <w:r w:rsidRPr="00D02FBD">
        <w:rPr>
          <w:i/>
        </w:rPr>
        <w:t>/</w:t>
      </w:r>
      <w:r w:rsidRPr="00D02FBD">
        <w:rPr>
          <w:i/>
          <w:lang w:val="en-GB"/>
        </w:rPr>
        <w:t>982</w:t>
      </w:r>
      <w:r w:rsidRPr="00D02FBD">
        <w:rPr>
          <w:i/>
        </w:rPr>
        <w:t>.)</w:t>
      </w:r>
    </w:p>
    <w:p w:rsidR="001B337A" w:rsidRPr="00B813E5" w:rsidRDefault="001B337A" w:rsidP="001B337A">
      <w:pPr>
        <w:spacing w:before="360"/>
      </w:pPr>
    </w:p>
    <w:sectPr w:rsidR="001B337A" w:rsidRPr="00B813E5" w:rsidSect="00B813E5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706D" w:rsidRPr="00B813E5" w:rsidRDefault="0000706D">
      <w:r w:rsidRPr="00B813E5">
        <w:separator/>
      </w:r>
    </w:p>
  </w:endnote>
  <w:endnote w:type="continuationSeparator" w:id="0">
    <w:p w:rsidR="0000706D" w:rsidRPr="00B813E5" w:rsidRDefault="0000706D">
      <w:r w:rsidRPr="00B813E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813E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813E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813E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706D" w:rsidRPr="00B813E5" w:rsidRDefault="0000706D">
      <w:r w:rsidRPr="00B813E5">
        <w:separator/>
      </w:r>
    </w:p>
  </w:footnote>
  <w:footnote w:type="continuationSeparator" w:id="0">
    <w:p w:rsidR="0000706D" w:rsidRPr="00B813E5" w:rsidRDefault="0000706D">
      <w:r w:rsidRPr="00B813E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813E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813E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813E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1A62485E"/>
    <w:multiLevelType w:val="singleLevel"/>
    <w:tmpl w:val="567057D0"/>
    <w:lvl w:ilvl="0">
      <w:start w:val="3"/>
      <w:numFmt w:val="decimal"/>
      <w:pStyle w:val="Bullet3"/>
      <w:lvlText w:val="(%1)"/>
      <w:lvlJc w:val="left"/>
      <w:pPr>
        <w:tabs>
          <w:tab w:val="num" w:pos="709"/>
        </w:tabs>
        <w:ind w:left="709" w:hanging="709"/>
      </w:pPr>
      <w:rPr>
        <w:rFonts w:hint="default"/>
      </w:rPr>
    </w:lvl>
  </w:abstractNum>
  <w:abstractNum w:abstractNumId="2" w15:restartNumberingAfterBreak="0">
    <w:nsid w:val="1B3C78B8"/>
    <w:multiLevelType w:val="multilevel"/>
    <w:tmpl w:val="2ED4F4D0"/>
    <w:name w:val="Point"/>
    <w:lvl w:ilvl="0">
      <w:start w:val="1"/>
      <w:numFmt w:val="decimal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3" w15:restartNumberingAfterBreak="0">
    <w:nsid w:val="22E44180"/>
    <w:multiLevelType w:val="multilevel"/>
    <w:tmpl w:val="DFC88CEC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5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7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8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9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0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1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2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3" w15:restartNumberingAfterBreak="0">
    <w:nsid w:val="5F8C3B69"/>
    <w:multiLevelType w:val="multilevel"/>
    <w:tmpl w:val="504A8804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  <w:strike w:val="0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4" w15:restartNumberingAfterBreak="0">
    <w:nsid w:val="64A12FA4"/>
    <w:multiLevelType w:val="multilevel"/>
    <w:tmpl w:val="428ECF3E"/>
    <w:name w:val="Heading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16" w15:restartNumberingAfterBreak="0">
    <w:nsid w:val="711167E2"/>
    <w:multiLevelType w:val="multilevel"/>
    <w:tmpl w:val="C3843A7A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0"/>
  </w:num>
  <w:num w:numId="2">
    <w:abstractNumId w:val="5"/>
  </w:num>
  <w:num w:numId="3">
    <w:abstractNumId w:val="8"/>
  </w:num>
  <w:num w:numId="4">
    <w:abstractNumId w:val="10"/>
  </w:num>
  <w:num w:numId="5">
    <w:abstractNumId w:val="11"/>
  </w:num>
  <w:num w:numId="6">
    <w:abstractNumId w:val="1"/>
  </w:num>
  <w:num w:numId="7">
    <w:abstractNumId w:val="9"/>
  </w:num>
  <w:num w:numId="8">
    <w:abstractNumId w:val="13"/>
  </w:num>
  <w:num w:numId="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2"/>
  </w:num>
  <w:num w:numId="12">
    <w:abstractNumId w:val="12"/>
  </w:num>
  <w:num w:numId="13">
    <w:abstractNumId w:val="6"/>
  </w:num>
  <w:num w:numId="14">
    <w:abstractNumId w:val="15"/>
  </w:num>
  <w:num w:numId="15">
    <w:abstractNumId w:val="4"/>
  </w:num>
  <w:num w:numId="16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00/2023"/>
    <w:docVar w:name="dvlangue" w:val="BG"/>
    <w:docVar w:name="dvnumam" w:val="286"/>
    <w:docVar w:name="dvpe" w:val="736.469"/>
    <w:docVar w:name="dvrapporteur" w:val="Докладчик: "/>
    <w:docVar w:name="dvstar" w:val="***I"/>
    <w:docVar w:name="dvtitre" w:val="Законодателна резолюция на Европейския парламент от ... 2024 г. относно предложението за регламент на Европейския парламент и на Съвета за автоматизиран обмен на данни за целите на полицейското сътрудничество („Прюм II“), за изменение на решения 2008/615/ПВР и 2008/616/ПВР на Съвета и регламенти (ЕС) 2018/1726, (ЕС) 2019/817 и (ЕС) 2019/818 на Европейския парламент и на Съвета(COM(2021)0784(COR1) – C9-0455/2021 – 2021/0410(COD))"/>
  </w:docVars>
  <w:rsids>
    <w:rsidRoot w:val="0000706D"/>
    <w:rsid w:val="00002272"/>
    <w:rsid w:val="0000706D"/>
    <w:rsid w:val="00064002"/>
    <w:rsid w:val="000677B9"/>
    <w:rsid w:val="000831BA"/>
    <w:rsid w:val="000A42CC"/>
    <w:rsid w:val="000E7DD9"/>
    <w:rsid w:val="0010095E"/>
    <w:rsid w:val="00125B37"/>
    <w:rsid w:val="00146231"/>
    <w:rsid w:val="00187494"/>
    <w:rsid w:val="001B337A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3550"/>
    <w:rsid w:val="004C0004"/>
    <w:rsid w:val="004C5D52"/>
    <w:rsid w:val="0050519A"/>
    <w:rsid w:val="005072A1"/>
    <w:rsid w:val="00514517"/>
    <w:rsid w:val="00545827"/>
    <w:rsid w:val="00560270"/>
    <w:rsid w:val="005A28B9"/>
    <w:rsid w:val="005C2568"/>
    <w:rsid w:val="006037C0"/>
    <w:rsid w:val="006208C3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203C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813E5"/>
    <w:rsid w:val="00BD48FE"/>
    <w:rsid w:val="00BD7BD8"/>
    <w:rsid w:val="00BE6ADC"/>
    <w:rsid w:val="00C05BFE"/>
    <w:rsid w:val="00C23CD4"/>
    <w:rsid w:val="00C61C0C"/>
    <w:rsid w:val="00C941CB"/>
    <w:rsid w:val="00CA2F62"/>
    <w:rsid w:val="00CC2357"/>
    <w:rsid w:val="00CF071A"/>
    <w:rsid w:val="00D02FBD"/>
    <w:rsid w:val="00D058B8"/>
    <w:rsid w:val="00D56C11"/>
    <w:rsid w:val="00D834A0"/>
    <w:rsid w:val="00D872DF"/>
    <w:rsid w:val="00D91E21"/>
    <w:rsid w:val="00DA7FCD"/>
    <w:rsid w:val="00E365E1"/>
    <w:rsid w:val="00E678DD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3D0933"/>
  <w15:chartTrackingRefBased/>
  <w15:docId w15:val="{090E04BC-6EBA-48AE-B9CE-951E117ED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146231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6231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6231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6231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146231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146231"/>
    <w:rPr>
      <w:i/>
      <w:sz w:val="22"/>
      <w:lang w:val="bg-BG"/>
    </w:rPr>
  </w:style>
  <w:style w:type="character" w:customStyle="1" w:styleId="Heading7Char">
    <w:name w:val="Heading 7 Char"/>
    <w:basedOn w:val="DefaultParagraphFont"/>
    <w:link w:val="Heading7"/>
    <w:semiHidden/>
    <w:rsid w:val="00146231"/>
    <w:rPr>
      <w:rFonts w:ascii="Arial" w:hAnsi="Arial"/>
      <w:sz w:val="24"/>
      <w:lang w:val="bg-BG"/>
    </w:rPr>
  </w:style>
  <w:style w:type="character" w:customStyle="1" w:styleId="Heading8Char">
    <w:name w:val="Heading 8 Char"/>
    <w:basedOn w:val="DefaultParagraphFont"/>
    <w:link w:val="Heading8"/>
    <w:semiHidden/>
    <w:rsid w:val="00146231"/>
    <w:rPr>
      <w:rFonts w:ascii="Arial" w:hAnsi="Arial"/>
      <w:i/>
      <w:sz w:val="24"/>
      <w:lang w:val="bg-BG"/>
    </w:rPr>
  </w:style>
  <w:style w:type="character" w:customStyle="1" w:styleId="Heading9Char">
    <w:name w:val="Heading 9 Char"/>
    <w:basedOn w:val="DefaultParagraphFont"/>
    <w:link w:val="Heading9"/>
    <w:semiHidden/>
    <w:rsid w:val="00146231"/>
    <w:rPr>
      <w:rFonts w:ascii="Arial" w:hAnsi="Arial"/>
      <w:b/>
      <w:i/>
      <w:sz w:val="18"/>
      <w:lang w:val="bg-BG"/>
    </w:rPr>
  </w:style>
  <w:style w:type="paragraph" w:styleId="TOCHeading">
    <w:name w:val="TOC Heading"/>
    <w:basedOn w:val="Normal"/>
    <w:next w:val="Normal"/>
    <w:uiPriority w:val="39"/>
    <w:unhideWhenUsed/>
    <w:qFormat/>
    <w:rsid w:val="00146231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14623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146231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146231"/>
    <w:pPr>
      <w:spacing w:after="120"/>
    </w:pPr>
  </w:style>
  <w:style w:type="paragraph" w:customStyle="1" w:styleId="PageHeading">
    <w:name w:val="PageHeading"/>
    <w:basedOn w:val="Normal"/>
    <w:rsid w:val="0014623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146231"/>
    <w:rPr>
      <w:b/>
    </w:rPr>
  </w:style>
  <w:style w:type="paragraph" w:customStyle="1" w:styleId="NormalBold12a">
    <w:name w:val="NormalBold12a"/>
    <w:basedOn w:val="Normal"/>
    <w:rsid w:val="00146231"/>
    <w:pPr>
      <w:spacing w:after="240"/>
    </w:pPr>
    <w:rPr>
      <w:b/>
    </w:rPr>
  </w:style>
  <w:style w:type="paragraph" w:customStyle="1" w:styleId="AmJustText">
    <w:name w:val="AmJustText"/>
    <w:basedOn w:val="Normal"/>
    <w:rsid w:val="00146231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146231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146231"/>
    <w:pPr>
      <w:spacing w:after="480"/>
      <w:ind w:left="1417"/>
    </w:pPr>
  </w:style>
  <w:style w:type="paragraph" w:customStyle="1" w:styleId="CoverNormal">
    <w:name w:val="CoverNormal"/>
    <w:basedOn w:val="Normal"/>
    <w:rsid w:val="00146231"/>
    <w:pPr>
      <w:ind w:left="1418"/>
    </w:pPr>
  </w:style>
  <w:style w:type="paragraph" w:customStyle="1" w:styleId="AmCrossRef">
    <w:name w:val="AmCrossRef"/>
    <w:basedOn w:val="Normal"/>
    <w:rsid w:val="00146231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146231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146231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146231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146231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146231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14623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46231"/>
    <w:rPr>
      <w:sz w:val="24"/>
      <w:lang w:val="bg-BG"/>
    </w:rPr>
  </w:style>
  <w:style w:type="paragraph" w:customStyle="1" w:styleId="AmOrLang">
    <w:name w:val="AmOrLang"/>
    <w:basedOn w:val="Normal"/>
    <w:rsid w:val="00146231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14623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14623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146231"/>
    <w:pPr>
      <w:spacing w:before="240"/>
    </w:pPr>
    <w:rPr>
      <w:b/>
    </w:rPr>
  </w:style>
  <w:style w:type="paragraph" w:customStyle="1" w:styleId="EPBody">
    <w:name w:val="EPBody"/>
    <w:basedOn w:val="Normal"/>
    <w:rsid w:val="0014623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14623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146231"/>
    <w:pPr>
      <w:spacing w:before="480" w:after="240"/>
    </w:pPr>
  </w:style>
  <w:style w:type="paragraph" w:customStyle="1" w:styleId="Lgendesigne">
    <w:name w:val="Légende signe"/>
    <w:basedOn w:val="Normal"/>
    <w:rsid w:val="00146231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146231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146231"/>
    <w:rPr>
      <w:sz w:val="18"/>
    </w:rPr>
  </w:style>
  <w:style w:type="paragraph" w:customStyle="1" w:styleId="EntPE">
    <w:name w:val="EntPE"/>
    <w:basedOn w:val="Normal12"/>
    <w:rsid w:val="00146231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146231"/>
    <w:pPr>
      <w:spacing w:after="240"/>
    </w:pPr>
    <w:rPr>
      <w:noProof/>
    </w:rPr>
  </w:style>
  <w:style w:type="paragraph" w:customStyle="1" w:styleId="CommitteeAM">
    <w:name w:val="CommitteeAM"/>
    <w:basedOn w:val="Normal"/>
    <w:rsid w:val="00146231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146231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146231"/>
    <w:pPr>
      <w:tabs>
        <w:tab w:val="right" w:pos="9356"/>
      </w:tabs>
    </w:pPr>
    <w:rPr>
      <w:b/>
      <w:noProof/>
    </w:rPr>
  </w:style>
  <w:style w:type="character" w:customStyle="1" w:styleId="Normal12Char">
    <w:name w:val="Normal12 Char"/>
    <w:basedOn w:val="DefaultParagraphFont"/>
    <w:link w:val="Normal12"/>
    <w:locked/>
    <w:rsid w:val="00146231"/>
    <w:rPr>
      <w:noProof/>
      <w:sz w:val="24"/>
      <w:lang w:val="bg-BG"/>
    </w:rPr>
  </w:style>
  <w:style w:type="paragraph" w:customStyle="1" w:styleId="PELeft">
    <w:name w:val="PELeft"/>
    <w:basedOn w:val="Normal"/>
    <w:rsid w:val="00146231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146231"/>
    <w:pPr>
      <w:jc w:val="right"/>
    </w:pPr>
    <w:rPr>
      <w:rFonts w:ascii="Arial" w:hAnsi="Arial" w:cs="Arial"/>
      <w:sz w:val="22"/>
      <w:szCs w:val="22"/>
    </w:rPr>
  </w:style>
  <w:style w:type="paragraph" w:customStyle="1" w:styleId="Normal6">
    <w:name w:val="Normal6"/>
    <w:basedOn w:val="Normal"/>
    <w:link w:val="Normal6Char"/>
    <w:rsid w:val="00146231"/>
    <w:pPr>
      <w:spacing w:after="120"/>
    </w:pPr>
  </w:style>
  <w:style w:type="paragraph" w:customStyle="1" w:styleId="Normal12Italic">
    <w:name w:val="Normal12Italic"/>
    <w:basedOn w:val="Normal12"/>
    <w:rsid w:val="00146231"/>
    <w:rPr>
      <w:i/>
    </w:rPr>
  </w:style>
  <w:style w:type="character" w:customStyle="1" w:styleId="NormalBoldChar">
    <w:name w:val="NormalBold Char"/>
    <w:basedOn w:val="DefaultParagraphFont"/>
    <w:link w:val="NormalBold"/>
    <w:rsid w:val="00146231"/>
    <w:rPr>
      <w:b/>
      <w:sz w:val="24"/>
      <w:lang w:val="bg-BG"/>
    </w:rPr>
  </w:style>
  <w:style w:type="paragraph" w:customStyle="1" w:styleId="JustificationTitle">
    <w:name w:val="JustificationTitle"/>
    <w:basedOn w:val="Normal"/>
    <w:next w:val="Normal12"/>
    <w:rsid w:val="00146231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146231"/>
    <w:pPr>
      <w:spacing w:before="240" w:after="240"/>
      <w:jc w:val="right"/>
    </w:pPr>
    <w:rPr>
      <w:noProof/>
      <w:szCs w:val="24"/>
    </w:rPr>
  </w:style>
  <w:style w:type="character" w:customStyle="1" w:styleId="Normal6Char">
    <w:name w:val="Normal6 Char"/>
    <w:basedOn w:val="DefaultParagraphFont"/>
    <w:link w:val="Normal6"/>
    <w:rsid w:val="00146231"/>
    <w:rPr>
      <w:sz w:val="24"/>
      <w:lang w:val="bg-BG"/>
    </w:rPr>
  </w:style>
  <w:style w:type="paragraph" w:customStyle="1" w:styleId="ColumnHeading">
    <w:name w:val="ColumnHeading"/>
    <w:basedOn w:val="Normal"/>
    <w:rsid w:val="00146231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14623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146231"/>
    <w:pPr>
      <w:spacing w:before="240"/>
      <w:jc w:val="center"/>
    </w:pPr>
    <w:rPr>
      <w:i/>
    </w:rPr>
  </w:style>
  <w:style w:type="paragraph" w:styleId="Footer">
    <w:name w:val="footer"/>
    <w:link w:val="FooterChar"/>
    <w:uiPriority w:val="99"/>
    <w:rsid w:val="00146231"/>
    <w:pPr>
      <w:tabs>
        <w:tab w:val="center" w:pos="4536"/>
        <w:tab w:val="right" w:pos="9072"/>
      </w:tabs>
      <w:spacing w:before="240" w:after="240" w:line="221" w:lineRule="auto"/>
    </w:pPr>
    <w:rPr>
      <w:sz w:val="22"/>
      <w:lang w:val="bg-BG"/>
    </w:rPr>
  </w:style>
  <w:style w:type="character" w:customStyle="1" w:styleId="FooterChar">
    <w:name w:val="Footer Char"/>
    <w:basedOn w:val="DefaultParagraphFont"/>
    <w:link w:val="Footer"/>
    <w:uiPriority w:val="99"/>
    <w:rsid w:val="00146231"/>
    <w:rPr>
      <w:sz w:val="22"/>
      <w:lang w:val="bg-BG"/>
    </w:rPr>
  </w:style>
  <w:style w:type="paragraph" w:customStyle="1" w:styleId="Footer2">
    <w:name w:val="Footer2"/>
    <w:basedOn w:val="Normal12"/>
    <w:rsid w:val="00146231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146231"/>
    <w:rPr>
      <w:rFonts w:ascii="Arial" w:cs="Arial"/>
      <w:b w:val="0"/>
      <w:i/>
      <w:color w:val="C0C0C0"/>
      <w:sz w:val="22"/>
    </w:rPr>
  </w:style>
  <w:style w:type="paragraph" w:styleId="BalloonText">
    <w:name w:val="Balloon Text"/>
    <w:basedOn w:val="Normal"/>
    <w:link w:val="BalloonTextChar"/>
    <w:uiPriority w:val="99"/>
    <w:unhideWhenUsed/>
    <w:rsid w:val="001462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146231"/>
    <w:rPr>
      <w:rFonts w:ascii="Segoe UI" w:hAnsi="Segoe UI" w:cs="Segoe UI"/>
      <w:sz w:val="18"/>
      <w:szCs w:val="18"/>
      <w:lang w:val="bg-BG"/>
    </w:rPr>
  </w:style>
  <w:style w:type="character" w:styleId="CommentReference">
    <w:name w:val="annotation reference"/>
    <w:basedOn w:val="DefaultParagraphFont"/>
    <w:uiPriority w:val="99"/>
    <w:rsid w:val="001462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146231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46231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1462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146231"/>
    <w:rPr>
      <w:b/>
      <w:bCs/>
      <w:lang w:val="bg-BG"/>
    </w:rPr>
  </w:style>
  <w:style w:type="paragraph" w:customStyle="1" w:styleId="norm">
    <w:name w:val="norm"/>
    <w:basedOn w:val="Normal"/>
    <w:rsid w:val="00146231"/>
    <w:pPr>
      <w:widowControl/>
      <w:spacing w:before="100" w:beforeAutospacing="1" w:after="100" w:afterAutospacing="1"/>
    </w:pPr>
    <w:rPr>
      <w:szCs w:val="24"/>
    </w:rPr>
  </w:style>
  <w:style w:type="character" w:styleId="Hyperlink">
    <w:name w:val="Hyperlink"/>
    <w:basedOn w:val="DefaultParagraphFont"/>
    <w:uiPriority w:val="99"/>
    <w:unhideWhenUsed/>
    <w:rsid w:val="00146231"/>
    <w:rPr>
      <w:color w:val="0000FF"/>
      <w:u w:val="single"/>
    </w:rPr>
  </w:style>
  <w:style w:type="character" w:customStyle="1" w:styleId="superscript">
    <w:name w:val="superscript"/>
    <w:basedOn w:val="DefaultParagraphFont"/>
    <w:rsid w:val="00146231"/>
  </w:style>
  <w:style w:type="paragraph" w:styleId="Revision">
    <w:name w:val="Revision"/>
    <w:hidden/>
    <w:uiPriority w:val="99"/>
    <w:semiHidden/>
    <w:rsid w:val="00146231"/>
    <w:rPr>
      <w:sz w:val="24"/>
      <w:lang w:val="bg-BG"/>
    </w:rPr>
  </w:style>
  <w:style w:type="character" w:styleId="FollowedHyperlink">
    <w:name w:val="FollowedHyperlink"/>
    <w:basedOn w:val="DefaultParagraphFont"/>
    <w:rsid w:val="00146231"/>
    <w:rPr>
      <w:color w:val="954F72" w:themeColor="followedHyperlink"/>
      <w:u w:val="single"/>
    </w:rPr>
  </w:style>
  <w:style w:type="paragraph" w:customStyle="1" w:styleId="Normal12a">
    <w:name w:val="Normal12a"/>
    <w:basedOn w:val="Normal"/>
    <w:rsid w:val="00146231"/>
    <w:pPr>
      <w:spacing w:after="240"/>
    </w:pPr>
  </w:style>
  <w:style w:type="paragraph" w:customStyle="1" w:styleId="RollCallVotes">
    <w:name w:val="RollCallVotes"/>
    <w:basedOn w:val="Normal"/>
    <w:rsid w:val="00146231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146231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146231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146231"/>
    <w:pPr>
      <w:spacing w:before="120" w:after="120"/>
    </w:pPr>
    <w:rPr>
      <w:snapToGrid w:val="0"/>
      <w:sz w:val="16"/>
      <w:lang w:eastAsia="en-US"/>
    </w:rPr>
  </w:style>
  <w:style w:type="paragraph" w:customStyle="1" w:styleId="AmDocTypeTab">
    <w:name w:val="AmDocTypeTab"/>
    <w:basedOn w:val="Normal"/>
    <w:rsid w:val="001B337A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1B337A"/>
    <w:pPr>
      <w:spacing w:after="240"/>
      <w:jc w:val="center"/>
    </w:pPr>
  </w:style>
  <w:style w:type="paragraph" w:customStyle="1" w:styleId="AmDateTab">
    <w:name w:val="AmDateTab"/>
    <w:basedOn w:val="Normal"/>
    <w:rsid w:val="001B337A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1B337A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1B337A"/>
  </w:style>
  <w:style w:type="paragraph" w:styleId="TOC4">
    <w:name w:val="toc 4"/>
    <w:basedOn w:val="Normal"/>
    <w:next w:val="Normal"/>
    <w:uiPriority w:val="39"/>
    <w:unhideWhenUsed/>
    <w:rsid w:val="001B337A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1B337A"/>
    <w:pPr>
      <w:widowControl/>
      <w:tabs>
        <w:tab w:val="right" w:leader="dot" w:pos="9071"/>
      </w:tabs>
      <w:spacing w:before="300" w:after="120" w:line="360" w:lineRule="auto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1B337A"/>
    <w:pPr>
      <w:widowControl/>
      <w:tabs>
        <w:tab w:val="right" w:leader="dot" w:pos="9071"/>
      </w:tabs>
      <w:spacing w:before="240" w:after="120" w:line="360" w:lineRule="auto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1B337A"/>
    <w:pPr>
      <w:widowControl/>
      <w:tabs>
        <w:tab w:val="right" w:leader="dot" w:pos="9071"/>
      </w:tabs>
      <w:spacing w:before="180" w:after="120" w:line="360" w:lineRule="auto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1B337A"/>
    <w:pPr>
      <w:widowControl/>
      <w:tabs>
        <w:tab w:val="right" w:leader="dot" w:pos="9071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1B337A"/>
    <w:pPr>
      <w:widowControl/>
      <w:tabs>
        <w:tab w:val="right" w:leader="dot" w:pos="9071"/>
      </w:tabs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1B337A"/>
    <w:pPr>
      <w:widowControl/>
      <w:tabs>
        <w:tab w:val="center" w:pos="7285"/>
        <w:tab w:val="right" w:pos="14003"/>
      </w:tabs>
      <w:spacing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1B337A"/>
    <w:pPr>
      <w:widowControl/>
      <w:tabs>
        <w:tab w:val="center" w:pos="7285"/>
        <w:tab w:val="center" w:pos="10913"/>
        <w:tab w:val="right" w:pos="15137"/>
      </w:tabs>
      <w:spacing w:before="360" w:line="360" w:lineRule="auto"/>
      <w:ind w:left="-567" w:right="-56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rsid w:val="001B337A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360" w:lineRule="auto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FooterSensitivity">
    <w:name w:val="Footer Sensitivity"/>
    <w:basedOn w:val="Normal"/>
    <w:rsid w:val="001B337A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line="360" w:lineRule="auto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Text1">
    <w:name w:val="Text 1"/>
    <w:basedOn w:val="Normal"/>
    <w:rsid w:val="001B337A"/>
    <w:pPr>
      <w:widowControl/>
      <w:spacing w:before="120" w:after="120" w:line="360" w:lineRule="auto"/>
      <w:ind w:left="85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1B337A"/>
    <w:pPr>
      <w:widowControl/>
      <w:spacing w:before="120" w:after="120" w:line="360" w:lineRule="auto"/>
      <w:ind w:left="1417"/>
      <w:jc w:val="both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rsid w:val="001B337A"/>
    <w:pPr>
      <w:widowControl/>
      <w:spacing w:before="120" w:after="120" w:line="360" w:lineRule="auto"/>
      <w:ind w:left="1984"/>
      <w:jc w:val="both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1B337A"/>
    <w:pPr>
      <w:widowControl/>
      <w:spacing w:before="120" w:after="120" w:line="360" w:lineRule="auto"/>
      <w:ind w:left="2551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1B337A"/>
    <w:pPr>
      <w:widowControl/>
      <w:spacing w:before="12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1B337A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1B337A"/>
    <w:pPr>
      <w:widowControl/>
      <w:spacing w:before="120" w:after="120" w:line="360" w:lineRule="auto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1B337A"/>
    <w:pPr>
      <w:widowControl/>
      <w:spacing w:before="120" w:after="120" w:line="360" w:lineRule="auto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1B337A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1B337A"/>
    <w:pPr>
      <w:widowControl/>
      <w:spacing w:before="120" w:after="120" w:line="360" w:lineRule="auto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1B337A"/>
    <w:pPr>
      <w:widowControl/>
      <w:spacing w:before="120" w:after="120" w:line="360" w:lineRule="auto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1B337A"/>
    <w:pPr>
      <w:widowControl/>
      <w:spacing w:before="120" w:after="120" w:line="360" w:lineRule="auto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1B337A"/>
    <w:pPr>
      <w:widowControl/>
      <w:spacing w:before="120" w:after="120" w:line="360" w:lineRule="auto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rsid w:val="001B337A"/>
    <w:pPr>
      <w:numPr>
        <w:numId w:val="12"/>
      </w:numPr>
    </w:pPr>
  </w:style>
  <w:style w:type="paragraph" w:customStyle="1" w:styleId="Tiret1">
    <w:name w:val="Tiret 1"/>
    <w:basedOn w:val="Point1"/>
    <w:rsid w:val="001B337A"/>
    <w:pPr>
      <w:numPr>
        <w:numId w:val="13"/>
      </w:numPr>
    </w:pPr>
  </w:style>
  <w:style w:type="paragraph" w:customStyle="1" w:styleId="Tiret2">
    <w:name w:val="Tiret 2"/>
    <w:basedOn w:val="Point2"/>
    <w:rsid w:val="001B337A"/>
    <w:pPr>
      <w:numPr>
        <w:numId w:val="14"/>
      </w:numPr>
    </w:pPr>
  </w:style>
  <w:style w:type="paragraph" w:customStyle="1" w:styleId="Tiret3">
    <w:name w:val="Tiret 3"/>
    <w:basedOn w:val="Point3"/>
    <w:rsid w:val="001B337A"/>
    <w:pPr>
      <w:numPr>
        <w:numId w:val="15"/>
      </w:numPr>
    </w:pPr>
  </w:style>
  <w:style w:type="paragraph" w:customStyle="1" w:styleId="Tiret4">
    <w:name w:val="Tiret 4"/>
    <w:basedOn w:val="Point4"/>
    <w:rsid w:val="001B337A"/>
    <w:pPr>
      <w:numPr>
        <w:numId w:val="16"/>
      </w:numPr>
    </w:pPr>
  </w:style>
  <w:style w:type="paragraph" w:customStyle="1" w:styleId="PointDouble0">
    <w:name w:val="PointDouble 0"/>
    <w:basedOn w:val="Normal"/>
    <w:rsid w:val="001B337A"/>
    <w:pPr>
      <w:widowControl/>
      <w:tabs>
        <w:tab w:val="left" w:pos="850"/>
      </w:tabs>
      <w:spacing w:before="120" w:after="120" w:line="360" w:lineRule="auto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1B337A"/>
    <w:pPr>
      <w:widowControl/>
      <w:tabs>
        <w:tab w:val="left" w:pos="1417"/>
      </w:tabs>
      <w:spacing w:before="120" w:after="120" w:line="360" w:lineRule="auto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1B337A"/>
    <w:pPr>
      <w:widowControl/>
      <w:tabs>
        <w:tab w:val="left" w:pos="1984"/>
      </w:tabs>
      <w:spacing w:before="120" w:after="120" w:line="360" w:lineRule="auto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1B337A"/>
    <w:pPr>
      <w:widowControl/>
      <w:tabs>
        <w:tab w:val="left" w:pos="2551"/>
      </w:tabs>
      <w:spacing w:before="120" w:after="120" w:line="360" w:lineRule="auto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1B337A"/>
    <w:pPr>
      <w:widowControl/>
      <w:tabs>
        <w:tab w:val="left" w:pos="3118"/>
      </w:tabs>
      <w:spacing w:before="120" w:after="120" w:line="360" w:lineRule="auto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1B337A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1B337A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1B337A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1B337A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1B337A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qFormat/>
    <w:rsid w:val="001B337A"/>
    <w:pPr>
      <w:widowControl/>
      <w:spacing w:before="120" w:after="120" w:line="360" w:lineRule="auto"/>
      <w:ind w:left="851" w:hanging="851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1B337A"/>
    <w:pPr>
      <w:widowControl/>
      <w:numPr>
        <w:ilvl w:val="1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1B337A"/>
    <w:pPr>
      <w:widowControl/>
      <w:numPr>
        <w:ilvl w:val="2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1B337A"/>
    <w:pPr>
      <w:widowControl/>
      <w:numPr>
        <w:ilvl w:val="3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1B337A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1B337A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1B337A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1B337A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1B337A"/>
    <w:pPr>
      <w:widowControl/>
      <w:spacing w:before="120" w:after="120" w:line="360" w:lineRule="auto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1B337A"/>
    <w:pPr>
      <w:keepNext/>
      <w:widowControl/>
      <w:tabs>
        <w:tab w:val="left" w:pos="850"/>
      </w:tabs>
      <w:spacing w:before="360" w:after="120" w:line="360" w:lineRule="auto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1B337A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1B337A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1B337A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1B337A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1B337A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1B337A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1B337A"/>
    <w:pPr>
      <w:widowControl/>
      <w:spacing w:before="120" w:after="120" w:line="360" w:lineRule="auto"/>
      <w:jc w:val="center"/>
    </w:pPr>
    <w:rPr>
      <w:rFonts w:eastAsiaTheme="minorHAnsi"/>
      <w:b/>
      <w:szCs w:val="22"/>
      <w:lang w:eastAsia="en-US"/>
    </w:rPr>
  </w:style>
  <w:style w:type="character" w:customStyle="1" w:styleId="Marker">
    <w:name w:val="Marker"/>
    <w:basedOn w:val="DefaultParagraphFont"/>
    <w:rsid w:val="001B337A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1B337A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1B337A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qFormat/>
    <w:rsid w:val="001B337A"/>
    <w:pPr>
      <w:widowControl/>
      <w:spacing w:before="120" w:after="120" w:line="360" w:lineRule="auto"/>
      <w:ind w:left="851" w:hanging="851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1B337A"/>
    <w:pPr>
      <w:widowControl/>
      <w:numPr>
        <w:ilvl w:val="2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qFormat/>
    <w:rsid w:val="001B337A"/>
    <w:pPr>
      <w:widowControl/>
      <w:spacing w:before="120" w:after="120" w:line="360" w:lineRule="auto"/>
      <w:ind w:left="1985" w:hanging="567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1B337A"/>
    <w:pPr>
      <w:widowControl/>
      <w:numPr>
        <w:ilvl w:val="6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1B337A"/>
    <w:pPr>
      <w:widowControl/>
      <w:numPr>
        <w:ilvl w:val="1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qFormat/>
    <w:rsid w:val="001B337A"/>
    <w:pPr>
      <w:widowControl/>
      <w:spacing w:before="120" w:after="120" w:line="360" w:lineRule="auto"/>
      <w:ind w:left="1418" w:hanging="567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1B337A"/>
    <w:pPr>
      <w:widowControl/>
      <w:spacing w:before="120" w:after="120" w:line="360" w:lineRule="auto"/>
      <w:ind w:left="1985" w:hanging="567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1B337A"/>
    <w:pPr>
      <w:widowControl/>
      <w:numPr>
        <w:ilvl w:val="7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1B337A"/>
    <w:pPr>
      <w:widowControl/>
      <w:numPr>
        <w:ilvl w:val="8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1B337A"/>
    <w:pPr>
      <w:widowControl/>
      <w:numPr>
        <w:numId w:val="3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1B337A"/>
    <w:pPr>
      <w:widowControl/>
      <w:numPr>
        <w:numId w:val="4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1B337A"/>
    <w:pPr>
      <w:widowControl/>
      <w:numPr>
        <w:numId w:val="5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1B337A"/>
    <w:pPr>
      <w:widowControl/>
      <w:numPr>
        <w:numId w:val="6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1B337A"/>
    <w:pPr>
      <w:widowControl/>
      <w:numPr>
        <w:numId w:val="7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1B337A"/>
    <w:pPr>
      <w:framePr w:wrap="around" w:vAnchor="page" w:hAnchor="text" w:xAlign="center" w:y="14741"/>
      <w:widowControl/>
      <w:spacing w:after="600" w:line="360" w:lineRule="auto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1B337A"/>
    <w:pPr>
      <w:widowControl/>
      <w:spacing w:line="360" w:lineRule="auto"/>
    </w:pPr>
    <w:rPr>
      <w:rFonts w:ascii="Arial" w:eastAsiaTheme="minorHAns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1B337A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1B337A"/>
    <w:pPr>
      <w:widowControl/>
      <w:spacing w:after="240"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1B337A"/>
    <w:pPr>
      <w:widowControl/>
      <w:spacing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1B337A"/>
    <w:pPr>
      <w:widowControl/>
      <w:spacing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rsid w:val="001B337A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1B337A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1B337A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1B337A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1B337A"/>
    <w:pPr>
      <w:widowControl/>
      <w:spacing w:before="48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1B337A"/>
    <w:pPr>
      <w:keepNext/>
      <w:widowControl/>
      <w:spacing w:before="480" w:after="120" w:line="360" w:lineRule="auto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1B337A"/>
    <w:pPr>
      <w:widowControl/>
      <w:spacing w:before="36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1B337A"/>
    <w:pPr>
      <w:widowControl/>
      <w:spacing w:before="240" w:after="240" w:line="360" w:lineRule="auto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1B337A"/>
    <w:pPr>
      <w:widowControl/>
      <w:spacing w:before="120" w:after="120" w:line="360" w:lineRule="auto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1B337A"/>
    <w:pPr>
      <w:widowControl/>
      <w:spacing w:after="240" w:line="360" w:lineRule="auto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1B337A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1B337A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1B337A"/>
    <w:pPr>
      <w:keepNext/>
      <w:widowControl/>
      <w:spacing w:before="48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1B337A"/>
    <w:pPr>
      <w:keepNext/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1B337A"/>
    <w:pPr>
      <w:keepNext/>
      <w:widowControl/>
      <w:spacing w:before="60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1B337A"/>
    <w:pPr>
      <w:keepNext/>
      <w:widowControl/>
      <w:tabs>
        <w:tab w:val="left" w:pos="4252"/>
      </w:tabs>
      <w:spacing w:before="720" w:line="360" w:lineRule="auto"/>
      <w:jc w:val="both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1B337A"/>
    <w:pPr>
      <w:widowControl/>
      <w:spacing w:before="120" w:after="120" w:line="360" w:lineRule="auto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1B337A"/>
    <w:pPr>
      <w:widowControl/>
      <w:tabs>
        <w:tab w:val="left" w:pos="4252"/>
      </w:tabs>
      <w:spacing w:line="360" w:lineRule="auto"/>
    </w:pPr>
    <w:rPr>
      <w:rFonts w:eastAsiaTheme="minorHAns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1B337A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1B337A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1B337A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1B337A"/>
    <w:pPr>
      <w:keepNext/>
      <w:widowControl/>
      <w:spacing w:before="36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1B337A"/>
    <w:pPr>
      <w:widowControl/>
      <w:spacing w:before="360"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1B337A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character" w:customStyle="1" w:styleId="Added">
    <w:name w:val="Added"/>
    <w:basedOn w:val="DefaultParagraphFont"/>
    <w:rsid w:val="001B337A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1B337A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1B337A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1B337A"/>
    <w:pPr>
      <w:widowControl/>
      <w:spacing w:before="120" w:after="120" w:line="360" w:lineRule="auto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1B337A"/>
    <w:pPr>
      <w:widowControl/>
      <w:spacing w:after="60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1B337A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Rfrencecroise">
    <w:name w:val="Référence croisée"/>
    <w:basedOn w:val="Normal"/>
    <w:rsid w:val="001B337A"/>
    <w:pPr>
      <w:widowControl/>
      <w:spacing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1B337A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1B337A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1B337A"/>
  </w:style>
  <w:style w:type="paragraph" w:customStyle="1" w:styleId="StatutPagedecouverture">
    <w:name w:val="Statut (Page de couverture)"/>
    <w:basedOn w:val="Statut"/>
    <w:next w:val="TypedudocumentPagedecouverture"/>
    <w:rsid w:val="001B337A"/>
  </w:style>
  <w:style w:type="paragraph" w:customStyle="1" w:styleId="TitreobjetPagedecouverture">
    <w:name w:val="Titre objet (Page de couverture)"/>
    <w:basedOn w:val="Titreobjet"/>
    <w:next w:val="IntrtEEEPagedecouverture"/>
    <w:rsid w:val="001B337A"/>
  </w:style>
  <w:style w:type="paragraph" w:customStyle="1" w:styleId="TypedudocumentPagedecouverture">
    <w:name w:val="Type du document (Page de couverture)"/>
    <w:basedOn w:val="Typedudocument"/>
    <w:next w:val="TitreobjetPagedecouverture"/>
    <w:rsid w:val="001B337A"/>
  </w:style>
  <w:style w:type="paragraph" w:customStyle="1" w:styleId="Volume">
    <w:name w:val="Volume"/>
    <w:basedOn w:val="Normal"/>
    <w:next w:val="Confidentialit"/>
    <w:rsid w:val="001B337A"/>
    <w:pPr>
      <w:widowControl/>
      <w:spacing w:after="240"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1B337A"/>
    <w:pPr>
      <w:spacing w:after="240"/>
    </w:pPr>
  </w:style>
  <w:style w:type="paragraph" w:customStyle="1" w:styleId="Accompagnant">
    <w:name w:val="Accompagnant"/>
    <w:basedOn w:val="Normal"/>
    <w:next w:val="Typeacteprincipal"/>
    <w:rsid w:val="001B337A"/>
    <w:pPr>
      <w:widowControl/>
      <w:spacing w:after="240" w:line="360" w:lineRule="auto"/>
      <w:jc w:val="center"/>
    </w:pPr>
    <w:rPr>
      <w:rFonts w:eastAsiaTheme="minorHAns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1B337A"/>
    <w:pPr>
      <w:widowControl/>
      <w:spacing w:after="24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1B337A"/>
    <w:pPr>
      <w:widowControl/>
      <w:spacing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1B337A"/>
  </w:style>
  <w:style w:type="paragraph" w:customStyle="1" w:styleId="AccompagnantPagedecouverture">
    <w:name w:val="Accompagnant (Page de couverture)"/>
    <w:basedOn w:val="Accompagnant"/>
    <w:next w:val="TypeacteprincipalPagedecouverture"/>
    <w:rsid w:val="001B337A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1B337A"/>
  </w:style>
  <w:style w:type="paragraph" w:customStyle="1" w:styleId="ObjetacteprincipalPagedecouverture">
    <w:name w:val="Objet acte principal (Page de couverture)"/>
    <w:basedOn w:val="Objetacteprincipal"/>
    <w:next w:val="Rfrencecroise"/>
    <w:rsid w:val="001B337A"/>
  </w:style>
  <w:style w:type="paragraph" w:customStyle="1" w:styleId="LanguesfaisantfoiPagedecouverture">
    <w:name w:val="Langues faisant foi (Page de couverture)"/>
    <w:basedOn w:val="Normal"/>
    <w:next w:val="Normal"/>
    <w:rsid w:val="001B337A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Sous-titreobjet">
    <w:name w:val="Sous-titre objet"/>
    <w:basedOn w:val="Normal"/>
    <w:rsid w:val="001B337A"/>
    <w:pPr>
      <w:widowControl/>
      <w:spacing w:line="360" w:lineRule="auto"/>
      <w:jc w:val="center"/>
    </w:pPr>
    <w:rPr>
      <w:b/>
      <w:szCs w:val="24"/>
      <w:lang w:eastAsia="en-US"/>
    </w:rPr>
  </w:style>
  <w:style w:type="paragraph" w:styleId="ListBullet5">
    <w:name w:val="List Bullet 5"/>
    <w:basedOn w:val="Normal"/>
    <w:autoRedefine/>
    <w:rsid w:val="001B337A"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styleId="ListNumber">
    <w:name w:val="List Number"/>
    <w:basedOn w:val="Normal"/>
    <w:rsid w:val="001B337A"/>
    <w:pPr>
      <w:widowControl/>
      <w:numPr>
        <w:numId w:val="8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ListNumberLevel2">
    <w:name w:val="List Number (Level 2)"/>
    <w:basedOn w:val="Normal"/>
    <w:rsid w:val="001B337A"/>
    <w:pPr>
      <w:widowControl/>
      <w:numPr>
        <w:ilvl w:val="1"/>
        <w:numId w:val="9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Normale">
    <w:name w:val="Normale"/>
    <w:qFormat/>
    <w:rsid w:val="001B337A"/>
    <w:pPr>
      <w:spacing w:before="120" w:after="120" w:line="360" w:lineRule="auto"/>
      <w:jc w:val="both"/>
    </w:pPr>
    <w:rPr>
      <w:rFonts w:eastAsiaTheme="minorHAnsi"/>
      <w:sz w:val="24"/>
      <w:szCs w:val="22"/>
      <w:lang w:val="bg-BG" w:eastAsia="en-US"/>
    </w:rPr>
  </w:style>
  <w:style w:type="character" w:customStyle="1" w:styleId="Sub">
    <w:name w:val="Sub"/>
    <w:uiPriority w:val="1"/>
    <w:qFormat/>
    <w:rsid w:val="001B337A"/>
    <w:rPr>
      <w:rFonts w:ascii="Times New Roman" w:hAnsi="Times New Roman"/>
      <w:strike w:val="0"/>
      <w:dstrike w:val="0"/>
      <w:sz w:val="24"/>
      <w:vertAlign w:val="subscript"/>
    </w:rPr>
  </w:style>
  <w:style w:type="character" w:customStyle="1" w:styleId="Sup">
    <w:name w:val="Sup"/>
    <w:uiPriority w:val="1"/>
    <w:qFormat/>
    <w:rsid w:val="001B337A"/>
    <w:rPr>
      <w:rFonts w:ascii="Times New Roman" w:hAnsi="Times New Roman"/>
      <w:sz w:val="24"/>
      <w:vertAlign w:val="superscript"/>
    </w:rPr>
  </w:style>
  <w:style w:type="character" w:customStyle="1" w:styleId="Italic">
    <w:name w:val="Italic"/>
    <w:uiPriority w:val="1"/>
    <w:qFormat/>
    <w:rsid w:val="001B337A"/>
    <w:rPr>
      <w:rFonts w:ascii="Times New Roman" w:hAnsi="Times New Roman"/>
      <w:i/>
    </w:rPr>
  </w:style>
  <w:style w:type="character" w:customStyle="1" w:styleId="Bold">
    <w:name w:val="Bold"/>
    <w:uiPriority w:val="1"/>
    <w:qFormat/>
    <w:rsid w:val="001B337A"/>
    <w:rPr>
      <w:rFonts w:ascii="Times New Roman" w:hAnsi="Times New Roman"/>
      <w:b/>
    </w:rPr>
  </w:style>
  <w:style w:type="character" w:customStyle="1" w:styleId="Underline">
    <w:name w:val="Underline"/>
    <w:uiPriority w:val="1"/>
    <w:qFormat/>
    <w:rsid w:val="001B337A"/>
    <w:rPr>
      <w:rFonts w:ascii="Times New Roman" w:hAnsi="Times New Roman"/>
      <w:b w:val="0"/>
      <w:sz w:val="24"/>
      <w:u w:val="single"/>
    </w:rPr>
  </w:style>
  <w:style w:type="character" w:customStyle="1" w:styleId="Strikethrough">
    <w:name w:val="Strikethrough"/>
    <w:uiPriority w:val="1"/>
    <w:qFormat/>
    <w:rsid w:val="001B337A"/>
    <w:rPr>
      <w:rFonts w:ascii="Times New Roman" w:hAnsi="Times New Roman"/>
      <w:strike/>
      <w:dstrike w:val="0"/>
      <w:sz w:val="24"/>
    </w:rPr>
  </w:style>
  <w:style w:type="character" w:customStyle="1" w:styleId="BoldItalic">
    <w:name w:val="BoldItalic"/>
    <w:basedOn w:val="Bold"/>
    <w:uiPriority w:val="1"/>
    <w:qFormat/>
    <w:rsid w:val="001B337A"/>
    <w:rPr>
      <w:rFonts w:ascii="Times New Roman" w:hAnsi="Times New Roman"/>
      <w:b/>
      <w:i/>
    </w:rPr>
  </w:style>
  <w:style w:type="character" w:customStyle="1" w:styleId="BoldItalicFootnote">
    <w:name w:val="BoldItalicFootnote"/>
    <w:basedOn w:val="BoldItalic"/>
    <w:uiPriority w:val="1"/>
    <w:qFormat/>
    <w:rsid w:val="001B337A"/>
    <w:rPr>
      <w:rFonts w:ascii="Times New Roman" w:hAnsi="Times New Roman"/>
      <w:b/>
      <w:i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1B337A"/>
    <w:rPr>
      <w:rFonts w:ascii="Times New Roman" w:hAnsi="Times New Roman"/>
      <w:strike/>
      <w:dstrike w:val="0"/>
      <w:sz w:val="20"/>
    </w:rPr>
  </w:style>
  <w:style w:type="paragraph" w:customStyle="1" w:styleId="HeaderDisclaimer">
    <w:name w:val="HeaderDisclaimer"/>
    <w:basedOn w:val="Normal"/>
    <w:qFormat/>
    <w:rsid w:val="001B337A"/>
    <w:pPr>
      <w:widowControl/>
      <w:spacing w:line="360" w:lineRule="auto"/>
      <w:jc w:val="both"/>
    </w:pPr>
    <w:rPr>
      <w:rFonts w:asciiTheme="minorHAnsi" w:eastAsiaTheme="minorHAnsi" w:hAnsiTheme="minorHAnsi"/>
      <w:i/>
      <w:sz w:val="16"/>
      <w:szCs w:val="22"/>
      <w:lang w:eastAsia="en-US"/>
    </w:rPr>
  </w:style>
  <w:style w:type="paragraph" w:customStyle="1" w:styleId="Normal12Hanging">
    <w:name w:val="Normal12Hanging"/>
    <w:basedOn w:val="Normal"/>
    <w:qFormat/>
    <w:rsid w:val="001B337A"/>
    <w:pPr>
      <w:widowControl/>
      <w:spacing w:before="120" w:after="120" w:line="360" w:lineRule="auto"/>
      <w:ind w:left="720" w:hanging="720"/>
      <w:jc w:val="both"/>
    </w:pPr>
    <w:rPr>
      <w:rFonts w:eastAsiaTheme="minorHAnsi"/>
      <w:szCs w:val="22"/>
      <w:lang w:eastAsia="en-US"/>
    </w:rPr>
  </w:style>
  <w:style w:type="paragraph" w:customStyle="1" w:styleId="Normal12b">
    <w:name w:val="Normal12b"/>
    <w:basedOn w:val="Normal"/>
    <w:qFormat/>
    <w:rsid w:val="001B337A"/>
    <w:pPr>
      <w:widowControl/>
      <w:spacing w:before="12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1">
    <w:name w:val="TitlePar 1"/>
    <w:basedOn w:val="Normal"/>
    <w:qFormat/>
    <w:rsid w:val="001B337A"/>
    <w:pPr>
      <w:widowControl/>
      <w:spacing w:before="48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2">
    <w:name w:val="TitlePar 2"/>
    <w:basedOn w:val="TitlePar1"/>
    <w:qFormat/>
    <w:rsid w:val="001B337A"/>
    <w:pPr>
      <w:spacing w:before="120"/>
    </w:pPr>
  </w:style>
  <w:style w:type="paragraph" w:customStyle="1" w:styleId="TitlePar3">
    <w:name w:val="TitlePar 3"/>
    <w:basedOn w:val="TitlePar2"/>
    <w:qFormat/>
    <w:rsid w:val="001B337A"/>
    <w:rPr>
      <w:b w:val="0"/>
      <w:i/>
    </w:rPr>
  </w:style>
  <w:style w:type="paragraph" w:customStyle="1" w:styleId="SubsectionTitle">
    <w:name w:val="SubsectionTitle"/>
    <w:basedOn w:val="SectionTitle"/>
    <w:qFormat/>
    <w:rsid w:val="001B337A"/>
    <w:pPr>
      <w:spacing w:after="240"/>
    </w:pPr>
    <w:rPr>
      <w:sz w:val="24"/>
    </w:rPr>
  </w:style>
  <w:style w:type="paragraph" w:customStyle="1" w:styleId="TextBorder0">
    <w:name w:val="TextBorder 0"/>
    <w:basedOn w:val="NormalWeb"/>
    <w:qFormat/>
    <w:rsid w:val="001B337A"/>
    <w:pPr>
      <w:pBdr>
        <w:bottom w:val="single" w:sz="4" w:space="1" w:color="auto"/>
      </w:pBdr>
      <w:spacing w:before="0"/>
      <w:ind w:right="7371"/>
      <w:jc w:val="left"/>
    </w:pPr>
  </w:style>
  <w:style w:type="paragraph" w:styleId="NormalWeb">
    <w:name w:val="Normal (Web)"/>
    <w:basedOn w:val="Normal"/>
    <w:uiPriority w:val="99"/>
    <w:unhideWhenUsed/>
    <w:rsid w:val="001B337A"/>
    <w:pPr>
      <w:widowControl/>
      <w:spacing w:before="120" w:after="120" w:line="360" w:lineRule="auto"/>
      <w:jc w:val="both"/>
    </w:pPr>
    <w:rPr>
      <w:rFonts w:eastAsiaTheme="minorHAnsi"/>
      <w:szCs w:val="24"/>
      <w:lang w:eastAsia="en-US"/>
    </w:rPr>
  </w:style>
  <w:style w:type="paragraph" w:customStyle="1" w:styleId="NormalCenteredBold">
    <w:name w:val="Normal Centered Bold"/>
    <w:basedOn w:val="NormalCentered"/>
    <w:qFormat/>
    <w:rsid w:val="001B337A"/>
    <w:rPr>
      <w:b/>
    </w:rPr>
  </w:style>
  <w:style w:type="paragraph" w:customStyle="1" w:styleId="NumTitle">
    <w:name w:val="NumTitle"/>
    <w:basedOn w:val="Normal"/>
    <w:qFormat/>
    <w:rsid w:val="001B337A"/>
    <w:pPr>
      <w:widowControl/>
      <w:spacing w:before="360" w:after="12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QuotedTitrearticle">
    <w:name w:val="Quoted Titre article"/>
    <w:basedOn w:val="Titrearticle"/>
    <w:qFormat/>
    <w:rsid w:val="001B337A"/>
  </w:style>
  <w:style w:type="paragraph" w:customStyle="1" w:styleId="Text5">
    <w:name w:val="Text 5"/>
    <w:basedOn w:val="Text4"/>
    <w:qFormat/>
    <w:rsid w:val="001B337A"/>
    <w:pPr>
      <w:ind w:left="3119"/>
    </w:pPr>
  </w:style>
  <w:style w:type="paragraph" w:customStyle="1" w:styleId="Text0">
    <w:name w:val="Text 0"/>
    <w:basedOn w:val="Normal"/>
    <w:qFormat/>
    <w:rsid w:val="001B337A"/>
    <w:pPr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ChapterNum">
    <w:name w:val="ChapterNum"/>
    <w:basedOn w:val="ChapterTitle"/>
    <w:qFormat/>
    <w:rsid w:val="001B337A"/>
    <w:pPr>
      <w:spacing w:before="360" w:after="120"/>
    </w:pPr>
  </w:style>
  <w:style w:type="paragraph" w:customStyle="1" w:styleId="PartNum">
    <w:name w:val="PartNum"/>
    <w:basedOn w:val="PartTitle"/>
    <w:qFormat/>
    <w:rsid w:val="001B337A"/>
    <w:pPr>
      <w:spacing w:before="360" w:after="120"/>
    </w:pPr>
  </w:style>
  <w:style w:type="paragraph" w:customStyle="1" w:styleId="SectionNum">
    <w:name w:val="SectionNum"/>
    <w:basedOn w:val="SectionTitle"/>
    <w:qFormat/>
    <w:rsid w:val="001B337A"/>
    <w:pPr>
      <w:spacing w:before="360" w:after="120"/>
    </w:pPr>
  </w:style>
  <w:style w:type="paragraph" w:customStyle="1" w:styleId="TitleHeading">
    <w:name w:val="TitleHeading"/>
    <w:basedOn w:val="NumTitle"/>
    <w:qFormat/>
    <w:rsid w:val="001B337A"/>
    <w:pPr>
      <w:spacing w:before="120" w:after="360"/>
    </w:pPr>
  </w:style>
  <w:style w:type="character" w:customStyle="1" w:styleId="SubItalic">
    <w:name w:val="SubItalic"/>
    <w:basedOn w:val="Italic"/>
    <w:uiPriority w:val="1"/>
    <w:qFormat/>
    <w:rsid w:val="001B337A"/>
    <w:rPr>
      <w:rFonts w:ascii="Times New Roman" w:hAnsi="Times New Roman"/>
      <w:i/>
      <w:vertAlign w:val="subscript"/>
    </w:rPr>
  </w:style>
  <w:style w:type="character" w:customStyle="1" w:styleId="SupItalic">
    <w:name w:val="SupItalic"/>
    <w:basedOn w:val="Italic"/>
    <w:uiPriority w:val="1"/>
    <w:qFormat/>
    <w:rsid w:val="001B337A"/>
    <w:rPr>
      <w:rFonts w:ascii="Times New Roman" w:hAnsi="Times New Roman"/>
      <w:i/>
      <w:vertAlign w:val="superscript"/>
    </w:rPr>
  </w:style>
  <w:style w:type="paragraph" w:customStyle="1" w:styleId="Point5">
    <w:name w:val="Point 5"/>
    <w:basedOn w:val="Normal"/>
    <w:qFormat/>
    <w:rsid w:val="001B337A"/>
    <w:pPr>
      <w:widowControl/>
      <w:spacing w:before="120" w:after="120" w:line="360" w:lineRule="auto"/>
      <w:ind w:left="3686" w:hanging="567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Text5"/>
    <w:qFormat/>
    <w:rsid w:val="001B337A"/>
    <w:pPr>
      <w:ind w:left="3686"/>
    </w:pPr>
  </w:style>
  <w:style w:type="paragraph" w:customStyle="1" w:styleId="Point6">
    <w:name w:val="Point 6"/>
    <w:basedOn w:val="Point5"/>
    <w:qFormat/>
    <w:rsid w:val="001B337A"/>
    <w:pPr>
      <w:ind w:left="4253"/>
    </w:pPr>
  </w:style>
  <w:style w:type="character" w:customStyle="1" w:styleId="diff-tte-added">
    <w:name w:val="diff-tte-added"/>
    <w:basedOn w:val="DefaultParagraphFont"/>
    <w:rsid w:val="001B337A"/>
    <w:rPr>
      <w:b/>
      <w:i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B337A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B33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D081D6-C8FD-4F23-89DC-871F7D7467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389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Maria Minkova</dc:creator>
  <cp:keywords/>
  <cp:lastModifiedBy>Maria Minkova</cp:lastModifiedBy>
  <cp:revision>2</cp:revision>
  <cp:lastPrinted>2004-11-19T15:42:00Z</cp:lastPrinted>
  <dcterms:created xsi:type="dcterms:W3CDTF">2024-04-30T12:42:00Z</dcterms:created>
  <dcterms:modified xsi:type="dcterms:W3CDTF">2024-04-30T12:42:00Z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P9_TA(2024)0073_</vt:lpwstr>
  </property>
  <property fmtid="{D5CDD505-2E9C-101B-9397-08002B2CF9AE}" pid="4" name="&lt;Type&gt;">
    <vt:lpwstr>RR</vt:lpwstr>
  </property>
</Properties>
</file>