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77E9" w:rsidTr="0010095E">
        <w:trPr>
          <w:trHeight w:hRule="exact" w:val="1418"/>
        </w:trPr>
        <w:tc>
          <w:tcPr>
            <w:tcW w:w="6804" w:type="dxa"/>
            <w:shd w:val="clear" w:color="auto" w:fill="auto"/>
            <w:vAlign w:val="center"/>
          </w:tcPr>
          <w:p w:rsidR="00751A4A" w:rsidRPr="009177E9" w:rsidRDefault="00B74D9C" w:rsidP="0010095E">
            <w:pPr>
              <w:pStyle w:val="EPName"/>
            </w:pPr>
            <w:bookmarkStart w:id="0" w:name="_GoBack"/>
            <w:bookmarkEnd w:id="0"/>
            <w:r w:rsidRPr="009177E9">
              <w:t>Ευρωπαϊκό Κοινοβούλιο</w:t>
            </w:r>
          </w:p>
          <w:p w:rsidR="00751A4A" w:rsidRPr="009177E9" w:rsidRDefault="00817416" w:rsidP="00756632">
            <w:pPr>
              <w:pStyle w:val="EPTerm"/>
              <w:rPr>
                <w:rStyle w:val="HideTWBExt"/>
                <w:noProof w:val="0"/>
                <w:vanish w:val="0"/>
                <w:color w:val="auto"/>
              </w:rPr>
            </w:pPr>
            <w:r w:rsidRPr="00756F0D">
              <w:t>2019</w:t>
            </w:r>
            <w:r w:rsidRPr="009177E9">
              <w:t>-</w:t>
            </w:r>
            <w:r w:rsidRPr="00756F0D">
              <w:t>2024</w:t>
            </w:r>
          </w:p>
        </w:tc>
        <w:tc>
          <w:tcPr>
            <w:tcW w:w="2268" w:type="dxa"/>
            <w:shd w:val="clear" w:color="auto" w:fill="auto"/>
          </w:tcPr>
          <w:p w:rsidR="00751A4A" w:rsidRPr="009177E9" w:rsidRDefault="00187494" w:rsidP="0010095E">
            <w:pPr>
              <w:pStyle w:val="EPLogo"/>
            </w:pPr>
            <w:r w:rsidRPr="009177E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77E9" w:rsidRDefault="00D058B8" w:rsidP="004C5D52">
      <w:pPr>
        <w:pStyle w:val="LineTop"/>
      </w:pPr>
    </w:p>
    <w:p w:rsidR="00680577" w:rsidRPr="009177E9" w:rsidRDefault="00B74D9C" w:rsidP="00680577">
      <w:pPr>
        <w:pStyle w:val="EPBodyTA1"/>
      </w:pPr>
      <w:r w:rsidRPr="009177E9">
        <w:t>ΚΕΙΜΕΝΑ ΠΟΥ ΕΓΚΡΙΘΗΚΑΝ</w:t>
      </w:r>
    </w:p>
    <w:p w:rsidR="00D058B8" w:rsidRPr="009177E9" w:rsidRDefault="00D058B8" w:rsidP="00D058B8">
      <w:pPr>
        <w:pStyle w:val="LineBottom"/>
      </w:pPr>
    </w:p>
    <w:p w:rsidR="00B74D9C" w:rsidRPr="009177E9" w:rsidRDefault="00B74D9C" w:rsidP="00B74D9C">
      <w:pPr>
        <w:pStyle w:val="ATHeading1"/>
      </w:pPr>
      <w:bookmarkStart w:id="1" w:name="TANumber"/>
      <w:r w:rsidRPr="009177E9">
        <w:t>P</w:t>
      </w:r>
      <w:r w:rsidRPr="00756F0D">
        <w:t>9</w:t>
      </w:r>
      <w:r w:rsidRPr="009177E9">
        <w:t>_TA(</w:t>
      </w:r>
      <w:r w:rsidRPr="00756F0D">
        <w:t>2024</w:t>
      </w:r>
      <w:r w:rsidRPr="009177E9">
        <w:t>)</w:t>
      </w:r>
      <w:r w:rsidRPr="00756F0D">
        <w:t>00</w:t>
      </w:r>
      <w:r w:rsidR="009177E9" w:rsidRPr="00756F0D">
        <w:t>73</w:t>
      </w:r>
      <w:bookmarkEnd w:id="1"/>
    </w:p>
    <w:p w:rsidR="00B74D9C" w:rsidRPr="009177E9" w:rsidRDefault="00E11B3D" w:rsidP="00E11B3D">
      <w:pPr>
        <w:pStyle w:val="ATHeading2"/>
      </w:pPr>
      <w:bookmarkStart w:id="2" w:name="title"/>
      <w:r w:rsidRPr="009177E9">
        <w:t>Αυτοματοποιημένη ανταλλαγή δεδομένων για την αστυνομική συνεργασία («Prüm II»)</w:t>
      </w:r>
      <w:bookmarkEnd w:id="2"/>
    </w:p>
    <w:p w:rsidR="00B74D9C" w:rsidRPr="009177E9" w:rsidRDefault="00B74D9C" w:rsidP="00B74D9C">
      <w:pPr>
        <w:rPr>
          <w:i/>
          <w:vanish/>
        </w:rPr>
      </w:pPr>
      <w:r w:rsidRPr="009177E9">
        <w:rPr>
          <w:i/>
        </w:rPr>
        <w:fldChar w:fldCharType="begin"/>
      </w:r>
      <w:r w:rsidRPr="009177E9">
        <w:rPr>
          <w:i/>
        </w:rPr>
        <w:instrText xml:space="preserve"> TC"(</w:instrText>
      </w:r>
      <w:bookmarkStart w:id="3" w:name="DocNumber"/>
      <w:r w:rsidRPr="009177E9">
        <w:rPr>
          <w:i/>
        </w:rPr>
        <w:instrText>A</w:instrText>
      </w:r>
      <w:r w:rsidRPr="00756F0D">
        <w:rPr>
          <w:i/>
        </w:rPr>
        <w:instrText>9</w:instrText>
      </w:r>
      <w:r w:rsidRPr="009177E9">
        <w:rPr>
          <w:i/>
        </w:rPr>
        <w:instrText>-</w:instrText>
      </w:r>
      <w:r w:rsidRPr="00756F0D">
        <w:rPr>
          <w:i/>
        </w:rPr>
        <w:instrText>0200</w:instrText>
      </w:r>
      <w:r w:rsidRPr="009177E9">
        <w:rPr>
          <w:i/>
        </w:rPr>
        <w:instrText>/</w:instrText>
      </w:r>
      <w:r w:rsidRPr="00756F0D">
        <w:rPr>
          <w:i/>
        </w:rPr>
        <w:instrText>2023</w:instrText>
      </w:r>
      <w:bookmarkEnd w:id="3"/>
      <w:r w:rsidRPr="009177E9">
        <w:rPr>
          <w:i/>
        </w:rPr>
        <w:instrText xml:space="preserve"> - Εισηγητής: Paulo Rangel)"\l</w:instrText>
      </w:r>
      <w:r w:rsidRPr="00756F0D">
        <w:rPr>
          <w:i/>
        </w:rPr>
        <w:instrText>3</w:instrText>
      </w:r>
      <w:r w:rsidRPr="009177E9">
        <w:rPr>
          <w:i/>
        </w:rPr>
        <w:instrText xml:space="preserve"> \n&gt; \* MERGEFORMAT </w:instrText>
      </w:r>
      <w:r w:rsidRPr="009177E9">
        <w:rPr>
          <w:i/>
        </w:rPr>
        <w:fldChar w:fldCharType="end"/>
      </w:r>
    </w:p>
    <w:p w:rsidR="00B74D9C" w:rsidRPr="009177E9" w:rsidRDefault="00B74D9C" w:rsidP="00B74D9C">
      <w:pPr>
        <w:rPr>
          <w:vanish/>
        </w:rPr>
      </w:pPr>
      <w:bookmarkStart w:id="4" w:name="Commission"/>
      <w:r w:rsidRPr="009177E9">
        <w:rPr>
          <w:vanish/>
        </w:rPr>
        <w:t>Επιτροπή Πολιτικών Ελευθεριών, Δικαιοσύνης και Εσωτερικών Υποθέσεων</w:t>
      </w:r>
      <w:bookmarkEnd w:id="4"/>
    </w:p>
    <w:p w:rsidR="00B74D9C" w:rsidRPr="009177E9" w:rsidRDefault="00B74D9C" w:rsidP="00B74D9C">
      <w:pPr>
        <w:rPr>
          <w:vanish/>
        </w:rPr>
      </w:pPr>
      <w:bookmarkStart w:id="5" w:name="PE"/>
      <w:r w:rsidRPr="009177E9">
        <w:rPr>
          <w:vanish/>
        </w:rPr>
        <w:t>PE</w:t>
      </w:r>
      <w:r w:rsidRPr="00756F0D">
        <w:rPr>
          <w:vanish/>
        </w:rPr>
        <w:t>736</w:t>
      </w:r>
      <w:r w:rsidRPr="009177E9">
        <w:rPr>
          <w:vanish/>
        </w:rPr>
        <w:t>.</w:t>
      </w:r>
      <w:r w:rsidRPr="00756F0D">
        <w:rPr>
          <w:vanish/>
        </w:rPr>
        <w:t>469</w:t>
      </w:r>
      <w:bookmarkEnd w:id="5"/>
    </w:p>
    <w:p w:rsidR="00B74D9C" w:rsidRPr="009177E9" w:rsidRDefault="00B74D9C" w:rsidP="00B74D9C">
      <w:pPr>
        <w:pStyle w:val="ATHeading3"/>
      </w:pPr>
      <w:bookmarkStart w:id="6" w:name="Sujet"/>
      <w:r w:rsidRPr="009177E9">
        <w:t xml:space="preserve">Νομοθετικό ψήφισμα του Ευρωπαϊκού Κοινοβουλίου </w:t>
      </w:r>
      <w:r w:rsidR="00807336" w:rsidRPr="009177E9">
        <w:t xml:space="preserve">της </w:t>
      </w:r>
      <w:r w:rsidR="00B53C68" w:rsidRPr="00756F0D">
        <w:t>8</w:t>
      </w:r>
      <w:r w:rsidR="00807336" w:rsidRPr="009177E9">
        <w:t xml:space="preserve">ης Φεβρουαρίου </w:t>
      </w:r>
      <w:r w:rsidR="00807336" w:rsidRPr="00756F0D">
        <w:t>2024</w:t>
      </w:r>
      <w:r w:rsidR="00807336" w:rsidRPr="009177E9">
        <w:t xml:space="preserve"> </w:t>
      </w:r>
      <w:r w:rsidRPr="009177E9">
        <w:t xml:space="preserve">σχετικά με την πρόταση κανονισμού του Ευρωπαϊκού Κοινοβουλίου και του Συμβουλίου που αφορά την αυτοματοποιημένη ανταλλαγή δεδομένων για την αστυνομική συνεργασία («Prüm II»), την τροποποίηση των αποφάσεων </w:t>
      </w:r>
      <w:r w:rsidRPr="00756F0D">
        <w:t>2008</w:t>
      </w:r>
      <w:r w:rsidRPr="009177E9">
        <w:t>/</w:t>
      </w:r>
      <w:r w:rsidRPr="00756F0D">
        <w:t>615</w:t>
      </w:r>
      <w:r w:rsidRPr="009177E9">
        <w:t xml:space="preserve">/ΔΕΥ και </w:t>
      </w:r>
      <w:r w:rsidRPr="00756F0D">
        <w:t>2008</w:t>
      </w:r>
      <w:r w:rsidRPr="009177E9">
        <w:t>/</w:t>
      </w:r>
      <w:r w:rsidRPr="00756F0D">
        <w:t>616</w:t>
      </w:r>
      <w:r w:rsidRPr="009177E9">
        <w:t xml:space="preserve">/ΔΕΥ του Συμβουλίου και των κανονισμών (ΕΕ) </w:t>
      </w:r>
      <w:r w:rsidRPr="00756F0D">
        <w:t>2018</w:t>
      </w:r>
      <w:r w:rsidRPr="009177E9">
        <w:t>/</w:t>
      </w:r>
      <w:r w:rsidRPr="00756F0D">
        <w:t>1726</w:t>
      </w:r>
      <w:r w:rsidRPr="009177E9">
        <w:t xml:space="preserve">, </w:t>
      </w:r>
      <w:r w:rsidRPr="00756F0D">
        <w:t>2019</w:t>
      </w:r>
      <w:r w:rsidRPr="009177E9">
        <w:t>/</w:t>
      </w:r>
      <w:r w:rsidRPr="00756F0D">
        <w:t>817</w:t>
      </w:r>
      <w:r w:rsidRPr="009177E9">
        <w:t xml:space="preserve"> και </w:t>
      </w:r>
      <w:r w:rsidRPr="00756F0D">
        <w:t>2019</w:t>
      </w:r>
      <w:r w:rsidRPr="009177E9">
        <w:t>/</w:t>
      </w:r>
      <w:r w:rsidRPr="00756F0D">
        <w:t>818</w:t>
      </w:r>
      <w:r w:rsidRPr="009177E9">
        <w:t xml:space="preserve"> του Ευρωπαϊκού Κοινοβουλίου και του Συμβουλίου</w:t>
      </w:r>
      <w:bookmarkEnd w:id="6"/>
      <w:r w:rsidRPr="009177E9">
        <w:t xml:space="preserve"> </w:t>
      </w:r>
      <w:bookmarkStart w:id="7" w:name="References"/>
      <w:r w:rsidRPr="009177E9">
        <w:t>(COM(</w:t>
      </w:r>
      <w:r w:rsidRPr="00756F0D">
        <w:t>2021</w:t>
      </w:r>
      <w:r w:rsidRPr="009177E9">
        <w:t>)</w:t>
      </w:r>
      <w:r w:rsidRPr="00756F0D">
        <w:t>0784</w:t>
      </w:r>
      <w:r w:rsidRPr="009177E9">
        <w:t>(COR</w:t>
      </w:r>
      <w:r w:rsidRPr="00756F0D">
        <w:t>1</w:t>
      </w:r>
      <w:r w:rsidRPr="009177E9">
        <w:t>) – C</w:t>
      </w:r>
      <w:r w:rsidRPr="00756F0D">
        <w:t>9</w:t>
      </w:r>
      <w:r w:rsidRPr="009177E9">
        <w:t>-</w:t>
      </w:r>
      <w:r w:rsidRPr="00756F0D">
        <w:t>0455</w:t>
      </w:r>
      <w:r w:rsidRPr="009177E9">
        <w:t>/</w:t>
      </w:r>
      <w:r w:rsidRPr="00756F0D">
        <w:t>2021</w:t>
      </w:r>
      <w:r w:rsidRPr="009177E9">
        <w:t xml:space="preserve"> – </w:t>
      </w:r>
      <w:r w:rsidRPr="00756F0D">
        <w:t>2021</w:t>
      </w:r>
      <w:r w:rsidRPr="009177E9">
        <w:t>/</w:t>
      </w:r>
      <w:r w:rsidRPr="00756F0D">
        <w:t>0410</w:t>
      </w:r>
      <w:r w:rsidRPr="009177E9">
        <w:t>(COD))</w:t>
      </w:r>
      <w:bookmarkEnd w:id="7"/>
    </w:p>
    <w:p w:rsidR="00AA51E3" w:rsidRPr="009177E9" w:rsidRDefault="00AA51E3" w:rsidP="00AA51E3">
      <w:pPr>
        <w:pStyle w:val="NormalBold"/>
      </w:pPr>
      <w:bookmarkStart w:id="8" w:name="TextBodyBegin"/>
      <w:bookmarkEnd w:id="8"/>
      <w:r w:rsidRPr="009177E9">
        <w:t>(Συνήθης νομοθετική διαδικασία: πρώτη ανάγνωση)</w:t>
      </w:r>
    </w:p>
    <w:p w:rsidR="00AA51E3" w:rsidRPr="009177E9" w:rsidRDefault="00AA51E3" w:rsidP="00AA51E3">
      <w:pPr>
        <w:pStyle w:val="EPComma"/>
      </w:pPr>
      <w:r w:rsidRPr="009177E9">
        <w:rPr>
          <w:i/>
        </w:rPr>
        <w:t>Το Ευρωπαϊκό Κοινοβούλιο</w:t>
      </w:r>
      <w:r w:rsidRPr="009177E9">
        <w:t>,</w:t>
      </w:r>
    </w:p>
    <w:p w:rsidR="00AA51E3" w:rsidRPr="009177E9" w:rsidRDefault="00AA51E3" w:rsidP="00AA51E3">
      <w:pPr>
        <w:pStyle w:val="NormalHanging12a"/>
      </w:pPr>
      <w:r w:rsidRPr="009177E9">
        <w:t>–</w:t>
      </w:r>
      <w:r w:rsidRPr="009177E9">
        <w:tab/>
        <w:t>έχοντας υπόψη την πρόταση της Επιτροπής προς το Κοινοβούλιο και το Συμβούλιο (COM(</w:t>
      </w:r>
      <w:r w:rsidRPr="00756F0D">
        <w:t>2021</w:t>
      </w:r>
      <w:r w:rsidRPr="009177E9">
        <w:t>)</w:t>
      </w:r>
      <w:r w:rsidRPr="00756F0D">
        <w:t>0784</w:t>
      </w:r>
      <w:r w:rsidRPr="009177E9">
        <w:t>(COR</w:t>
      </w:r>
      <w:r w:rsidRPr="00756F0D">
        <w:t>1</w:t>
      </w:r>
      <w:r w:rsidRPr="009177E9">
        <w:t>)),</w:t>
      </w:r>
    </w:p>
    <w:p w:rsidR="00AA51E3" w:rsidRPr="009177E9" w:rsidRDefault="00AA51E3" w:rsidP="00AA51E3">
      <w:pPr>
        <w:pStyle w:val="NormalHanging12a"/>
      </w:pPr>
      <w:r w:rsidRPr="009177E9">
        <w:t>–</w:t>
      </w:r>
      <w:r w:rsidRPr="009177E9">
        <w:tab/>
        <w:t xml:space="preserve">έχοντας υπόψη το άρθρο </w:t>
      </w:r>
      <w:r w:rsidRPr="00756F0D">
        <w:t>294</w:t>
      </w:r>
      <w:r w:rsidRPr="009177E9">
        <w:t xml:space="preserve"> παράγραφος </w:t>
      </w:r>
      <w:r w:rsidRPr="00756F0D">
        <w:t>2</w:t>
      </w:r>
      <w:r w:rsidRPr="009177E9">
        <w:t xml:space="preserve">, το άρθρο </w:t>
      </w:r>
      <w:r w:rsidRPr="00756F0D">
        <w:t>16</w:t>
      </w:r>
      <w:r w:rsidRPr="009177E9">
        <w:t xml:space="preserve"> παράγραφος </w:t>
      </w:r>
      <w:r w:rsidRPr="00756F0D">
        <w:t>2</w:t>
      </w:r>
      <w:r w:rsidRPr="009177E9">
        <w:t xml:space="preserve">, το άρθρο </w:t>
      </w:r>
      <w:r w:rsidRPr="00756F0D">
        <w:t>87</w:t>
      </w:r>
      <w:r w:rsidRPr="009177E9">
        <w:t xml:space="preserve"> παράγραφος </w:t>
      </w:r>
      <w:r w:rsidRPr="00756F0D">
        <w:t>2</w:t>
      </w:r>
      <w:r w:rsidRPr="009177E9">
        <w:t xml:space="preserve"> στοιχείο α) και το άρθρο </w:t>
      </w:r>
      <w:r w:rsidRPr="00756F0D">
        <w:t>88</w:t>
      </w:r>
      <w:r w:rsidRPr="009177E9">
        <w:t xml:space="preserve"> παράγραφος </w:t>
      </w:r>
      <w:r w:rsidRPr="00756F0D">
        <w:t>2</w:t>
      </w:r>
      <w:r w:rsidRPr="009177E9">
        <w:t xml:space="preserve"> της Συνθήκης για τη λειτουργία της Ευρωπαϊκής Ένωσης, σύμφωνα με τα οποία του υποβλήθηκε η πρόταση από την Επιτροπή (C</w:t>
      </w:r>
      <w:r w:rsidRPr="00756F0D">
        <w:t>9</w:t>
      </w:r>
      <w:r w:rsidRPr="009177E9">
        <w:noBreakHyphen/>
      </w:r>
      <w:r w:rsidRPr="00756F0D">
        <w:t>0455</w:t>
      </w:r>
      <w:r w:rsidRPr="009177E9">
        <w:t>/</w:t>
      </w:r>
      <w:r w:rsidRPr="00756F0D">
        <w:t>2021</w:t>
      </w:r>
      <w:r w:rsidRPr="009177E9">
        <w:t>),</w:t>
      </w:r>
    </w:p>
    <w:p w:rsidR="00AA51E3" w:rsidRPr="009177E9" w:rsidRDefault="00AA51E3" w:rsidP="00AA51E3">
      <w:pPr>
        <w:pStyle w:val="NormalHanging12a"/>
      </w:pPr>
      <w:r w:rsidRPr="009177E9">
        <w:t>–</w:t>
      </w:r>
      <w:r w:rsidRPr="009177E9">
        <w:tab/>
        <w:t xml:space="preserve">έχοντας υπόψη το άρθρο </w:t>
      </w:r>
      <w:r w:rsidRPr="00756F0D">
        <w:t>294</w:t>
      </w:r>
      <w:r w:rsidRPr="009177E9">
        <w:t xml:space="preserve"> παράγραφος </w:t>
      </w:r>
      <w:r w:rsidRPr="00756F0D">
        <w:t>3</w:t>
      </w:r>
      <w:r w:rsidRPr="009177E9">
        <w:t xml:space="preserve"> της Συνθήκης για τη λειτουργία της Ευρωπαϊκής Ένωσης,</w:t>
      </w:r>
    </w:p>
    <w:p w:rsidR="00B53C68" w:rsidRPr="009177E9" w:rsidRDefault="00B53C68" w:rsidP="00AA51E3">
      <w:pPr>
        <w:pStyle w:val="NormalHanging12a"/>
      </w:pPr>
      <w:r w:rsidRPr="009177E9">
        <w:t>–</w:t>
      </w:r>
      <w:r w:rsidRPr="009177E9">
        <w:tab/>
        <w:t xml:space="preserve">έχοντας υπόψη την προσωρινή συμφωνία που εγκρίθηκε από την αρμόδια επιτροπή σύμφωνα με το άρθρο </w:t>
      </w:r>
      <w:r w:rsidRPr="00756F0D">
        <w:t>74</w:t>
      </w:r>
      <w:r w:rsidRPr="009177E9">
        <w:t xml:space="preserve"> παράγραφος </w:t>
      </w:r>
      <w:r w:rsidRPr="00756F0D">
        <w:t>4</w:t>
      </w:r>
      <w:r w:rsidRPr="009177E9">
        <w:t xml:space="preserve"> του Κανονισμού του και τη δέσμευση του εκπροσώπου του Συμβουλίου, με επιστολή της </w:t>
      </w:r>
      <w:r w:rsidRPr="00756F0D">
        <w:t>29</w:t>
      </w:r>
      <w:r w:rsidRPr="009177E9">
        <w:t xml:space="preserve">ης Νοεμβρίου </w:t>
      </w:r>
      <w:r w:rsidR="006571D8" w:rsidRPr="00756F0D">
        <w:t>2023</w:t>
      </w:r>
      <w:r w:rsidRPr="009177E9">
        <w:t xml:space="preserve">, να εγκρίνει τη θέση του Κοινοβουλίου, σύμφωνα με το άρθρο </w:t>
      </w:r>
      <w:r w:rsidRPr="00756F0D">
        <w:t>294</w:t>
      </w:r>
      <w:r w:rsidRPr="009177E9">
        <w:t xml:space="preserve"> παράγραφος </w:t>
      </w:r>
      <w:r w:rsidRPr="00756F0D">
        <w:t>4</w:t>
      </w:r>
      <w:r w:rsidRPr="009177E9">
        <w:t xml:space="preserve"> της Συνθήκης για τη λειτουργία της Ευρωπαϊκής Ένωσης,</w:t>
      </w:r>
    </w:p>
    <w:p w:rsidR="00AA51E3" w:rsidRPr="009177E9" w:rsidRDefault="00AA51E3" w:rsidP="00AA51E3">
      <w:pPr>
        <w:pStyle w:val="NormalHanging12a"/>
      </w:pPr>
      <w:r w:rsidRPr="009177E9">
        <w:t>–</w:t>
      </w:r>
      <w:r w:rsidRPr="009177E9">
        <w:tab/>
        <w:t xml:space="preserve">έχοντας υπόψη το άρθρο </w:t>
      </w:r>
      <w:r w:rsidRPr="00756F0D">
        <w:t>59</w:t>
      </w:r>
      <w:r w:rsidRPr="009177E9">
        <w:t xml:space="preserve"> του Κανονισμού του,</w:t>
      </w:r>
    </w:p>
    <w:p w:rsidR="00AA51E3" w:rsidRPr="009177E9" w:rsidRDefault="00AA51E3" w:rsidP="00AA51E3">
      <w:pPr>
        <w:pStyle w:val="NormalHanging12a"/>
      </w:pPr>
      <w:r w:rsidRPr="009177E9">
        <w:t>–</w:t>
      </w:r>
      <w:r w:rsidRPr="009177E9">
        <w:tab/>
        <w:t>έχοντας υπόψη την έκθεση της Επιτροπής Πολιτικών Ελευθεριών, Δικαιοσύνης και Εσωτερικών Υποθέσεων (A</w:t>
      </w:r>
      <w:r w:rsidRPr="00756F0D">
        <w:t>9</w:t>
      </w:r>
      <w:r w:rsidRPr="009177E9">
        <w:t>-</w:t>
      </w:r>
      <w:r w:rsidRPr="00756F0D">
        <w:t>0200</w:t>
      </w:r>
      <w:r w:rsidRPr="009177E9">
        <w:t>/</w:t>
      </w:r>
      <w:r w:rsidRPr="00756F0D">
        <w:t>2023</w:t>
      </w:r>
      <w:r w:rsidRPr="009177E9">
        <w:t>),</w:t>
      </w:r>
    </w:p>
    <w:p w:rsidR="00AA51E3" w:rsidRPr="009177E9" w:rsidRDefault="00AA51E3" w:rsidP="00AA51E3">
      <w:pPr>
        <w:pStyle w:val="NormalHanging12a"/>
      </w:pPr>
      <w:r w:rsidRPr="00756F0D">
        <w:t>1</w:t>
      </w:r>
      <w:r w:rsidRPr="009177E9">
        <w:t>.</w:t>
      </w:r>
      <w:r w:rsidRPr="009177E9">
        <w:tab/>
        <w:t>εγκρίνει τη θέση του σε πρώτη ανάγνωση όπως παρατίθεται κατωτέρω·</w:t>
      </w:r>
    </w:p>
    <w:p w:rsidR="00AA51E3" w:rsidRPr="009177E9" w:rsidRDefault="00AA51E3" w:rsidP="00AA51E3">
      <w:pPr>
        <w:pStyle w:val="NormalHanging12a"/>
      </w:pPr>
      <w:r w:rsidRPr="00756F0D">
        <w:t>2</w:t>
      </w:r>
      <w:r w:rsidRPr="009177E9">
        <w:t>.</w:t>
      </w:r>
      <w:r w:rsidRPr="009177E9">
        <w:tab/>
        <w:t xml:space="preserve">ζητεί από την Επιτροπή να υποβάλει εκ νέου την πρόταση στο Κοινοβούλιο, αν την </w:t>
      </w:r>
      <w:r w:rsidRPr="009177E9">
        <w:lastRenderedPageBreak/>
        <w:t>αντικαταστήσει με νέο κείμενο, αν της επιφέρει σημαντικές τροποποιήσεις ή αν προτίθεται να της επιφέρει σημαντικές τροποποιήσεις·</w:t>
      </w:r>
    </w:p>
    <w:p w:rsidR="00AA51E3" w:rsidRPr="009177E9" w:rsidRDefault="00AA51E3" w:rsidP="00AA51E3">
      <w:pPr>
        <w:pStyle w:val="NormalHanging12a"/>
      </w:pPr>
      <w:r w:rsidRPr="00756F0D">
        <w:t>3</w:t>
      </w:r>
      <w:r w:rsidRPr="009177E9">
        <w:t>.</w:t>
      </w:r>
      <w:r w:rsidRPr="009177E9">
        <w:tab/>
        <w:t>αναθέτει στην Πρόεδρό του να διαβιβάσει τη θέση του Κοινοβουλίου στο Συμβούλιο, στην Επιτροπή και στα εθνικά κοινοβούλια.</w:t>
      </w:r>
    </w:p>
    <w:p w:rsidR="00100E12" w:rsidRPr="009177E9" w:rsidRDefault="00100E12" w:rsidP="00AA51E3">
      <w:pPr>
        <w:sectPr w:rsidR="00100E12" w:rsidRPr="009177E9" w:rsidSect="003228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00E12" w:rsidRPr="009177E9" w:rsidRDefault="00100E12" w:rsidP="005D2B8F">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9177E9">
        <w:rPr>
          <w:b/>
        </w:rPr>
        <w:lastRenderedPageBreak/>
        <w:t>P</w:t>
      </w:r>
      <w:r w:rsidRPr="00756F0D">
        <w:rPr>
          <w:b/>
        </w:rPr>
        <w:t>9</w:t>
      </w:r>
      <w:r w:rsidRPr="009177E9">
        <w:rPr>
          <w:b/>
        </w:rPr>
        <w:t>_TC</w:t>
      </w:r>
      <w:r w:rsidRPr="00756F0D">
        <w:rPr>
          <w:b/>
        </w:rPr>
        <w:t>1</w:t>
      </w:r>
      <w:r w:rsidRPr="009177E9">
        <w:rPr>
          <w:b/>
        </w:rPr>
        <w:t>-COD(</w:t>
      </w:r>
      <w:r w:rsidRPr="00756F0D">
        <w:rPr>
          <w:b/>
        </w:rPr>
        <w:t>202</w:t>
      </w:r>
      <w:r w:rsidR="009177E9" w:rsidRPr="00756F0D">
        <w:rPr>
          <w:b/>
        </w:rPr>
        <w:t>1</w:t>
      </w:r>
      <w:r w:rsidRPr="009177E9">
        <w:rPr>
          <w:b/>
        </w:rPr>
        <w:t>)</w:t>
      </w:r>
      <w:r w:rsidRPr="00756F0D">
        <w:rPr>
          <w:b/>
        </w:rPr>
        <w:t>0</w:t>
      </w:r>
      <w:r w:rsidR="009177E9" w:rsidRPr="00756F0D">
        <w:rPr>
          <w:b/>
        </w:rPr>
        <w:t>41</w:t>
      </w:r>
      <w:r w:rsidRPr="00756F0D">
        <w:rPr>
          <w:b/>
        </w:rPr>
        <w:t>0</w:t>
      </w:r>
    </w:p>
    <w:p w:rsidR="005D2B8F" w:rsidRDefault="00100E12" w:rsidP="005D2B8F">
      <w:pPr>
        <w:spacing w:after="240"/>
        <w:rPr>
          <w:rFonts w:eastAsiaTheme="minorHAnsi"/>
          <w:b/>
          <w:szCs w:val="22"/>
          <w:lang w:eastAsia="en-US"/>
        </w:rPr>
      </w:pPr>
      <w:r w:rsidRPr="009177E9">
        <w:rPr>
          <w:b/>
        </w:rPr>
        <w:t xml:space="preserve">Θέση του Ευρωπαϊκού Κοινοβουλίου που καθορίστηκε σε πρώτη ανάγνωση στις </w:t>
      </w:r>
      <w:r w:rsidR="00402CBE" w:rsidRPr="00756F0D">
        <w:rPr>
          <w:b/>
        </w:rPr>
        <w:t>8</w:t>
      </w:r>
      <w:r w:rsidRPr="009177E9">
        <w:rPr>
          <w:b/>
        </w:rPr>
        <w:t xml:space="preserve"> Φεβρουαρίου </w:t>
      </w:r>
      <w:r w:rsidRPr="00756F0D">
        <w:rPr>
          <w:b/>
        </w:rPr>
        <w:t>2024</w:t>
      </w:r>
      <w:r w:rsidRPr="009177E9">
        <w:rPr>
          <w:b/>
        </w:rPr>
        <w:t xml:space="preserve"> εν όψει της έγκρισης </w:t>
      </w:r>
      <w:r w:rsidR="00402CBE" w:rsidRPr="009177E9">
        <w:rPr>
          <w:b/>
        </w:rPr>
        <w:t xml:space="preserve">κανονισμού </w:t>
      </w:r>
      <w:r w:rsidRPr="009177E9">
        <w:rPr>
          <w:b/>
        </w:rPr>
        <w:t xml:space="preserve">(ΕΕ) </w:t>
      </w:r>
      <w:r w:rsidRPr="00756F0D">
        <w:rPr>
          <w:b/>
        </w:rPr>
        <w:t>2024</w:t>
      </w:r>
      <w:r w:rsidRPr="009177E9">
        <w:rPr>
          <w:b/>
        </w:rPr>
        <w:t xml:space="preserve">/... του Ευρωπαϊκού Κοινοβουλίου και του Συμβουλίου </w:t>
      </w:r>
      <w:r w:rsidR="00402CBE" w:rsidRPr="009177E9">
        <w:rPr>
          <w:rFonts w:eastAsiaTheme="minorHAnsi"/>
          <w:b/>
          <w:szCs w:val="22"/>
          <w:lang w:eastAsia="en-US"/>
        </w:rPr>
        <w:t xml:space="preserve">σχετικά με την αυτοματοποιημένη αναζήτηση και ανταλλαγή δεδομένων για την αστυνομική συνεργασία, και για την τροποποίηση των αποφάσεων </w:t>
      </w:r>
      <w:r w:rsidR="00402CBE" w:rsidRPr="00756F0D">
        <w:rPr>
          <w:rFonts w:eastAsiaTheme="minorHAnsi"/>
          <w:b/>
          <w:szCs w:val="22"/>
          <w:lang w:eastAsia="en-US"/>
        </w:rPr>
        <w:t>2008</w:t>
      </w:r>
      <w:r w:rsidR="00402CBE" w:rsidRPr="009177E9">
        <w:rPr>
          <w:rFonts w:eastAsiaTheme="minorHAnsi"/>
          <w:b/>
          <w:szCs w:val="22"/>
          <w:lang w:eastAsia="en-US"/>
        </w:rPr>
        <w:t>/</w:t>
      </w:r>
      <w:r w:rsidR="00402CBE" w:rsidRPr="00756F0D">
        <w:rPr>
          <w:rFonts w:eastAsiaTheme="minorHAnsi"/>
          <w:b/>
          <w:szCs w:val="22"/>
          <w:lang w:eastAsia="en-US"/>
        </w:rPr>
        <w:t>615</w:t>
      </w:r>
      <w:r w:rsidR="00402CBE" w:rsidRPr="009177E9">
        <w:rPr>
          <w:rFonts w:eastAsiaTheme="minorHAnsi"/>
          <w:b/>
          <w:szCs w:val="22"/>
          <w:lang w:eastAsia="en-US"/>
        </w:rPr>
        <w:t xml:space="preserve">/ΔΕΥ και </w:t>
      </w:r>
      <w:r w:rsidR="00402CBE" w:rsidRPr="00756F0D">
        <w:rPr>
          <w:rFonts w:eastAsiaTheme="minorHAnsi"/>
          <w:b/>
          <w:szCs w:val="22"/>
          <w:lang w:eastAsia="en-US"/>
        </w:rPr>
        <w:t>2008</w:t>
      </w:r>
      <w:r w:rsidR="00402CBE" w:rsidRPr="009177E9">
        <w:rPr>
          <w:rFonts w:eastAsiaTheme="minorHAnsi"/>
          <w:b/>
          <w:szCs w:val="22"/>
          <w:lang w:eastAsia="en-US"/>
        </w:rPr>
        <w:t>/</w:t>
      </w:r>
      <w:r w:rsidR="00402CBE" w:rsidRPr="00756F0D">
        <w:rPr>
          <w:rFonts w:eastAsiaTheme="minorHAnsi"/>
          <w:b/>
          <w:szCs w:val="22"/>
          <w:lang w:eastAsia="en-US"/>
        </w:rPr>
        <w:t>616</w:t>
      </w:r>
      <w:r w:rsidR="00402CBE" w:rsidRPr="009177E9">
        <w:rPr>
          <w:rFonts w:eastAsiaTheme="minorHAnsi"/>
          <w:b/>
          <w:szCs w:val="22"/>
          <w:lang w:eastAsia="en-US"/>
        </w:rPr>
        <w:t>/ΔΕΥ του Συμβουλίου και των κανονισμών (ΕΕ)</w:t>
      </w:r>
      <w:r w:rsidR="008D34A4" w:rsidRPr="009177E9">
        <w:rPr>
          <w:rFonts w:eastAsiaTheme="minorHAnsi"/>
          <w:b/>
          <w:szCs w:val="22"/>
          <w:lang w:val="en-GB" w:eastAsia="en-US"/>
        </w:rPr>
        <w:t> </w:t>
      </w:r>
      <w:r w:rsidR="00402CBE" w:rsidRPr="00756F0D">
        <w:rPr>
          <w:rFonts w:eastAsiaTheme="minorHAnsi"/>
          <w:b/>
          <w:szCs w:val="22"/>
          <w:lang w:eastAsia="en-US"/>
        </w:rPr>
        <w:t>2018</w:t>
      </w:r>
      <w:r w:rsidR="00402CBE" w:rsidRPr="009177E9">
        <w:rPr>
          <w:rFonts w:eastAsiaTheme="minorHAnsi"/>
          <w:b/>
          <w:szCs w:val="22"/>
          <w:lang w:eastAsia="en-US"/>
        </w:rPr>
        <w:t>/</w:t>
      </w:r>
      <w:r w:rsidR="00402CBE" w:rsidRPr="00756F0D">
        <w:rPr>
          <w:rFonts w:eastAsiaTheme="minorHAnsi"/>
          <w:b/>
          <w:szCs w:val="22"/>
          <w:lang w:eastAsia="en-US"/>
        </w:rPr>
        <w:t>1726</w:t>
      </w:r>
      <w:r w:rsidR="00402CBE" w:rsidRPr="009177E9">
        <w:rPr>
          <w:rFonts w:eastAsiaTheme="minorHAnsi"/>
          <w:b/>
          <w:szCs w:val="22"/>
          <w:lang w:eastAsia="en-US"/>
        </w:rPr>
        <w:t xml:space="preserve">, (ΕΕ) </w:t>
      </w:r>
      <w:r w:rsidR="00402CBE" w:rsidRPr="00756F0D">
        <w:rPr>
          <w:rFonts w:eastAsiaTheme="minorHAnsi"/>
          <w:b/>
          <w:szCs w:val="22"/>
          <w:lang w:eastAsia="en-US"/>
        </w:rPr>
        <w:t>2019</w:t>
      </w:r>
      <w:r w:rsidR="00402CBE" w:rsidRPr="009177E9">
        <w:rPr>
          <w:rFonts w:eastAsiaTheme="minorHAnsi"/>
          <w:b/>
          <w:szCs w:val="22"/>
          <w:lang w:eastAsia="en-US"/>
        </w:rPr>
        <w:t>/</w:t>
      </w:r>
      <w:r w:rsidR="00402CBE" w:rsidRPr="00756F0D">
        <w:rPr>
          <w:rFonts w:eastAsiaTheme="minorHAnsi"/>
          <w:b/>
          <w:szCs w:val="22"/>
          <w:lang w:eastAsia="en-US"/>
        </w:rPr>
        <w:t>817</w:t>
      </w:r>
      <w:r w:rsidR="00402CBE" w:rsidRPr="009177E9">
        <w:rPr>
          <w:rFonts w:eastAsiaTheme="minorHAnsi"/>
          <w:b/>
          <w:szCs w:val="22"/>
          <w:lang w:eastAsia="en-US"/>
        </w:rPr>
        <w:t xml:space="preserve"> και (ΕΕ) </w:t>
      </w:r>
      <w:r w:rsidR="00402CBE" w:rsidRPr="00756F0D">
        <w:rPr>
          <w:rFonts w:eastAsiaTheme="minorHAnsi"/>
          <w:b/>
          <w:szCs w:val="22"/>
          <w:lang w:eastAsia="en-US"/>
        </w:rPr>
        <w:t>2019</w:t>
      </w:r>
      <w:r w:rsidR="00402CBE" w:rsidRPr="009177E9">
        <w:rPr>
          <w:rFonts w:eastAsiaTheme="minorHAnsi"/>
          <w:b/>
          <w:szCs w:val="22"/>
          <w:lang w:eastAsia="en-US"/>
        </w:rPr>
        <w:t>/</w:t>
      </w:r>
      <w:r w:rsidR="00402CBE" w:rsidRPr="00756F0D">
        <w:rPr>
          <w:rFonts w:eastAsiaTheme="minorHAnsi"/>
          <w:b/>
          <w:szCs w:val="22"/>
          <w:lang w:eastAsia="en-US"/>
        </w:rPr>
        <w:t>818</w:t>
      </w:r>
      <w:r w:rsidR="00402CBE" w:rsidRPr="009177E9">
        <w:rPr>
          <w:rFonts w:eastAsiaTheme="minorHAnsi"/>
          <w:b/>
          <w:szCs w:val="22"/>
          <w:lang w:eastAsia="en-US"/>
        </w:rPr>
        <w:t xml:space="preserve"> του Ευρωπαϊκού Κοινοβουλίου και του Συμβουλίου (κανονισμός Prüm II)</w:t>
      </w:r>
    </w:p>
    <w:p w:rsidR="005D2B8F" w:rsidRPr="007B7B26" w:rsidRDefault="005D2B8F" w:rsidP="005D2B8F">
      <w:pPr>
        <w:spacing w:after="240"/>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κανονισμός</w:t>
      </w:r>
      <w:r>
        <w:rPr>
          <w:i/>
        </w:rPr>
        <w:t xml:space="preserve"> </w:t>
      </w:r>
      <w:r w:rsidRPr="007B7B26">
        <w:rPr>
          <w:i/>
        </w:rPr>
        <w:t>(Ε</w:t>
      </w:r>
      <w:r>
        <w:rPr>
          <w:i/>
        </w:rPr>
        <w:t>Ε</w:t>
      </w:r>
      <w:r w:rsidRPr="007B7B26">
        <w:rPr>
          <w:i/>
        </w:rPr>
        <w:t xml:space="preserve">) </w:t>
      </w:r>
      <w:r>
        <w:rPr>
          <w:i/>
        </w:rPr>
        <w:t>202</w:t>
      </w:r>
      <w:r>
        <w:rPr>
          <w:i/>
        </w:rPr>
        <w:t>4</w:t>
      </w:r>
      <w:r>
        <w:rPr>
          <w:i/>
        </w:rPr>
        <w:t>/</w:t>
      </w:r>
      <w:r>
        <w:rPr>
          <w:i/>
        </w:rPr>
        <w:t>982</w:t>
      </w:r>
      <w:r>
        <w:rPr>
          <w:i/>
        </w:rPr>
        <w:t>.</w:t>
      </w:r>
      <w:r w:rsidRPr="007B7B26">
        <w:rPr>
          <w:i/>
        </w:rPr>
        <w:t>)</w:t>
      </w:r>
    </w:p>
    <w:p w:rsidR="00402CBE" w:rsidRPr="009177E9" w:rsidRDefault="00402CBE" w:rsidP="00402CB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Theme="minorHAnsi"/>
          <w:b/>
          <w:szCs w:val="22"/>
          <w:lang w:eastAsia="en-US"/>
        </w:rPr>
      </w:pPr>
    </w:p>
    <w:sectPr w:rsidR="00402CBE" w:rsidRPr="009177E9" w:rsidSect="003228E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D9C" w:rsidRPr="003228E1" w:rsidRDefault="00B74D9C">
      <w:r w:rsidRPr="003228E1">
        <w:separator/>
      </w:r>
    </w:p>
  </w:endnote>
  <w:endnote w:type="continuationSeparator" w:id="0">
    <w:p w:rsidR="00B74D9C" w:rsidRPr="003228E1" w:rsidRDefault="00B74D9C">
      <w:r w:rsidRPr="003228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28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28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28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D9C" w:rsidRPr="003228E1" w:rsidRDefault="00B74D9C">
      <w:r w:rsidRPr="003228E1">
        <w:separator/>
      </w:r>
    </w:p>
  </w:footnote>
  <w:footnote w:type="continuationSeparator" w:id="0">
    <w:p w:rsidR="00B74D9C" w:rsidRPr="003228E1" w:rsidRDefault="00B74D9C">
      <w:r w:rsidRPr="003228E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28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28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228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0/2023"/>
    <w:docVar w:name="dvlangue" w:val="EL"/>
    <w:docVar w:name="dvnumam" w:val="0"/>
    <w:docVar w:name="dvpe" w:val="736.469"/>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ην αυτοματοποιημένη ανταλλαγή δεδομένων για την αστυνομική συνεργασία («Prüm II»), την τροποποίηση των αποφάσεων 2008/615/ΔΕΥ και 2008/616/ΔΕΥ του Συμβουλίου και των κανονισμών (ΕΕ) 2018/1726, 2019/817 και 2019/818 του Ευρωπαϊκού Κοινοβουλίου και του Συμβουλίου(COM(2021)0784(COR1) – C9-0455/2021 – 2021/0410(COD))"/>
  </w:docVars>
  <w:rsids>
    <w:rsidRoot w:val="00B74D9C"/>
    <w:rsid w:val="00002272"/>
    <w:rsid w:val="00064002"/>
    <w:rsid w:val="000677B9"/>
    <w:rsid w:val="000831BA"/>
    <w:rsid w:val="000A42CC"/>
    <w:rsid w:val="000E7DD9"/>
    <w:rsid w:val="0010095E"/>
    <w:rsid w:val="00100E12"/>
    <w:rsid w:val="00125B37"/>
    <w:rsid w:val="00187494"/>
    <w:rsid w:val="001F32AE"/>
    <w:rsid w:val="002767FF"/>
    <w:rsid w:val="002B18FE"/>
    <w:rsid w:val="002B5493"/>
    <w:rsid w:val="003228E1"/>
    <w:rsid w:val="00343214"/>
    <w:rsid w:val="00361C00"/>
    <w:rsid w:val="00395FA1"/>
    <w:rsid w:val="003E15D4"/>
    <w:rsid w:val="00402CB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B8F"/>
    <w:rsid w:val="006037C0"/>
    <w:rsid w:val="006571D8"/>
    <w:rsid w:val="00662BB5"/>
    <w:rsid w:val="006631B6"/>
    <w:rsid w:val="00680577"/>
    <w:rsid w:val="006F74FA"/>
    <w:rsid w:val="00731ADD"/>
    <w:rsid w:val="00734777"/>
    <w:rsid w:val="00747932"/>
    <w:rsid w:val="00751A4A"/>
    <w:rsid w:val="00756632"/>
    <w:rsid w:val="00756F0D"/>
    <w:rsid w:val="00762C74"/>
    <w:rsid w:val="00786EC0"/>
    <w:rsid w:val="007D1690"/>
    <w:rsid w:val="007E22AD"/>
    <w:rsid w:val="00807336"/>
    <w:rsid w:val="00817416"/>
    <w:rsid w:val="00842779"/>
    <w:rsid w:val="00865F67"/>
    <w:rsid w:val="00881A7B"/>
    <w:rsid w:val="008840E5"/>
    <w:rsid w:val="00887B3E"/>
    <w:rsid w:val="008C2AC6"/>
    <w:rsid w:val="008D34A4"/>
    <w:rsid w:val="009177E9"/>
    <w:rsid w:val="00930C23"/>
    <w:rsid w:val="0093193B"/>
    <w:rsid w:val="009509D8"/>
    <w:rsid w:val="00950B64"/>
    <w:rsid w:val="00981893"/>
    <w:rsid w:val="00A1687D"/>
    <w:rsid w:val="00A43E52"/>
    <w:rsid w:val="00A4678D"/>
    <w:rsid w:val="00A778C7"/>
    <w:rsid w:val="00AA51E3"/>
    <w:rsid w:val="00AB441E"/>
    <w:rsid w:val="00AB6293"/>
    <w:rsid w:val="00AE0928"/>
    <w:rsid w:val="00AF3B82"/>
    <w:rsid w:val="00B12E95"/>
    <w:rsid w:val="00B22876"/>
    <w:rsid w:val="00B53C68"/>
    <w:rsid w:val="00B558F0"/>
    <w:rsid w:val="00B74D9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1B3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8C0C9D"/>
  <w15:chartTrackingRefBased/>
  <w15:docId w15:val="{B525989F-BFFE-4D1B-882D-581787FE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A51E3"/>
    <w:rPr>
      <w:b/>
      <w:kern w:val="28"/>
      <w:sz w:val="28"/>
      <w:lang w:val="fr-FR" w:eastAsia="fr-FR"/>
    </w:rPr>
  </w:style>
  <w:style w:type="character" w:customStyle="1" w:styleId="Heading2Char">
    <w:name w:val="Heading 2 Char"/>
    <w:basedOn w:val="DefaultParagraphFont"/>
    <w:link w:val="Heading2"/>
    <w:uiPriority w:val="9"/>
    <w:semiHidden/>
    <w:rsid w:val="00AA51E3"/>
    <w:rPr>
      <w:sz w:val="24"/>
      <w:lang w:val="fr-FR" w:eastAsia="fr-FR"/>
    </w:rPr>
  </w:style>
  <w:style w:type="character" w:customStyle="1" w:styleId="Heading3Char">
    <w:name w:val="Heading 3 Char"/>
    <w:basedOn w:val="DefaultParagraphFont"/>
    <w:link w:val="Heading3"/>
    <w:uiPriority w:val="9"/>
    <w:semiHidden/>
    <w:rsid w:val="00AA51E3"/>
    <w:rPr>
      <w:rFonts w:ascii="Arial" w:hAnsi="Arial"/>
      <w:sz w:val="24"/>
      <w:lang w:val="fr-FR" w:eastAsia="fr-FR"/>
    </w:rPr>
  </w:style>
  <w:style w:type="character" w:customStyle="1" w:styleId="Heading4Char">
    <w:name w:val="Heading 4 Char"/>
    <w:basedOn w:val="DefaultParagraphFont"/>
    <w:link w:val="Heading4"/>
    <w:uiPriority w:val="9"/>
    <w:semiHidden/>
    <w:rsid w:val="00AA51E3"/>
    <w:rPr>
      <w:sz w:val="24"/>
      <w:lang w:val="en-US" w:eastAsia="fr-FR"/>
    </w:rPr>
  </w:style>
  <w:style w:type="character" w:customStyle="1" w:styleId="Heading5Char">
    <w:name w:val="Heading 5 Char"/>
    <w:basedOn w:val="DefaultParagraphFont"/>
    <w:link w:val="Heading5"/>
    <w:semiHidden/>
    <w:rsid w:val="00AA51E3"/>
    <w:rPr>
      <w:sz w:val="24"/>
      <w:lang w:val="en-US" w:eastAsia="fr-FR"/>
    </w:rPr>
  </w:style>
  <w:style w:type="character" w:customStyle="1" w:styleId="Heading6Char">
    <w:name w:val="Heading 6 Char"/>
    <w:basedOn w:val="DefaultParagraphFont"/>
    <w:link w:val="Heading6"/>
    <w:semiHidden/>
    <w:rsid w:val="00AA51E3"/>
    <w:rPr>
      <w:i/>
      <w:sz w:val="22"/>
      <w:lang w:val="el-GR"/>
    </w:rPr>
  </w:style>
  <w:style w:type="character" w:customStyle="1" w:styleId="Heading7Char">
    <w:name w:val="Heading 7 Char"/>
    <w:basedOn w:val="DefaultParagraphFont"/>
    <w:link w:val="Heading7"/>
    <w:semiHidden/>
    <w:rsid w:val="00AA51E3"/>
    <w:rPr>
      <w:rFonts w:ascii="Arial" w:hAnsi="Arial"/>
      <w:sz w:val="24"/>
      <w:lang w:val="el-GR"/>
    </w:rPr>
  </w:style>
  <w:style w:type="character" w:customStyle="1" w:styleId="Heading8Char">
    <w:name w:val="Heading 8 Char"/>
    <w:basedOn w:val="DefaultParagraphFont"/>
    <w:link w:val="Heading8"/>
    <w:semiHidden/>
    <w:rsid w:val="00AA51E3"/>
    <w:rPr>
      <w:rFonts w:ascii="Arial" w:hAnsi="Arial"/>
      <w:i/>
      <w:sz w:val="24"/>
      <w:lang w:val="el-GR"/>
    </w:rPr>
  </w:style>
  <w:style w:type="character" w:customStyle="1" w:styleId="Heading9Char">
    <w:name w:val="Heading 9 Char"/>
    <w:basedOn w:val="DefaultParagraphFont"/>
    <w:link w:val="Heading9"/>
    <w:semiHidden/>
    <w:rsid w:val="00AA51E3"/>
    <w:rPr>
      <w:rFonts w:ascii="Arial" w:hAnsi="Arial"/>
      <w:b/>
      <w:i/>
      <w:sz w:val="18"/>
      <w:lang w:val="el-GR"/>
    </w:rPr>
  </w:style>
  <w:style w:type="paragraph" w:styleId="TOCHeading">
    <w:name w:val="TOC Heading"/>
    <w:basedOn w:val="Normal"/>
    <w:next w:val="Normal"/>
    <w:uiPriority w:val="39"/>
    <w:unhideWhenUsed/>
    <w:qFormat/>
    <w:rsid w:val="00AA51E3"/>
    <w:pPr>
      <w:widowControl/>
      <w:spacing w:after="240"/>
    </w:pPr>
    <w:rPr>
      <w:lang w:val="en-GB"/>
    </w:rPr>
  </w:style>
  <w:style w:type="paragraph" w:customStyle="1" w:styleId="EPFooter2">
    <w:name w:val="EPFooter2"/>
    <w:basedOn w:val="Normal"/>
    <w:next w:val="Normal"/>
    <w:rsid w:val="00AA51E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A51E3"/>
    <w:pPr>
      <w:keepNext/>
      <w:spacing w:after="240"/>
      <w:jc w:val="right"/>
    </w:pPr>
    <w:rPr>
      <w:rFonts w:ascii="Arial" w:hAnsi="Arial"/>
      <w:b/>
    </w:rPr>
  </w:style>
  <w:style w:type="paragraph" w:customStyle="1" w:styleId="Normal6a">
    <w:name w:val="Normal6a"/>
    <w:basedOn w:val="Normal"/>
    <w:rsid w:val="00AA51E3"/>
    <w:pPr>
      <w:spacing w:after="120"/>
    </w:pPr>
  </w:style>
  <w:style w:type="paragraph" w:customStyle="1" w:styleId="PageHeading">
    <w:name w:val="PageHeading"/>
    <w:basedOn w:val="Normal"/>
    <w:rsid w:val="00AA51E3"/>
    <w:pPr>
      <w:keepNext/>
      <w:spacing w:after="480"/>
      <w:jc w:val="center"/>
    </w:pPr>
    <w:rPr>
      <w:rFonts w:ascii="Arial" w:hAnsi="Arial" w:cs="Arial"/>
      <w:b/>
    </w:rPr>
  </w:style>
  <w:style w:type="paragraph" w:customStyle="1" w:styleId="NormalBold">
    <w:name w:val="NormalBold"/>
    <w:basedOn w:val="Normal"/>
    <w:link w:val="NormalBoldChar"/>
    <w:rsid w:val="00AA51E3"/>
    <w:rPr>
      <w:b/>
    </w:rPr>
  </w:style>
  <w:style w:type="paragraph" w:customStyle="1" w:styleId="NormalBold12a">
    <w:name w:val="NormalBold12a"/>
    <w:basedOn w:val="Normal"/>
    <w:rsid w:val="00AA51E3"/>
    <w:pPr>
      <w:spacing w:after="240"/>
    </w:pPr>
    <w:rPr>
      <w:b/>
    </w:rPr>
  </w:style>
  <w:style w:type="paragraph" w:customStyle="1" w:styleId="AmJustText">
    <w:name w:val="AmJustText"/>
    <w:basedOn w:val="Normal"/>
    <w:rsid w:val="00AA51E3"/>
    <w:pPr>
      <w:spacing w:after="240"/>
    </w:pPr>
    <w:rPr>
      <w:i/>
    </w:rPr>
  </w:style>
  <w:style w:type="paragraph" w:customStyle="1" w:styleId="NormalHanging12a">
    <w:name w:val="NormalHanging12a"/>
    <w:basedOn w:val="Normal"/>
    <w:rsid w:val="00AA51E3"/>
    <w:pPr>
      <w:spacing w:after="240"/>
      <w:ind w:left="567" w:hanging="567"/>
    </w:pPr>
  </w:style>
  <w:style w:type="paragraph" w:customStyle="1" w:styleId="CoverNormal24a">
    <w:name w:val="CoverNormal24a"/>
    <w:basedOn w:val="Normal"/>
    <w:rsid w:val="00AA51E3"/>
    <w:pPr>
      <w:spacing w:after="480"/>
      <w:ind w:left="1417"/>
    </w:pPr>
  </w:style>
  <w:style w:type="paragraph" w:customStyle="1" w:styleId="CoverNormal">
    <w:name w:val="CoverNormal"/>
    <w:basedOn w:val="Normal"/>
    <w:rsid w:val="00AA51E3"/>
    <w:pPr>
      <w:ind w:left="1418"/>
    </w:pPr>
  </w:style>
  <w:style w:type="paragraph" w:customStyle="1" w:styleId="AmCrossRef">
    <w:name w:val="AmCrossRef"/>
    <w:basedOn w:val="Normal"/>
    <w:rsid w:val="00AA51E3"/>
    <w:pPr>
      <w:spacing w:before="240" w:after="240"/>
      <w:jc w:val="center"/>
    </w:pPr>
    <w:rPr>
      <w:i/>
    </w:rPr>
  </w:style>
  <w:style w:type="paragraph" w:customStyle="1" w:styleId="AmJustTitle">
    <w:name w:val="AmJustTitle"/>
    <w:basedOn w:val="Normal"/>
    <w:next w:val="AmJustText"/>
    <w:rsid w:val="00AA51E3"/>
    <w:pPr>
      <w:keepNext/>
      <w:spacing w:before="240" w:after="240"/>
      <w:jc w:val="center"/>
    </w:pPr>
    <w:rPr>
      <w:i/>
    </w:rPr>
  </w:style>
  <w:style w:type="paragraph" w:customStyle="1" w:styleId="CoverReference">
    <w:name w:val="CoverReference"/>
    <w:basedOn w:val="Normal"/>
    <w:rsid w:val="00AA51E3"/>
    <w:pPr>
      <w:spacing w:before="1080"/>
      <w:jc w:val="right"/>
    </w:pPr>
    <w:rPr>
      <w:rFonts w:ascii="Arial" w:hAnsi="Arial" w:cs="Arial"/>
      <w:b/>
    </w:rPr>
  </w:style>
  <w:style w:type="paragraph" w:customStyle="1" w:styleId="CoverDocType">
    <w:name w:val="CoverDocType"/>
    <w:basedOn w:val="Normal"/>
    <w:rsid w:val="00AA51E3"/>
    <w:pPr>
      <w:ind w:left="1418"/>
    </w:pPr>
    <w:rPr>
      <w:rFonts w:ascii="Arial" w:hAnsi="Arial"/>
      <w:b/>
      <w:sz w:val="48"/>
    </w:rPr>
  </w:style>
  <w:style w:type="paragraph" w:customStyle="1" w:styleId="CoverDocType24a">
    <w:name w:val="CoverDocType24a"/>
    <w:basedOn w:val="Normal"/>
    <w:rsid w:val="00AA51E3"/>
    <w:pPr>
      <w:spacing w:after="480"/>
      <w:ind w:left="1418"/>
    </w:pPr>
    <w:rPr>
      <w:rFonts w:ascii="Arial" w:hAnsi="Arial"/>
      <w:b/>
      <w:sz w:val="48"/>
    </w:rPr>
  </w:style>
  <w:style w:type="paragraph" w:customStyle="1" w:styleId="CoverDate">
    <w:name w:val="CoverDate"/>
    <w:basedOn w:val="Normal"/>
    <w:rsid w:val="00AA51E3"/>
    <w:pPr>
      <w:spacing w:before="240" w:after="1200"/>
    </w:pPr>
  </w:style>
  <w:style w:type="paragraph" w:styleId="Header">
    <w:name w:val="header"/>
    <w:basedOn w:val="Normal"/>
    <w:link w:val="HeaderChar"/>
    <w:uiPriority w:val="99"/>
    <w:rsid w:val="00AA51E3"/>
    <w:pPr>
      <w:tabs>
        <w:tab w:val="center" w:pos="4513"/>
        <w:tab w:val="right" w:pos="9026"/>
      </w:tabs>
    </w:pPr>
  </w:style>
  <w:style w:type="character" w:customStyle="1" w:styleId="HeaderChar">
    <w:name w:val="Header Char"/>
    <w:basedOn w:val="DefaultParagraphFont"/>
    <w:link w:val="Header"/>
    <w:uiPriority w:val="99"/>
    <w:rsid w:val="00AA51E3"/>
    <w:rPr>
      <w:sz w:val="24"/>
      <w:lang w:val="el-GR"/>
    </w:rPr>
  </w:style>
  <w:style w:type="paragraph" w:customStyle="1" w:styleId="AmOrLang">
    <w:name w:val="AmOrLang"/>
    <w:basedOn w:val="Normal"/>
    <w:rsid w:val="00AA51E3"/>
    <w:pPr>
      <w:spacing w:before="240" w:after="240"/>
      <w:jc w:val="right"/>
    </w:pPr>
  </w:style>
  <w:style w:type="paragraph" w:customStyle="1" w:styleId="AmColumnHeading">
    <w:name w:val="AmColumnHeading"/>
    <w:basedOn w:val="Normal"/>
    <w:rsid w:val="00AA51E3"/>
    <w:pPr>
      <w:spacing w:after="240"/>
      <w:jc w:val="center"/>
    </w:pPr>
    <w:rPr>
      <w:i/>
    </w:rPr>
  </w:style>
  <w:style w:type="paragraph" w:customStyle="1" w:styleId="AmNumberTabs">
    <w:name w:val="AmNumberTabs"/>
    <w:basedOn w:val="Normal"/>
    <w:rsid w:val="00AA51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A51E3"/>
    <w:pPr>
      <w:spacing w:before="240"/>
    </w:pPr>
    <w:rPr>
      <w:b/>
    </w:rPr>
  </w:style>
  <w:style w:type="paragraph" w:customStyle="1" w:styleId="EPBody">
    <w:name w:val="EPBody"/>
    <w:basedOn w:val="Normal"/>
    <w:rsid w:val="00AA51E3"/>
    <w:pPr>
      <w:jc w:val="center"/>
    </w:pPr>
    <w:rPr>
      <w:rFonts w:ascii="Arial" w:hAnsi="Arial" w:cs="Arial"/>
      <w:i/>
      <w:sz w:val="22"/>
      <w:szCs w:val="22"/>
    </w:rPr>
  </w:style>
  <w:style w:type="paragraph" w:customStyle="1" w:styleId="EPFooter">
    <w:name w:val="EPFooter"/>
    <w:basedOn w:val="Normal"/>
    <w:rsid w:val="00AA51E3"/>
    <w:pPr>
      <w:tabs>
        <w:tab w:val="center" w:pos="4535"/>
        <w:tab w:val="right" w:pos="9071"/>
      </w:tabs>
      <w:spacing w:before="240" w:after="240"/>
    </w:pPr>
    <w:rPr>
      <w:color w:val="010000"/>
      <w:sz w:val="22"/>
    </w:rPr>
  </w:style>
  <w:style w:type="paragraph" w:customStyle="1" w:styleId="EPComma">
    <w:name w:val="EPComma"/>
    <w:basedOn w:val="Normal"/>
    <w:rsid w:val="00AA51E3"/>
    <w:pPr>
      <w:spacing w:before="480" w:after="240"/>
    </w:pPr>
  </w:style>
  <w:style w:type="paragraph" w:customStyle="1" w:styleId="Lgendesigne">
    <w:name w:val="Légende signe"/>
    <w:basedOn w:val="Normal"/>
    <w:rsid w:val="00AA51E3"/>
    <w:pPr>
      <w:tabs>
        <w:tab w:val="right" w:pos="454"/>
        <w:tab w:val="left" w:pos="737"/>
      </w:tabs>
      <w:ind w:left="737" w:hanging="737"/>
    </w:pPr>
    <w:rPr>
      <w:snapToGrid w:val="0"/>
      <w:sz w:val="18"/>
      <w:lang w:eastAsia="en-US"/>
    </w:rPr>
  </w:style>
  <w:style w:type="paragraph" w:customStyle="1" w:styleId="Lgendetitre">
    <w:name w:val="Légende titre"/>
    <w:basedOn w:val="Normal"/>
    <w:rsid w:val="00AA51E3"/>
    <w:pPr>
      <w:spacing w:before="240" w:after="240"/>
    </w:pPr>
    <w:rPr>
      <w:b/>
      <w:i/>
      <w:snapToGrid w:val="0"/>
      <w:lang w:eastAsia="en-US"/>
    </w:rPr>
  </w:style>
  <w:style w:type="paragraph" w:customStyle="1" w:styleId="Lgendestandard">
    <w:name w:val="Légende standard"/>
    <w:basedOn w:val="Normal"/>
    <w:rsid w:val="00AA51E3"/>
    <w:rPr>
      <w:sz w:val="18"/>
    </w:rPr>
  </w:style>
  <w:style w:type="paragraph" w:customStyle="1" w:styleId="EntPE">
    <w:name w:val="EntPE"/>
    <w:basedOn w:val="Normal12"/>
    <w:rsid w:val="00AA51E3"/>
    <w:pPr>
      <w:jc w:val="center"/>
    </w:pPr>
    <w:rPr>
      <w:noProof w:val="0"/>
      <w:sz w:val="56"/>
    </w:rPr>
  </w:style>
  <w:style w:type="paragraph" w:customStyle="1" w:styleId="Normal12">
    <w:name w:val="Normal12"/>
    <w:basedOn w:val="Normal"/>
    <w:link w:val="Normal12Char"/>
    <w:rsid w:val="00AA51E3"/>
    <w:pPr>
      <w:spacing w:after="240"/>
    </w:pPr>
    <w:rPr>
      <w:noProof/>
    </w:rPr>
  </w:style>
  <w:style w:type="paragraph" w:customStyle="1" w:styleId="CommitteeAM">
    <w:name w:val="CommitteeAM"/>
    <w:basedOn w:val="Normal"/>
    <w:rsid w:val="00AA51E3"/>
    <w:pPr>
      <w:spacing w:before="240" w:after="600"/>
      <w:jc w:val="center"/>
    </w:pPr>
    <w:rPr>
      <w:i/>
    </w:rPr>
  </w:style>
  <w:style w:type="paragraph" w:customStyle="1" w:styleId="ZDateAM">
    <w:name w:val="ZDateAM"/>
    <w:basedOn w:val="Normal"/>
    <w:rsid w:val="00AA51E3"/>
    <w:pPr>
      <w:tabs>
        <w:tab w:val="right" w:pos="9356"/>
      </w:tabs>
      <w:spacing w:after="480"/>
    </w:pPr>
    <w:rPr>
      <w:noProof/>
    </w:rPr>
  </w:style>
  <w:style w:type="paragraph" w:customStyle="1" w:styleId="ProjRap">
    <w:name w:val="ProjRap"/>
    <w:basedOn w:val="Normal"/>
    <w:rsid w:val="00AA51E3"/>
    <w:pPr>
      <w:tabs>
        <w:tab w:val="right" w:pos="9356"/>
      </w:tabs>
    </w:pPr>
    <w:rPr>
      <w:b/>
      <w:noProof/>
    </w:rPr>
  </w:style>
  <w:style w:type="character" w:customStyle="1" w:styleId="Normal12Char">
    <w:name w:val="Normal12 Char"/>
    <w:basedOn w:val="DefaultParagraphFont"/>
    <w:link w:val="Normal12"/>
    <w:locked/>
    <w:rsid w:val="00AA51E3"/>
    <w:rPr>
      <w:noProof/>
      <w:sz w:val="24"/>
      <w:lang w:val="el-GR"/>
    </w:rPr>
  </w:style>
  <w:style w:type="paragraph" w:customStyle="1" w:styleId="PELeft">
    <w:name w:val="PELeft"/>
    <w:basedOn w:val="Normal"/>
    <w:rsid w:val="00AA51E3"/>
    <w:pPr>
      <w:spacing w:before="40" w:after="40"/>
    </w:pPr>
    <w:rPr>
      <w:rFonts w:ascii="Arial" w:hAnsi="Arial" w:cs="Arial"/>
      <w:sz w:val="22"/>
      <w:szCs w:val="22"/>
    </w:rPr>
  </w:style>
  <w:style w:type="paragraph" w:customStyle="1" w:styleId="PERight">
    <w:name w:val="PERight"/>
    <w:basedOn w:val="Normal"/>
    <w:next w:val="Normal"/>
    <w:rsid w:val="00AA51E3"/>
    <w:pPr>
      <w:jc w:val="right"/>
    </w:pPr>
    <w:rPr>
      <w:rFonts w:ascii="Arial" w:hAnsi="Arial" w:cs="Arial"/>
      <w:sz w:val="22"/>
      <w:szCs w:val="22"/>
    </w:rPr>
  </w:style>
  <w:style w:type="paragraph" w:customStyle="1" w:styleId="Normal6">
    <w:name w:val="Normal6"/>
    <w:basedOn w:val="Normal"/>
    <w:link w:val="Normal6Char"/>
    <w:rsid w:val="00AA51E3"/>
    <w:pPr>
      <w:spacing w:after="120"/>
    </w:pPr>
  </w:style>
  <w:style w:type="paragraph" w:customStyle="1" w:styleId="Normal12Italic">
    <w:name w:val="Normal12Italic"/>
    <w:basedOn w:val="Normal12"/>
    <w:rsid w:val="00AA51E3"/>
    <w:rPr>
      <w:i/>
    </w:rPr>
  </w:style>
  <w:style w:type="character" w:customStyle="1" w:styleId="NormalBoldChar">
    <w:name w:val="NormalBold Char"/>
    <w:basedOn w:val="DefaultParagraphFont"/>
    <w:link w:val="NormalBold"/>
    <w:rsid w:val="00AA51E3"/>
    <w:rPr>
      <w:b/>
      <w:sz w:val="24"/>
      <w:lang w:val="el-GR"/>
    </w:rPr>
  </w:style>
  <w:style w:type="paragraph" w:customStyle="1" w:styleId="JustificationTitle">
    <w:name w:val="JustificationTitle"/>
    <w:basedOn w:val="Normal"/>
    <w:next w:val="Normal12"/>
    <w:rsid w:val="00AA51E3"/>
    <w:pPr>
      <w:keepNext/>
      <w:spacing w:before="240" w:after="240"/>
      <w:jc w:val="center"/>
    </w:pPr>
    <w:rPr>
      <w:i/>
      <w:noProof/>
    </w:rPr>
  </w:style>
  <w:style w:type="paragraph" w:customStyle="1" w:styleId="Olang">
    <w:name w:val="Olang"/>
    <w:basedOn w:val="Normal"/>
    <w:rsid w:val="00AA51E3"/>
    <w:pPr>
      <w:spacing w:before="240" w:after="240"/>
      <w:jc w:val="right"/>
    </w:pPr>
    <w:rPr>
      <w:noProof/>
      <w:szCs w:val="24"/>
    </w:rPr>
  </w:style>
  <w:style w:type="character" w:customStyle="1" w:styleId="Normal6Char">
    <w:name w:val="Normal6 Char"/>
    <w:basedOn w:val="DefaultParagraphFont"/>
    <w:link w:val="Normal6"/>
    <w:rsid w:val="00AA51E3"/>
    <w:rPr>
      <w:sz w:val="24"/>
      <w:lang w:val="el-GR"/>
    </w:rPr>
  </w:style>
  <w:style w:type="paragraph" w:customStyle="1" w:styleId="ColumnHeading">
    <w:name w:val="ColumnHeading"/>
    <w:basedOn w:val="Normal"/>
    <w:rsid w:val="00AA51E3"/>
    <w:pPr>
      <w:spacing w:after="240"/>
      <w:jc w:val="center"/>
    </w:pPr>
    <w:rPr>
      <w:i/>
    </w:rPr>
  </w:style>
  <w:style w:type="paragraph" w:customStyle="1" w:styleId="AMNumberTabs0">
    <w:name w:val="AMNumberTabs"/>
    <w:basedOn w:val="Normal"/>
    <w:rsid w:val="00AA51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A51E3"/>
    <w:pPr>
      <w:spacing w:before="240"/>
      <w:jc w:val="center"/>
    </w:pPr>
    <w:rPr>
      <w:i/>
    </w:rPr>
  </w:style>
  <w:style w:type="paragraph" w:styleId="Footer">
    <w:name w:val="footer"/>
    <w:link w:val="FooterChar"/>
    <w:uiPriority w:val="99"/>
    <w:rsid w:val="00AA51E3"/>
    <w:pPr>
      <w:tabs>
        <w:tab w:val="center" w:pos="4536"/>
        <w:tab w:val="right" w:pos="9072"/>
      </w:tabs>
      <w:spacing w:before="240" w:after="240" w:line="221" w:lineRule="auto"/>
    </w:pPr>
    <w:rPr>
      <w:sz w:val="22"/>
      <w:lang w:val="el-GR"/>
    </w:rPr>
  </w:style>
  <w:style w:type="character" w:customStyle="1" w:styleId="FooterChar">
    <w:name w:val="Footer Char"/>
    <w:basedOn w:val="DefaultParagraphFont"/>
    <w:link w:val="Footer"/>
    <w:uiPriority w:val="99"/>
    <w:rsid w:val="00AA51E3"/>
    <w:rPr>
      <w:sz w:val="22"/>
      <w:lang w:val="el-GR"/>
    </w:rPr>
  </w:style>
  <w:style w:type="paragraph" w:customStyle="1" w:styleId="Footer2">
    <w:name w:val="Footer2"/>
    <w:basedOn w:val="Normal12"/>
    <w:rsid w:val="00AA51E3"/>
    <w:pPr>
      <w:tabs>
        <w:tab w:val="center" w:pos="4535"/>
        <w:tab w:val="right" w:pos="9923"/>
      </w:tabs>
      <w:spacing w:line="480" w:lineRule="auto"/>
      <w:ind w:left="-851"/>
    </w:pPr>
    <w:rPr>
      <w:rFonts w:ascii="Arial" w:cs="Arial"/>
      <w:b/>
      <w:sz w:val="48"/>
    </w:rPr>
  </w:style>
  <w:style w:type="character" w:customStyle="1" w:styleId="Footer2Middle">
    <w:name w:val="Footer2Middle"/>
    <w:rsid w:val="00AA51E3"/>
    <w:rPr>
      <w:rFonts w:ascii="Arial" w:cs="Arial"/>
      <w:b w:val="0"/>
      <w:i/>
      <w:color w:val="C0C0C0"/>
      <w:sz w:val="22"/>
    </w:rPr>
  </w:style>
  <w:style w:type="paragraph" w:styleId="BalloonText">
    <w:name w:val="Balloon Text"/>
    <w:basedOn w:val="Normal"/>
    <w:link w:val="BalloonTextChar"/>
    <w:uiPriority w:val="99"/>
    <w:unhideWhenUsed/>
    <w:rsid w:val="00AA51E3"/>
    <w:rPr>
      <w:rFonts w:ascii="Segoe UI" w:hAnsi="Segoe UI" w:cs="Segoe UI"/>
      <w:sz w:val="18"/>
      <w:szCs w:val="18"/>
    </w:rPr>
  </w:style>
  <w:style w:type="character" w:customStyle="1" w:styleId="BalloonTextChar">
    <w:name w:val="Balloon Text Char"/>
    <w:basedOn w:val="DefaultParagraphFont"/>
    <w:link w:val="BalloonText"/>
    <w:uiPriority w:val="99"/>
    <w:rsid w:val="00AA51E3"/>
    <w:rPr>
      <w:rFonts w:ascii="Segoe UI" w:hAnsi="Segoe UI" w:cs="Segoe UI"/>
      <w:sz w:val="18"/>
      <w:szCs w:val="18"/>
      <w:lang w:val="el-GR"/>
    </w:rPr>
  </w:style>
  <w:style w:type="character" w:styleId="CommentReference">
    <w:name w:val="annotation reference"/>
    <w:basedOn w:val="DefaultParagraphFont"/>
    <w:uiPriority w:val="99"/>
    <w:rsid w:val="00AA51E3"/>
    <w:rPr>
      <w:sz w:val="16"/>
      <w:szCs w:val="16"/>
    </w:rPr>
  </w:style>
  <w:style w:type="paragraph" w:styleId="CommentText">
    <w:name w:val="annotation text"/>
    <w:basedOn w:val="Normal"/>
    <w:link w:val="CommentTextChar"/>
    <w:uiPriority w:val="99"/>
    <w:rsid w:val="00AA51E3"/>
    <w:rPr>
      <w:sz w:val="20"/>
    </w:rPr>
  </w:style>
  <w:style w:type="character" w:customStyle="1" w:styleId="CommentTextChar">
    <w:name w:val="Comment Text Char"/>
    <w:basedOn w:val="DefaultParagraphFont"/>
    <w:link w:val="CommentText"/>
    <w:uiPriority w:val="99"/>
    <w:rsid w:val="00AA51E3"/>
    <w:rPr>
      <w:lang w:val="el-GR"/>
    </w:rPr>
  </w:style>
  <w:style w:type="paragraph" w:styleId="CommentSubject">
    <w:name w:val="annotation subject"/>
    <w:basedOn w:val="CommentText"/>
    <w:next w:val="CommentText"/>
    <w:link w:val="CommentSubjectChar"/>
    <w:uiPriority w:val="99"/>
    <w:unhideWhenUsed/>
    <w:rsid w:val="00AA51E3"/>
    <w:rPr>
      <w:b/>
      <w:bCs/>
    </w:rPr>
  </w:style>
  <w:style w:type="character" w:customStyle="1" w:styleId="CommentSubjectChar">
    <w:name w:val="Comment Subject Char"/>
    <w:basedOn w:val="CommentTextChar"/>
    <w:link w:val="CommentSubject"/>
    <w:uiPriority w:val="99"/>
    <w:rsid w:val="00AA51E3"/>
    <w:rPr>
      <w:b/>
      <w:bCs/>
      <w:lang w:val="el-GR"/>
    </w:rPr>
  </w:style>
  <w:style w:type="paragraph" w:customStyle="1" w:styleId="norm">
    <w:name w:val="norm"/>
    <w:basedOn w:val="Normal"/>
    <w:rsid w:val="00AA51E3"/>
    <w:pPr>
      <w:widowControl/>
      <w:spacing w:before="100" w:beforeAutospacing="1" w:after="100" w:afterAutospacing="1"/>
    </w:pPr>
    <w:rPr>
      <w:szCs w:val="24"/>
    </w:rPr>
  </w:style>
  <w:style w:type="character" w:styleId="Hyperlink">
    <w:name w:val="Hyperlink"/>
    <w:basedOn w:val="DefaultParagraphFont"/>
    <w:uiPriority w:val="99"/>
    <w:unhideWhenUsed/>
    <w:rsid w:val="00AA51E3"/>
    <w:rPr>
      <w:color w:val="0000FF"/>
      <w:u w:val="single"/>
    </w:rPr>
  </w:style>
  <w:style w:type="character" w:customStyle="1" w:styleId="superscript">
    <w:name w:val="superscript"/>
    <w:basedOn w:val="DefaultParagraphFont"/>
    <w:rsid w:val="00AA51E3"/>
  </w:style>
  <w:style w:type="paragraph" w:styleId="Revision">
    <w:name w:val="Revision"/>
    <w:hidden/>
    <w:uiPriority w:val="99"/>
    <w:semiHidden/>
    <w:rsid w:val="00AA51E3"/>
    <w:rPr>
      <w:sz w:val="24"/>
      <w:lang w:val="el-GR"/>
    </w:rPr>
  </w:style>
  <w:style w:type="character" w:styleId="FollowedHyperlink">
    <w:name w:val="FollowedHyperlink"/>
    <w:basedOn w:val="DefaultParagraphFont"/>
    <w:rsid w:val="00AA51E3"/>
    <w:rPr>
      <w:color w:val="954F72" w:themeColor="followedHyperlink"/>
      <w:u w:val="single"/>
    </w:rPr>
  </w:style>
  <w:style w:type="paragraph" w:customStyle="1" w:styleId="Normal12a">
    <w:name w:val="Normal12a"/>
    <w:basedOn w:val="Normal"/>
    <w:rsid w:val="00AA51E3"/>
    <w:pPr>
      <w:spacing w:after="240"/>
    </w:pPr>
  </w:style>
  <w:style w:type="paragraph" w:customStyle="1" w:styleId="RollCallVotes">
    <w:name w:val="RollCallVotes"/>
    <w:basedOn w:val="Normal"/>
    <w:rsid w:val="00AA51E3"/>
    <w:pPr>
      <w:spacing w:before="120" w:after="120"/>
      <w:jc w:val="center"/>
    </w:pPr>
    <w:rPr>
      <w:b/>
      <w:bCs/>
      <w:snapToGrid w:val="0"/>
      <w:sz w:val="16"/>
      <w:lang w:eastAsia="en-US"/>
    </w:rPr>
  </w:style>
  <w:style w:type="paragraph" w:customStyle="1" w:styleId="RollCallTabs">
    <w:name w:val="RollCallTabs"/>
    <w:basedOn w:val="Normal"/>
    <w:qFormat/>
    <w:rsid w:val="00AA51E3"/>
    <w:pPr>
      <w:tabs>
        <w:tab w:val="center" w:pos="284"/>
        <w:tab w:val="left" w:pos="426"/>
      </w:tabs>
    </w:pPr>
    <w:rPr>
      <w:snapToGrid w:val="0"/>
      <w:lang w:eastAsia="en-US"/>
    </w:rPr>
  </w:style>
  <w:style w:type="paragraph" w:customStyle="1" w:styleId="RollCallSymbols14pt">
    <w:name w:val="RollCallSymbols14pt"/>
    <w:basedOn w:val="Normal"/>
    <w:rsid w:val="00AA51E3"/>
    <w:pPr>
      <w:spacing w:before="120" w:after="120"/>
      <w:jc w:val="center"/>
    </w:pPr>
    <w:rPr>
      <w:rFonts w:ascii="Arial" w:hAnsi="Arial"/>
      <w:b/>
      <w:bCs/>
      <w:snapToGrid w:val="0"/>
      <w:sz w:val="28"/>
      <w:lang w:eastAsia="en-US"/>
    </w:rPr>
  </w:style>
  <w:style w:type="paragraph" w:customStyle="1" w:styleId="RollCallTable">
    <w:name w:val="RollCallTable"/>
    <w:basedOn w:val="Normal"/>
    <w:rsid w:val="00AA51E3"/>
    <w:pPr>
      <w:spacing w:before="120" w:after="120"/>
    </w:pPr>
    <w:rPr>
      <w:snapToGrid w:val="0"/>
      <w:sz w:val="16"/>
      <w:lang w:eastAsia="en-US"/>
    </w:rPr>
  </w:style>
  <w:style w:type="paragraph" w:customStyle="1" w:styleId="AmDocTypeTab">
    <w:name w:val="AmDocTypeTab"/>
    <w:basedOn w:val="Normal"/>
    <w:rsid w:val="00402CBE"/>
    <w:pPr>
      <w:tabs>
        <w:tab w:val="right" w:pos="9072"/>
      </w:tabs>
    </w:pPr>
    <w:rPr>
      <w:b/>
    </w:rPr>
  </w:style>
  <w:style w:type="paragraph" w:customStyle="1" w:styleId="NormalCenter12a">
    <w:name w:val="NormalCenter12a"/>
    <w:basedOn w:val="Normal"/>
    <w:rsid w:val="00402CBE"/>
    <w:pPr>
      <w:spacing w:after="240"/>
      <w:jc w:val="center"/>
    </w:pPr>
  </w:style>
  <w:style w:type="paragraph" w:customStyle="1" w:styleId="AmDateTab">
    <w:name w:val="AmDateTab"/>
    <w:basedOn w:val="Normal"/>
    <w:rsid w:val="00402CBE"/>
    <w:pPr>
      <w:tabs>
        <w:tab w:val="right" w:pos="9072"/>
      </w:tabs>
    </w:pPr>
  </w:style>
  <w:style w:type="paragraph" w:customStyle="1" w:styleId="AmHeadingConsam">
    <w:name w:val="AmHeadingConsam"/>
    <w:basedOn w:val="Normal"/>
    <w:next w:val="NormalCenter12a"/>
    <w:rsid w:val="00402CBE"/>
    <w:pPr>
      <w:spacing w:before="720" w:after="240"/>
      <w:jc w:val="center"/>
    </w:pPr>
  </w:style>
  <w:style w:type="numbering" w:customStyle="1" w:styleId="NoList1">
    <w:name w:val="No List1"/>
    <w:next w:val="NoList"/>
    <w:uiPriority w:val="99"/>
    <w:semiHidden/>
    <w:unhideWhenUsed/>
    <w:rsid w:val="00402CBE"/>
  </w:style>
  <w:style w:type="paragraph" w:styleId="TOC4">
    <w:name w:val="toc 4"/>
    <w:basedOn w:val="Normal"/>
    <w:next w:val="Normal"/>
    <w:uiPriority w:val="39"/>
    <w:unhideWhenUsed/>
    <w:rsid w:val="00402CBE"/>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402CBE"/>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402CBE"/>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402CBE"/>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402CBE"/>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402CBE"/>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402CBE"/>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402CBE"/>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402CB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402CB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1">
    <w:name w:val="Text 1"/>
    <w:basedOn w:val="Normal"/>
    <w:rsid w:val="00402CBE"/>
    <w:pPr>
      <w:widowControl/>
      <w:spacing w:before="120" w:after="120" w:line="360" w:lineRule="auto"/>
      <w:ind w:left="850"/>
      <w:jc w:val="both"/>
    </w:pPr>
    <w:rPr>
      <w:rFonts w:eastAsiaTheme="minorHAnsi"/>
      <w:szCs w:val="22"/>
      <w:lang w:eastAsia="en-US"/>
    </w:rPr>
  </w:style>
  <w:style w:type="paragraph" w:customStyle="1" w:styleId="Text2">
    <w:name w:val="Text 2"/>
    <w:basedOn w:val="Normal"/>
    <w:rsid w:val="00402CBE"/>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402CBE"/>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402CBE"/>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402CBE"/>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402CBE"/>
    <w:pPr>
      <w:widowControl/>
      <w:spacing w:before="120" w:after="120" w:line="360" w:lineRule="auto"/>
    </w:pPr>
    <w:rPr>
      <w:rFonts w:eastAsiaTheme="minorHAnsi"/>
      <w:szCs w:val="22"/>
      <w:lang w:eastAsia="en-US"/>
    </w:rPr>
  </w:style>
  <w:style w:type="paragraph" w:customStyle="1" w:styleId="NormalRight">
    <w:name w:val="Normal Right"/>
    <w:basedOn w:val="Normal"/>
    <w:rsid w:val="00402CBE"/>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402CBE"/>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402CBE"/>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402CBE"/>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402CBE"/>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402CBE"/>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402CBE"/>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402CBE"/>
    <w:pPr>
      <w:numPr>
        <w:numId w:val="12"/>
      </w:numPr>
    </w:pPr>
  </w:style>
  <w:style w:type="paragraph" w:customStyle="1" w:styleId="Tiret1">
    <w:name w:val="Tiret 1"/>
    <w:basedOn w:val="Point1"/>
    <w:rsid w:val="00402CBE"/>
    <w:pPr>
      <w:numPr>
        <w:numId w:val="13"/>
      </w:numPr>
    </w:pPr>
  </w:style>
  <w:style w:type="paragraph" w:customStyle="1" w:styleId="Tiret2">
    <w:name w:val="Tiret 2"/>
    <w:basedOn w:val="Point2"/>
    <w:rsid w:val="00402CBE"/>
    <w:pPr>
      <w:numPr>
        <w:numId w:val="14"/>
      </w:numPr>
    </w:pPr>
  </w:style>
  <w:style w:type="paragraph" w:customStyle="1" w:styleId="Tiret3">
    <w:name w:val="Tiret 3"/>
    <w:basedOn w:val="Point3"/>
    <w:rsid w:val="00402CBE"/>
    <w:pPr>
      <w:numPr>
        <w:numId w:val="15"/>
      </w:numPr>
    </w:pPr>
  </w:style>
  <w:style w:type="paragraph" w:customStyle="1" w:styleId="Tiret4">
    <w:name w:val="Tiret 4"/>
    <w:basedOn w:val="Point4"/>
    <w:rsid w:val="00402CBE"/>
    <w:pPr>
      <w:numPr>
        <w:numId w:val="16"/>
      </w:numPr>
    </w:pPr>
  </w:style>
  <w:style w:type="paragraph" w:customStyle="1" w:styleId="PointDouble0">
    <w:name w:val="PointDouble 0"/>
    <w:basedOn w:val="Normal"/>
    <w:rsid w:val="00402CBE"/>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402CBE"/>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402CBE"/>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402CBE"/>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402CBE"/>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402CBE"/>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402CBE"/>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402CBE"/>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402CBE"/>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402CBE"/>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402CBE"/>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402CBE"/>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402CBE"/>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402CBE"/>
    <w:pPr>
      <w:widowControl/>
      <w:numPr>
        <w:ilvl w:val="3"/>
        <w:numId w:val="10"/>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402CBE"/>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402CBE"/>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402CBE"/>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402CBE"/>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402CBE"/>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402CBE"/>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02CBE"/>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02CBE"/>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02CBE"/>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402CBE"/>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402CBE"/>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402CBE"/>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402CBE"/>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402CBE"/>
    <w:rPr>
      <w:color w:val="0000FF"/>
      <w:shd w:val="clear" w:color="auto" w:fill="auto"/>
    </w:rPr>
  </w:style>
  <w:style w:type="character" w:customStyle="1" w:styleId="Marker1">
    <w:name w:val="Marker1"/>
    <w:basedOn w:val="DefaultParagraphFont"/>
    <w:rsid w:val="00402CBE"/>
    <w:rPr>
      <w:color w:val="008000"/>
      <w:shd w:val="clear" w:color="auto" w:fill="auto"/>
    </w:rPr>
  </w:style>
  <w:style w:type="character" w:customStyle="1" w:styleId="Marker2">
    <w:name w:val="Marker2"/>
    <w:basedOn w:val="DefaultParagraphFont"/>
    <w:rsid w:val="00402CBE"/>
    <w:rPr>
      <w:color w:val="FF0000"/>
      <w:shd w:val="clear" w:color="auto" w:fill="auto"/>
    </w:rPr>
  </w:style>
  <w:style w:type="paragraph" w:customStyle="1" w:styleId="Point0number">
    <w:name w:val="Point 0 (number)"/>
    <w:basedOn w:val="Normal"/>
    <w:qFormat/>
    <w:rsid w:val="00402CBE"/>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402CBE"/>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402CBE"/>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402CBE"/>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402CBE"/>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402CBE"/>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402CBE"/>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402CBE"/>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402CBE"/>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402CBE"/>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402CBE"/>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402CBE"/>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402CBE"/>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402CBE"/>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402CBE"/>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402CBE"/>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402CBE"/>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402CBE"/>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402CBE"/>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402CBE"/>
    <w:pPr>
      <w:widowControl/>
      <w:spacing w:line="360" w:lineRule="auto"/>
      <w:jc w:val="both"/>
    </w:pPr>
    <w:rPr>
      <w:rFonts w:eastAsiaTheme="minorHAnsi"/>
      <w:szCs w:val="22"/>
      <w:lang w:eastAsia="en-US"/>
    </w:rPr>
  </w:style>
  <w:style w:type="paragraph" w:customStyle="1" w:styleId="Disclaimer">
    <w:name w:val="Disclaimer"/>
    <w:basedOn w:val="Normal"/>
    <w:rsid w:val="00402CB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402CBE"/>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402CBE"/>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02CBE"/>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402CBE"/>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402CBE"/>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402CBE"/>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402CBE"/>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402CBE"/>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402CBE"/>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402CBE"/>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402CBE"/>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402CBE"/>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402CBE"/>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402CBE"/>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402CBE"/>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402CBE"/>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02CBE"/>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402CBE"/>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402CBE"/>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402CBE"/>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402CBE"/>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402CBE"/>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402CBE"/>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402CBE"/>
    <w:rPr>
      <w:b/>
      <w:u w:val="single"/>
      <w:shd w:val="clear" w:color="auto" w:fill="auto"/>
    </w:rPr>
  </w:style>
  <w:style w:type="character" w:customStyle="1" w:styleId="Deleted">
    <w:name w:val="Deleted"/>
    <w:basedOn w:val="DefaultParagraphFont"/>
    <w:rsid w:val="00402CBE"/>
    <w:rPr>
      <w:strike/>
      <w:dstrike w:val="0"/>
      <w:shd w:val="clear" w:color="auto" w:fill="auto"/>
    </w:rPr>
  </w:style>
  <w:style w:type="paragraph" w:customStyle="1" w:styleId="Address">
    <w:name w:val="Address"/>
    <w:basedOn w:val="Normal"/>
    <w:next w:val="Normal"/>
    <w:rsid w:val="00402CBE"/>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02CBE"/>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402CBE"/>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402CBE"/>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402CBE"/>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402CBE"/>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402CBE"/>
  </w:style>
  <w:style w:type="paragraph" w:customStyle="1" w:styleId="RfrenceinterinstitutionnellePagedecouverture">
    <w:name w:val="Référence interinstitutionnelle (Page de couverture)"/>
    <w:basedOn w:val="Rfrenceinterinstitutionnelle"/>
    <w:next w:val="Confidentialit"/>
    <w:rsid w:val="00402CBE"/>
  </w:style>
  <w:style w:type="paragraph" w:customStyle="1" w:styleId="StatutPagedecouverture">
    <w:name w:val="Statut (Page de couverture)"/>
    <w:basedOn w:val="Statut"/>
    <w:next w:val="TypedudocumentPagedecouverture"/>
    <w:rsid w:val="00402CBE"/>
  </w:style>
  <w:style w:type="paragraph" w:customStyle="1" w:styleId="TitreobjetPagedecouverture">
    <w:name w:val="Titre objet (Page de couverture)"/>
    <w:basedOn w:val="Titreobjet"/>
    <w:next w:val="IntrtEEEPagedecouverture"/>
    <w:rsid w:val="00402CBE"/>
  </w:style>
  <w:style w:type="paragraph" w:customStyle="1" w:styleId="TypedudocumentPagedecouverture">
    <w:name w:val="Type du document (Page de couverture)"/>
    <w:basedOn w:val="Typedudocument"/>
    <w:next w:val="TitreobjetPagedecouverture"/>
    <w:rsid w:val="00402CBE"/>
  </w:style>
  <w:style w:type="paragraph" w:customStyle="1" w:styleId="Volume">
    <w:name w:val="Volume"/>
    <w:basedOn w:val="Normal"/>
    <w:next w:val="Confidentialit"/>
    <w:rsid w:val="00402CBE"/>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402CBE"/>
    <w:pPr>
      <w:spacing w:after="240"/>
    </w:pPr>
  </w:style>
  <w:style w:type="paragraph" w:customStyle="1" w:styleId="Accompagnant">
    <w:name w:val="Accompagnant"/>
    <w:basedOn w:val="Normal"/>
    <w:next w:val="Typeacteprincipal"/>
    <w:rsid w:val="00402CBE"/>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402CBE"/>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402CBE"/>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402CBE"/>
  </w:style>
  <w:style w:type="paragraph" w:customStyle="1" w:styleId="AccompagnantPagedecouverture">
    <w:name w:val="Accompagnant (Page de couverture)"/>
    <w:basedOn w:val="Accompagnant"/>
    <w:next w:val="TypeacteprincipalPagedecouverture"/>
    <w:rsid w:val="00402CBE"/>
  </w:style>
  <w:style w:type="paragraph" w:customStyle="1" w:styleId="TypeacteprincipalPagedecouverture">
    <w:name w:val="Type acte principal (Page de couverture)"/>
    <w:basedOn w:val="Typeacteprincipal"/>
    <w:next w:val="ObjetacteprincipalPagedecouverture"/>
    <w:rsid w:val="00402CBE"/>
  </w:style>
  <w:style w:type="paragraph" w:customStyle="1" w:styleId="ObjetacteprincipalPagedecouverture">
    <w:name w:val="Objet acte principal (Page de couverture)"/>
    <w:basedOn w:val="Objetacteprincipal"/>
    <w:next w:val="Rfrencecroise"/>
    <w:rsid w:val="00402CBE"/>
  </w:style>
  <w:style w:type="paragraph" w:customStyle="1" w:styleId="LanguesfaisantfoiPagedecouverture">
    <w:name w:val="Langues faisant foi (Page de couverture)"/>
    <w:basedOn w:val="Normal"/>
    <w:next w:val="Normal"/>
    <w:rsid w:val="00402CBE"/>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402CBE"/>
    <w:pPr>
      <w:widowControl/>
      <w:spacing w:line="360" w:lineRule="auto"/>
      <w:jc w:val="center"/>
    </w:pPr>
    <w:rPr>
      <w:b/>
      <w:szCs w:val="24"/>
      <w:lang w:eastAsia="en-US"/>
    </w:rPr>
  </w:style>
  <w:style w:type="paragraph" w:styleId="ListBullet5">
    <w:name w:val="List Bullet 5"/>
    <w:basedOn w:val="Normal"/>
    <w:autoRedefine/>
    <w:rsid w:val="00402CBE"/>
    <w:pPr>
      <w:widowControl/>
      <w:tabs>
        <w:tab w:val="num" w:pos="1492"/>
      </w:tabs>
      <w:spacing w:before="120" w:after="120" w:line="360" w:lineRule="auto"/>
      <w:ind w:left="1492" w:hanging="360"/>
    </w:pPr>
    <w:rPr>
      <w:lang w:eastAsia="en-US"/>
    </w:rPr>
  </w:style>
  <w:style w:type="paragraph" w:styleId="ListNumber">
    <w:name w:val="List Number"/>
    <w:basedOn w:val="Normal"/>
    <w:rsid w:val="00402CBE"/>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402CBE"/>
    <w:pPr>
      <w:widowControl/>
      <w:numPr>
        <w:ilvl w:val="1"/>
        <w:numId w:val="9"/>
      </w:numPr>
      <w:spacing w:before="120" w:after="120" w:line="360" w:lineRule="auto"/>
      <w:jc w:val="both"/>
    </w:pPr>
    <w:rPr>
      <w:szCs w:val="24"/>
      <w:lang w:eastAsia="de-DE"/>
    </w:rPr>
  </w:style>
  <w:style w:type="paragraph" w:customStyle="1" w:styleId="Normale">
    <w:name w:val="Normale"/>
    <w:qFormat/>
    <w:rsid w:val="00402CBE"/>
    <w:pPr>
      <w:spacing w:before="120" w:after="120" w:line="360" w:lineRule="auto"/>
      <w:jc w:val="both"/>
    </w:pPr>
    <w:rPr>
      <w:rFonts w:eastAsiaTheme="minorHAnsi"/>
      <w:sz w:val="24"/>
      <w:szCs w:val="22"/>
      <w:lang w:val="el-GR" w:eastAsia="en-US"/>
    </w:rPr>
  </w:style>
  <w:style w:type="character" w:customStyle="1" w:styleId="Sub">
    <w:name w:val="Sub"/>
    <w:uiPriority w:val="1"/>
    <w:qFormat/>
    <w:rsid w:val="00402CBE"/>
    <w:rPr>
      <w:rFonts w:ascii="Times New Roman" w:hAnsi="Times New Roman"/>
      <w:strike w:val="0"/>
      <w:dstrike w:val="0"/>
      <w:sz w:val="24"/>
      <w:vertAlign w:val="subscript"/>
    </w:rPr>
  </w:style>
  <w:style w:type="character" w:customStyle="1" w:styleId="Sup">
    <w:name w:val="Sup"/>
    <w:uiPriority w:val="1"/>
    <w:qFormat/>
    <w:rsid w:val="00402CBE"/>
    <w:rPr>
      <w:rFonts w:ascii="Times New Roman" w:hAnsi="Times New Roman"/>
      <w:sz w:val="24"/>
      <w:vertAlign w:val="superscript"/>
    </w:rPr>
  </w:style>
  <w:style w:type="character" w:customStyle="1" w:styleId="Italic">
    <w:name w:val="Italic"/>
    <w:uiPriority w:val="1"/>
    <w:qFormat/>
    <w:rsid w:val="00402CBE"/>
    <w:rPr>
      <w:rFonts w:ascii="Times New Roman" w:hAnsi="Times New Roman"/>
      <w:i/>
    </w:rPr>
  </w:style>
  <w:style w:type="character" w:customStyle="1" w:styleId="Bold">
    <w:name w:val="Bold"/>
    <w:uiPriority w:val="1"/>
    <w:qFormat/>
    <w:rsid w:val="00402CBE"/>
    <w:rPr>
      <w:rFonts w:ascii="Times New Roman" w:hAnsi="Times New Roman"/>
      <w:b/>
    </w:rPr>
  </w:style>
  <w:style w:type="character" w:customStyle="1" w:styleId="Underline">
    <w:name w:val="Underline"/>
    <w:uiPriority w:val="1"/>
    <w:qFormat/>
    <w:rsid w:val="00402CBE"/>
    <w:rPr>
      <w:rFonts w:ascii="Times New Roman" w:hAnsi="Times New Roman"/>
      <w:b w:val="0"/>
      <w:sz w:val="24"/>
      <w:u w:val="single"/>
    </w:rPr>
  </w:style>
  <w:style w:type="character" w:customStyle="1" w:styleId="Strikethrough">
    <w:name w:val="Strikethrough"/>
    <w:uiPriority w:val="1"/>
    <w:qFormat/>
    <w:rsid w:val="00402CBE"/>
    <w:rPr>
      <w:rFonts w:ascii="Times New Roman" w:hAnsi="Times New Roman"/>
      <w:strike/>
      <w:dstrike w:val="0"/>
      <w:sz w:val="24"/>
    </w:rPr>
  </w:style>
  <w:style w:type="character" w:customStyle="1" w:styleId="BoldItalic">
    <w:name w:val="BoldItalic"/>
    <w:basedOn w:val="Bold"/>
    <w:uiPriority w:val="1"/>
    <w:qFormat/>
    <w:rsid w:val="00402CBE"/>
    <w:rPr>
      <w:rFonts w:ascii="Times New Roman" w:hAnsi="Times New Roman"/>
      <w:b/>
      <w:i/>
    </w:rPr>
  </w:style>
  <w:style w:type="character" w:customStyle="1" w:styleId="BoldItalicFootnote">
    <w:name w:val="BoldItalicFootnote"/>
    <w:basedOn w:val="BoldItalic"/>
    <w:uiPriority w:val="1"/>
    <w:qFormat/>
    <w:rsid w:val="00402CBE"/>
    <w:rPr>
      <w:rFonts w:ascii="Times New Roman" w:hAnsi="Times New Roman"/>
      <w:b/>
      <w:i/>
      <w:sz w:val="20"/>
    </w:rPr>
  </w:style>
  <w:style w:type="character" w:customStyle="1" w:styleId="StrikethroughFootnote">
    <w:name w:val="StrikethroughFootnote"/>
    <w:basedOn w:val="Strikethrough"/>
    <w:uiPriority w:val="1"/>
    <w:qFormat/>
    <w:rsid w:val="00402CBE"/>
    <w:rPr>
      <w:rFonts w:ascii="Times New Roman" w:hAnsi="Times New Roman"/>
      <w:strike/>
      <w:dstrike w:val="0"/>
      <w:sz w:val="20"/>
    </w:rPr>
  </w:style>
  <w:style w:type="paragraph" w:customStyle="1" w:styleId="HeaderDisclaimer">
    <w:name w:val="HeaderDisclaimer"/>
    <w:basedOn w:val="Normal"/>
    <w:qFormat/>
    <w:rsid w:val="00402CBE"/>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402CBE"/>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402CBE"/>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402CBE"/>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402CBE"/>
    <w:pPr>
      <w:spacing w:before="120"/>
    </w:pPr>
  </w:style>
  <w:style w:type="paragraph" w:customStyle="1" w:styleId="TitlePar3">
    <w:name w:val="TitlePar 3"/>
    <w:basedOn w:val="TitlePar2"/>
    <w:qFormat/>
    <w:rsid w:val="00402CBE"/>
    <w:rPr>
      <w:b w:val="0"/>
      <w:i/>
    </w:rPr>
  </w:style>
  <w:style w:type="paragraph" w:customStyle="1" w:styleId="SubsectionTitle">
    <w:name w:val="SubsectionTitle"/>
    <w:basedOn w:val="SectionTitle"/>
    <w:qFormat/>
    <w:rsid w:val="00402CBE"/>
    <w:pPr>
      <w:spacing w:after="240"/>
    </w:pPr>
    <w:rPr>
      <w:sz w:val="24"/>
    </w:rPr>
  </w:style>
  <w:style w:type="paragraph" w:customStyle="1" w:styleId="TextBorder0">
    <w:name w:val="TextBorder 0"/>
    <w:basedOn w:val="NormalWeb"/>
    <w:qFormat/>
    <w:rsid w:val="00402CBE"/>
    <w:pPr>
      <w:pBdr>
        <w:bottom w:val="single" w:sz="4" w:space="1" w:color="auto"/>
      </w:pBdr>
      <w:spacing w:before="0"/>
      <w:ind w:right="7371"/>
      <w:jc w:val="left"/>
    </w:pPr>
  </w:style>
  <w:style w:type="paragraph" w:styleId="NormalWeb">
    <w:name w:val="Normal (Web)"/>
    <w:basedOn w:val="Normal"/>
    <w:uiPriority w:val="99"/>
    <w:unhideWhenUsed/>
    <w:rsid w:val="00402CBE"/>
    <w:pPr>
      <w:widowControl/>
      <w:spacing w:before="120" w:after="120" w:line="360" w:lineRule="auto"/>
      <w:jc w:val="both"/>
    </w:pPr>
    <w:rPr>
      <w:rFonts w:eastAsiaTheme="minorHAnsi"/>
      <w:szCs w:val="24"/>
      <w:lang w:eastAsia="en-US"/>
    </w:rPr>
  </w:style>
  <w:style w:type="paragraph" w:customStyle="1" w:styleId="NormalCenteredBold">
    <w:name w:val="Normal Centered Bold"/>
    <w:basedOn w:val="NormalCentered"/>
    <w:qFormat/>
    <w:rsid w:val="00402CBE"/>
    <w:rPr>
      <w:b/>
    </w:rPr>
  </w:style>
  <w:style w:type="paragraph" w:customStyle="1" w:styleId="NumTitle">
    <w:name w:val="NumTitle"/>
    <w:basedOn w:val="Normal"/>
    <w:qFormat/>
    <w:rsid w:val="00402CBE"/>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402CBE"/>
  </w:style>
  <w:style w:type="paragraph" w:customStyle="1" w:styleId="Text5">
    <w:name w:val="Text 5"/>
    <w:basedOn w:val="Text4"/>
    <w:qFormat/>
    <w:rsid w:val="00402CBE"/>
    <w:pPr>
      <w:ind w:left="3119"/>
    </w:pPr>
  </w:style>
  <w:style w:type="paragraph" w:customStyle="1" w:styleId="Text0">
    <w:name w:val="Text 0"/>
    <w:basedOn w:val="Normal"/>
    <w:qFormat/>
    <w:rsid w:val="00402CBE"/>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402CBE"/>
    <w:pPr>
      <w:spacing w:before="360" w:after="120"/>
    </w:pPr>
  </w:style>
  <w:style w:type="paragraph" w:customStyle="1" w:styleId="PartNum">
    <w:name w:val="PartNum"/>
    <w:basedOn w:val="PartTitle"/>
    <w:qFormat/>
    <w:rsid w:val="00402CBE"/>
    <w:pPr>
      <w:spacing w:before="360" w:after="120"/>
    </w:pPr>
  </w:style>
  <w:style w:type="paragraph" w:customStyle="1" w:styleId="SectionNum">
    <w:name w:val="SectionNum"/>
    <w:basedOn w:val="SectionTitle"/>
    <w:qFormat/>
    <w:rsid w:val="00402CBE"/>
    <w:pPr>
      <w:spacing w:before="360" w:after="120"/>
    </w:pPr>
  </w:style>
  <w:style w:type="paragraph" w:customStyle="1" w:styleId="TitleHeading">
    <w:name w:val="TitleHeading"/>
    <w:basedOn w:val="NumTitle"/>
    <w:qFormat/>
    <w:rsid w:val="00402CBE"/>
    <w:pPr>
      <w:spacing w:before="120" w:after="360"/>
    </w:pPr>
  </w:style>
  <w:style w:type="character" w:customStyle="1" w:styleId="SubItalic">
    <w:name w:val="SubItalic"/>
    <w:basedOn w:val="Italic"/>
    <w:uiPriority w:val="1"/>
    <w:qFormat/>
    <w:rsid w:val="00402CBE"/>
    <w:rPr>
      <w:rFonts w:ascii="Times New Roman" w:hAnsi="Times New Roman"/>
      <w:i/>
      <w:vertAlign w:val="subscript"/>
    </w:rPr>
  </w:style>
  <w:style w:type="character" w:customStyle="1" w:styleId="SupItalic">
    <w:name w:val="SupItalic"/>
    <w:basedOn w:val="Italic"/>
    <w:uiPriority w:val="1"/>
    <w:qFormat/>
    <w:rsid w:val="00402CBE"/>
    <w:rPr>
      <w:rFonts w:ascii="Times New Roman" w:hAnsi="Times New Roman"/>
      <w:i/>
      <w:vertAlign w:val="superscript"/>
    </w:rPr>
  </w:style>
  <w:style w:type="paragraph" w:customStyle="1" w:styleId="Point5">
    <w:name w:val="Point 5"/>
    <w:basedOn w:val="Normal"/>
    <w:qFormat/>
    <w:rsid w:val="00402CBE"/>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402CBE"/>
    <w:pPr>
      <w:ind w:left="3686"/>
    </w:pPr>
  </w:style>
  <w:style w:type="paragraph" w:customStyle="1" w:styleId="Point6">
    <w:name w:val="Point 6"/>
    <w:basedOn w:val="Point5"/>
    <w:qFormat/>
    <w:rsid w:val="00402CBE"/>
    <w:pPr>
      <w:ind w:left="4253"/>
    </w:pPr>
  </w:style>
  <w:style w:type="character" w:customStyle="1" w:styleId="diff-tte-added">
    <w:name w:val="diff-tte-added"/>
    <w:basedOn w:val="DefaultParagraphFont"/>
    <w:rsid w:val="00402CBE"/>
    <w:rPr>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D6F94-EB1C-4C80-9D09-47F83B4F2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KOLOKYTHIAAmalia</cp:lastModifiedBy>
  <cp:revision>2</cp:revision>
  <cp:lastPrinted>2004-11-19T15:42:00Z</cp:lastPrinted>
  <dcterms:created xsi:type="dcterms:W3CDTF">2024-04-26T09:24:00Z</dcterms:created>
  <dcterms:modified xsi:type="dcterms:W3CDTF">2024-04-26T09:24:00Z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P9_TA(2024)0073_</vt:lpwstr>
  </property>
  <property fmtid="{D5CDD505-2E9C-101B-9397-08002B2CF9AE}" pid="4" name="&lt;Type&gt;">
    <vt:lpwstr>RR</vt:lpwstr>
  </property>
</Properties>
</file>