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628B9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E628B9" w:rsidRDefault="00BF7D69" w:rsidP="0010095E">
            <w:pPr>
              <w:pStyle w:val="EPName"/>
            </w:pPr>
            <w:r w:rsidRPr="00E628B9">
              <w:t>Parlament Ewropew</w:t>
            </w:r>
          </w:p>
          <w:p w:rsidR="00751A4A" w:rsidRPr="00E628B9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D08E9">
              <w:t>2019</w:t>
            </w:r>
            <w:r w:rsidRPr="00E628B9">
              <w:t>-</w:t>
            </w:r>
            <w:r w:rsidRPr="00FD08E9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E628B9" w:rsidRDefault="00187494" w:rsidP="0010095E">
            <w:pPr>
              <w:pStyle w:val="EPLogo"/>
            </w:pPr>
            <w:r w:rsidRPr="00E628B9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E628B9" w:rsidRDefault="00D058B8" w:rsidP="004C5D52">
      <w:pPr>
        <w:pStyle w:val="LineTop"/>
      </w:pPr>
    </w:p>
    <w:p w:rsidR="00680577" w:rsidRPr="00E628B9" w:rsidRDefault="00BF7D69" w:rsidP="00680577">
      <w:pPr>
        <w:pStyle w:val="EPBodyTA1"/>
      </w:pPr>
      <w:r w:rsidRPr="00E628B9">
        <w:t>TESTI ADOTTATI</w:t>
      </w:r>
    </w:p>
    <w:p w:rsidR="00D058B8" w:rsidRPr="00E628B9" w:rsidRDefault="00D058B8" w:rsidP="00D058B8">
      <w:pPr>
        <w:pStyle w:val="LineBottom"/>
      </w:pPr>
    </w:p>
    <w:p w:rsidR="00BF7D69" w:rsidRPr="00E628B9" w:rsidRDefault="00BF7D69" w:rsidP="00BF7D69">
      <w:pPr>
        <w:pStyle w:val="ATHeading1"/>
      </w:pPr>
      <w:bookmarkStart w:id="0" w:name="TANumber"/>
      <w:r w:rsidRPr="00E628B9">
        <w:t>P</w:t>
      </w:r>
      <w:r w:rsidRPr="00FD08E9">
        <w:t>9</w:t>
      </w:r>
      <w:r w:rsidRPr="00E628B9">
        <w:t>_TA(</w:t>
      </w:r>
      <w:r w:rsidRPr="00FD08E9">
        <w:t>2024</w:t>
      </w:r>
      <w:r w:rsidRPr="00E628B9">
        <w:t>)</w:t>
      </w:r>
      <w:r w:rsidRPr="00FD08E9">
        <w:t>00</w:t>
      </w:r>
      <w:bookmarkEnd w:id="0"/>
      <w:r w:rsidR="00E628B9" w:rsidRPr="00FD08E9">
        <w:t>73</w:t>
      </w:r>
    </w:p>
    <w:p w:rsidR="00BF7D69" w:rsidRPr="00E628B9" w:rsidRDefault="00BF7D69" w:rsidP="00BF7D69">
      <w:pPr>
        <w:pStyle w:val="ATHeading2"/>
      </w:pPr>
      <w:bookmarkStart w:id="1" w:name="title"/>
      <w:r w:rsidRPr="00E628B9">
        <w:t>Skambju awtomatizzat ta’ data għall-kooperazzjoni tal-pulizija (“Prüm II”)</w:t>
      </w:r>
      <w:bookmarkEnd w:id="1"/>
    </w:p>
    <w:p w:rsidR="00BF7D69" w:rsidRPr="00E628B9" w:rsidRDefault="00BF7D69" w:rsidP="00BF7D69">
      <w:pPr>
        <w:rPr>
          <w:i/>
          <w:vanish/>
        </w:rPr>
      </w:pPr>
      <w:r w:rsidRPr="00E628B9">
        <w:rPr>
          <w:i/>
        </w:rPr>
        <w:fldChar w:fldCharType="begin"/>
      </w:r>
      <w:r w:rsidRPr="00E628B9">
        <w:rPr>
          <w:i/>
        </w:rPr>
        <w:instrText xml:space="preserve"> TC"(</w:instrText>
      </w:r>
      <w:bookmarkStart w:id="2" w:name="DocNumber"/>
      <w:r w:rsidRPr="00E628B9">
        <w:rPr>
          <w:i/>
        </w:rPr>
        <w:instrText>A</w:instrText>
      </w:r>
      <w:r w:rsidRPr="00FD08E9">
        <w:rPr>
          <w:i/>
        </w:rPr>
        <w:instrText>9</w:instrText>
      </w:r>
      <w:r w:rsidRPr="00E628B9">
        <w:rPr>
          <w:i/>
        </w:rPr>
        <w:instrText>-</w:instrText>
      </w:r>
      <w:r w:rsidRPr="00FD08E9">
        <w:rPr>
          <w:i/>
        </w:rPr>
        <w:instrText>0200</w:instrText>
      </w:r>
      <w:r w:rsidRPr="00E628B9">
        <w:rPr>
          <w:i/>
        </w:rPr>
        <w:instrText>/</w:instrText>
      </w:r>
      <w:r w:rsidRPr="00FD08E9">
        <w:rPr>
          <w:i/>
        </w:rPr>
        <w:instrText>2023</w:instrText>
      </w:r>
      <w:bookmarkEnd w:id="2"/>
      <w:r w:rsidRPr="00E628B9">
        <w:rPr>
          <w:i/>
        </w:rPr>
        <w:instrText xml:space="preserve"> - Rapporteur: Paulo Rangel)"\l</w:instrText>
      </w:r>
      <w:r w:rsidRPr="00FD08E9">
        <w:rPr>
          <w:i/>
        </w:rPr>
        <w:instrText>3</w:instrText>
      </w:r>
      <w:r w:rsidRPr="00E628B9">
        <w:rPr>
          <w:i/>
        </w:rPr>
        <w:instrText xml:space="preserve"> \n&gt; \* MERGEFORMAT </w:instrText>
      </w:r>
      <w:r w:rsidRPr="00E628B9">
        <w:rPr>
          <w:i/>
        </w:rPr>
        <w:fldChar w:fldCharType="end"/>
      </w:r>
    </w:p>
    <w:p w:rsidR="00BF7D69" w:rsidRPr="00E628B9" w:rsidRDefault="00BF7D69" w:rsidP="00BF7D69">
      <w:pPr>
        <w:rPr>
          <w:vanish/>
        </w:rPr>
      </w:pPr>
      <w:bookmarkStart w:id="3" w:name="Commission"/>
      <w:r w:rsidRPr="00E628B9">
        <w:rPr>
          <w:vanish/>
        </w:rPr>
        <w:t>Kumitat għal-Libertajiet Ċivili, il-Ġustizzja u l-Intern</w:t>
      </w:r>
      <w:bookmarkEnd w:id="3"/>
    </w:p>
    <w:p w:rsidR="00BF7D69" w:rsidRPr="00E628B9" w:rsidRDefault="00BF7D69" w:rsidP="00BF7D69">
      <w:pPr>
        <w:rPr>
          <w:vanish/>
        </w:rPr>
      </w:pPr>
      <w:bookmarkStart w:id="4" w:name="PE"/>
      <w:r w:rsidRPr="00E628B9">
        <w:rPr>
          <w:vanish/>
        </w:rPr>
        <w:t>PE</w:t>
      </w:r>
      <w:r w:rsidRPr="00FD08E9">
        <w:rPr>
          <w:vanish/>
        </w:rPr>
        <w:t>736</w:t>
      </w:r>
      <w:r w:rsidRPr="00E628B9">
        <w:rPr>
          <w:vanish/>
        </w:rPr>
        <w:t>.</w:t>
      </w:r>
      <w:r w:rsidRPr="00FD08E9">
        <w:rPr>
          <w:vanish/>
        </w:rPr>
        <w:t>469</w:t>
      </w:r>
      <w:bookmarkEnd w:id="4"/>
    </w:p>
    <w:p w:rsidR="00BF7D69" w:rsidRPr="00E628B9" w:rsidRDefault="00BF7D69" w:rsidP="00BF7D69">
      <w:pPr>
        <w:pStyle w:val="ATHeading3"/>
      </w:pPr>
      <w:bookmarkStart w:id="5" w:name="Sujet"/>
      <w:r w:rsidRPr="00E628B9">
        <w:t>Riżoluzzjoni leġiżlattiva tal-Parlament Ewropew ta</w:t>
      </w:r>
      <w:r w:rsidR="00C508BD" w:rsidRPr="00E628B9">
        <w:t>t-</w:t>
      </w:r>
      <w:r w:rsidR="00C508BD" w:rsidRPr="00FD08E9">
        <w:t>8</w:t>
      </w:r>
      <w:r w:rsidR="00C508BD" w:rsidRPr="00E628B9">
        <w:t xml:space="preserve"> </w:t>
      </w:r>
      <w:r w:rsidRPr="00E628B9">
        <w:t xml:space="preserve">ta' Frar </w:t>
      </w:r>
      <w:r w:rsidRPr="00FD08E9">
        <w:t>2024</w:t>
      </w:r>
      <w:r w:rsidRPr="00E628B9">
        <w:t xml:space="preserve"> dwar proposta għal regolament tal-Parlament Ewropew u tal-Kunsill dwar l-iskambju awtomatizzat ta’ data għall-kooperazzjoni tal-pulizija (“Prüm II”), li jemenda d-Deċiżjonijiet tal-Kunsill </w:t>
      </w:r>
      <w:r w:rsidRPr="00FD08E9">
        <w:t>2008</w:t>
      </w:r>
      <w:r w:rsidRPr="00E628B9">
        <w:t>/</w:t>
      </w:r>
      <w:r w:rsidRPr="00FD08E9">
        <w:t>615</w:t>
      </w:r>
      <w:r w:rsidRPr="00E628B9">
        <w:t xml:space="preserve">/ĠAI u </w:t>
      </w:r>
      <w:r w:rsidRPr="00FD08E9">
        <w:t>2008</w:t>
      </w:r>
      <w:r w:rsidRPr="00E628B9">
        <w:t>/</w:t>
      </w:r>
      <w:r w:rsidRPr="00FD08E9">
        <w:t>616</w:t>
      </w:r>
      <w:r w:rsidRPr="00E628B9">
        <w:t xml:space="preserve">/ĠAI u r-Regolamenti (UE) </w:t>
      </w:r>
      <w:r w:rsidRPr="00FD08E9">
        <w:t>2018</w:t>
      </w:r>
      <w:r w:rsidRPr="00E628B9">
        <w:t>/</w:t>
      </w:r>
      <w:r w:rsidRPr="00FD08E9">
        <w:t>1726</w:t>
      </w:r>
      <w:r w:rsidRPr="00E628B9">
        <w:t xml:space="preserve">, </w:t>
      </w:r>
      <w:r w:rsidRPr="00FD08E9">
        <w:t>2019</w:t>
      </w:r>
      <w:r w:rsidRPr="00E628B9">
        <w:t>/</w:t>
      </w:r>
      <w:r w:rsidRPr="00FD08E9">
        <w:t>817</w:t>
      </w:r>
      <w:r w:rsidRPr="00E628B9">
        <w:t xml:space="preserve"> u </w:t>
      </w:r>
      <w:r w:rsidRPr="00FD08E9">
        <w:t>2019</w:t>
      </w:r>
      <w:r w:rsidRPr="00E628B9">
        <w:t>/</w:t>
      </w:r>
      <w:r w:rsidRPr="00FD08E9">
        <w:t>818</w:t>
      </w:r>
      <w:r w:rsidRPr="00E628B9">
        <w:t xml:space="preserve"> tal-Parlament Ewropew u tal-Kunsill</w:t>
      </w:r>
      <w:bookmarkEnd w:id="5"/>
      <w:r w:rsidRPr="00E628B9">
        <w:t xml:space="preserve"> </w:t>
      </w:r>
      <w:bookmarkStart w:id="6" w:name="References"/>
      <w:r w:rsidRPr="00E628B9">
        <w:t>(COM(</w:t>
      </w:r>
      <w:r w:rsidRPr="00FD08E9">
        <w:t>2021</w:t>
      </w:r>
      <w:r w:rsidRPr="00E628B9">
        <w:t>)</w:t>
      </w:r>
      <w:r w:rsidRPr="00FD08E9">
        <w:t>0784</w:t>
      </w:r>
      <w:r w:rsidRPr="00E628B9">
        <w:t>(COR</w:t>
      </w:r>
      <w:r w:rsidRPr="00FD08E9">
        <w:t>1</w:t>
      </w:r>
      <w:r w:rsidRPr="00E628B9">
        <w:t>) – C</w:t>
      </w:r>
      <w:r w:rsidRPr="00FD08E9">
        <w:t>9</w:t>
      </w:r>
      <w:r w:rsidRPr="00E628B9">
        <w:t>-</w:t>
      </w:r>
      <w:r w:rsidRPr="00FD08E9">
        <w:t>0455</w:t>
      </w:r>
      <w:r w:rsidRPr="00E628B9">
        <w:t>/</w:t>
      </w:r>
      <w:r w:rsidRPr="00FD08E9">
        <w:t>2021</w:t>
      </w:r>
      <w:r w:rsidRPr="00E628B9">
        <w:t xml:space="preserve"> – </w:t>
      </w:r>
      <w:r w:rsidRPr="00FD08E9">
        <w:t>2021</w:t>
      </w:r>
      <w:r w:rsidRPr="00E628B9">
        <w:t>/</w:t>
      </w:r>
      <w:r w:rsidRPr="00FD08E9">
        <w:t>0410</w:t>
      </w:r>
      <w:r w:rsidRPr="00E628B9">
        <w:t>(COD))</w:t>
      </w:r>
      <w:bookmarkEnd w:id="6"/>
    </w:p>
    <w:p w:rsidR="00E97416" w:rsidRPr="00E628B9" w:rsidRDefault="00E97416" w:rsidP="00E97416">
      <w:pPr>
        <w:pStyle w:val="NormalBold"/>
      </w:pPr>
      <w:bookmarkStart w:id="7" w:name="TextBodyBegin"/>
      <w:bookmarkEnd w:id="7"/>
      <w:r w:rsidRPr="00E628B9">
        <w:t>(Proċedura leġiżlattiva ordinarja: l-ewwel qari)</w:t>
      </w:r>
    </w:p>
    <w:p w:rsidR="00E97416" w:rsidRPr="00E628B9" w:rsidRDefault="00E97416" w:rsidP="00E97416">
      <w:pPr>
        <w:pStyle w:val="EPComma"/>
      </w:pPr>
      <w:r w:rsidRPr="00E628B9">
        <w:rPr>
          <w:i/>
        </w:rPr>
        <w:t>Il-Parlament Ewropew</w:t>
      </w:r>
      <w:r w:rsidRPr="00E628B9">
        <w:t>,</w:t>
      </w:r>
    </w:p>
    <w:p w:rsidR="00E97416" w:rsidRPr="00E628B9" w:rsidRDefault="00E97416" w:rsidP="00E97416">
      <w:pPr>
        <w:pStyle w:val="NormalHanging12a"/>
      </w:pPr>
      <w:r w:rsidRPr="00E628B9">
        <w:t>–</w:t>
      </w:r>
      <w:r w:rsidRPr="00E628B9">
        <w:tab/>
        <w:t>wara li kkunsidra l-proposta tal-Kummissjoni lill-Parlament Ewropew u lill-Kunsill (COM(</w:t>
      </w:r>
      <w:r w:rsidRPr="00FD08E9">
        <w:t>2021</w:t>
      </w:r>
      <w:r w:rsidRPr="00E628B9">
        <w:t>)</w:t>
      </w:r>
      <w:r w:rsidRPr="00FD08E9">
        <w:t>0784</w:t>
      </w:r>
      <w:r w:rsidRPr="00E628B9">
        <w:t>(COR</w:t>
      </w:r>
      <w:r w:rsidRPr="00FD08E9">
        <w:t>1</w:t>
      </w:r>
      <w:r w:rsidRPr="00E628B9">
        <w:t>)),</w:t>
      </w:r>
    </w:p>
    <w:p w:rsidR="00E97416" w:rsidRPr="00E628B9" w:rsidRDefault="00E97416" w:rsidP="00E97416">
      <w:pPr>
        <w:pStyle w:val="NormalHanging12a"/>
      </w:pPr>
      <w:r w:rsidRPr="00E628B9">
        <w:t>–</w:t>
      </w:r>
      <w:r w:rsidRPr="00E628B9">
        <w:tab/>
        <w:t xml:space="preserve">wara li kkunsidra l-Artikolu </w:t>
      </w:r>
      <w:r w:rsidRPr="00FD08E9">
        <w:t>294</w:t>
      </w:r>
      <w:r w:rsidRPr="00E628B9">
        <w:t>(</w:t>
      </w:r>
      <w:r w:rsidRPr="00FD08E9">
        <w:t>2</w:t>
      </w:r>
      <w:r w:rsidRPr="00E628B9">
        <w:t>) u l-Artikol</w:t>
      </w:r>
      <w:r w:rsidR="00C75194" w:rsidRPr="00E628B9">
        <w:t>u</w:t>
      </w:r>
      <w:r w:rsidRPr="00E628B9">
        <w:t xml:space="preserve"> </w:t>
      </w:r>
      <w:r w:rsidRPr="00FD08E9">
        <w:t>16</w:t>
      </w:r>
      <w:r w:rsidRPr="00E628B9">
        <w:t>(</w:t>
      </w:r>
      <w:r w:rsidRPr="00FD08E9">
        <w:t>2</w:t>
      </w:r>
      <w:r w:rsidRPr="00E628B9">
        <w:t>)</w:t>
      </w:r>
      <w:r w:rsidR="00C75194" w:rsidRPr="00E628B9">
        <w:t>,</w:t>
      </w:r>
      <w:r w:rsidRPr="00E628B9">
        <w:t xml:space="preserve"> </w:t>
      </w:r>
      <w:r w:rsidR="00C75194" w:rsidRPr="00E628B9">
        <w:t xml:space="preserve">l-Artikolu </w:t>
      </w:r>
      <w:r w:rsidRPr="00FD08E9">
        <w:t>87</w:t>
      </w:r>
      <w:r w:rsidRPr="00E628B9">
        <w:t>(</w:t>
      </w:r>
      <w:r w:rsidRPr="00FD08E9">
        <w:t>2</w:t>
      </w:r>
      <w:r w:rsidRPr="00E628B9">
        <w:t xml:space="preserve">), il-punt (a), u l-Artikolu </w:t>
      </w:r>
      <w:r w:rsidRPr="00FD08E9">
        <w:t>88</w:t>
      </w:r>
      <w:r w:rsidRPr="00E628B9">
        <w:t>(</w:t>
      </w:r>
      <w:r w:rsidRPr="00FD08E9">
        <w:t>2</w:t>
      </w:r>
      <w:r w:rsidRPr="00E628B9">
        <w:t>) tat-Trattat dwar il-Funzjonament tal-Unjoni Ewropea, skont liema artikoli l-Kummissjoni ppreżentat il-proposta lill-Parlament (C</w:t>
      </w:r>
      <w:r w:rsidRPr="00FD08E9">
        <w:t>9</w:t>
      </w:r>
      <w:r w:rsidRPr="00E628B9">
        <w:noBreakHyphen/>
      </w:r>
      <w:r w:rsidRPr="00FD08E9">
        <w:t>0455</w:t>
      </w:r>
      <w:r w:rsidRPr="00E628B9">
        <w:t>/</w:t>
      </w:r>
      <w:r w:rsidRPr="00FD08E9">
        <w:t>2021</w:t>
      </w:r>
      <w:r w:rsidRPr="00E628B9">
        <w:t>),</w:t>
      </w:r>
    </w:p>
    <w:p w:rsidR="00E97416" w:rsidRPr="00E628B9" w:rsidRDefault="00E97416" w:rsidP="00E97416">
      <w:pPr>
        <w:pStyle w:val="NormalHanging12a"/>
      </w:pPr>
      <w:r w:rsidRPr="00E628B9">
        <w:t>–</w:t>
      </w:r>
      <w:r w:rsidRPr="00E628B9">
        <w:tab/>
        <w:t xml:space="preserve">wara li kkunsidra l-Artikolu </w:t>
      </w:r>
      <w:r w:rsidRPr="00FD08E9">
        <w:t>294</w:t>
      </w:r>
      <w:r w:rsidRPr="00E628B9">
        <w:t>(</w:t>
      </w:r>
      <w:r w:rsidRPr="00FD08E9">
        <w:t>3</w:t>
      </w:r>
      <w:r w:rsidRPr="00E628B9">
        <w:t>) tat-Trattat dwar il-Funzjonament tal-Unjoni Ewropea,</w:t>
      </w:r>
    </w:p>
    <w:p w:rsidR="00C75194" w:rsidRPr="00E628B9" w:rsidRDefault="00C75194" w:rsidP="00C75194">
      <w:pPr>
        <w:pStyle w:val="NormalHanging12a"/>
      </w:pPr>
      <w:r w:rsidRPr="00E628B9">
        <w:t>–</w:t>
      </w:r>
      <w:r w:rsidRPr="00E628B9">
        <w:tab/>
        <w:t xml:space="preserve">wara li kkunsidra kkunsidra l-ftehim provviżorju approvat mill-kumitat responsabbli skont l-Artikolu </w:t>
      </w:r>
      <w:r w:rsidRPr="00FD08E9">
        <w:t>74</w:t>
      </w:r>
      <w:r w:rsidRPr="00E628B9">
        <w:t>(</w:t>
      </w:r>
      <w:r w:rsidRPr="00FD08E9">
        <w:t>4</w:t>
      </w:r>
      <w:r w:rsidRPr="00E628B9">
        <w:t>) tar-Regoli ta' Proċedura tiegħu u l-impenn mogħti mir-rappreżentant tal-Kunsill permezz ta' ittra tad-</w:t>
      </w:r>
      <w:r w:rsidRPr="00FD08E9">
        <w:t>29</w:t>
      </w:r>
      <w:r w:rsidRPr="00E628B9">
        <w:t xml:space="preserve"> ta’ Novembru </w:t>
      </w:r>
      <w:r w:rsidRPr="00FD08E9">
        <w:t>20</w:t>
      </w:r>
      <w:r w:rsidR="00C508BD" w:rsidRPr="00FD08E9">
        <w:t>23</w:t>
      </w:r>
      <w:r w:rsidRPr="00E628B9">
        <w:t xml:space="preserve"> li japprova l-pożizzjoni tal-Parlament, skont l-Artikolu </w:t>
      </w:r>
      <w:r w:rsidRPr="00FD08E9">
        <w:t>294</w:t>
      </w:r>
      <w:r w:rsidRPr="00E628B9">
        <w:t>(</w:t>
      </w:r>
      <w:r w:rsidRPr="00FD08E9">
        <w:t>4</w:t>
      </w:r>
      <w:r w:rsidRPr="00E628B9">
        <w:t>) tat-Trattat dwar il-Funzjonament tal-Unjoni Ewropea,</w:t>
      </w:r>
    </w:p>
    <w:p w:rsidR="00E97416" w:rsidRPr="00E628B9" w:rsidRDefault="00E97416" w:rsidP="00E97416">
      <w:pPr>
        <w:pStyle w:val="NormalHanging12a"/>
      </w:pPr>
      <w:r w:rsidRPr="00E628B9">
        <w:t>–</w:t>
      </w:r>
      <w:r w:rsidRPr="00E628B9">
        <w:tab/>
        <w:t xml:space="preserve">wara li kkunsidra l-Artikolu </w:t>
      </w:r>
      <w:r w:rsidRPr="00FD08E9">
        <w:t>59</w:t>
      </w:r>
      <w:r w:rsidRPr="00E628B9">
        <w:t xml:space="preserve"> tar-Regoli ta’ Proċedura tiegħu,</w:t>
      </w:r>
    </w:p>
    <w:p w:rsidR="00E97416" w:rsidRPr="00E628B9" w:rsidRDefault="00E97416" w:rsidP="00E97416">
      <w:pPr>
        <w:pStyle w:val="NormalHanging12a"/>
      </w:pPr>
      <w:r w:rsidRPr="00E628B9">
        <w:t>–</w:t>
      </w:r>
      <w:r w:rsidRPr="00E628B9">
        <w:tab/>
        <w:t>wara li kkunsidra r-rapport tal-Kumitat għal-Libertajiet Ċivili, il-Ġustizzja u l-Intern (A</w:t>
      </w:r>
      <w:r w:rsidRPr="00FD08E9">
        <w:t>9</w:t>
      </w:r>
      <w:r w:rsidRPr="00E628B9">
        <w:t>-</w:t>
      </w:r>
      <w:r w:rsidRPr="00FD08E9">
        <w:t>0200</w:t>
      </w:r>
      <w:r w:rsidRPr="00E628B9">
        <w:t>/</w:t>
      </w:r>
      <w:r w:rsidRPr="00FD08E9">
        <w:t>2023</w:t>
      </w:r>
      <w:r w:rsidRPr="00E628B9">
        <w:t>),</w:t>
      </w:r>
    </w:p>
    <w:p w:rsidR="00E97416" w:rsidRPr="00E628B9" w:rsidRDefault="00E97416" w:rsidP="00E97416">
      <w:pPr>
        <w:pStyle w:val="NormalHanging12a"/>
      </w:pPr>
      <w:r w:rsidRPr="00FD08E9">
        <w:t>1</w:t>
      </w:r>
      <w:r w:rsidRPr="00E628B9">
        <w:t>.</w:t>
      </w:r>
      <w:r w:rsidRPr="00E628B9">
        <w:tab/>
        <w:t>Jadotta l-pożizzjoni fl-ewwel qari li tidher hawn taħt;</w:t>
      </w:r>
    </w:p>
    <w:p w:rsidR="00E97416" w:rsidRPr="00E628B9" w:rsidRDefault="00E97416" w:rsidP="00E97416">
      <w:pPr>
        <w:pStyle w:val="NormalHanging12a"/>
      </w:pPr>
      <w:r w:rsidRPr="00FD08E9">
        <w:t>2</w:t>
      </w:r>
      <w:r w:rsidRPr="00E628B9">
        <w:t>.</w:t>
      </w:r>
      <w:r w:rsidRPr="00E628B9">
        <w:tab/>
        <w:t>Jitlob lill-Kummissjoni biex terġa’ tirreferi l-kwistjoni lill-Parlament jekk tibdel il-proposta tagħha, temendaha b’mod sustanzjali jew ikollha l-ħsieb li temendaha b’mod sustanzjali;</w:t>
      </w:r>
    </w:p>
    <w:p w:rsidR="0034499F" w:rsidRPr="00E628B9" w:rsidRDefault="00E97416" w:rsidP="0034499F">
      <w:pPr>
        <w:pStyle w:val="NormalHanging12a"/>
        <w:sectPr w:rsidR="0034499F" w:rsidRPr="00E628B9" w:rsidSect="00DD1861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FD08E9">
        <w:lastRenderedPageBreak/>
        <w:t>3</w:t>
      </w:r>
      <w:r w:rsidRPr="00E628B9">
        <w:t>.</w:t>
      </w:r>
      <w:r w:rsidRPr="00E628B9">
        <w:tab/>
        <w:t>Jagħti istruzzjonijiet lill-President tiegħu biex tgħaddi l-pożizzjoni tal-Parlament lill-Kunsill u lill-Kummissjoni kif ukoll lill-parlamenti nazzjonali.</w:t>
      </w:r>
    </w:p>
    <w:p w:rsidR="0034499F" w:rsidRPr="00E628B9" w:rsidRDefault="0034499F" w:rsidP="0034499F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E628B9">
        <w:rPr>
          <w:b/>
          <w:bCs/>
          <w:color w:val="000000"/>
        </w:rPr>
        <w:lastRenderedPageBreak/>
        <w:t>P</w:t>
      </w:r>
      <w:r w:rsidRPr="00FD08E9">
        <w:rPr>
          <w:b/>
          <w:bCs/>
          <w:color w:val="000000"/>
        </w:rPr>
        <w:t>9</w:t>
      </w:r>
      <w:r w:rsidRPr="00E628B9">
        <w:rPr>
          <w:b/>
          <w:bCs/>
          <w:color w:val="000000"/>
        </w:rPr>
        <w:t>_TC</w:t>
      </w:r>
      <w:r w:rsidRPr="00FD08E9">
        <w:rPr>
          <w:b/>
          <w:bCs/>
          <w:color w:val="000000"/>
        </w:rPr>
        <w:t>1</w:t>
      </w:r>
      <w:r w:rsidRPr="00E628B9">
        <w:rPr>
          <w:b/>
          <w:bCs/>
          <w:color w:val="000000"/>
        </w:rPr>
        <w:t>-COD(</w:t>
      </w:r>
      <w:r w:rsidRPr="00FD08E9">
        <w:rPr>
          <w:b/>
          <w:bCs/>
          <w:color w:val="000000"/>
        </w:rPr>
        <w:t>2021</w:t>
      </w:r>
      <w:r w:rsidRPr="00E628B9">
        <w:rPr>
          <w:b/>
          <w:bCs/>
          <w:color w:val="000000"/>
        </w:rPr>
        <w:t>)</w:t>
      </w:r>
      <w:r w:rsidRPr="00FD08E9">
        <w:rPr>
          <w:b/>
          <w:bCs/>
          <w:color w:val="000000"/>
        </w:rPr>
        <w:t>0410</w:t>
      </w:r>
    </w:p>
    <w:p w:rsidR="000364BA" w:rsidRPr="000364BA" w:rsidRDefault="0034499F" w:rsidP="000364BA">
      <w:pPr>
        <w:autoSpaceDE w:val="0"/>
        <w:autoSpaceDN w:val="0"/>
        <w:adjustRightInd w:val="0"/>
        <w:spacing w:before="120" w:after="120"/>
        <w:rPr>
          <w:b/>
          <w:bCs/>
          <w:lang w:val="en-GB"/>
        </w:rPr>
      </w:pPr>
      <w:r w:rsidRPr="00E628B9">
        <w:rPr>
          <w:rFonts w:eastAsia="Calibri"/>
          <w:b/>
          <w:bCs/>
          <w:szCs w:val="24"/>
          <w:lang w:eastAsia="en-US"/>
        </w:rPr>
        <w:t xml:space="preserve">Pożizzjoni tal-Parlament Ewropew adottata fl-ewwel qari </w:t>
      </w:r>
      <w:r w:rsidRPr="006F6AFF">
        <w:rPr>
          <w:rFonts w:eastAsia="Calibri"/>
          <w:b/>
          <w:bCs/>
          <w:szCs w:val="24"/>
          <w:lang w:eastAsia="en-US"/>
        </w:rPr>
        <w:t>ta</w:t>
      </w:r>
      <w:r w:rsidR="00C508BD" w:rsidRPr="006F6AFF">
        <w:rPr>
          <w:rFonts w:eastAsia="Calibri"/>
          <w:b/>
          <w:bCs/>
          <w:szCs w:val="24"/>
          <w:lang w:eastAsia="en-US"/>
        </w:rPr>
        <w:t>t-</w:t>
      </w:r>
      <w:r w:rsidR="00C508BD" w:rsidRPr="00FD08E9">
        <w:rPr>
          <w:rFonts w:eastAsia="Calibri"/>
          <w:b/>
          <w:bCs/>
          <w:szCs w:val="24"/>
          <w:lang w:eastAsia="en-US"/>
        </w:rPr>
        <w:t>8</w:t>
      </w:r>
      <w:r w:rsidRPr="00E628B9">
        <w:rPr>
          <w:rFonts w:eastAsia="Calibri"/>
          <w:b/>
          <w:bCs/>
          <w:szCs w:val="24"/>
          <w:lang w:eastAsia="en-US"/>
        </w:rPr>
        <w:t xml:space="preserve"> ta’ Frar </w:t>
      </w:r>
      <w:r w:rsidRPr="00FD08E9">
        <w:rPr>
          <w:rFonts w:eastAsia="Calibri"/>
          <w:b/>
          <w:bCs/>
          <w:szCs w:val="24"/>
          <w:lang w:eastAsia="en-US"/>
        </w:rPr>
        <w:t>2024</w:t>
      </w:r>
      <w:r w:rsidRPr="00E628B9">
        <w:rPr>
          <w:rFonts w:eastAsia="Calibri"/>
          <w:b/>
          <w:bCs/>
          <w:szCs w:val="24"/>
          <w:lang w:eastAsia="en-US"/>
        </w:rPr>
        <w:t xml:space="preserve"> bil-ħsieb tal-adozzjoni tar-Regolament (UE) </w:t>
      </w:r>
      <w:r w:rsidRPr="00FD08E9">
        <w:rPr>
          <w:rFonts w:eastAsia="Calibri"/>
          <w:b/>
          <w:bCs/>
          <w:szCs w:val="24"/>
          <w:lang w:eastAsia="en-US"/>
        </w:rPr>
        <w:t>2024</w:t>
      </w:r>
      <w:r w:rsidRPr="00E628B9">
        <w:rPr>
          <w:rFonts w:eastAsia="Calibri"/>
          <w:b/>
          <w:bCs/>
          <w:szCs w:val="24"/>
          <w:lang w:eastAsia="en-US"/>
        </w:rPr>
        <w:t xml:space="preserve">/... </w:t>
      </w:r>
      <w:r w:rsidRPr="00E628B9">
        <w:rPr>
          <w:rFonts w:eastAsia="Calibri"/>
          <w:b/>
          <w:color w:val="000000"/>
          <w:szCs w:val="22"/>
          <w:lang w:eastAsia="en-US"/>
        </w:rPr>
        <w:t>tal-Parlament Ewropew u tal-Kunsill</w:t>
      </w:r>
      <w:r w:rsidRPr="00E628B9">
        <w:rPr>
          <w:rFonts w:eastAsia="Calibri"/>
          <w:b/>
          <w:szCs w:val="22"/>
          <w:lang w:eastAsia="en-US"/>
        </w:rPr>
        <w:t xml:space="preserve"> </w:t>
      </w:r>
      <w:r w:rsidRPr="00E628B9">
        <w:rPr>
          <w:rFonts w:eastAsiaTheme="minorHAnsi"/>
          <w:b/>
          <w:color w:val="000000"/>
          <w:szCs w:val="22"/>
          <w:lang w:eastAsia="en-US"/>
        </w:rPr>
        <w:t xml:space="preserve">dwar it-tiftix u l-iskambju awtomatizzat ta’ data għall-kooperazzjoni tal-pulizija, u li jemenda d-Deċiżjonijiet tal-Kunsill </w:t>
      </w:r>
      <w:r w:rsidRPr="00FD08E9">
        <w:rPr>
          <w:rFonts w:eastAsiaTheme="minorHAnsi"/>
          <w:b/>
          <w:color w:val="000000"/>
          <w:szCs w:val="22"/>
          <w:lang w:eastAsia="en-US"/>
        </w:rPr>
        <w:t>2008</w:t>
      </w:r>
      <w:r w:rsidRPr="00E628B9">
        <w:rPr>
          <w:rFonts w:eastAsiaTheme="minorHAnsi"/>
          <w:b/>
          <w:color w:val="000000"/>
          <w:szCs w:val="22"/>
          <w:lang w:eastAsia="en-US"/>
        </w:rPr>
        <w:t>/</w:t>
      </w:r>
      <w:r w:rsidRPr="00FD08E9">
        <w:rPr>
          <w:rFonts w:eastAsiaTheme="minorHAnsi"/>
          <w:b/>
          <w:color w:val="000000"/>
          <w:szCs w:val="22"/>
          <w:lang w:eastAsia="en-US"/>
        </w:rPr>
        <w:t>615</w:t>
      </w:r>
      <w:r w:rsidRPr="00E628B9">
        <w:rPr>
          <w:rFonts w:eastAsiaTheme="minorHAnsi"/>
          <w:b/>
          <w:color w:val="000000"/>
          <w:szCs w:val="22"/>
          <w:lang w:eastAsia="en-US"/>
        </w:rPr>
        <w:t xml:space="preserve">/ĠAI u </w:t>
      </w:r>
      <w:r w:rsidRPr="00FD08E9">
        <w:rPr>
          <w:rFonts w:eastAsiaTheme="minorHAnsi"/>
          <w:b/>
          <w:color w:val="000000"/>
          <w:szCs w:val="22"/>
          <w:lang w:eastAsia="en-US"/>
        </w:rPr>
        <w:t>2008</w:t>
      </w:r>
      <w:r w:rsidRPr="00E628B9">
        <w:rPr>
          <w:rFonts w:eastAsiaTheme="minorHAnsi"/>
          <w:b/>
          <w:color w:val="000000"/>
          <w:szCs w:val="22"/>
          <w:lang w:eastAsia="en-US"/>
        </w:rPr>
        <w:t>/</w:t>
      </w:r>
      <w:r w:rsidRPr="00FD08E9">
        <w:rPr>
          <w:rFonts w:eastAsiaTheme="minorHAnsi"/>
          <w:b/>
          <w:color w:val="000000"/>
          <w:szCs w:val="22"/>
          <w:lang w:eastAsia="en-US"/>
        </w:rPr>
        <w:t>616</w:t>
      </w:r>
      <w:r w:rsidRPr="00E628B9">
        <w:rPr>
          <w:rFonts w:eastAsiaTheme="minorHAnsi"/>
          <w:b/>
          <w:color w:val="000000"/>
          <w:szCs w:val="22"/>
          <w:lang w:eastAsia="en-US"/>
        </w:rPr>
        <w:t xml:space="preserve">/ĠAI u r-Regolamenti (UE) </w:t>
      </w:r>
      <w:r w:rsidRPr="00FD08E9">
        <w:rPr>
          <w:rFonts w:eastAsiaTheme="minorHAnsi"/>
          <w:b/>
          <w:color w:val="000000"/>
          <w:szCs w:val="22"/>
          <w:lang w:eastAsia="en-US"/>
        </w:rPr>
        <w:t>2018</w:t>
      </w:r>
      <w:r w:rsidRPr="00E628B9">
        <w:rPr>
          <w:rFonts w:eastAsiaTheme="minorHAnsi"/>
          <w:b/>
          <w:color w:val="000000"/>
          <w:szCs w:val="22"/>
          <w:lang w:eastAsia="en-US"/>
        </w:rPr>
        <w:t>/</w:t>
      </w:r>
      <w:r w:rsidRPr="00FD08E9">
        <w:rPr>
          <w:rFonts w:eastAsiaTheme="minorHAnsi"/>
          <w:b/>
          <w:color w:val="000000"/>
          <w:szCs w:val="22"/>
          <w:lang w:eastAsia="en-US"/>
        </w:rPr>
        <w:t>1726</w:t>
      </w:r>
      <w:r w:rsidRPr="00E628B9">
        <w:rPr>
          <w:rFonts w:eastAsiaTheme="minorHAnsi"/>
          <w:b/>
          <w:color w:val="000000"/>
          <w:szCs w:val="22"/>
          <w:lang w:eastAsia="en-US"/>
        </w:rPr>
        <w:t xml:space="preserve">, (UE) </w:t>
      </w:r>
      <w:r w:rsidRPr="00FD08E9">
        <w:rPr>
          <w:rFonts w:eastAsiaTheme="minorHAnsi"/>
          <w:b/>
          <w:color w:val="000000"/>
          <w:szCs w:val="22"/>
          <w:lang w:eastAsia="en-US"/>
        </w:rPr>
        <w:t>2019</w:t>
      </w:r>
      <w:r w:rsidRPr="00E628B9">
        <w:rPr>
          <w:rFonts w:eastAsiaTheme="minorHAnsi"/>
          <w:b/>
          <w:color w:val="000000"/>
          <w:szCs w:val="22"/>
          <w:lang w:eastAsia="en-US"/>
        </w:rPr>
        <w:t>/</w:t>
      </w:r>
      <w:r w:rsidRPr="00FD08E9">
        <w:rPr>
          <w:rFonts w:eastAsiaTheme="minorHAnsi"/>
          <w:b/>
          <w:color w:val="000000"/>
          <w:szCs w:val="22"/>
          <w:lang w:eastAsia="en-US"/>
        </w:rPr>
        <w:t>817</w:t>
      </w:r>
      <w:r w:rsidRPr="00E628B9">
        <w:rPr>
          <w:rFonts w:eastAsiaTheme="minorHAnsi"/>
          <w:b/>
          <w:color w:val="000000"/>
          <w:szCs w:val="22"/>
          <w:lang w:eastAsia="en-US"/>
        </w:rPr>
        <w:t xml:space="preserve"> u (UE) </w:t>
      </w:r>
      <w:r w:rsidRPr="00FD08E9">
        <w:rPr>
          <w:rFonts w:eastAsiaTheme="minorHAnsi"/>
          <w:b/>
          <w:color w:val="000000"/>
          <w:szCs w:val="22"/>
          <w:lang w:eastAsia="en-US"/>
        </w:rPr>
        <w:t>2019</w:t>
      </w:r>
      <w:r w:rsidRPr="00E628B9">
        <w:rPr>
          <w:rFonts w:eastAsiaTheme="minorHAnsi"/>
          <w:b/>
          <w:color w:val="000000"/>
          <w:szCs w:val="22"/>
          <w:lang w:eastAsia="en-US"/>
        </w:rPr>
        <w:t>/</w:t>
      </w:r>
      <w:r w:rsidRPr="00FD08E9">
        <w:rPr>
          <w:rFonts w:eastAsiaTheme="minorHAnsi"/>
          <w:b/>
          <w:color w:val="000000"/>
          <w:szCs w:val="22"/>
          <w:lang w:eastAsia="en-US"/>
        </w:rPr>
        <w:t>818</w:t>
      </w:r>
      <w:r w:rsidRPr="00E628B9">
        <w:rPr>
          <w:rFonts w:eastAsiaTheme="minorHAnsi"/>
          <w:b/>
          <w:color w:val="000000"/>
          <w:szCs w:val="22"/>
          <w:lang w:eastAsia="en-US"/>
        </w:rPr>
        <w:t xml:space="preserve"> tal-Parlament Ewropew u tal-Kunsill (ir-Regolament Prüm II)</w:t>
      </w:r>
    </w:p>
    <w:p w:rsidR="000364BA" w:rsidRPr="000364BA" w:rsidRDefault="000364BA" w:rsidP="000364BA">
      <w:pPr>
        <w:widowControl/>
        <w:spacing w:before="360" w:after="240"/>
        <w:rPr>
          <w:rFonts w:eastAsia="Calibri"/>
          <w:szCs w:val="22"/>
          <w:lang w:val="en-GB" w:eastAsia="en-US"/>
        </w:rPr>
      </w:pPr>
      <w:r w:rsidRPr="000364BA">
        <w:rPr>
          <w:i/>
          <w:noProof/>
          <w:snapToGrid w:val="0"/>
          <w:lang w:val="en-GB"/>
        </w:rPr>
        <w:t>(</w:t>
      </w:r>
      <w:r w:rsidRPr="000364BA">
        <w:rPr>
          <w:rFonts w:eastAsia="Calibri"/>
          <w:i/>
          <w:szCs w:val="24"/>
          <w:lang w:eastAsia="en-US"/>
        </w:rPr>
        <w:t>Peress li ntlaħaq ftehim bejn il-Parlament u l-Kunsill, il-pożizzjoni tal-Parlament taqbel mal-att leġiżlattiv finali, ir-Regolament (UE) 2024/982</w:t>
      </w:r>
      <w:r w:rsidRPr="000364BA">
        <w:rPr>
          <w:rFonts w:eastAsia="Calibri"/>
          <w:i/>
          <w:lang w:val="en-GB"/>
        </w:rPr>
        <w:t>).</w:t>
      </w:r>
    </w:p>
    <w:p w:rsidR="000364BA" w:rsidRPr="000364BA" w:rsidRDefault="000364BA" w:rsidP="000364BA">
      <w:pPr>
        <w:spacing w:before="240"/>
        <w:rPr>
          <w:rFonts w:eastAsia="Calibri"/>
          <w:szCs w:val="22"/>
          <w:lang w:eastAsia="en-US"/>
        </w:rPr>
      </w:pPr>
      <w:bookmarkStart w:id="8" w:name="_GoBack"/>
      <w:bookmarkEnd w:id="8"/>
    </w:p>
    <w:sectPr w:rsidR="000364BA" w:rsidRPr="000364BA" w:rsidSect="00DD1861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7D69" w:rsidRPr="00DD1861" w:rsidRDefault="00BF7D69">
      <w:r w:rsidRPr="00DD1861">
        <w:separator/>
      </w:r>
    </w:p>
  </w:endnote>
  <w:endnote w:type="continuationSeparator" w:id="0">
    <w:p w:rsidR="00BF7D69" w:rsidRPr="00DD1861" w:rsidRDefault="00BF7D69">
      <w:r w:rsidRPr="00DD186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D186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D186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D186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7D69" w:rsidRPr="00DD1861" w:rsidRDefault="00BF7D69">
      <w:r w:rsidRPr="00DD1861">
        <w:separator/>
      </w:r>
    </w:p>
  </w:footnote>
  <w:footnote w:type="continuationSeparator" w:id="0">
    <w:p w:rsidR="00BF7D69" w:rsidRPr="00DD1861" w:rsidRDefault="00BF7D69">
      <w:r w:rsidRPr="00DD186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D186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D186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D186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1A62485E"/>
    <w:multiLevelType w:val="singleLevel"/>
    <w:tmpl w:val="567057D0"/>
    <w:lvl w:ilvl="0">
      <w:start w:val="3"/>
      <w:numFmt w:val="decimal"/>
      <w:pStyle w:val="Bullet3"/>
      <w:lvlText w:val="(%1)"/>
      <w:lvlJc w:val="left"/>
      <w:pPr>
        <w:tabs>
          <w:tab w:val="num" w:pos="709"/>
        </w:tabs>
        <w:ind w:left="709" w:hanging="709"/>
      </w:pPr>
      <w:rPr>
        <w:rFonts w:hint="default"/>
      </w:rPr>
    </w:lvl>
  </w:abstractNum>
  <w:abstractNum w:abstractNumId="2" w15:restartNumberingAfterBreak="0">
    <w:nsid w:val="1B3C78B8"/>
    <w:multiLevelType w:val="multilevel"/>
    <w:tmpl w:val="2ED4F4D0"/>
    <w:name w:val="Point"/>
    <w:lvl w:ilvl="0">
      <w:start w:val="1"/>
      <w:numFmt w:val="decimal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3" w15:restartNumberingAfterBreak="0">
    <w:nsid w:val="22E44180"/>
    <w:multiLevelType w:val="multilevel"/>
    <w:tmpl w:val="DFC88CEC"/>
    <w:name w:val="NumPar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2CE9221F"/>
    <w:multiLevelType w:val="singleLevel"/>
    <w:tmpl w:val="9B4AFB48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5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7" w15:restartNumberingAfterBreak="0">
    <w:nsid w:val="42FC0772"/>
    <w:multiLevelType w:val="singleLevel"/>
    <w:tmpl w:val="4128FCF8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8" w15:restartNumberingAfterBreak="0">
    <w:nsid w:val="4552127F"/>
    <w:multiLevelType w:val="singleLevel"/>
    <w:tmpl w:val="057A5296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9" w15:restartNumberingAfterBreak="0">
    <w:nsid w:val="556E1D63"/>
    <w:multiLevelType w:val="singleLevel"/>
    <w:tmpl w:val="493AAFF0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10" w15:restartNumberingAfterBreak="0">
    <w:nsid w:val="5B395AAA"/>
    <w:multiLevelType w:val="singleLevel"/>
    <w:tmpl w:val="96D02E8A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11" w15:restartNumberingAfterBreak="0">
    <w:nsid w:val="5C056EE5"/>
    <w:multiLevelType w:val="singleLevel"/>
    <w:tmpl w:val="3378D27C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12" w15:restartNumberingAfterBreak="0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13" w15:restartNumberingAfterBreak="0">
    <w:nsid w:val="5F8C3B69"/>
    <w:multiLevelType w:val="multilevel"/>
    <w:tmpl w:val="504A8804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  <w:rPr>
        <w:rFonts w:cs="Times New Roman"/>
        <w:strike w:val="0"/>
      </w:rPr>
    </w:lvl>
    <w:lvl w:ilvl="1">
      <w:start w:val="1"/>
      <w:numFmt w:val="lowerLetter"/>
      <w:lvlText w:val="(%2)"/>
      <w:lvlJc w:val="left"/>
      <w:pPr>
        <w:tabs>
          <w:tab w:val="num" w:pos="1417"/>
        </w:tabs>
        <w:ind w:left="1417" w:hanging="708"/>
      </w:pPr>
      <w:rPr>
        <w:rFonts w:cs="Times New Roman"/>
      </w:rPr>
    </w:lvl>
    <w:lvl w:ilvl="2">
      <w:start w:val="1"/>
      <w:numFmt w:val="bullet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4" w15:restartNumberingAfterBreak="0">
    <w:nsid w:val="64A12FA4"/>
    <w:multiLevelType w:val="multilevel"/>
    <w:tmpl w:val="428ECF3E"/>
    <w:name w:val="Heading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67B856F6"/>
    <w:multiLevelType w:val="singleLevel"/>
    <w:tmpl w:val="0AB28E9C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16" w15:restartNumberingAfterBreak="0">
    <w:nsid w:val="711167E2"/>
    <w:multiLevelType w:val="multilevel"/>
    <w:tmpl w:val="C3843A7A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ListNumberLevel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7DBE34EC"/>
    <w:multiLevelType w:val="hybridMultilevel"/>
    <w:tmpl w:val="77F468E2"/>
    <w:lvl w:ilvl="0" w:tplc="41FCE0F4">
      <w:start w:val="1"/>
      <w:numFmt w:val="decimal"/>
      <w:lvlText w:val="%1."/>
      <w:lvlJc w:val="left"/>
      <w:pPr>
        <w:ind w:left="1215" w:hanging="855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8"/>
  </w:num>
  <w:num w:numId="4">
    <w:abstractNumId w:val="10"/>
  </w:num>
  <w:num w:numId="5">
    <w:abstractNumId w:val="11"/>
  </w:num>
  <w:num w:numId="6">
    <w:abstractNumId w:val="1"/>
  </w:num>
  <w:num w:numId="7">
    <w:abstractNumId w:val="9"/>
  </w:num>
  <w:num w:numId="8">
    <w:abstractNumId w:val="13"/>
  </w:num>
  <w:num w:numId="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</w:num>
  <w:num w:numId="11">
    <w:abstractNumId w:val="2"/>
  </w:num>
  <w:num w:numId="12">
    <w:abstractNumId w:val="12"/>
  </w:num>
  <w:num w:numId="13">
    <w:abstractNumId w:val="6"/>
  </w:num>
  <w:num w:numId="14">
    <w:abstractNumId w:val="15"/>
  </w:num>
  <w:num w:numId="15">
    <w:abstractNumId w:val="4"/>
  </w:num>
  <w:num w:numId="16">
    <w:abstractNumId w:val="7"/>
  </w:num>
  <w:num w:numId="17">
    <w:abstractNumId w:val="17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activeWritingStyle w:appName="MSWord" w:lang="it-IT" w:vendorID="64" w:dllVersion="131078" w:nlCheck="1" w:checkStyle="0"/>
  <w:activeWritingStyle w:appName="MSWord" w:lang="en-GB" w:vendorID="64" w:dllVersion="131078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00/2023"/>
    <w:docVar w:name="dvlangue" w:val="MT"/>
    <w:docVar w:name="dvnumam" w:val="286"/>
    <w:docVar w:name="dvpe" w:val="736.469"/>
    <w:docVar w:name="dvrapporteur" w:val="Rapporteur: "/>
    <w:docVar w:name="dvstar" w:val="***I"/>
    <w:docVar w:name="dvtitre" w:val="Riżoluzzjoni leġiżlattiva tal-Parlament Ewropew tat-8 ta' Frar 2024 dwar proposta għal regolament tal-Parlament Ewropew u tal-Kunsill dwar l-iskambju awtomatizzat ta’ data għall-kooperazzjoni tal-pulizija (“Prüm II”), li jemenda d-Deċiżjonijiet tal-Kunsill 2008/615/ĠAI u 2008/616/ĠAI u r-Regolamenti (UE) 2018/1726, 2019/817 u 2019/818 tal-Parlament Ewropew u tal-Kunsill(COM(2021)0784(COR1) – C9-0455/2021 – 2021/0410(COD))"/>
  </w:docVars>
  <w:rsids>
    <w:rsidRoot w:val="00BF7D69"/>
    <w:rsid w:val="00002272"/>
    <w:rsid w:val="000364BA"/>
    <w:rsid w:val="0004250D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4499F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6AFF"/>
    <w:rsid w:val="006F74FA"/>
    <w:rsid w:val="00731ADD"/>
    <w:rsid w:val="00734777"/>
    <w:rsid w:val="00747932"/>
    <w:rsid w:val="00751A4A"/>
    <w:rsid w:val="00756632"/>
    <w:rsid w:val="00762C74"/>
    <w:rsid w:val="00786EC0"/>
    <w:rsid w:val="00787C73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C5DE3"/>
    <w:rsid w:val="00AE0928"/>
    <w:rsid w:val="00AF3B82"/>
    <w:rsid w:val="00B12E95"/>
    <w:rsid w:val="00B22876"/>
    <w:rsid w:val="00B558F0"/>
    <w:rsid w:val="00BD48FE"/>
    <w:rsid w:val="00BD7BD8"/>
    <w:rsid w:val="00BE6ADC"/>
    <w:rsid w:val="00BF7D69"/>
    <w:rsid w:val="00C05BFE"/>
    <w:rsid w:val="00C23CD4"/>
    <w:rsid w:val="00C508BD"/>
    <w:rsid w:val="00C61C0C"/>
    <w:rsid w:val="00C75194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D1861"/>
    <w:rsid w:val="00E365E1"/>
    <w:rsid w:val="00E628B9"/>
    <w:rsid w:val="00E820A4"/>
    <w:rsid w:val="00E97416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8E9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F600801"/>
  <w15:chartTrackingRefBased/>
  <w15:docId w15:val="{57753A7A-9267-42AA-9A8B-3382FB004A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Title" w:uiPriority="10" w:qFormat="1"/>
    <w:lsdException w:name="Subtitle" w:uiPriority="11" w:qFormat="1"/>
    <w:lsdException w:name="Hyperlink" w:uiPriority="99"/>
    <w:lsdException w:name="FollowedHyperlink" w:uiPriority="99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E97416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97416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97416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97416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E97416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E97416"/>
    <w:rPr>
      <w:i/>
      <w:sz w:val="22"/>
      <w:lang w:val="mt-MT"/>
    </w:rPr>
  </w:style>
  <w:style w:type="character" w:customStyle="1" w:styleId="Heading7Char">
    <w:name w:val="Heading 7 Char"/>
    <w:basedOn w:val="DefaultParagraphFont"/>
    <w:link w:val="Heading7"/>
    <w:semiHidden/>
    <w:rsid w:val="00E97416"/>
    <w:rPr>
      <w:rFonts w:ascii="Arial" w:hAnsi="Arial"/>
      <w:sz w:val="24"/>
      <w:lang w:val="mt-MT"/>
    </w:rPr>
  </w:style>
  <w:style w:type="character" w:customStyle="1" w:styleId="Heading8Char">
    <w:name w:val="Heading 8 Char"/>
    <w:basedOn w:val="DefaultParagraphFont"/>
    <w:link w:val="Heading8"/>
    <w:semiHidden/>
    <w:rsid w:val="00E97416"/>
    <w:rPr>
      <w:rFonts w:ascii="Arial" w:hAnsi="Arial"/>
      <w:i/>
      <w:sz w:val="24"/>
      <w:lang w:val="mt-MT"/>
    </w:rPr>
  </w:style>
  <w:style w:type="character" w:customStyle="1" w:styleId="Heading9Char">
    <w:name w:val="Heading 9 Char"/>
    <w:basedOn w:val="DefaultParagraphFont"/>
    <w:link w:val="Heading9"/>
    <w:semiHidden/>
    <w:rsid w:val="00E97416"/>
    <w:rPr>
      <w:rFonts w:ascii="Arial" w:hAnsi="Arial"/>
      <w:b/>
      <w:i/>
      <w:sz w:val="18"/>
      <w:lang w:val="mt-MT"/>
    </w:rPr>
  </w:style>
  <w:style w:type="paragraph" w:styleId="TOCHeading">
    <w:name w:val="TOC Heading"/>
    <w:basedOn w:val="Normal"/>
    <w:next w:val="Normal"/>
    <w:uiPriority w:val="39"/>
    <w:unhideWhenUsed/>
    <w:qFormat/>
    <w:rsid w:val="00E97416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E97416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E97416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E97416"/>
    <w:pPr>
      <w:spacing w:after="120"/>
    </w:pPr>
  </w:style>
  <w:style w:type="paragraph" w:customStyle="1" w:styleId="PageHeading">
    <w:name w:val="PageHeading"/>
    <w:basedOn w:val="Normal"/>
    <w:link w:val="PageHeadingChar"/>
    <w:rsid w:val="00E97416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E97416"/>
    <w:rPr>
      <w:b/>
    </w:rPr>
  </w:style>
  <w:style w:type="paragraph" w:customStyle="1" w:styleId="NormalBold12a">
    <w:name w:val="NormalBold12a"/>
    <w:basedOn w:val="Normal"/>
    <w:rsid w:val="00E97416"/>
    <w:pPr>
      <w:spacing w:after="240"/>
    </w:pPr>
    <w:rPr>
      <w:b/>
    </w:rPr>
  </w:style>
  <w:style w:type="paragraph" w:customStyle="1" w:styleId="AmJustText">
    <w:name w:val="AmJustText"/>
    <w:basedOn w:val="Normal"/>
    <w:rsid w:val="00E97416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E97416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E97416"/>
    <w:pPr>
      <w:spacing w:after="480"/>
      <w:ind w:left="1417"/>
    </w:pPr>
  </w:style>
  <w:style w:type="paragraph" w:customStyle="1" w:styleId="CoverNormal">
    <w:name w:val="CoverNormal"/>
    <w:basedOn w:val="Normal"/>
    <w:rsid w:val="00E97416"/>
    <w:pPr>
      <w:ind w:left="1418"/>
    </w:pPr>
  </w:style>
  <w:style w:type="paragraph" w:customStyle="1" w:styleId="AmCrossRef">
    <w:name w:val="AmCrossRef"/>
    <w:basedOn w:val="Normal"/>
    <w:rsid w:val="00E97416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E97416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E97416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E97416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E97416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E97416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E9741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97416"/>
    <w:rPr>
      <w:sz w:val="24"/>
      <w:lang w:val="mt-MT"/>
    </w:rPr>
  </w:style>
  <w:style w:type="paragraph" w:customStyle="1" w:styleId="AmOrLang">
    <w:name w:val="AmOrLang"/>
    <w:basedOn w:val="Normal"/>
    <w:rsid w:val="00E97416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E97416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E9741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E97416"/>
    <w:pPr>
      <w:spacing w:before="240"/>
    </w:pPr>
    <w:rPr>
      <w:b/>
    </w:rPr>
  </w:style>
  <w:style w:type="paragraph" w:customStyle="1" w:styleId="EPBody">
    <w:name w:val="EPBody"/>
    <w:basedOn w:val="Normal"/>
    <w:rsid w:val="00E97416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E97416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E97416"/>
    <w:pPr>
      <w:spacing w:before="480" w:after="240"/>
    </w:pPr>
  </w:style>
  <w:style w:type="paragraph" w:customStyle="1" w:styleId="Lgendesigne">
    <w:name w:val="Légende signe"/>
    <w:basedOn w:val="Normal"/>
    <w:rsid w:val="00E97416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E97416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Lgendesigne"/>
    <w:rsid w:val="00E97416"/>
    <w:pPr>
      <w:ind w:left="0" w:firstLine="0"/>
    </w:pPr>
  </w:style>
  <w:style w:type="character" w:customStyle="1" w:styleId="NormalBoldChar">
    <w:name w:val="NormalBold Char"/>
    <w:basedOn w:val="DefaultParagraphFont"/>
    <w:link w:val="NormalBold"/>
    <w:rsid w:val="00E97416"/>
    <w:rPr>
      <w:b/>
      <w:sz w:val="24"/>
      <w:lang w:val="mt-MT"/>
    </w:rPr>
  </w:style>
  <w:style w:type="paragraph" w:customStyle="1" w:styleId="EntPE">
    <w:name w:val="EntPE"/>
    <w:basedOn w:val="Normal12"/>
    <w:rsid w:val="00E97416"/>
    <w:pPr>
      <w:jc w:val="center"/>
    </w:pPr>
    <w:rPr>
      <w:noProof w:val="0"/>
      <w:sz w:val="56"/>
    </w:rPr>
  </w:style>
  <w:style w:type="paragraph" w:customStyle="1" w:styleId="Normal12">
    <w:name w:val="Normal12"/>
    <w:basedOn w:val="Normal"/>
    <w:link w:val="Normal12Char"/>
    <w:rsid w:val="00E97416"/>
    <w:pPr>
      <w:spacing w:after="240"/>
    </w:pPr>
    <w:rPr>
      <w:noProof/>
    </w:rPr>
  </w:style>
  <w:style w:type="paragraph" w:customStyle="1" w:styleId="CommitteeAM">
    <w:name w:val="CommitteeAM"/>
    <w:basedOn w:val="Normal"/>
    <w:rsid w:val="00E97416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E97416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E97416"/>
    <w:pPr>
      <w:tabs>
        <w:tab w:val="right" w:pos="9356"/>
      </w:tabs>
    </w:pPr>
    <w:rPr>
      <w:b/>
      <w:noProof/>
    </w:rPr>
  </w:style>
  <w:style w:type="character" w:customStyle="1" w:styleId="Normal12Char">
    <w:name w:val="Normal12 Char"/>
    <w:basedOn w:val="DefaultParagraphFont"/>
    <w:link w:val="Normal12"/>
    <w:locked/>
    <w:rsid w:val="00E97416"/>
    <w:rPr>
      <w:noProof/>
      <w:sz w:val="24"/>
      <w:lang w:val="mt-MT"/>
    </w:rPr>
  </w:style>
  <w:style w:type="paragraph" w:customStyle="1" w:styleId="PELeft">
    <w:name w:val="PELeft"/>
    <w:basedOn w:val="Normal"/>
    <w:rsid w:val="00E97416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E97416"/>
    <w:pPr>
      <w:jc w:val="right"/>
    </w:pPr>
    <w:rPr>
      <w:rFonts w:ascii="Arial" w:hAnsi="Arial" w:cs="Arial"/>
      <w:sz w:val="22"/>
      <w:szCs w:val="22"/>
    </w:rPr>
  </w:style>
  <w:style w:type="paragraph" w:customStyle="1" w:styleId="Normal6">
    <w:name w:val="Normal6"/>
    <w:basedOn w:val="Normal"/>
    <w:link w:val="Normal6Char"/>
    <w:rsid w:val="00E97416"/>
    <w:pPr>
      <w:spacing w:after="120"/>
    </w:pPr>
  </w:style>
  <w:style w:type="paragraph" w:customStyle="1" w:styleId="Normal12Italic">
    <w:name w:val="Normal12Italic"/>
    <w:basedOn w:val="Normal12"/>
    <w:rsid w:val="00E97416"/>
    <w:rPr>
      <w:i/>
    </w:rPr>
  </w:style>
  <w:style w:type="paragraph" w:customStyle="1" w:styleId="JustificationTitle">
    <w:name w:val="JustificationTitle"/>
    <w:basedOn w:val="Normal"/>
    <w:next w:val="Normal12"/>
    <w:rsid w:val="00E97416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E97416"/>
    <w:pPr>
      <w:spacing w:before="240" w:after="240"/>
      <w:jc w:val="right"/>
    </w:pPr>
    <w:rPr>
      <w:noProof/>
      <w:szCs w:val="24"/>
    </w:rPr>
  </w:style>
  <w:style w:type="character" w:customStyle="1" w:styleId="Normal6Char">
    <w:name w:val="Normal6 Char"/>
    <w:basedOn w:val="DefaultParagraphFont"/>
    <w:link w:val="Normal6"/>
    <w:rsid w:val="00E97416"/>
    <w:rPr>
      <w:sz w:val="24"/>
      <w:lang w:val="mt-MT"/>
    </w:rPr>
  </w:style>
  <w:style w:type="paragraph" w:customStyle="1" w:styleId="ColumnHeading">
    <w:name w:val="ColumnHeading"/>
    <w:basedOn w:val="Normal"/>
    <w:rsid w:val="00E97416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E9741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E97416"/>
    <w:pPr>
      <w:spacing w:before="240"/>
      <w:jc w:val="center"/>
    </w:pPr>
    <w:rPr>
      <w:i/>
    </w:rPr>
  </w:style>
  <w:style w:type="paragraph" w:styleId="Footer">
    <w:name w:val="footer"/>
    <w:link w:val="FooterChar"/>
    <w:uiPriority w:val="99"/>
    <w:rsid w:val="00E97416"/>
    <w:pPr>
      <w:tabs>
        <w:tab w:val="center" w:pos="4536"/>
        <w:tab w:val="right" w:pos="9072"/>
      </w:tabs>
      <w:spacing w:before="240" w:after="240" w:line="221" w:lineRule="auto"/>
    </w:pPr>
    <w:rPr>
      <w:sz w:val="22"/>
      <w:lang w:val="mt-MT"/>
    </w:rPr>
  </w:style>
  <w:style w:type="character" w:customStyle="1" w:styleId="FooterChar">
    <w:name w:val="Footer Char"/>
    <w:basedOn w:val="DefaultParagraphFont"/>
    <w:link w:val="Footer"/>
    <w:uiPriority w:val="99"/>
    <w:rsid w:val="00E97416"/>
    <w:rPr>
      <w:sz w:val="22"/>
      <w:lang w:val="mt-MT"/>
    </w:rPr>
  </w:style>
  <w:style w:type="paragraph" w:customStyle="1" w:styleId="Footer2">
    <w:name w:val="Footer2"/>
    <w:basedOn w:val="Normal12"/>
    <w:rsid w:val="00E97416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character" w:customStyle="1" w:styleId="Footer2Middle">
    <w:name w:val="Footer2Middle"/>
    <w:rsid w:val="00E97416"/>
    <w:rPr>
      <w:rFonts w:ascii="Arial" w:cs="Arial"/>
      <w:b w:val="0"/>
      <w:i/>
      <w:color w:val="C0C0C0"/>
      <w:sz w:val="22"/>
    </w:rPr>
  </w:style>
  <w:style w:type="paragraph" w:styleId="BalloonText">
    <w:name w:val="Balloon Text"/>
    <w:basedOn w:val="Normal"/>
    <w:link w:val="BalloonTextChar"/>
    <w:uiPriority w:val="99"/>
    <w:unhideWhenUsed/>
    <w:rsid w:val="00E9741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E97416"/>
    <w:rPr>
      <w:rFonts w:ascii="Segoe UI" w:hAnsi="Segoe UI" w:cs="Segoe UI"/>
      <w:sz w:val="18"/>
      <w:szCs w:val="18"/>
      <w:lang w:val="mt-MT"/>
    </w:rPr>
  </w:style>
  <w:style w:type="character" w:styleId="CommentReference">
    <w:name w:val="annotation reference"/>
    <w:basedOn w:val="DefaultParagraphFont"/>
    <w:rsid w:val="00E9741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E97416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97416"/>
    <w:rPr>
      <w:lang w:val="mt-M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E9741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97416"/>
    <w:rPr>
      <w:b/>
      <w:bCs/>
      <w:lang w:val="mt-MT"/>
    </w:rPr>
  </w:style>
  <w:style w:type="paragraph" w:customStyle="1" w:styleId="norm">
    <w:name w:val="norm"/>
    <w:basedOn w:val="Normal"/>
    <w:rsid w:val="00E97416"/>
    <w:pPr>
      <w:widowControl/>
      <w:spacing w:before="100" w:beforeAutospacing="1" w:after="100" w:afterAutospacing="1"/>
    </w:pPr>
    <w:rPr>
      <w:szCs w:val="24"/>
    </w:rPr>
  </w:style>
  <w:style w:type="character" w:styleId="Hyperlink">
    <w:name w:val="Hyperlink"/>
    <w:basedOn w:val="DefaultParagraphFont"/>
    <w:uiPriority w:val="99"/>
    <w:unhideWhenUsed/>
    <w:rsid w:val="00E97416"/>
    <w:rPr>
      <w:color w:val="0000FF"/>
      <w:u w:val="single"/>
    </w:rPr>
  </w:style>
  <w:style w:type="character" w:customStyle="1" w:styleId="superscript">
    <w:name w:val="superscript"/>
    <w:basedOn w:val="DefaultParagraphFont"/>
    <w:rsid w:val="00E97416"/>
  </w:style>
  <w:style w:type="paragraph" w:styleId="Revision">
    <w:name w:val="Revision"/>
    <w:hidden/>
    <w:uiPriority w:val="99"/>
    <w:semiHidden/>
    <w:rsid w:val="00E97416"/>
    <w:rPr>
      <w:sz w:val="24"/>
      <w:lang w:val="mt-MT"/>
    </w:rPr>
  </w:style>
  <w:style w:type="character" w:styleId="FollowedHyperlink">
    <w:name w:val="FollowedHyperlink"/>
    <w:basedOn w:val="DefaultParagraphFont"/>
    <w:uiPriority w:val="99"/>
    <w:rsid w:val="00E97416"/>
    <w:rPr>
      <w:color w:val="954F72" w:themeColor="followedHyperlink"/>
      <w:u w:val="single"/>
    </w:rPr>
  </w:style>
  <w:style w:type="paragraph" w:customStyle="1" w:styleId="Normal12a">
    <w:name w:val="Normal12a"/>
    <w:basedOn w:val="Normal"/>
    <w:rsid w:val="00E97416"/>
    <w:pPr>
      <w:spacing w:after="240"/>
    </w:pPr>
  </w:style>
  <w:style w:type="paragraph" w:customStyle="1" w:styleId="RollCallVotes">
    <w:name w:val="RollCallVotes"/>
    <w:basedOn w:val="Normal"/>
    <w:rsid w:val="00E97416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E97416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E97416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E97416"/>
    <w:pPr>
      <w:spacing w:before="120" w:after="120"/>
    </w:pPr>
    <w:rPr>
      <w:snapToGrid w:val="0"/>
      <w:sz w:val="16"/>
      <w:lang w:eastAsia="en-US"/>
    </w:rPr>
  </w:style>
  <w:style w:type="character" w:customStyle="1" w:styleId="PageHeadingChar">
    <w:name w:val="PageHeading Char"/>
    <w:basedOn w:val="DefaultParagraphFont"/>
    <w:link w:val="PageHeading"/>
    <w:rsid w:val="00E97416"/>
    <w:rPr>
      <w:rFonts w:ascii="Arial" w:hAnsi="Arial" w:cs="Arial"/>
      <w:b/>
      <w:sz w:val="24"/>
      <w:lang w:val="mt-MT"/>
    </w:rPr>
  </w:style>
  <w:style w:type="paragraph" w:styleId="Title">
    <w:name w:val="Title"/>
    <w:basedOn w:val="Normal"/>
    <w:next w:val="Normal"/>
    <w:link w:val="TitleChar"/>
    <w:uiPriority w:val="10"/>
    <w:qFormat/>
    <w:rsid w:val="00E97416"/>
    <w:pPr>
      <w:widowControl/>
      <w:spacing w:before="240" w:after="60"/>
      <w:jc w:val="center"/>
      <w:outlineLvl w:val="0"/>
    </w:pPr>
    <w:rPr>
      <w:rFonts w:ascii="Arial" w:eastAsiaTheme="majorEastAsia" w:hAnsi="Arial" w:cs="Arial"/>
      <w:b/>
      <w:bCs/>
      <w:kern w:val="28"/>
      <w:sz w:val="32"/>
      <w:szCs w:val="3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E97416"/>
    <w:rPr>
      <w:rFonts w:ascii="Arial" w:eastAsiaTheme="majorEastAsia" w:hAnsi="Arial" w:cs="Arial"/>
      <w:b/>
      <w:bCs/>
      <w:kern w:val="28"/>
      <w:sz w:val="32"/>
      <w:szCs w:val="32"/>
      <w:lang w:val="mt-MT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E97416"/>
    <w:pPr>
      <w:widowControl/>
      <w:spacing w:after="60"/>
      <w:jc w:val="center"/>
      <w:outlineLvl w:val="1"/>
    </w:pPr>
    <w:rPr>
      <w:rFonts w:ascii="Arial" w:eastAsiaTheme="majorEastAsia" w:hAnsi="Arial" w:cs="Arial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E97416"/>
    <w:rPr>
      <w:rFonts w:ascii="Arial" w:eastAsiaTheme="majorEastAsia" w:hAnsi="Arial" w:cs="Arial"/>
      <w:sz w:val="24"/>
      <w:szCs w:val="24"/>
      <w:lang w:val="mt-MT" w:eastAsia="en-US"/>
    </w:rPr>
  </w:style>
  <w:style w:type="character" w:styleId="Strong">
    <w:name w:val="Strong"/>
    <w:basedOn w:val="DefaultParagraphFont"/>
    <w:uiPriority w:val="22"/>
    <w:qFormat/>
    <w:rsid w:val="00E97416"/>
    <w:rPr>
      <w:b/>
      <w:bCs/>
    </w:rPr>
  </w:style>
  <w:style w:type="character" w:styleId="Emphasis">
    <w:name w:val="Emphasis"/>
    <w:basedOn w:val="DefaultParagraphFont"/>
    <w:uiPriority w:val="20"/>
    <w:qFormat/>
    <w:rsid w:val="00E97416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E97416"/>
    <w:pPr>
      <w:widowControl/>
      <w:jc w:val="both"/>
    </w:pPr>
    <w:rPr>
      <w:rFonts w:eastAsiaTheme="minorHAnsi"/>
      <w:szCs w:val="32"/>
      <w:lang w:eastAsia="en-US"/>
    </w:rPr>
  </w:style>
  <w:style w:type="paragraph" w:styleId="ListParagraph">
    <w:name w:val="List Paragraph"/>
    <w:basedOn w:val="Normal"/>
    <w:uiPriority w:val="34"/>
    <w:qFormat/>
    <w:rsid w:val="00E97416"/>
    <w:pPr>
      <w:widowControl/>
      <w:ind w:left="720"/>
      <w:contextualSpacing/>
      <w:jc w:val="both"/>
    </w:pPr>
    <w:rPr>
      <w:rFonts w:eastAsiaTheme="minorHAnsi"/>
      <w:szCs w:val="24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E97416"/>
    <w:pPr>
      <w:widowControl/>
      <w:jc w:val="both"/>
    </w:pPr>
    <w:rPr>
      <w:rFonts w:eastAsiaTheme="minorHAnsi"/>
      <w:i/>
      <w:szCs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E97416"/>
    <w:rPr>
      <w:rFonts w:eastAsiaTheme="minorHAnsi"/>
      <w:i/>
      <w:sz w:val="24"/>
      <w:szCs w:val="24"/>
      <w:lang w:val="mt-MT"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7416"/>
    <w:pPr>
      <w:widowControl/>
      <w:ind w:left="720" w:right="720"/>
      <w:jc w:val="both"/>
    </w:pPr>
    <w:rPr>
      <w:rFonts w:eastAsiaTheme="minorHAnsi"/>
      <w:b/>
      <w:i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7416"/>
    <w:rPr>
      <w:rFonts w:eastAsiaTheme="minorHAnsi"/>
      <w:b/>
      <w:i/>
      <w:sz w:val="24"/>
      <w:szCs w:val="22"/>
      <w:lang w:val="mt-MT" w:eastAsia="en-US"/>
    </w:rPr>
  </w:style>
  <w:style w:type="character" w:styleId="SubtleEmphasis">
    <w:name w:val="Subtle Emphasis"/>
    <w:uiPriority w:val="19"/>
    <w:qFormat/>
    <w:rsid w:val="00E97416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E97416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E97416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E97416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E97416"/>
    <w:rPr>
      <w:rFonts w:asciiTheme="majorHAnsi" w:eastAsiaTheme="majorEastAsia" w:hAnsiTheme="majorHAnsi"/>
      <w:b/>
      <w:i/>
      <w:sz w:val="24"/>
      <w:szCs w:val="24"/>
    </w:rPr>
  </w:style>
  <w:style w:type="numbering" w:customStyle="1" w:styleId="NoList1">
    <w:name w:val="No List1"/>
    <w:next w:val="NoList"/>
    <w:uiPriority w:val="99"/>
    <w:semiHidden/>
    <w:unhideWhenUsed/>
    <w:rsid w:val="00E97416"/>
  </w:style>
  <w:style w:type="character" w:customStyle="1" w:styleId="FollowedHyperlink1">
    <w:name w:val="FollowedHyperlink1"/>
    <w:basedOn w:val="DefaultParagraphFont"/>
    <w:rsid w:val="00E97416"/>
    <w:rPr>
      <w:color w:val="954F72"/>
      <w:u w:val="single"/>
    </w:rPr>
  </w:style>
  <w:style w:type="numbering" w:customStyle="1" w:styleId="NoList2">
    <w:name w:val="No List2"/>
    <w:next w:val="NoList"/>
    <w:uiPriority w:val="99"/>
    <w:semiHidden/>
    <w:unhideWhenUsed/>
    <w:rsid w:val="0034499F"/>
  </w:style>
  <w:style w:type="paragraph" w:styleId="TOC4">
    <w:name w:val="toc 4"/>
    <w:basedOn w:val="Normal"/>
    <w:next w:val="Normal"/>
    <w:uiPriority w:val="39"/>
    <w:unhideWhenUsed/>
    <w:rsid w:val="0034499F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34499F"/>
    <w:pPr>
      <w:widowControl/>
      <w:tabs>
        <w:tab w:val="right" w:leader="dot" w:pos="9071"/>
      </w:tabs>
      <w:spacing w:before="300" w:after="120" w:line="360" w:lineRule="auto"/>
    </w:pPr>
    <w:rPr>
      <w:rFonts w:eastAsiaTheme="minorHAns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34499F"/>
    <w:pPr>
      <w:widowControl/>
      <w:tabs>
        <w:tab w:val="right" w:leader="dot" w:pos="9071"/>
      </w:tabs>
      <w:spacing w:before="240" w:after="120" w:line="360" w:lineRule="auto"/>
    </w:pPr>
    <w:rPr>
      <w:rFonts w:eastAsiaTheme="minorHAns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34499F"/>
    <w:pPr>
      <w:widowControl/>
      <w:tabs>
        <w:tab w:val="right" w:leader="dot" w:pos="9071"/>
      </w:tabs>
      <w:spacing w:before="180" w:after="120" w:line="360" w:lineRule="auto"/>
    </w:pPr>
    <w:rPr>
      <w:rFonts w:eastAsiaTheme="minorHAns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34499F"/>
    <w:pPr>
      <w:widowControl/>
      <w:tabs>
        <w:tab w:val="right" w:leader="dot" w:pos="9071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34499F"/>
    <w:pPr>
      <w:widowControl/>
      <w:tabs>
        <w:tab w:val="right" w:leader="dot" w:pos="9071"/>
      </w:tabs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HeaderLandscape">
    <w:name w:val="HeaderLandscape"/>
    <w:basedOn w:val="Normal"/>
    <w:rsid w:val="0034499F"/>
    <w:pPr>
      <w:widowControl/>
      <w:tabs>
        <w:tab w:val="center" w:pos="7285"/>
        <w:tab w:val="right" w:pos="14003"/>
      </w:tabs>
      <w:spacing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FooterLandscape">
    <w:name w:val="FooterLandscape"/>
    <w:basedOn w:val="Normal"/>
    <w:rsid w:val="0034499F"/>
    <w:pPr>
      <w:widowControl/>
      <w:tabs>
        <w:tab w:val="center" w:pos="7285"/>
        <w:tab w:val="center" w:pos="10913"/>
        <w:tab w:val="right" w:pos="15137"/>
      </w:tabs>
      <w:spacing w:before="360" w:line="360" w:lineRule="auto"/>
      <w:ind w:left="-567" w:right="-567"/>
    </w:pPr>
    <w:rPr>
      <w:rFonts w:eastAsiaTheme="minorHAnsi"/>
      <w:szCs w:val="22"/>
      <w:lang w:eastAsia="en-US"/>
    </w:rPr>
  </w:style>
  <w:style w:type="paragraph" w:customStyle="1" w:styleId="HeaderSensitivity">
    <w:name w:val="Header Sensitivity"/>
    <w:basedOn w:val="Normal"/>
    <w:rsid w:val="0034499F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 w:line="360" w:lineRule="auto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FooterSensitivity">
    <w:name w:val="Footer Sensitivity"/>
    <w:basedOn w:val="Normal"/>
    <w:rsid w:val="0034499F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line="360" w:lineRule="auto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Text1">
    <w:name w:val="Text 1"/>
    <w:basedOn w:val="Normal"/>
    <w:rsid w:val="0034499F"/>
    <w:pPr>
      <w:widowControl/>
      <w:spacing w:before="120" w:after="120" w:line="360" w:lineRule="auto"/>
      <w:ind w:left="850"/>
      <w:jc w:val="both"/>
    </w:pPr>
    <w:rPr>
      <w:rFonts w:eastAsiaTheme="minorHAnsi"/>
      <w:szCs w:val="22"/>
      <w:lang w:eastAsia="en-US"/>
    </w:rPr>
  </w:style>
  <w:style w:type="paragraph" w:customStyle="1" w:styleId="Text2">
    <w:name w:val="Text 2"/>
    <w:basedOn w:val="Normal"/>
    <w:rsid w:val="0034499F"/>
    <w:pPr>
      <w:widowControl/>
      <w:spacing w:before="120" w:after="120" w:line="360" w:lineRule="auto"/>
      <w:ind w:left="1417"/>
      <w:jc w:val="both"/>
    </w:pPr>
    <w:rPr>
      <w:rFonts w:eastAsiaTheme="minorHAnsi"/>
      <w:szCs w:val="22"/>
      <w:lang w:eastAsia="en-US"/>
    </w:rPr>
  </w:style>
  <w:style w:type="paragraph" w:customStyle="1" w:styleId="Text3">
    <w:name w:val="Text 3"/>
    <w:basedOn w:val="Normal"/>
    <w:rsid w:val="0034499F"/>
    <w:pPr>
      <w:widowControl/>
      <w:spacing w:before="120" w:after="120" w:line="360" w:lineRule="auto"/>
      <w:ind w:left="1984"/>
      <w:jc w:val="both"/>
    </w:pPr>
    <w:rPr>
      <w:rFonts w:eastAsiaTheme="minorHAnsi"/>
      <w:szCs w:val="22"/>
      <w:lang w:eastAsia="en-US"/>
    </w:rPr>
  </w:style>
  <w:style w:type="paragraph" w:customStyle="1" w:styleId="Text4">
    <w:name w:val="Text 4"/>
    <w:basedOn w:val="Normal"/>
    <w:rsid w:val="0034499F"/>
    <w:pPr>
      <w:widowControl/>
      <w:spacing w:before="120" w:after="120" w:line="360" w:lineRule="auto"/>
      <w:ind w:left="2551"/>
      <w:jc w:val="both"/>
    </w:pPr>
    <w:rPr>
      <w:rFonts w:eastAsiaTheme="minorHAnsi"/>
      <w:szCs w:val="22"/>
      <w:lang w:eastAsia="en-US"/>
    </w:rPr>
  </w:style>
  <w:style w:type="paragraph" w:customStyle="1" w:styleId="NormalCentered">
    <w:name w:val="Normal Centered"/>
    <w:basedOn w:val="Normal"/>
    <w:rsid w:val="0034499F"/>
    <w:pPr>
      <w:widowControl/>
      <w:spacing w:before="120" w:after="12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NormalLeft">
    <w:name w:val="Normal Left"/>
    <w:basedOn w:val="Normal"/>
    <w:rsid w:val="0034499F"/>
    <w:pPr>
      <w:widowControl/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NormalRight">
    <w:name w:val="Normal Right"/>
    <w:basedOn w:val="Normal"/>
    <w:rsid w:val="0034499F"/>
    <w:pPr>
      <w:widowControl/>
      <w:spacing w:before="120" w:after="120" w:line="360" w:lineRule="auto"/>
      <w:jc w:val="right"/>
    </w:pPr>
    <w:rPr>
      <w:rFonts w:eastAsiaTheme="minorHAnsi"/>
      <w:szCs w:val="22"/>
      <w:lang w:eastAsia="en-US"/>
    </w:rPr>
  </w:style>
  <w:style w:type="paragraph" w:customStyle="1" w:styleId="QuotedText">
    <w:name w:val="Quoted Text"/>
    <w:basedOn w:val="Normal"/>
    <w:rsid w:val="0034499F"/>
    <w:pPr>
      <w:widowControl/>
      <w:spacing w:before="120" w:after="120" w:line="360" w:lineRule="auto"/>
      <w:ind w:left="1417"/>
      <w:jc w:val="both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34499F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34499F"/>
    <w:pPr>
      <w:widowControl/>
      <w:spacing w:before="120" w:after="120" w:line="360" w:lineRule="auto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34499F"/>
    <w:pPr>
      <w:widowControl/>
      <w:spacing w:before="120" w:after="120" w:line="360" w:lineRule="auto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Point3">
    <w:name w:val="Point 3"/>
    <w:basedOn w:val="Normal"/>
    <w:rsid w:val="0034499F"/>
    <w:pPr>
      <w:widowControl/>
      <w:spacing w:before="120" w:after="120" w:line="360" w:lineRule="auto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4">
    <w:name w:val="Point 4"/>
    <w:basedOn w:val="Normal"/>
    <w:rsid w:val="0034499F"/>
    <w:pPr>
      <w:widowControl/>
      <w:spacing w:before="120" w:after="120" w:line="360" w:lineRule="auto"/>
      <w:ind w:left="3118" w:hanging="567"/>
      <w:jc w:val="both"/>
    </w:pPr>
    <w:rPr>
      <w:rFonts w:eastAsiaTheme="minorHAnsi"/>
      <w:szCs w:val="22"/>
      <w:lang w:eastAsia="en-US"/>
    </w:rPr>
  </w:style>
  <w:style w:type="paragraph" w:customStyle="1" w:styleId="Tiret0">
    <w:name w:val="Tiret 0"/>
    <w:basedOn w:val="Point0"/>
    <w:rsid w:val="0034499F"/>
    <w:pPr>
      <w:numPr>
        <w:numId w:val="12"/>
      </w:numPr>
    </w:pPr>
  </w:style>
  <w:style w:type="paragraph" w:customStyle="1" w:styleId="Tiret1">
    <w:name w:val="Tiret 1"/>
    <w:basedOn w:val="Point1"/>
    <w:rsid w:val="0034499F"/>
    <w:pPr>
      <w:numPr>
        <w:numId w:val="13"/>
      </w:numPr>
    </w:pPr>
  </w:style>
  <w:style w:type="paragraph" w:customStyle="1" w:styleId="Tiret2">
    <w:name w:val="Tiret 2"/>
    <w:basedOn w:val="Point2"/>
    <w:rsid w:val="0034499F"/>
    <w:pPr>
      <w:numPr>
        <w:numId w:val="14"/>
      </w:numPr>
    </w:pPr>
  </w:style>
  <w:style w:type="paragraph" w:customStyle="1" w:styleId="Tiret3">
    <w:name w:val="Tiret 3"/>
    <w:basedOn w:val="Point3"/>
    <w:rsid w:val="0034499F"/>
    <w:pPr>
      <w:numPr>
        <w:numId w:val="15"/>
      </w:numPr>
    </w:pPr>
  </w:style>
  <w:style w:type="paragraph" w:customStyle="1" w:styleId="Tiret4">
    <w:name w:val="Tiret 4"/>
    <w:basedOn w:val="Point4"/>
    <w:rsid w:val="0034499F"/>
    <w:pPr>
      <w:numPr>
        <w:numId w:val="16"/>
      </w:numPr>
    </w:pPr>
  </w:style>
  <w:style w:type="paragraph" w:customStyle="1" w:styleId="PointDouble0">
    <w:name w:val="PointDouble 0"/>
    <w:basedOn w:val="Normal"/>
    <w:rsid w:val="0034499F"/>
    <w:pPr>
      <w:widowControl/>
      <w:tabs>
        <w:tab w:val="left" w:pos="850"/>
      </w:tabs>
      <w:spacing w:before="120" w:after="120" w:line="360" w:lineRule="auto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PointDouble1">
    <w:name w:val="PointDouble 1"/>
    <w:basedOn w:val="Normal"/>
    <w:rsid w:val="0034499F"/>
    <w:pPr>
      <w:widowControl/>
      <w:tabs>
        <w:tab w:val="left" w:pos="1417"/>
      </w:tabs>
      <w:spacing w:before="120" w:after="120" w:line="360" w:lineRule="auto"/>
      <w:ind w:left="1984" w:hanging="1134"/>
      <w:jc w:val="both"/>
    </w:pPr>
    <w:rPr>
      <w:rFonts w:eastAsiaTheme="minorHAnsi"/>
      <w:szCs w:val="22"/>
      <w:lang w:eastAsia="en-US"/>
    </w:rPr>
  </w:style>
  <w:style w:type="paragraph" w:customStyle="1" w:styleId="PointDouble2">
    <w:name w:val="PointDouble 2"/>
    <w:basedOn w:val="Normal"/>
    <w:rsid w:val="0034499F"/>
    <w:pPr>
      <w:widowControl/>
      <w:tabs>
        <w:tab w:val="left" w:pos="1984"/>
      </w:tabs>
      <w:spacing w:before="120" w:after="120" w:line="360" w:lineRule="auto"/>
      <w:ind w:left="2551" w:hanging="1134"/>
      <w:jc w:val="both"/>
    </w:pPr>
    <w:rPr>
      <w:rFonts w:eastAsiaTheme="minorHAnsi"/>
      <w:szCs w:val="22"/>
      <w:lang w:eastAsia="en-US"/>
    </w:rPr>
  </w:style>
  <w:style w:type="paragraph" w:customStyle="1" w:styleId="PointDouble3">
    <w:name w:val="PointDouble 3"/>
    <w:basedOn w:val="Normal"/>
    <w:rsid w:val="0034499F"/>
    <w:pPr>
      <w:widowControl/>
      <w:tabs>
        <w:tab w:val="left" w:pos="2551"/>
      </w:tabs>
      <w:spacing w:before="120" w:after="120" w:line="360" w:lineRule="auto"/>
      <w:ind w:left="3118" w:hanging="1134"/>
      <w:jc w:val="both"/>
    </w:pPr>
    <w:rPr>
      <w:rFonts w:eastAsiaTheme="minorHAnsi"/>
      <w:szCs w:val="22"/>
      <w:lang w:eastAsia="en-US"/>
    </w:rPr>
  </w:style>
  <w:style w:type="paragraph" w:customStyle="1" w:styleId="PointDouble4">
    <w:name w:val="PointDouble 4"/>
    <w:basedOn w:val="Normal"/>
    <w:rsid w:val="0034499F"/>
    <w:pPr>
      <w:widowControl/>
      <w:tabs>
        <w:tab w:val="left" w:pos="3118"/>
      </w:tabs>
      <w:spacing w:before="120" w:after="120" w:line="360" w:lineRule="auto"/>
      <w:ind w:left="3685" w:hanging="1134"/>
      <w:jc w:val="both"/>
    </w:pPr>
    <w:rPr>
      <w:rFonts w:eastAsiaTheme="minorHAnsi"/>
      <w:szCs w:val="22"/>
      <w:lang w:eastAsia="en-US"/>
    </w:rPr>
  </w:style>
  <w:style w:type="paragraph" w:customStyle="1" w:styleId="PointTriple0">
    <w:name w:val="PointTriple 0"/>
    <w:basedOn w:val="Normal"/>
    <w:rsid w:val="0034499F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  <w:jc w:val="both"/>
    </w:pPr>
    <w:rPr>
      <w:rFonts w:eastAsiaTheme="minorHAnsi"/>
      <w:szCs w:val="22"/>
      <w:lang w:eastAsia="en-US"/>
    </w:rPr>
  </w:style>
  <w:style w:type="paragraph" w:customStyle="1" w:styleId="PointTriple1">
    <w:name w:val="PointTriple 1"/>
    <w:basedOn w:val="Normal"/>
    <w:rsid w:val="0034499F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  <w:jc w:val="both"/>
    </w:pPr>
    <w:rPr>
      <w:rFonts w:eastAsiaTheme="minorHAnsi"/>
      <w:szCs w:val="22"/>
      <w:lang w:eastAsia="en-US"/>
    </w:rPr>
  </w:style>
  <w:style w:type="paragraph" w:customStyle="1" w:styleId="PointTriple2">
    <w:name w:val="PointTriple 2"/>
    <w:basedOn w:val="Normal"/>
    <w:rsid w:val="0034499F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  <w:jc w:val="both"/>
    </w:pPr>
    <w:rPr>
      <w:rFonts w:eastAsiaTheme="minorHAnsi"/>
      <w:szCs w:val="22"/>
      <w:lang w:eastAsia="en-US"/>
    </w:rPr>
  </w:style>
  <w:style w:type="paragraph" w:customStyle="1" w:styleId="PointTriple3">
    <w:name w:val="PointTriple 3"/>
    <w:basedOn w:val="Normal"/>
    <w:rsid w:val="0034499F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  <w:jc w:val="both"/>
    </w:pPr>
    <w:rPr>
      <w:rFonts w:eastAsiaTheme="minorHAnsi"/>
      <w:szCs w:val="22"/>
      <w:lang w:eastAsia="en-US"/>
    </w:rPr>
  </w:style>
  <w:style w:type="paragraph" w:customStyle="1" w:styleId="PointTriple4">
    <w:name w:val="PointTriple 4"/>
    <w:basedOn w:val="Normal"/>
    <w:rsid w:val="0034499F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  <w:jc w:val="both"/>
    </w:pPr>
    <w:rPr>
      <w:rFonts w:eastAsiaTheme="minorHAnsi"/>
      <w:szCs w:val="22"/>
      <w:lang w:eastAsia="en-US"/>
    </w:rPr>
  </w:style>
  <w:style w:type="paragraph" w:customStyle="1" w:styleId="NumPar1">
    <w:name w:val="NumPar 1"/>
    <w:basedOn w:val="Normal"/>
    <w:qFormat/>
    <w:rsid w:val="0034499F"/>
    <w:pPr>
      <w:widowControl/>
      <w:spacing w:before="120" w:after="120" w:line="360" w:lineRule="auto"/>
      <w:ind w:left="851" w:hanging="851"/>
      <w:jc w:val="both"/>
    </w:pPr>
    <w:rPr>
      <w:rFonts w:eastAsiaTheme="minorHAnsi"/>
      <w:szCs w:val="22"/>
      <w:lang w:eastAsia="en-US"/>
    </w:rPr>
  </w:style>
  <w:style w:type="paragraph" w:customStyle="1" w:styleId="NumPar2">
    <w:name w:val="NumPar 2"/>
    <w:basedOn w:val="Normal"/>
    <w:next w:val="Text1"/>
    <w:rsid w:val="0034499F"/>
    <w:pPr>
      <w:widowControl/>
      <w:numPr>
        <w:ilvl w:val="1"/>
        <w:numId w:val="10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NumPar3">
    <w:name w:val="NumPar 3"/>
    <w:basedOn w:val="Normal"/>
    <w:next w:val="Text1"/>
    <w:rsid w:val="0034499F"/>
    <w:pPr>
      <w:widowControl/>
      <w:numPr>
        <w:ilvl w:val="2"/>
        <w:numId w:val="10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NumPar4">
    <w:name w:val="NumPar 4"/>
    <w:basedOn w:val="Normal"/>
    <w:next w:val="Text1"/>
    <w:rsid w:val="0034499F"/>
    <w:pPr>
      <w:widowControl/>
      <w:numPr>
        <w:ilvl w:val="3"/>
        <w:numId w:val="10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34499F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34499F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34499F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34499F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QuotedNumPar">
    <w:name w:val="Quoted NumPar"/>
    <w:basedOn w:val="Normal"/>
    <w:rsid w:val="0034499F"/>
    <w:pPr>
      <w:widowControl/>
      <w:spacing w:before="120" w:after="120" w:line="360" w:lineRule="auto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34499F"/>
    <w:pPr>
      <w:keepNext/>
      <w:widowControl/>
      <w:tabs>
        <w:tab w:val="left" w:pos="850"/>
      </w:tabs>
      <w:spacing w:before="360" w:after="120" w:line="360" w:lineRule="auto"/>
      <w:ind w:left="850" w:hanging="850"/>
      <w:jc w:val="both"/>
      <w:outlineLvl w:val="0"/>
    </w:pPr>
    <w:rPr>
      <w:rFonts w:eastAsiaTheme="minorHAns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34499F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1"/>
    </w:pPr>
    <w:rPr>
      <w:rFonts w:eastAsiaTheme="minorHAns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34499F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2"/>
    </w:pPr>
    <w:rPr>
      <w:rFonts w:eastAsiaTheme="minorHAns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34499F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3"/>
    </w:pPr>
    <w:rPr>
      <w:rFonts w:eastAsiaTheme="minorHAns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34499F"/>
    <w:pPr>
      <w:widowControl/>
      <w:spacing w:before="120" w:after="36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34499F"/>
    <w:pPr>
      <w:widowControl/>
      <w:spacing w:before="120" w:after="36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34499F"/>
    <w:pPr>
      <w:widowControl/>
      <w:spacing w:before="120" w:after="36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34499F"/>
    <w:pPr>
      <w:widowControl/>
      <w:spacing w:before="120" w:after="120" w:line="360" w:lineRule="auto"/>
      <w:jc w:val="center"/>
    </w:pPr>
    <w:rPr>
      <w:rFonts w:eastAsiaTheme="minorHAnsi"/>
      <w:b/>
      <w:szCs w:val="22"/>
      <w:lang w:eastAsia="en-US"/>
    </w:rPr>
  </w:style>
  <w:style w:type="character" w:customStyle="1" w:styleId="Marker">
    <w:name w:val="Marker"/>
    <w:basedOn w:val="DefaultParagraphFont"/>
    <w:rsid w:val="0034499F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34499F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sid w:val="0034499F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qFormat/>
    <w:rsid w:val="0034499F"/>
    <w:pPr>
      <w:widowControl/>
      <w:spacing w:before="120" w:after="120" w:line="360" w:lineRule="auto"/>
      <w:ind w:left="851" w:hanging="851"/>
      <w:jc w:val="both"/>
    </w:pPr>
    <w:rPr>
      <w:rFonts w:eastAsiaTheme="minorHAnsi"/>
      <w:szCs w:val="22"/>
      <w:lang w:eastAsia="en-US"/>
    </w:rPr>
  </w:style>
  <w:style w:type="paragraph" w:customStyle="1" w:styleId="Point1number">
    <w:name w:val="Point 1 (number)"/>
    <w:basedOn w:val="Normal"/>
    <w:rsid w:val="0034499F"/>
    <w:pPr>
      <w:widowControl/>
      <w:numPr>
        <w:ilvl w:val="2"/>
        <w:numId w:val="11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Point2number">
    <w:name w:val="Point 2 (number)"/>
    <w:basedOn w:val="Normal"/>
    <w:qFormat/>
    <w:rsid w:val="0034499F"/>
    <w:pPr>
      <w:widowControl/>
      <w:spacing w:before="120" w:after="120" w:line="360" w:lineRule="auto"/>
      <w:ind w:left="1985" w:hanging="567"/>
      <w:jc w:val="both"/>
    </w:pPr>
    <w:rPr>
      <w:rFonts w:eastAsiaTheme="minorHAnsi"/>
      <w:szCs w:val="22"/>
      <w:lang w:eastAsia="en-US"/>
    </w:rPr>
  </w:style>
  <w:style w:type="paragraph" w:customStyle="1" w:styleId="Point3number">
    <w:name w:val="Point 3 (number)"/>
    <w:basedOn w:val="Normal"/>
    <w:rsid w:val="0034499F"/>
    <w:pPr>
      <w:widowControl/>
      <w:numPr>
        <w:ilvl w:val="6"/>
        <w:numId w:val="11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Point0letter">
    <w:name w:val="Point 0 (letter)"/>
    <w:basedOn w:val="Normal"/>
    <w:rsid w:val="0034499F"/>
    <w:pPr>
      <w:widowControl/>
      <w:numPr>
        <w:ilvl w:val="1"/>
        <w:numId w:val="11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Point1letter">
    <w:name w:val="Point 1 (letter)"/>
    <w:basedOn w:val="Normal"/>
    <w:qFormat/>
    <w:rsid w:val="0034499F"/>
    <w:pPr>
      <w:widowControl/>
      <w:spacing w:before="120" w:after="120" w:line="360" w:lineRule="auto"/>
      <w:ind w:left="1418" w:hanging="567"/>
      <w:jc w:val="both"/>
    </w:pPr>
    <w:rPr>
      <w:rFonts w:eastAsiaTheme="minorHAnsi"/>
      <w:szCs w:val="22"/>
      <w:lang w:eastAsia="en-US"/>
    </w:rPr>
  </w:style>
  <w:style w:type="paragraph" w:customStyle="1" w:styleId="Point2letter">
    <w:name w:val="Point 2 (letter)"/>
    <w:basedOn w:val="Normal"/>
    <w:rsid w:val="0034499F"/>
    <w:pPr>
      <w:widowControl/>
      <w:spacing w:before="120" w:after="120" w:line="360" w:lineRule="auto"/>
      <w:ind w:left="1985" w:hanging="567"/>
      <w:jc w:val="both"/>
    </w:pPr>
    <w:rPr>
      <w:rFonts w:eastAsiaTheme="minorHAnsi"/>
      <w:szCs w:val="22"/>
      <w:lang w:eastAsia="en-US"/>
    </w:rPr>
  </w:style>
  <w:style w:type="paragraph" w:customStyle="1" w:styleId="Point3letter">
    <w:name w:val="Point 3 (letter)"/>
    <w:basedOn w:val="Normal"/>
    <w:rsid w:val="0034499F"/>
    <w:pPr>
      <w:widowControl/>
      <w:numPr>
        <w:ilvl w:val="7"/>
        <w:numId w:val="11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Point4letter">
    <w:name w:val="Point 4 (letter)"/>
    <w:basedOn w:val="Normal"/>
    <w:rsid w:val="0034499F"/>
    <w:pPr>
      <w:widowControl/>
      <w:numPr>
        <w:ilvl w:val="8"/>
        <w:numId w:val="11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0">
    <w:name w:val="Bullet 0"/>
    <w:basedOn w:val="Normal"/>
    <w:rsid w:val="0034499F"/>
    <w:pPr>
      <w:widowControl/>
      <w:numPr>
        <w:numId w:val="3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1">
    <w:name w:val="Bullet 1"/>
    <w:basedOn w:val="Normal"/>
    <w:rsid w:val="0034499F"/>
    <w:pPr>
      <w:widowControl/>
      <w:numPr>
        <w:numId w:val="4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2">
    <w:name w:val="Bullet 2"/>
    <w:basedOn w:val="Normal"/>
    <w:rsid w:val="0034499F"/>
    <w:pPr>
      <w:widowControl/>
      <w:numPr>
        <w:numId w:val="5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3">
    <w:name w:val="Bullet 3"/>
    <w:basedOn w:val="Normal"/>
    <w:rsid w:val="0034499F"/>
    <w:pPr>
      <w:widowControl/>
      <w:numPr>
        <w:numId w:val="6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4">
    <w:name w:val="Bullet 4"/>
    <w:basedOn w:val="Normal"/>
    <w:rsid w:val="0034499F"/>
    <w:pPr>
      <w:widowControl/>
      <w:numPr>
        <w:numId w:val="7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34499F"/>
    <w:pPr>
      <w:framePr w:wrap="around" w:vAnchor="page" w:hAnchor="text" w:xAlign="center" w:y="14741"/>
      <w:widowControl/>
      <w:spacing w:after="600" w:line="360" w:lineRule="auto"/>
      <w:jc w:val="center"/>
    </w:pPr>
    <w:rPr>
      <w:rFonts w:eastAsiaTheme="minorHAnsi"/>
      <w:b/>
      <w:caps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34499F"/>
    <w:pPr>
      <w:widowControl/>
      <w:spacing w:line="360" w:lineRule="auto"/>
    </w:pPr>
    <w:rPr>
      <w:rFonts w:ascii="Arial" w:eastAsiaTheme="minorHAns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34499F"/>
    <w:pPr>
      <w:widowControl/>
      <w:spacing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34499F"/>
    <w:pPr>
      <w:widowControl/>
      <w:spacing w:after="240"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34499F"/>
    <w:pPr>
      <w:widowControl/>
      <w:spacing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34499F"/>
    <w:pPr>
      <w:widowControl/>
      <w:spacing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Disclaimer">
    <w:name w:val="Disclaimer"/>
    <w:basedOn w:val="Normal"/>
    <w:rsid w:val="0034499F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34499F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34499F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34499F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34499F"/>
    <w:pPr>
      <w:widowControl/>
      <w:spacing w:before="48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34499F"/>
    <w:pPr>
      <w:keepNext/>
      <w:widowControl/>
      <w:spacing w:before="480" w:after="120" w:line="360" w:lineRule="auto"/>
      <w:jc w:val="both"/>
    </w:pPr>
    <w:rPr>
      <w:rFonts w:eastAsiaTheme="minorHAns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34499F"/>
    <w:pPr>
      <w:widowControl/>
      <w:spacing w:before="360" w:after="12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34499F"/>
    <w:pPr>
      <w:widowControl/>
      <w:spacing w:before="240" w:after="240" w:line="360" w:lineRule="auto"/>
      <w:ind w:left="5103"/>
    </w:pPr>
    <w:rPr>
      <w:rFonts w:eastAsiaTheme="minorHAnsi"/>
      <w:i/>
      <w:sz w:val="32"/>
      <w:szCs w:val="22"/>
      <w:lang w:eastAsia="en-US"/>
    </w:rPr>
  </w:style>
  <w:style w:type="paragraph" w:customStyle="1" w:styleId="Considrant">
    <w:name w:val="Considérant"/>
    <w:basedOn w:val="Normal"/>
    <w:rsid w:val="0034499F"/>
    <w:pPr>
      <w:widowControl/>
      <w:spacing w:before="120" w:after="120" w:line="360" w:lineRule="auto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34499F"/>
    <w:pPr>
      <w:widowControl/>
      <w:spacing w:after="240" w:line="360" w:lineRule="auto"/>
    </w:pPr>
    <w:rPr>
      <w:rFonts w:eastAsiaTheme="minorHAns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34499F"/>
    <w:pPr>
      <w:widowControl/>
      <w:spacing w:before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34499F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rsid w:val="0034499F"/>
    <w:pPr>
      <w:keepNext/>
      <w:widowControl/>
      <w:spacing w:before="48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34499F"/>
    <w:pPr>
      <w:keepNext/>
      <w:widowControl/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34499F"/>
    <w:pPr>
      <w:keepNext/>
      <w:widowControl/>
      <w:spacing w:before="60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34499F"/>
    <w:pPr>
      <w:keepNext/>
      <w:widowControl/>
      <w:tabs>
        <w:tab w:val="left" w:pos="4252"/>
      </w:tabs>
      <w:spacing w:before="720" w:line="360" w:lineRule="auto"/>
      <w:jc w:val="both"/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rsid w:val="0034499F"/>
    <w:pPr>
      <w:widowControl/>
      <w:spacing w:before="120" w:after="120" w:line="360" w:lineRule="auto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34499F"/>
    <w:pPr>
      <w:widowControl/>
      <w:tabs>
        <w:tab w:val="left" w:pos="4252"/>
      </w:tabs>
      <w:spacing w:line="360" w:lineRule="auto"/>
    </w:pPr>
    <w:rPr>
      <w:rFonts w:eastAsiaTheme="minorHAnsi"/>
      <w:i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34499F"/>
    <w:pPr>
      <w:widowControl/>
      <w:spacing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34499F"/>
    <w:pPr>
      <w:widowControl/>
      <w:spacing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34499F"/>
    <w:pPr>
      <w:widowControl/>
      <w:spacing w:before="36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34499F"/>
    <w:pPr>
      <w:keepNext/>
      <w:widowControl/>
      <w:spacing w:before="360" w:after="12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34499F"/>
    <w:pPr>
      <w:widowControl/>
      <w:spacing w:before="360" w:after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34499F"/>
    <w:pPr>
      <w:widowControl/>
      <w:spacing w:before="360" w:line="360" w:lineRule="auto"/>
      <w:jc w:val="center"/>
    </w:pPr>
    <w:rPr>
      <w:rFonts w:eastAsiaTheme="minorHAnsi"/>
      <w:b/>
      <w:szCs w:val="22"/>
      <w:lang w:eastAsia="en-US"/>
    </w:rPr>
  </w:style>
  <w:style w:type="character" w:customStyle="1" w:styleId="Added">
    <w:name w:val="Added"/>
    <w:basedOn w:val="DefaultParagraphFont"/>
    <w:rsid w:val="0034499F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34499F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34499F"/>
    <w:pPr>
      <w:keepLines/>
      <w:widowControl/>
      <w:spacing w:before="120" w:after="120" w:line="360" w:lineRule="auto"/>
      <w:ind w:left="3402"/>
    </w:pPr>
    <w:rPr>
      <w:rFonts w:eastAsiaTheme="minorHAns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34499F"/>
    <w:pPr>
      <w:widowControl/>
      <w:spacing w:before="120" w:after="120" w:line="360" w:lineRule="auto"/>
      <w:jc w:val="both"/>
    </w:pPr>
    <w:rPr>
      <w:rFonts w:eastAsiaTheme="minorHAns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34499F"/>
    <w:pPr>
      <w:widowControl/>
      <w:spacing w:after="60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34499F"/>
    <w:pPr>
      <w:widowControl/>
      <w:spacing w:before="36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Rfrencecroise">
    <w:name w:val="Référence croisée"/>
    <w:basedOn w:val="Normal"/>
    <w:rsid w:val="0034499F"/>
    <w:pPr>
      <w:widowControl/>
      <w:spacing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34499F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34499F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34499F"/>
  </w:style>
  <w:style w:type="paragraph" w:customStyle="1" w:styleId="StatutPagedecouverture">
    <w:name w:val="Statut (Page de couverture)"/>
    <w:basedOn w:val="Statut"/>
    <w:next w:val="TypedudocumentPagedecouverture"/>
    <w:rsid w:val="0034499F"/>
  </w:style>
  <w:style w:type="paragraph" w:customStyle="1" w:styleId="TitreobjetPagedecouverture">
    <w:name w:val="Titre objet (Page de couverture)"/>
    <w:basedOn w:val="Titreobjet"/>
    <w:next w:val="IntrtEEEPagedecouverture"/>
    <w:rsid w:val="0034499F"/>
  </w:style>
  <w:style w:type="paragraph" w:customStyle="1" w:styleId="TypedudocumentPagedecouverture">
    <w:name w:val="Type du document (Page de couverture)"/>
    <w:basedOn w:val="Typedudocument"/>
    <w:next w:val="TitreobjetPagedecouverture"/>
    <w:rsid w:val="0034499F"/>
  </w:style>
  <w:style w:type="paragraph" w:customStyle="1" w:styleId="Volume">
    <w:name w:val="Volume"/>
    <w:basedOn w:val="Normal"/>
    <w:next w:val="Confidentialit"/>
    <w:rsid w:val="0034499F"/>
    <w:pPr>
      <w:widowControl/>
      <w:spacing w:after="240"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34499F"/>
    <w:pPr>
      <w:spacing w:after="240"/>
    </w:pPr>
  </w:style>
  <w:style w:type="paragraph" w:customStyle="1" w:styleId="Accompagnant">
    <w:name w:val="Accompagnant"/>
    <w:basedOn w:val="Normal"/>
    <w:next w:val="Typeacteprincipal"/>
    <w:rsid w:val="0034499F"/>
    <w:pPr>
      <w:widowControl/>
      <w:spacing w:after="240" w:line="360" w:lineRule="auto"/>
      <w:jc w:val="center"/>
    </w:pPr>
    <w:rPr>
      <w:rFonts w:eastAsiaTheme="minorHAns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34499F"/>
    <w:pPr>
      <w:widowControl/>
      <w:spacing w:after="24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34499F"/>
    <w:pPr>
      <w:widowControl/>
      <w:spacing w:after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34499F"/>
  </w:style>
  <w:style w:type="paragraph" w:customStyle="1" w:styleId="AccompagnantPagedecouverture">
    <w:name w:val="Accompagnant (Page de couverture)"/>
    <w:basedOn w:val="Accompagnant"/>
    <w:next w:val="TypeacteprincipalPagedecouverture"/>
    <w:rsid w:val="0034499F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34499F"/>
  </w:style>
  <w:style w:type="paragraph" w:customStyle="1" w:styleId="ObjetacteprincipalPagedecouverture">
    <w:name w:val="Objet acte principal (Page de couverture)"/>
    <w:basedOn w:val="Objetacteprincipal"/>
    <w:next w:val="Rfrencecroise"/>
    <w:rsid w:val="0034499F"/>
  </w:style>
  <w:style w:type="paragraph" w:customStyle="1" w:styleId="LanguesfaisantfoiPagedecouverture">
    <w:name w:val="Langues faisant foi (Page de couverture)"/>
    <w:basedOn w:val="Normal"/>
    <w:next w:val="Normal"/>
    <w:rsid w:val="0034499F"/>
    <w:pPr>
      <w:widowControl/>
      <w:spacing w:before="36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Sous-titreobjet">
    <w:name w:val="Sous-titre objet"/>
    <w:basedOn w:val="Normal"/>
    <w:rsid w:val="0034499F"/>
    <w:pPr>
      <w:widowControl/>
      <w:spacing w:line="360" w:lineRule="auto"/>
      <w:jc w:val="center"/>
    </w:pPr>
    <w:rPr>
      <w:b/>
      <w:szCs w:val="24"/>
      <w:lang w:eastAsia="en-US"/>
    </w:rPr>
  </w:style>
  <w:style w:type="paragraph" w:styleId="ListBullet5">
    <w:name w:val="List Bullet 5"/>
    <w:basedOn w:val="Normal"/>
    <w:autoRedefine/>
    <w:rsid w:val="0034499F"/>
    <w:pPr>
      <w:widowControl/>
      <w:tabs>
        <w:tab w:val="num" w:pos="1492"/>
      </w:tabs>
      <w:spacing w:before="120" w:after="120" w:line="360" w:lineRule="auto"/>
      <w:ind w:left="1492" w:hanging="360"/>
    </w:pPr>
    <w:rPr>
      <w:lang w:eastAsia="en-US"/>
    </w:rPr>
  </w:style>
  <w:style w:type="paragraph" w:styleId="ListNumber">
    <w:name w:val="List Number"/>
    <w:basedOn w:val="Normal"/>
    <w:rsid w:val="0034499F"/>
    <w:pPr>
      <w:widowControl/>
      <w:numPr>
        <w:numId w:val="8"/>
      </w:numPr>
      <w:spacing w:before="120" w:after="120" w:line="360" w:lineRule="auto"/>
      <w:jc w:val="both"/>
    </w:pPr>
    <w:rPr>
      <w:szCs w:val="24"/>
      <w:lang w:eastAsia="de-DE"/>
    </w:rPr>
  </w:style>
  <w:style w:type="paragraph" w:customStyle="1" w:styleId="ListNumberLevel2">
    <w:name w:val="List Number (Level 2)"/>
    <w:basedOn w:val="Normal"/>
    <w:rsid w:val="0034499F"/>
    <w:pPr>
      <w:widowControl/>
      <w:numPr>
        <w:ilvl w:val="1"/>
        <w:numId w:val="9"/>
      </w:numPr>
      <w:spacing w:before="120" w:after="120" w:line="360" w:lineRule="auto"/>
      <w:jc w:val="both"/>
    </w:pPr>
    <w:rPr>
      <w:szCs w:val="24"/>
      <w:lang w:eastAsia="de-DE"/>
    </w:rPr>
  </w:style>
  <w:style w:type="paragraph" w:customStyle="1" w:styleId="Normale">
    <w:name w:val="Normale"/>
    <w:qFormat/>
    <w:rsid w:val="0034499F"/>
    <w:pPr>
      <w:spacing w:before="120" w:after="120" w:line="360" w:lineRule="auto"/>
      <w:jc w:val="both"/>
    </w:pPr>
    <w:rPr>
      <w:rFonts w:eastAsiaTheme="minorHAnsi"/>
      <w:sz w:val="24"/>
      <w:szCs w:val="22"/>
      <w:lang w:val="mt-MT" w:eastAsia="en-US"/>
    </w:rPr>
  </w:style>
  <w:style w:type="character" w:customStyle="1" w:styleId="Sub">
    <w:name w:val="Sub"/>
    <w:uiPriority w:val="1"/>
    <w:qFormat/>
    <w:rsid w:val="0034499F"/>
    <w:rPr>
      <w:rFonts w:ascii="Times New Roman" w:hAnsi="Times New Roman"/>
      <w:strike w:val="0"/>
      <w:dstrike w:val="0"/>
      <w:sz w:val="24"/>
      <w:vertAlign w:val="subscript"/>
    </w:rPr>
  </w:style>
  <w:style w:type="character" w:customStyle="1" w:styleId="Sup">
    <w:name w:val="Sup"/>
    <w:uiPriority w:val="1"/>
    <w:qFormat/>
    <w:rsid w:val="0034499F"/>
    <w:rPr>
      <w:rFonts w:ascii="Times New Roman" w:hAnsi="Times New Roman"/>
      <w:sz w:val="24"/>
      <w:vertAlign w:val="superscript"/>
    </w:rPr>
  </w:style>
  <w:style w:type="character" w:customStyle="1" w:styleId="Italic">
    <w:name w:val="Italic"/>
    <w:uiPriority w:val="1"/>
    <w:qFormat/>
    <w:rsid w:val="0034499F"/>
    <w:rPr>
      <w:rFonts w:ascii="Times New Roman" w:hAnsi="Times New Roman"/>
      <w:i/>
    </w:rPr>
  </w:style>
  <w:style w:type="character" w:customStyle="1" w:styleId="Bold">
    <w:name w:val="Bold"/>
    <w:uiPriority w:val="1"/>
    <w:qFormat/>
    <w:rsid w:val="0034499F"/>
    <w:rPr>
      <w:rFonts w:ascii="Times New Roman" w:hAnsi="Times New Roman"/>
      <w:b/>
    </w:rPr>
  </w:style>
  <w:style w:type="character" w:customStyle="1" w:styleId="Underline">
    <w:name w:val="Underline"/>
    <w:uiPriority w:val="1"/>
    <w:qFormat/>
    <w:rsid w:val="0034499F"/>
    <w:rPr>
      <w:rFonts w:ascii="Times New Roman" w:hAnsi="Times New Roman"/>
      <w:b w:val="0"/>
      <w:sz w:val="24"/>
      <w:u w:val="single"/>
    </w:rPr>
  </w:style>
  <w:style w:type="character" w:customStyle="1" w:styleId="Strikethrough">
    <w:name w:val="Strikethrough"/>
    <w:uiPriority w:val="1"/>
    <w:qFormat/>
    <w:rsid w:val="0034499F"/>
    <w:rPr>
      <w:rFonts w:ascii="Times New Roman" w:hAnsi="Times New Roman"/>
      <w:strike/>
      <w:dstrike w:val="0"/>
      <w:sz w:val="24"/>
    </w:rPr>
  </w:style>
  <w:style w:type="character" w:customStyle="1" w:styleId="BoldItalic">
    <w:name w:val="BoldItalic"/>
    <w:basedOn w:val="Bold"/>
    <w:uiPriority w:val="1"/>
    <w:qFormat/>
    <w:rsid w:val="0034499F"/>
    <w:rPr>
      <w:rFonts w:ascii="Times New Roman" w:hAnsi="Times New Roman"/>
      <w:b/>
      <w:i/>
    </w:rPr>
  </w:style>
  <w:style w:type="character" w:customStyle="1" w:styleId="BoldItalicFootnote">
    <w:name w:val="BoldItalicFootnote"/>
    <w:basedOn w:val="BoldItalic"/>
    <w:uiPriority w:val="1"/>
    <w:qFormat/>
    <w:rsid w:val="0034499F"/>
    <w:rPr>
      <w:rFonts w:ascii="Times New Roman" w:hAnsi="Times New Roman"/>
      <w:b/>
      <w:i/>
      <w:sz w:val="20"/>
    </w:rPr>
  </w:style>
  <w:style w:type="character" w:customStyle="1" w:styleId="StrikethroughFootnote">
    <w:name w:val="StrikethroughFootnote"/>
    <w:basedOn w:val="Strikethrough"/>
    <w:uiPriority w:val="1"/>
    <w:qFormat/>
    <w:rsid w:val="0034499F"/>
    <w:rPr>
      <w:rFonts w:ascii="Times New Roman" w:hAnsi="Times New Roman"/>
      <w:strike/>
      <w:dstrike w:val="0"/>
      <w:sz w:val="20"/>
    </w:rPr>
  </w:style>
  <w:style w:type="paragraph" w:customStyle="1" w:styleId="HeaderDisclaimer">
    <w:name w:val="HeaderDisclaimer"/>
    <w:basedOn w:val="Normal"/>
    <w:qFormat/>
    <w:rsid w:val="0034499F"/>
    <w:pPr>
      <w:widowControl/>
      <w:spacing w:line="360" w:lineRule="auto"/>
      <w:jc w:val="both"/>
    </w:pPr>
    <w:rPr>
      <w:rFonts w:asciiTheme="minorHAnsi" w:eastAsiaTheme="minorHAnsi" w:hAnsiTheme="minorHAnsi"/>
      <w:i/>
      <w:sz w:val="16"/>
      <w:szCs w:val="22"/>
      <w:lang w:eastAsia="en-US"/>
    </w:rPr>
  </w:style>
  <w:style w:type="paragraph" w:customStyle="1" w:styleId="Normal12Hanging">
    <w:name w:val="Normal12Hanging"/>
    <w:basedOn w:val="Normal"/>
    <w:qFormat/>
    <w:rsid w:val="0034499F"/>
    <w:pPr>
      <w:widowControl/>
      <w:spacing w:before="120" w:after="120" w:line="360" w:lineRule="auto"/>
      <w:ind w:left="720" w:hanging="720"/>
      <w:jc w:val="both"/>
    </w:pPr>
    <w:rPr>
      <w:rFonts w:eastAsiaTheme="minorHAnsi"/>
      <w:szCs w:val="22"/>
      <w:lang w:eastAsia="en-US"/>
    </w:rPr>
  </w:style>
  <w:style w:type="paragraph" w:customStyle="1" w:styleId="Normal12b">
    <w:name w:val="Normal12b"/>
    <w:basedOn w:val="Normal"/>
    <w:qFormat/>
    <w:rsid w:val="0034499F"/>
    <w:pPr>
      <w:widowControl/>
      <w:spacing w:before="120" w:after="120" w:line="360" w:lineRule="auto"/>
    </w:pPr>
    <w:rPr>
      <w:rFonts w:eastAsiaTheme="minorHAnsi"/>
      <w:b/>
      <w:szCs w:val="22"/>
      <w:lang w:eastAsia="en-US"/>
    </w:rPr>
  </w:style>
  <w:style w:type="paragraph" w:customStyle="1" w:styleId="TitlePar1">
    <w:name w:val="TitlePar 1"/>
    <w:basedOn w:val="Normal"/>
    <w:qFormat/>
    <w:rsid w:val="0034499F"/>
    <w:pPr>
      <w:widowControl/>
      <w:spacing w:before="480" w:after="120" w:line="360" w:lineRule="auto"/>
    </w:pPr>
    <w:rPr>
      <w:rFonts w:eastAsiaTheme="minorHAnsi"/>
      <w:b/>
      <w:szCs w:val="22"/>
      <w:lang w:eastAsia="en-US"/>
    </w:rPr>
  </w:style>
  <w:style w:type="paragraph" w:customStyle="1" w:styleId="TitlePar2">
    <w:name w:val="TitlePar 2"/>
    <w:basedOn w:val="TitlePar1"/>
    <w:qFormat/>
    <w:rsid w:val="0034499F"/>
    <w:pPr>
      <w:spacing w:before="120"/>
    </w:pPr>
  </w:style>
  <w:style w:type="paragraph" w:customStyle="1" w:styleId="TitlePar3">
    <w:name w:val="TitlePar 3"/>
    <w:basedOn w:val="TitlePar2"/>
    <w:qFormat/>
    <w:rsid w:val="0034499F"/>
    <w:rPr>
      <w:b w:val="0"/>
      <w:i/>
    </w:rPr>
  </w:style>
  <w:style w:type="paragraph" w:customStyle="1" w:styleId="SubsectionTitle">
    <w:name w:val="SubsectionTitle"/>
    <w:basedOn w:val="SectionTitle"/>
    <w:qFormat/>
    <w:rsid w:val="0034499F"/>
    <w:pPr>
      <w:spacing w:after="240"/>
    </w:pPr>
    <w:rPr>
      <w:sz w:val="24"/>
    </w:rPr>
  </w:style>
  <w:style w:type="paragraph" w:customStyle="1" w:styleId="TextBorder0">
    <w:name w:val="TextBorder 0"/>
    <w:basedOn w:val="NormalWeb"/>
    <w:qFormat/>
    <w:rsid w:val="0034499F"/>
    <w:pPr>
      <w:pBdr>
        <w:bottom w:val="single" w:sz="4" w:space="1" w:color="auto"/>
      </w:pBdr>
      <w:spacing w:before="0"/>
      <w:ind w:right="7371"/>
      <w:jc w:val="left"/>
    </w:pPr>
  </w:style>
  <w:style w:type="paragraph" w:styleId="NormalWeb">
    <w:name w:val="Normal (Web)"/>
    <w:basedOn w:val="Normal"/>
    <w:uiPriority w:val="99"/>
    <w:unhideWhenUsed/>
    <w:rsid w:val="0034499F"/>
    <w:pPr>
      <w:widowControl/>
      <w:spacing w:before="120" w:after="120" w:line="360" w:lineRule="auto"/>
      <w:jc w:val="both"/>
    </w:pPr>
    <w:rPr>
      <w:rFonts w:eastAsiaTheme="minorHAnsi"/>
      <w:szCs w:val="24"/>
      <w:lang w:eastAsia="en-US"/>
    </w:rPr>
  </w:style>
  <w:style w:type="paragraph" w:customStyle="1" w:styleId="NormalCenteredBold">
    <w:name w:val="Normal Centered Bold"/>
    <w:basedOn w:val="NormalCentered"/>
    <w:qFormat/>
    <w:rsid w:val="0034499F"/>
    <w:rPr>
      <w:b/>
    </w:rPr>
  </w:style>
  <w:style w:type="paragraph" w:customStyle="1" w:styleId="NumTitle">
    <w:name w:val="NumTitle"/>
    <w:basedOn w:val="Normal"/>
    <w:qFormat/>
    <w:rsid w:val="0034499F"/>
    <w:pPr>
      <w:widowControl/>
      <w:spacing w:before="360" w:after="12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QuotedTitrearticle">
    <w:name w:val="Quoted Titre article"/>
    <w:basedOn w:val="Titrearticle"/>
    <w:qFormat/>
    <w:rsid w:val="0034499F"/>
  </w:style>
  <w:style w:type="paragraph" w:customStyle="1" w:styleId="Text5">
    <w:name w:val="Text 5"/>
    <w:basedOn w:val="Text4"/>
    <w:qFormat/>
    <w:rsid w:val="0034499F"/>
    <w:pPr>
      <w:ind w:left="3119"/>
    </w:pPr>
  </w:style>
  <w:style w:type="paragraph" w:customStyle="1" w:styleId="Text0">
    <w:name w:val="Text 0"/>
    <w:basedOn w:val="Normal"/>
    <w:qFormat/>
    <w:rsid w:val="0034499F"/>
    <w:pPr>
      <w:widowControl/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ChapterNum">
    <w:name w:val="ChapterNum"/>
    <w:basedOn w:val="ChapterTitle"/>
    <w:qFormat/>
    <w:rsid w:val="0034499F"/>
    <w:pPr>
      <w:spacing w:before="360" w:after="120"/>
    </w:pPr>
  </w:style>
  <w:style w:type="paragraph" w:customStyle="1" w:styleId="PartNum">
    <w:name w:val="PartNum"/>
    <w:basedOn w:val="PartTitle"/>
    <w:qFormat/>
    <w:rsid w:val="0034499F"/>
    <w:pPr>
      <w:spacing w:before="360" w:after="120"/>
    </w:pPr>
  </w:style>
  <w:style w:type="paragraph" w:customStyle="1" w:styleId="SectionNum">
    <w:name w:val="SectionNum"/>
    <w:basedOn w:val="SectionTitle"/>
    <w:qFormat/>
    <w:rsid w:val="0034499F"/>
    <w:pPr>
      <w:spacing w:before="360" w:after="120"/>
    </w:pPr>
  </w:style>
  <w:style w:type="paragraph" w:customStyle="1" w:styleId="TitleHeading">
    <w:name w:val="TitleHeading"/>
    <w:basedOn w:val="NumTitle"/>
    <w:qFormat/>
    <w:rsid w:val="0034499F"/>
    <w:pPr>
      <w:spacing w:before="120" w:after="360"/>
    </w:pPr>
  </w:style>
  <w:style w:type="character" w:customStyle="1" w:styleId="SubItalic">
    <w:name w:val="SubItalic"/>
    <w:basedOn w:val="Italic"/>
    <w:uiPriority w:val="1"/>
    <w:qFormat/>
    <w:rsid w:val="0034499F"/>
    <w:rPr>
      <w:rFonts w:ascii="Times New Roman" w:hAnsi="Times New Roman"/>
      <w:i/>
      <w:vertAlign w:val="subscript"/>
    </w:rPr>
  </w:style>
  <w:style w:type="character" w:customStyle="1" w:styleId="SupItalic">
    <w:name w:val="SupItalic"/>
    <w:basedOn w:val="Italic"/>
    <w:uiPriority w:val="1"/>
    <w:qFormat/>
    <w:rsid w:val="0034499F"/>
    <w:rPr>
      <w:rFonts w:ascii="Times New Roman" w:hAnsi="Times New Roman"/>
      <w:i/>
      <w:vertAlign w:val="superscript"/>
    </w:rPr>
  </w:style>
  <w:style w:type="paragraph" w:customStyle="1" w:styleId="Point5">
    <w:name w:val="Point 5"/>
    <w:basedOn w:val="Normal"/>
    <w:qFormat/>
    <w:rsid w:val="0034499F"/>
    <w:pPr>
      <w:widowControl/>
      <w:spacing w:before="120" w:after="120" w:line="360" w:lineRule="auto"/>
      <w:ind w:left="3686" w:hanging="567"/>
      <w:jc w:val="both"/>
    </w:pPr>
    <w:rPr>
      <w:rFonts w:eastAsiaTheme="minorHAnsi"/>
      <w:szCs w:val="22"/>
      <w:lang w:eastAsia="en-US"/>
    </w:rPr>
  </w:style>
  <w:style w:type="paragraph" w:customStyle="1" w:styleId="Text6">
    <w:name w:val="Text 6"/>
    <w:basedOn w:val="Text5"/>
    <w:qFormat/>
    <w:rsid w:val="0034499F"/>
    <w:pPr>
      <w:ind w:left="3686"/>
    </w:pPr>
  </w:style>
  <w:style w:type="paragraph" w:customStyle="1" w:styleId="Point6">
    <w:name w:val="Point 6"/>
    <w:basedOn w:val="Point5"/>
    <w:qFormat/>
    <w:rsid w:val="0034499F"/>
    <w:pPr>
      <w:ind w:left="4253"/>
    </w:pPr>
  </w:style>
  <w:style w:type="character" w:customStyle="1" w:styleId="diff-tte-added">
    <w:name w:val="diff-tte-added"/>
    <w:basedOn w:val="DefaultParagraphFont"/>
    <w:rsid w:val="0034499F"/>
    <w:rPr>
      <w:b/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2E4F79-54D5-49C1-AA27-35CA0D2E0C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292</Words>
  <Characters>2473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CUTAJAR Sera</cp:lastModifiedBy>
  <cp:revision>2</cp:revision>
  <cp:lastPrinted>2004-11-19T15:42:00Z</cp:lastPrinted>
  <dcterms:created xsi:type="dcterms:W3CDTF">2024-04-26T11:12:00Z</dcterms:created>
  <dcterms:modified xsi:type="dcterms:W3CDTF">2024-04-26T11:12:00Z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P9_TA(2024)0073_</vt:lpwstr>
  </property>
  <property fmtid="{D5CDD505-2E9C-101B-9397-08002B2CF9AE}" pid="4" name="&lt;Type&gt;">
    <vt:lpwstr>RR</vt:lpwstr>
  </property>
</Properties>
</file>