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A254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A2542" w:rsidRDefault="0096282F" w:rsidP="0010095E">
            <w:pPr>
              <w:pStyle w:val="EPName"/>
            </w:pPr>
            <w:r w:rsidRPr="001A2542">
              <w:t>Parlament Europejski</w:t>
            </w:r>
          </w:p>
          <w:p w:rsidR="00751A4A" w:rsidRPr="001A254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F4EDE">
              <w:t>2019</w:t>
            </w:r>
            <w:r w:rsidRPr="001A2542">
              <w:t>-</w:t>
            </w:r>
            <w:r w:rsidRPr="009F4ED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A2542" w:rsidRDefault="00187494" w:rsidP="0010095E">
            <w:pPr>
              <w:pStyle w:val="EPLogo"/>
            </w:pPr>
            <w:r w:rsidRPr="001A2542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A2542" w:rsidRDefault="00D058B8" w:rsidP="004C5D52">
      <w:pPr>
        <w:pStyle w:val="LineTop"/>
      </w:pPr>
    </w:p>
    <w:p w:rsidR="00680577" w:rsidRPr="001A2542" w:rsidRDefault="0096282F" w:rsidP="00680577">
      <w:pPr>
        <w:pStyle w:val="EPBodyTA1"/>
      </w:pPr>
      <w:r w:rsidRPr="001A2542">
        <w:t>TEKSTY PRZYJĘTE</w:t>
      </w:r>
    </w:p>
    <w:p w:rsidR="00D058B8" w:rsidRPr="001A2542" w:rsidRDefault="00D058B8" w:rsidP="00D058B8">
      <w:pPr>
        <w:pStyle w:val="LineBottom"/>
      </w:pPr>
    </w:p>
    <w:p w:rsidR="0096282F" w:rsidRPr="001A2542" w:rsidRDefault="0096282F" w:rsidP="0096282F">
      <w:pPr>
        <w:pStyle w:val="ATHeading1"/>
      </w:pPr>
      <w:bookmarkStart w:id="0" w:name="TANumber"/>
      <w:r w:rsidRPr="001A2542">
        <w:t>P</w:t>
      </w:r>
      <w:r w:rsidRPr="009F4EDE">
        <w:t>9</w:t>
      </w:r>
      <w:r w:rsidRPr="001A2542">
        <w:t>_TA(</w:t>
      </w:r>
      <w:r w:rsidRPr="009F4EDE">
        <w:t>2024</w:t>
      </w:r>
      <w:r w:rsidRPr="001A2542">
        <w:t>)</w:t>
      </w:r>
      <w:r w:rsidRPr="009F4EDE">
        <w:t>00</w:t>
      </w:r>
      <w:bookmarkEnd w:id="0"/>
      <w:r w:rsidR="00494FFF" w:rsidRPr="009F4EDE">
        <w:t>73</w:t>
      </w:r>
    </w:p>
    <w:p w:rsidR="0096282F" w:rsidRPr="00D77F80" w:rsidRDefault="00D77F80" w:rsidP="0096282F">
      <w:pPr>
        <w:pStyle w:val="ATHeading2"/>
      </w:pPr>
      <w:r w:rsidRPr="00D77F80">
        <w:rPr>
          <w:bCs/>
        </w:rPr>
        <w:t>Zautomatyzowana wymiana danych na potrzeby współpracy policyjnej („</w:t>
      </w:r>
      <w:proofErr w:type="spellStart"/>
      <w:r w:rsidRPr="00D77F80">
        <w:rPr>
          <w:bCs/>
        </w:rPr>
        <w:t>Prüm</w:t>
      </w:r>
      <w:proofErr w:type="spellEnd"/>
      <w:r w:rsidRPr="00D77F80">
        <w:rPr>
          <w:bCs/>
        </w:rPr>
        <w:t xml:space="preserve"> II”)</w:t>
      </w:r>
    </w:p>
    <w:p w:rsidR="0096282F" w:rsidRPr="001A2542" w:rsidRDefault="0096282F" w:rsidP="0096282F">
      <w:pPr>
        <w:rPr>
          <w:i/>
          <w:vanish/>
        </w:rPr>
      </w:pPr>
      <w:r w:rsidRPr="001A2542">
        <w:rPr>
          <w:i/>
        </w:rPr>
        <w:fldChar w:fldCharType="begin"/>
      </w:r>
      <w:r w:rsidRPr="001A2542">
        <w:rPr>
          <w:i/>
        </w:rPr>
        <w:instrText xml:space="preserve"> TC"(</w:instrText>
      </w:r>
      <w:bookmarkStart w:id="1" w:name="DocNumber"/>
      <w:r w:rsidRPr="001A2542">
        <w:rPr>
          <w:i/>
        </w:rPr>
        <w:instrText>A</w:instrText>
      </w:r>
      <w:r w:rsidRPr="009F4EDE">
        <w:rPr>
          <w:i/>
        </w:rPr>
        <w:instrText>9</w:instrText>
      </w:r>
      <w:r w:rsidRPr="001A2542">
        <w:rPr>
          <w:i/>
        </w:rPr>
        <w:instrText>-</w:instrText>
      </w:r>
      <w:r w:rsidRPr="009F4EDE">
        <w:rPr>
          <w:i/>
        </w:rPr>
        <w:instrText>0200</w:instrText>
      </w:r>
      <w:r w:rsidRPr="001A2542">
        <w:rPr>
          <w:i/>
        </w:rPr>
        <w:instrText>/</w:instrText>
      </w:r>
      <w:r w:rsidRPr="009F4EDE">
        <w:rPr>
          <w:i/>
        </w:rPr>
        <w:instrText>2023</w:instrText>
      </w:r>
      <w:bookmarkEnd w:id="1"/>
      <w:r w:rsidRPr="001A2542">
        <w:rPr>
          <w:i/>
        </w:rPr>
        <w:instrText xml:space="preserve"> - Sprawozdawca: Paulo </w:instrText>
      </w:r>
      <w:proofErr w:type="spellStart"/>
      <w:r w:rsidRPr="001A2542">
        <w:rPr>
          <w:i/>
        </w:rPr>
        <w:instrText>Rangel</w:instrText>
      </w:r>
      <w:proofErr w:type="spellEnd"/>
      <w:proofErr w:type="gramStart"/>
      <w:r w:rsidRPr="001A2542">
        <w:rPr>
          <w:i/>
        </w:rPr>
        <w:instrText>)"\l</w:instrText>
      </w:r>
      <w:proofErr w:type="gramEnd"/>
      <w:r w:rsidRPr="009F4EDE">
        <w:rPr>
          <w:i/>
        </w:rPr>
        <w:instrText>3</w:instrText>
      </w:r>
      <w:r w:rsidRPr="001A2542">
        <w:rPr>
          <w:i/>
        </w:rPr>
        <w:instrText xml:space="preserve"> \n&gt; \* MERGEFORMAT </w:instrText>
      </w:r>
      <w:r w:rsidRPr="001A2542">
        <w:rPr>
          <w:i/>
        </w:rPr>
        <w:fldChar w:fldCharType="end"/>
      </w:r>
    </w:p>
    <w:p w:rsidR="0096282F" w:rsidRPr="001A2542" w:rsidRDefault="0096282F" w:rsidP="0096282F">
      <w:pPr>
        <w:rPr>
          <w:vanish/>
        </w:rPr>
      </w:pPr>
      <w:bookmarkStart w:id="2" w:name="Commission"/>
      <w:r w:rsidRPr="001A2542">
        <w:rPr>
          <w:vanish/>
        </w:rPr>
        <w:t>Komisji Wolności Obywatelskich, Sprawiedliwości i Spraw Wewnętrznych</w:t>
      </w:r>
      <w:bookmarkEnd w:id="2"/>
    </w:p>
    <w:p w:rsidR="0096282F" w:rsidRPr="001A2542" w:rsidRDefault="0096282F" w:rsidP="0096282F">
      <w:pPr>
        <w:rPr>
          <w:vanish/>
        </w:rPr>
      </w:pPr>
      <w:bookmarkStart w:id="3" w:name="PE"/>
      <w:r w:rsidRPr="001A2542">
        <w:rPr>
          <w:vanish/>
        </w:rPr>
        <w:t>PE</w:t>
      </w:r>
      <w:r w:rsidRPr="009F4EDE">
        <w:rPr>
          <w:vanish/>
        </w:rPr>
        <w:t>736</w:t>
      </w:r>
      <w:r w:rsidRPr="001A2542">
        <w:rPr>
          <w:vanish/>
        </w:rPr>
        <w:t>.</w:t>
      </w:r>
      <w:r w:rsidRPr="009F4EDE">
        <w:rPr>
          <w:vanish/>
        </w:rPr>
        <w:t>469</w:t>
      </w:r>
      <w:bookmarkEnd w:id="3"/>
    </w:p>
    <w:p w:rsidR="0096282F" w:rsidRPr="001A2542" w:rsidRDefault="0096282F" w:rsidP="0096282F">
      <w:pPr>
        <w:pStyle w:val="ATHeading3"/>
      </w:pPr>
      <w:bookmarkStart w:id="4" w:name="Sujet"/>
      <w:r w:rsidRPr="001A2542">
        <w:t xml:space="preserve">Rezolucja ustawodawcza Parlamentu Europejskiego z dnia </w:t>
      </w:r>
      <w:r w:rsidR="00D77F80" w:rsidRPr="009F4EDE">
        <w:t>8</w:t>
      </w:r>
      <w:r w:rsidR="00D77F80">
        <w:t xml:space="preserve"> lutego</w:t>
      </w:r>
      <w:r w:rsidRPr="001A2542">
        <w:t xml:space="preserve"> </w:t>
      </w:r>
      <w:r w:rsidRPr="009F4EDE">
        <w:t>2024</w:t>
      </w:r>
      <w:r w:rsidRPr="001A2542">
        <w:t xml:space="preserve"> r. w sprawie wniosku dotyczącego rozporządzenia Parlamentu Europejskiego i Rady w sprawie zautomatyzowanej wymiany danych na potrzeby współpracy policyjnej („</w:t>
      </w:r>
      <w:proofErr w:type="spellStart"/>
      <w:r w:rsidRPr="001A2542">
        <w:t>Prüm</w:t>
      </w:r>
      <w:proofErr w:type="spellEnd"/>
      <w:r w:rsidRPr="001A2542">
        <w:t xml:space="preserve"> II”), zmieniającego decyzje Rady </w:t>
      </w:r>
      <w:r w:rsidRPr="009F4EDE">
        <w:t>2008</w:t>
      </w:r>
      <w:r w:rsidRPr="001A2542">
        <w:t>/</w:t>
      </w:r>
      <w:r w:rsidRPr="009F4EDE">
        <w:t>615</w:t>
      </w:r>
      <w:r w:rsidRPr="001A2542">
        <w:t>/</w:t>
      </w:r>
      <w:proofErr w:type="spellStart"/>
      <w:r w:rsidRPr="001A2542">
        <w:t>WSiSW</w:t>
      </w:r>
      <w:proofErr w:type="spellEnd"/>
      <w:r w:rsidRPr="001A2542">
        <w:t xml:space="preserve"> i </w:t>
      </w:r>
      <w:r w:rsidRPr="009F4EDE">
        <w:t>2008</w:t>
      </w:r>
      <w:r w:rsidRPr="001A2542">
        <w:t>/</w:t>
      </w:r>
      <w:r w:rsidRPr="009F4EDE">
        <w:t>616</w:t>
      </w:r>
      <w:r w:rsidRPr="001A2542">
        <w:t>/</w:t>
      </w:r>
      <w:proofErr w:type="spellStart"/>
      <w:r w:rsidRPr="001A2542">
        <w:t>WSiSW</w:t>
      </w:r>
      <w:proofErr w:type="spellEnd"/>
      <w:r w:rsidRPr="001A2542">
        <w:t xml:space="preserve"> oraz rozporządzenia Parlamentu Europejskiego i Rady (UE) </w:t>
      </w:r>
      <w:r w:rsidRPr="009F4EDE">
        <w:t>2018</w:t>
      </w:r>
      <w:r w:rsidRPr="001A2542">
        <w:t>/</w:t>
      </w:r>
      <w:r w:rsidRPr="009F4EDE">
        <w:t>1726</w:t>
      </w:r>
      <w:r w:rsidRPr="001A2542">
        <w:t xml:space="preserve">, </w:t>
      </w:r>
      <w:r w:rsidRPr="009F4EDE">
        <w:t>2019</w:t>
      </w:r>
      <w:r w:rsidRPr="001A2542">
        <w:t>/</w:t>
      </w:r>
      <w:r w:rsidRPr="009F4EDE">
        <w:t>817</w:t>
      </w:r>
      <w:r w:rsidRPr="001A2542">
        <w:t xml:space="preserve"> i </w:t>
      </w:r>
      <w:r w:rsidRPr="009F4EDE">
        <w:t>2019</w:t>
      </w:r>
      <w:r w:rsidRPr="001A2542">
        <w:t>/</w:t>
      </w:r>
      <w:r w:rsidRPr="009F4EDE">
        <w:t>818</w:t>
      </w:r>
      <w:bookmarkEnd w:id="4"/>
      <w:r w:rsidRPr="001A2542">
        <w:t xml:space="preserve"> </w:t>
      </w:r>
      <w:bookmarkStart w:id="5" w:name="References"/>
      <w:r w:rsidRPr="001A2542">
        <w:t>(COM</w:t>
      </w:r>
      <w:proofErr w:type="gramStart"/>
      <w:r w:rsidRPr="001A2542">
        <w:t>(</w:t>
      </w:r>
      <w:r w:rsidRPr="009F4EDE">
        <w:t>2021</w:t>
      </w:r>
      <w:r w:rsidRPr="001A2542">
        <w:t>)</w:t>
      </w:r>
      <w:r w:rsidRPr="009F4EDE">
        <w:t>0784</w:t>
      </w:r>
      <w:r w:rsidRPr="001A2542">
        <w:t>(COR</w:t>
      </w:r>
      <w:proofErr w:type="gramEnd"/>
      <w:r w:rsidRPr="009F4EDE">
        <w:t>1</w:t>
      </w:r>
      <w:r w:rsidRPr="001A2542">
        <w:t>) – C</w:t>
      </w:r>
      <w:r w:rsidRPr="009F4EDE">
        <w:t>9</w:t>
      </w:r>
      <w:r w:rsidRPr="001A2542">
        <w:t>-</w:t>
      </w:r>
      <w:r w:rsidRPr="009F4EDE">
        <w:t>0455</w:t>
      </w:r>
      <w:r w:rsidRPr="001A2542">
        <w:t>/</w:t>
      </w:r>
      <w:r w:rsidRPr="009F4EDE">
        <w:t>2021</w:t>
      </w:r>
      <w:r w:rsidRPr="001A2542">
        <w:t xml:space="preserve"> – </w:t>
      </w:r>
      <w:r w:rsidRPr="009F4EDE">
        <w:t>2021</w:t>
      </w:r>
      <w:r w:rsidRPr="001A2542">
        <w:t>/</w:t>
      </w:r>
      <w:r w:rsidRPr="009F4EDE">
        <w:t>0410</w:t>
      </w:r>
      <w:r w:rsidRPr="001A2542">
        <w:t>(COD))</w:t>
      </w:r>
      <w:bookmarkEnd w:id="5"/>
    </w:p>
    <w:p w:rsidR="00674BF2" w:rsidRPr="001A2542" w:rsidRDefault="00674BF2" w:rsidP="00674BF2">
      <w:pPr>
        <w:pStyle w:val="NormalBold"/>
      </w:pPr>
      <w:bookmarkStart w:id="6" w:name="TextBodyBegin"/>
      <w:bookmarkEnd w:id="6"/>
      <w:r w:rsidRPr="001A2542">
        <w:t>(Zwykła procedura ustawodawcza: pierwsze czytanie)</w:t>
      </w:r>
    </w:p>
    <w:p w:rsidR="00674BF2" w:rsidRPr="001A2542" w:rsidRDefault="00674BF2" w:rsidP="00674BF2">
      <w:pPr>
        <w:pStyle w:val="EPComma"/>
      </w:pPr>
      <w:r w:rsidRPr="001A2542">
        <w:rPr>
          <w:i/>
        </w:rPr>
        <w:t>Parlament Europejski</w:t>
      </w:r>
      <w:r w:rsidRPr="001A2542">
        <w:t>,</w:t>
      </w:r>
    </w:p>
    <w:p w:rsidR="00674BF2" w:rsidRPr="001A2542" w:rsidRDefault="00674BF2" w:rsidP="00674BF2">
      <w:pPr>
        <w:pStyle w:val="NormalHanging12a"/>
      </w:pPr>
      <w:r w:rsidRPr="001A2542">
        <w:t>–</w:t>
      </w:r>
      <w:r w:rsidRPr="001A2542">
        <w:tab/>
        <w:t>uwzględniając wniosek Komisji przedstawiony Parlamentowi Europejskiemu i Radzie (COM</w:t>
      </w:r>
      <w:proofErr w:type="gramStart"/>
      <w:r w:rsidRPr="001A2542">
        <w:t>(</w:t>
      </w:r>
      <w:r w:rsidRPr="009F4EDE">
        <w:t>2021</w:t>
      </w:r>
      <w:r w:rsidRPr="001A2542">
        <w:t>)</w:t>
      </w:r>
      <w:r w:rsidRPr="009F4EDE">
        <w:t>0784</w:t>
      </w:r>
      <w:r w:rsidRPr="001A2542">
        <w:t>(COR</w:t>
      </w:r>
      <w:proofErr w:type="gramEnd"/>
      <w:r w:rsidRPr="009F4EDE">
        <w:t>1</w:t>
      </w:r>
      <w:r w:rsidRPr="001A2542">
        <w:t>)),</w:t>
      </w:r>
    </w:p>
    <w:p w:rsidR="00674BF2" w:rsidRPr="001A2542" w:rsidRDefault="00674BF2" w:rsidP="00674BF2">
      <w:pPr>
        <w:pStyle w:val="NormalHanging12a"/>
      </w:pPr>
      <w:r w:rsidRPr="001A2542">
        <w:t>–</w:t>
      </w:r>
      <w:r w:rsidRPr="001A2542">
        <w:tab/>
        <w:t>uwzględniając art. </w:t>
      </w:r>
      <w:r w:rsidRPr="009F4EDE">
        <w:t>294</w:t>
      </w:r>
      <w:r w:rsidRPr="001A2542">
        <w:t xml:space="preserve"> ust. </w:t>
      </w:r>
      <w:r w:rsidRPr="009F4EDE">
        <w:t>2</w:t>
      </w:r>
      <w:r w:rsidRPr="001A2542">
        <w:t xml:space="preserve"> i art. </w:t>
      </w:r>
      <w:r w:rsidRPr="009F4EDE">
        <w:t>16</w:t>
      </w:r>
      <w:r w:rsidRPr="001A2542">
        <w:t xml:space="preserve"> ust. </w:t>
      </w:r>
      <w:r w:rsidRPr="009F4EDE">
        <w:t>2</w:t>
      </w:r>
      <w:r w:rsidRPr="001A2542">
        <w:t>, a także art. </w:t>
      </w:r>
      <w:r w:rsidRPr="009F4EDE">
        <w:t>87</w:t>
      </w:r>
      <w:r w:rsidRPr="001A2542">
        <w:t xml:space="preserve"> ust. </w:t>
      </w:r>
      <w:r w:rsidRPr="009F4EDE">
        <w:t>2</w:t>
      </w:r>
      <w:r w:rsidRPr="001A2542">
        <w:t xml:space="preserve"> lit. a) i art. </w:t>
      </w:r>
      <w:r w:rsidRPr="009F4EDE">
        <w:t>88</w:t>
      </w:r>
      <w:r w:rsidRPr="001A2542">
        <w:t xml:space="preserve"> ust. </w:t>
      </w:r>
      <w:r w:rsidRPr="009F4EDE">
        <w:t>2</w:t>
      </w:r>
      <w:r w:rsidRPr="001A2542">
        <w:t xml:space="preserve"> Traktatu o funkcjonowaniu Unii Europejskiej, zgodnie z którymi wniosek został przedstawiony Parlamentowi przez Komisję (C</w:t>
      </w:r>
      <w:r w:rsidRPr="009F4EDE">
        <w:t>9</w:t>
      </w:r>
      <w:r w:rsidRPr="001A2542">
        <w:t>-</w:t>
      </w:r>
      <w:r w:rsidRPr="009F4EDE">
        <w:t>0455</w:t>
      </w:r>
      <w:r w:rsidRPr="001A2542">
        <w:t>/</w:t>
      </w:r>
      <w:r w:rsidRPr="009F4EDE">
        <w:t>2021</w:t>
      </w:r>
      <w:r w:rsidRPr="001A2542">
        <w:t>),</w:t>
      </w:r>
    </w:p>
    <w:p w:rsidR="00674BF2" w:rsidRDefault="00674BF2" w:rsidP="00674BF2">
      <w:pPr>
        <w:pStyle w:val="NormalHanging12a"/>
      </w:pPr>
      <w:r w:rsidRPr="001A2542">
        <w:t>–</w:t>
      </w:r>
      <w:r w:rsidRPr="001A2542">
        <w:tab/>
        <w:t xml:space="preserve">uwzględniając art. </w:t>
      </w:r>
      <w:r w:rsidRPr="009F4EDE">
        <w:t>294</w:t>
      </w:r>
      <w:r w:rsidRPr="001A2542">
        <w:t xml:space="preserve"> ust. </w:t>
      </w:r>
      <w:r w:rsidRPr="009F4EDE">
        <w:t>3</w:t>
      </w:r>
      <w:r w:rsidRPr="001A2542">
        <w:t xml:space="preserve"> Traktatu o funkcjonowaniu Unii Europejskiej,</w:t>
      </w:r>
    </w:p>
    <w:p w:rsidR="00D77F80" w:rsidRPr="001A2542" w:rsidRDefault="00D77F80" w:rsidP="00674BF2">
      <w:pPr>
        <w:pStyle w:val="NormalHanging12a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na podstawie art. </w:t>
      </w:r>
      <w:r w:rsidRPr="009F4EDE">
        <w:t>74</w:t>
      </w:r>
      <w:r w:rsidRPr="0090212C">
        <w:t xml:space="preserve"> ust. </w:t>
      </w:r>
      <w:r w:rsidRPr="009F4EDE">
        <w:t>4</w:t>
      </w:r>
      <w:r w:rsidRPr="0090212C">
        <w:t xml:space="preserve"> Regulaminu oraz </w:t>
      </w:r>
      <w:r>
        <w:t xml:space="preserve">przekazane pismem z dnia </w:t>
      </w:r>
      <w:r w:rsidRPr="009F4EDE">
        <w:t>29</w:t>
      </w:r>
      <w:r>
        <w:t xml:space="preserve"> listopada </w:t>
      </w:r>
      <w:r w:rsidR="009D1216">
        <w:t>2023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9F4EDE">
        <w:t>294</w:t>
      </w:r>
      <w:r w:rsidRPr="0090212C">
        <w:t xml:space="preserve"> ust. </w:t>
      </w:r>
      <w:r w:rsidRPr="009F4EDE">
        <w:t>4</w:t>
      </w:r>
      <w:r w:rsidRPr="0090212C">
        <w:t xml:space="preserve"> Traktatu o funkcjonowaniu Unii Europejskiej,</w:t>
      </w:r>
    </w:p>
    <w:p w:rsidR="00674BF2" w:rsidRPr="001A2542" w:rsidRDefault="00674BF2" w:rsidP="00674BF2">
      <w:pPr>
        <w:pStyle w:val="NormalHanging12a"/>
      </w:pPr>
      <w:r w:rsidRPr="001A2542">
        <w:t>–</w:t>
      </w:r>
      <w:r w:rsidRPr="001A2542">
        <w:tab/>
        <w:t xml:space="preserve">uwzględniając art. </w:t>
      </w:r>
      <w:r w:rsidRPr="009F4EDE">
        <w:t>59</w:t>
      </w:r>
      <w:r w:rsidRPr="001A2542">
        <w:t xml:space="preserve"> Regulaminu,</w:t>
      </w:r>
    </w:p>
    <w:p w:rsidR="00674BF2" w:rsidRPr="001A2542" w:rsidRDefault="00674BF2" w:rsidP="00674BF2">
      <w:pPr>
        <w:pStyle w:val="NormalHanging12a"/>
      </w:pPr>
      <w:r w:rsidRPr="001A2542">
        <w:t>–</w:t>
      </w:r>
      <w:r w:rsidRPr="001A2542">
        <w:tab/>
        <w:t>uwzględniając sprawozdanie Komisji Wolności Obywatelskich, Sprawiedliwości i Spraw Wewnętrznych (A</w:t>
      </w:r>
      <w:r w:rsidRPr="009F4EDE">
        <w:t>9</w:t>
      </w:r>
      <w:r w:rsidRPr="001A2542">
        <w:t>-</w:t>
      </w:r>
      <w:r w:rsidRPr="009F4EDE">
        <w:t>0200</w:t>
      </w:r>
      <w:r w:rsidRPr="001A2542">
        <w:t>/</w:t>
      </w:r>
      <w:r w:rsidRPr="009F4EDE">
        <w:t>2023</w:t>
      </w:r>
      <w:r w:rsidRPr="001A2542">
        <w:t>),</w:t>
      </w:r>
    </w:p>
    <w:p w:rsidR="00674BF2" w:rsidRPr="001A2542" w:rsidRDefault="00674BF2" w:rsidP="00674BF2">
      <w:pPr>
        <w:pStyle w:val="NormalHanging12a"/>
      </w:pPr>
      <w:r w:rsidRPr="009F4EDE">
        <w:t>1</w:t>
      </w:r>
      <w:r w:rsidRPr="001A2542">
        <w:t>.</w:t>
      </w:r>
      <w:r w:rsidRPr="001A2542">
        <w:tab/>
      </w:r>
      <w:proofErr w:type="gramStart"/>
      <w:r w:rsidRPr="001A2542">
        <w:t>przyjmuje</w:t>
      </w:r>
      <w:proofErr w:type="gramEnd"/>
      <w:r w:rsidRPr="001A2542">
        <w:t xml:space="preserve"> poniższe stanowisko w pierwszym czytaniu;</w:t>
      </w:r>
    </w:p>
    <w:p w:rsidR="00674BF2" w:rsidRPr="001A2542" w:rsidRDefault="00674BF2" w:rsidP="00674BF2">
      <w:pPr>
        <w:pStyle w:val="NormalHanging12a"/>
      </w:pPr>
      <w:r w:rsidRPr="009F4EDE">
        <w:t>2</w:t>
      </w:r>
      <w:r w:rsidRPr="001A2542">
        <w:t>.</w:t>
      </w:r>
      <w:r w:rsidRPr="001A2542">
        <w:tab/>
      </w:r>
      <w:proofErr w:type="gramStart"/>
      <w:r w:rsidRPr="001A2542">
        <w:t>zwraca</w:t>
      </w:r>
      <w:proofErr w:type="gramEnd"/>
      <w:r w:rsidRPr="001A2542">
        <w:t xml:space="preserve"> się do Komisji o ponowne przekazanie mu sprawy, jeśli zastąpi ona pierwotny wniosek, wprowadzi w nim istotne zmiany lub planuje ich wprowadzenie;</w:t>
      </w:r>
    </w:p>
    <w:p w:rsidR="00035B24" w:rsidRDefault="00674BF2" w:rsidP="00674BF2">
      <w:pPr>
        <w:pStyle w:val="NormalHanging12a"/>
        <w:sectPr w:rsidR="00035B24" w:rsidSect="001A254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9F4EDE">
        <w:lastRenderedPageBreak/>
        <w:t>3</w:t>
      </w:r>
      <w:r w:rsidRPr="001A2542">
        <w:t>.</w:t>
      </w:r>
      <w:r w:rsidRPr="001A2542">
        <w:tab/>
      </w:r>
      <w:proofErr w:type="gramStart"/>
      <w:r w:rsidRPr="001A2542">
        <w:t>zobowiązuje</w:t>
      </w:r>
      <w:proofErr w:type="gramEnd"/>
      <w:r w:rsidRPr="001A2542">
        <w:t xml:space="preserve"> </w:t>
      </w:r>
      <w:r w:rsidR="00D77F80" w:rsidRPr="001A2542">
        <w:t>swoją</w:t>
      </w:r>
      <w:r w:rsidRPr="001A2542">
        <w:t xml:space="preserve"> przewodnicząc</w:t>
      </w:r>
      <w:r w:rsidR="00D77F80" w:rsidRPr="001A2542">
        <w:t>ą</w:t>
      </w:r>
      <w:r w:rsidRPr="001A2542">
        <w:t xml:space="preserve"> do przekazania stanowiska Parlamentu Radzie i Komisji oraz parlamentom narodowym.</w:t>
      </w:r>
    </w:p>
    <w:p w:rsidR="00035B24" w:rsidRDefault="00035B24" w:rsidP="00035B24">
      <w:pPr>
        <w:spacing w:after="240"/>
        <w:rPr>
          <w:b/>
        </w:rPr>
      </w:pPr>
      <w:r>
        <w:rPr>
          <w:b/>
        </w:rPr>
        <w:lastRenderedPageBreak/>
        <w:t>P</w:t>
      </w:r>
      <w:r w:rsidRPr="009F4EDE">
        <w:rPr>
          <w:b/>
        </w:rPr>
        <w:t>9</w:t>
      </w:r>
      <w:r>
        <w:rPr>
          <w:b/>
        </w:rPr>
        <w:t>_TC</w:t>
      </w:r>
      <w:r w:rsidRPr="009F4EDE">
        <w:rPr>
          <w:b/>
        </w:rPr>
        <w:t>1</w:t>
      </w:r>
      <w:r>
        <w:rPr>
          <w:b/>
        </w:rPr>
        <w:t>-COD(</w:t>
      </w:r>
      <w:r w:rsidRPr="009F4EDE">
        <w:rPr>
          <w:b/>
        </w:rPr>
        <w:t>2021</w:t>
      </w:r>
      <w:r>
        <w:rPr>
          <w:b/>
        </w:rPr>
        <w:t>)</w:t>
      </w:r>
      <w:r w:rsidRPr="009F4EDE">
        <w:rPr>
          <w:b/>
        </w:rPr>
        <w:t>0410</w:t>
      </w:r>
    </w:p>
    <w:p w:rsidR="00035B24" w:rsidRDefault="00035B24" w:rsidP="00035B24">
      <w:pPr>
        <w:rPr>
          <w:b/>
          <w:color w:val="000000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>przyj</w:t>
      </w:r>
      <w:r>
        <w:rPr>
          <w:b/>
        </w:rPr>
        <w:t xml:space="preserve">ęte w pierwszym czytaniu w dniu </w:t>
      </w:r>
      <w:r w:rsidRPr="009F4EDE">
        <w:rPr>
          <w:b/>
        </w:rPr>
        <w:t>8</w:t>
      </w:r>
      <w:r>
        <w:rPr>
          <w:b/>
        </w:rPr>
        <w:t xml:space="preserve"> lutego </w:t>
      </w:r>
      <w:r w:rsidRPr="009F4EDE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 xml:space="preserve">ejskiego i Rady (UE) </w:t>
      </w:r>
      <w:r w:rsidRPr="009F4EDE">
        <w:rPr>
          <w:b/>
        </w:rPr>
        <w:t>2024</w:t>
      </w:r>
      <w:r>
        <w:rPr>
          <w:b/>
        </w:rPr>
        <w:t>/...</w:t>
      </w:r>
      <w:r w:rsidRPr="00741191">
        <w:rPr>
          <w:b/>
        </w:rPr>
        <w:t xml:space="preserve"> </w:t>
      </w:r>
      <w:proofErr w:type="gramStart"/>
      <w:r w:rsidRPr="00035B24">
        <w:rPr>
          <w:b/>
          <w:color w:val="000000"/>
        </w:rPr>
        <w:t>w</w:t>
      </w:r>
      <w:proofErr w:type="gramEnd"/>
      <w:r w:rsidRPr="00035B24">
        <w:rPr>
          <w:b/>
          <w:color w:val="000000"/>
        </w:rPr>
        <w:t xml:space="preserve"> sprawie zautomatyzowanego przeszukania danych i zautomatyzowanej wymiany danych na potrzeby współpracy policyjnej oraz zmieniające</w:t>
      </w:r>
      <w:r>
        <w:rPr>
          <w:b/>
          <w:color w:val="000000"/>
        </w:rPr>
        <w:t>go</w:t>
      </w:r>
      <w:r w:rsidRPr="00035B24">
        <w:rPr>
          <w:b/>
          <w:color w:val="000000"/>
        </w:rPr>
        <w:t xml:space="preserve"> decyzje Rady </w:t>
      </w:r>
      <w:r w:rsidRPr="009F4EDE">
        <w:rPr>
          <w:b/>
          <w:color w:val="000000"/>
        </w:rPr>
        <w:t>2008</w:t>
      </w:r>
      <w:r w:rsidRPr="00035B24">
        <w:rPr>
          <w:b/>
          <w:color w:val="000000"/>
        </w:rPr>
        <w:t>/</w:t>
      </w:r>
      <w:r w:rsidRPr="009F4EDE">
        <w:rPr>
          <w:b/>
          <w:color w:val="000000"/>
        </w:rPr>
        <w:t>615</w:t>
      </w:r>
      <w:r w:rsidRPr="00035B24">
        <w:rPr>
          <w:b/>
          <w:color w:val="000000"/>
        </w:rPr>
        <w:t>/</w:t>
      </w:r>
      <w:proofErr w:type="spellStart"/>
      <w:r w:rsidRPr="00035B24">
        <w:rPr>
          <w:b/>
          <w:color w:val="000000"/>
        </w:rPr>
        <w:t>WSiSW</w:t>
      </w:r>
      <w:proofErr w:type="spellEnd"/>
      <w:r w:rsidRPr="00035B24">
        <w:rPr>
          <w:b/>
          <w:color w:val="000000"/>
        </w:rPr>
        <w:t xml:space="preserve"> i </w:t>
      </w:r>
      <w:r w:rsidRPr="009F4EDE">
        <w:rPr>
          <w:b/>
          <w:color w:val="000000"/>
        </w:rPr>
        <w:t>2008</w:t>
      </w:r>
      <w:r w:rsidRPr="00035B24">
        <w:rPr>
          <w:b/>
          <w:color w:val="000000"/>
        </w:rPr>
        <w:t>/</w:t>
      </w:r>
      <w:r w:rsidRPr="009F4EDE">
        <w:rPr>
          <w:b/>
          <w:color w:val="000000"/>
        </w:rPr>
        <w:t>616</w:t>
      </w:r>
      <w:r w:rsidRPr="00035B24">
        <w:rPr>
          <w:b/>
          <w:color w:val="000000"/>
        </w:rPr>
        <w:t>/</w:t>
      </w:r>
      <w:proofErr w:type="spellStart"/>
      <w:r w:rsidRPr="00035B24">
        <w:rPr>
          <w:b/>
          <w:color w:val="000000"/>
        </w:rPr>
        <w:t>WSiSW</w:t>
      </w:r>
      <w:proofErr w:type="spellEnd"/>
      <w:r w:rsidRPr="00035B24">
        <w:rPr>
          <w:b/>
          <w:color w:val="000000"/>
        </w:rPr>
        <w:t xml:space="preserve"> oraz rozporządzenia Parlamentu Europejskiego i Rady (UE) </w:t>
      </w:r>
      <w:r w:rsidRPr="009F4EDE">
        <w:rPr>
          <w:b/>
          <w:color w:val="000000"/>
        </w:rPr>
        <w:t>2018</w:t>
      </w:r>
      <w:r w:rsidRPr="00035B24">
        <w:rPr>
          <w:b/>
          <w:color w:val="000000"/>
        </w:rPr>
        <w:t>/</w:t>
      </w:r>
      <w:r w:rsidRPr="009F4EDE">
        <w:rPr>
          <w:b/>
          <w:color w:val="000000"/>
        </w:rPr>
        <w:t>1726</w:t>
      </w:r>
      <w:r w:rsidRPr="00035B24">
        <w:rPr>
          <w:b/>
          <w:color w:val="000000"/>
        </w:rPr>
        <w:t xml:space="preserve">, (UE) </w:t>
      </w:r>
      <w:r w:rsidRPr="009F4EDE">
        <w:rPr>
          <w:b/>
          <w:color w:val="000000"/>
        </w:rPr>
        <w:t>2019</w:t>
      </w:r>
      <w:r w:rsidRPr="00035B24">
        <w:rPr>
          <w:b/>
          <w:color w:val="000000"/>
        </w:rPr>
        <w:t>/</w:t>
      </w:r>
      <w:r w:rsidRPr="009F4EDE">
        <w:rPr>
          <w:b/>
          <w:color w:val="000000"/>
        </w:rPr>
        <w:t>817</w:t>
      </w:r>
      <w:r w:rsidRPr="00035B24">
        <w:rPr>
          <w:b/>
          <w:color w:val="000000"/>
        </w:rPr>
        <w:t xml:space="preserve"> i (UE) </w:t>
      </w:r>
      <w:r w:rsidRPr="009F4EDE">
        <w:rPr>
          <w:b/>
          <w:color w:val="000000"/>
        </w:rPr>
        <w:t>2019</w:t>
      </w:r>
      <w:r w:rsidRPr="00035B24">
        <w:rPr>
          <w:b/>
          <w:color w:val="000000"/>
        </w:rPr>
        <w:t>/</w:t>
      </w:r>
      <w:r w:rsidRPr="009F4EDE">
        <w:rPr>
          <w:b/>
          <w:color w:val="000000"/>
        </w:rPr>
        <w:t>818</w:t>
      </w:r>
      <w:r w:rsidRPr="00035B24">
        <w:rPr>
          <w:b/>
          <w:color w:val="000000"/>
        </w:rPr>
        <w:t xml:space="preserve"> (rozporządzenie </w:t>
      </w:r>
      <w:proofErr w:type="spellStart"/>
      <w:r w:rsidRPr="00035B24">
        <w:rPr>
          <w:b/>
          <w:color w:val="000000"/>
        </w:rPr>
        <w:t>Prüm</w:t>
      </w:r>
      <w:proofErr w:type="spellEnd"/>
      <w:r w:rsidRPr="00035B24">
        <w:rPr>
          <w:b/>
          <w:color w:val="000000"/>
        </w:rPr>
        <w:t xml:space="preserve"> II)</w:t>
      </w:r>
    </w:p>
    <w:p w:rsidR="009D1216" w:rsidRDefault="009D1216" w:rsidP="00035B24">
      <w:pPr>
        <w:rPr>
          <w:b/>
          <w:color w:val="000000"/>
        </w:rPr>
      </w:pPr>
    </w:p>
    <w:p w:rsidR="009D1216" w:rsidRPr="00306092" w:rsidRDefault="009D1216" w:rsidP="00035B24">
      <w:pPr>
        <w:rPr>
          <w:color w:val="000000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 w:rsidR="00F44983">
        <w:rPr>
          <w:i/>
        </w:rPr>
        <w:t>, rozporządzenia (UE) 20</w:t>
      </w:r>
      <w:bookmarkStart w:id="7" w:name="_GoBack"/>
      <w:bookmarkEnd w:id="7"/>
      <w:r>
        <w:rPr>
          <w:i/>
        </w:rPr>
        <w:t>24/982.)</w:t>
      </w:r>
    </w:p>
    <w:sectPr w:rsidR="009D1216" w:rsidRPr="00306092" w:rsidSect="001A254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859" w:rsidRPr="001A2542" w:rsidRDefault="00590859">
      <w:r w:rsidRPr="001A2542">
        <w:separator/>
      </w:r>
    </w:p>
  </w:endnote>
  <w:endnote w:type="continuationSeparator" w:id="0">
    <w:p w:rsidR="00590859" w:rsidRPr="001A2542" w:rsidRDefault="00590859">
      <w:r w:rsidRPr="001A25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859" w:rsidRPr="001A2542" w:rsidRDefault="0059085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859" w:rsidRPr="001A2542" w:rsidRDefault="0059085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859" w:rsidRPr="001A2542" w:rsidRDefault="0059085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859" w:rsidRPr="001A2542" w:rsidRDefault="00590859">
      <w:r w:rsidRPr="001A2542">
        <w:separator/>
      </w:r>
    </w:p>
  </w:footnote>
  <w:footnote w:type="continuationSeparator" w:id="0">
    <w:p w:rsidR="00590859" w:rsidRPr="001A2542" w:rsidRDefault="00590859">
      <w:r w:rsidRPr="001A254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859" w:rsidRPr="001A2542" w:rsidRDefault="0059085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859" w:rsidRPr="001A2542" w:rsidRDefault="0059085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859" w:rsidRPr="001A2542" w:rsidRDefault="0059085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0/2023"/>
    <w:docVar w:name="dvlangue" w:val="PL"/>
    <w:docVar w:name="dvnumam" w:val="286"/>
    <w:docVar w:name="dvpe" w:val="736.469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w sprawie zautomatyzowanej wymiany danych na potrzeby współpracy policyjnej („Prüm II”), zmieniającego decyzje Rady 2008/615/WSiSW i 2008/616/WSiSW oraz rozporządzenia Parlamentu Europejskiego i Rady (UE) 2018/1726, 2019/817 i 2019/818(COM(2021)0784(COR1) – C9-0455/2021 – 2021/0410(COD))"/>
  </w:docVars>
  <w:rsids>
    <w:rsidRoot w:val="0096282F"/>
    <w:rsid w:val="00002272"/>
    <w:rsid w:val="000030D0"/>
    <w:rsid w:val="00035B24"/>
    <w:rsid w:val="00064002"/>
    <w:rsid w:val="000677B9"/>
    <w:rsid w:val="000831BA"/>
    <w:rsid w:val="000A42CC"/>
    <w:rsid w:val="000E7DD9"/>
    <w:rsid w:val="0010095E"/>
    <w:rsid w:val="00125B37"/>
    <w:rsid w:val="00187494"/>
    <w:rsid w:val="001A2542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4FFF"/>
    <w:rsid w:val="004C0004"/>
    <w:rsid w:val="004C5D52"/>
    <w:rsid w:val="0050519A"/>
    <w:rsid w:val="005072A1"/>
    <w:rsid w:val="00514517"/>
    <w:rsid w:val="00545827"/>
    <w:rsid w:val="00560270"/>
    <w:rsid w:val="00590859"/>
    <w:rsid w:val="005B59B6"/>
    <w:rsid w:val="005C2568"/>
    <w:rsid w:val="005E6833"/>
    <w:rsid w:val="006037C0"/>
    <w:rsid w:val="006631B6"/>
    <w:rsid w:val="00674BF2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282F"/>
    <w:rsid w:val="00981893"/>
    <w:rsid w:val="009D1216"/>
    <w:rsid w:val="009F4ED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7F80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498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4B09D7"/>
  <w15:chartTrackingRefBased/>
  <w15:docId w15:val="{7C98FF41-E45A-4D7D-B81C-488227FCE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74BF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4BF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4BF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4BF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74BF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74BF2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674BF2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674BF2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674BF2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674BF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74BF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74BF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74BF2"/>
    <w:pPr>
      <w:spacing w:after="120"/>
    </w:pPr>
  </w:style>
  <w:style w:type="paragraph" w:customStyle="1" w:styleId="PageHeading">
    <w:name w:val="PageHeading"/>
    <w:basedOn w:val="Normal"/>
    <w:rsid w:val="00674BF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74BF2"/>
    <w:rPr>
      <w:b/>
    </w:rPr>
  </w:style>
  <w:style w:type="paragraph" w:customStyle="1" w:styleId="NormalBold12a">
    <w:name w:val="NormalBold12a"/>
    <w:basedOn w:val="Normal"/>
    <w:rsid w:val="00674BF2"/>
    <w:pPr>
      <w:spacing w:after="240"/>
    </w:pPr>
    <w:rPr>
      <w:b/>
    </w:rPr>
  </w:style>
  <w:style w:type="paragraph" w:customStyle="1" w:styleId="AmJustText">
    <w:name w:val="AmJustText"/>
    <w:basedOn w:val="Normal"/>
    <w:rsid w:val="00674BF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74BF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74BF2"/>
    <w:pPr>
      <w:spacing w:after="480"/>
      <w:ind w:left="1417"/>
    </w:pPr>
  </w:style>
  <w:style w:type="paragraph" w:customStyle="1" w:styleId="CoverNormal">
    <w:name w:val="CoverNormal"/>
    <w:basedOn w:val="Normal"/>
    <w:rsid w:val="00674BF2"/>
    <w:pPr>
      <w:ind w:left="1418"/>
    </w:pPr>
  </w:style>
  <w:style w:type="paragraph" w:customStyle="1" w:styleId="AmCrossRef">
    <w:name w:val="AmCrossRef"/>
    <w:basedOn w:val="Normal"/>
    <w:rsid w:val="00674BF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74BF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74BF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74BF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74BF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74BF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74BF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4BF2"/>
    <w:rPr>
      <w:sz w:val="24"/>
      <w:lang w:val="pl-PL"/>
    </w:rPr>
  </w:style>
  <w:style w:type="paragraph" w:customStyle="1" w:styleId="AmOrLang">
    <w:name w:val="AmOrLang"/>
    <w:basedOn w:val="Normal"/>
    <w:rsid w:val="00674BF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74BF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74BF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74BF2"/>
    <w:pPr>
      <w:spacing w:before="240"/>
    </w:pPr>
    <w:rPr>
      <w:b/>
    </w:rPr>
  </w:style>
  <w:style w:type="paragraph" w:customStyle="1" w:styleId="EPBody">
    <w:name w:val="EPBody"/>
    <w:basedOn w:val="Normal"/>
    <w:rsid w:val="00674BF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74BF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74BF2"/>
    <w:pPr>
      <w:spacing w:before="480" w:after="240"/>
    </w:pPr>
  </w:style>
  <w:style w:type="paragraph" w:customStyle="1" w:styleId="Lgendesigne">
    <w:name w:val="Légende signe"/>
    <w:basedOn w:val="Normal"/>
    <w:rsid w:val="00674BF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74BF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74BF2"/>
    <w:rPr>
      <w:sz w:val="18"/>
    </w:rPr>
  </w:style>
  <w:style w:type="paragraph" w:customStyle="1" w:styleId="EntPE">
    <w:name w:val="EntPE"/>
    <w:basedOn w:val="Normal12"/>
    <w:rsid w:val="00674BF2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674BF2"/>
    <w:pPr>
      <w:spacing w:after="240"/>
    </w:pPr>
    <w:rPr>
      <w:noProof/>
    </w:rPr>
  </w:style>
  <w:style w:type="paragraph" w:customStyle="1" w:styleId="CommitteeAM">
    <w:name w:val="CommitteeAM"/>
    <w:basedOn w:val="Normal"/>
    <w:rsid w:val="00674BF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74BF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74BF2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674BF2"/>
    <w:rPr>
      <w:noProof/>
      <w:sz w:val="24"/>
      <w:lang w:val="pl-PL"/>
    </w:rPr>
  </w:style>
  <w:style w:type="paragraph" w:customStyle="1" w:styleId="PELeft">
    <w:name w:val="PELeft"/>
    <w:basedOn w:val="Normal"/>
    <w:rsid w:val="00674BF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74BF2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674BF2"/>
    <w:pPr>
      <w:spacing w:after="120"/>
    </w:pPr>
  </w:style>
  <w:style w:type="paragraph" w:customStyle="1" w:styleId="Normal12Italic">
    <w:name w:val="Normal12Italic"/>
    <w:basedOn w:val="Normal12"/>
    <w:rsid w:val="00674BF2"/>
    <w:rPr>
      <w:i/>
    </w:rPr>
  </w:style>
  <w:style w:type="character" w:customStyle="1" w:styleId="NormalBoldChar">
    <w:name w:val="NormalBold Char"/>
    <w:basedOn w:val="DefaultParagraphFont"/>
    <w:link w:val="NormalBold"/>
    <w:rsid w:val="00674BF2"/>
    <w:rPr>
      <w:b/>
      <w:sz w:val="24"/>
      <w:lang w:val="pl-PL"/>
    </w:rPr>
  </w:style>
  <w:style w:type="paragraph" w:customStyle="1" w:styleId="JustificationTitle">
    <w:name w:val="JustificationTitle"/>
    <w:basedOn w:val="Normal"/>
    <w:next w:val="Normal12"/>
    <w:rsid w:val="00674BF2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74BF2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674BF2"/>
    <w:rPr>
      <w:sz w:val="24"/>
      <w:lang w:val="pl-PL"/>
    </w:rPr>
  </w:style>
  <w:style w:type="paragraph" w:customStyle="1" w:styleId="ColumnHeading">
    <w:name w:val="ColumnHeading"/>
    <w:basedOn w:val="Normal"/>
    <w:rsid w:val="00674BF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74BF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74BF2"/>
    <w:pPr>
      <w:spacing w:before="240"/>
      <w:jc w:val="center"/>
    </w:pPr>
    <w:rPr>
      <w:i/>
    </w:rPr>
  </w:style>
  <w:style w:type="paragraph" w:styleId="Footer">
    <w:name w:val="footer"/>
    <w:link w:val="FooterChar"/>
    <w:uiPriority w:val="99"/>
    <w:rsid w:val="00674BF2"/>
    <w:pPr>
      <w:tabs>
        <w:tab w:val="center" w:pos="4536"/>
        <w:tab w:val="right" w:pos="9072"/>
      </w:tabs>
      <w:spacing w:before="240" w:after="240" w:line="221" w:lineRule="auto"/>
    </w:pPr>
    <w:rPr>
      <w:sz w:val="22"/>
      <w:lang w:val="pl-PL"/>
    </w:rPr>
  </w:style>
  <w:style w:type="character" w:customStyle="1" w:styleId="FooterChar">
    <w:name w:val="Footer Char"/>
    <w:basedOn w:val="DefaultParagraphFont"/>
    <w:link w:val="Footer"/>
    <w:uiPriority w:val="99"/>
    <w:rsid w:val="00674BF2"/>
    <w:rPr>
      <w:sz w:val="22"/>
      <w:lang w:val="pl-PL"/>
    </w:rPr>
  </w:style>
  <w:style w:type="paragraph" w:customStyle="1" w:styleId="Footer2">
    <w:name w:val="Footer2"/>
    <w:basedOn w:val="Normal12"/>
    <w:rsid w:val="00674BF2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674BF2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iPriority w:val="99"/>
    <w:unhideWhenUsed/>
    <w:rsid w:val="00674B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74BF2"/>
    <w:rPr>
      <w:rFonts w:ascii="Segoe UI" w:hAnsi="Segoe UI" w:cs="Segoe UI"/>
      <w:sz w:val="18"/>
      <w:szCs w:val="18"/>
      <w:lang w:val="pl-PL"/>
    </w:rPr>
  </w:style>
  <w:style w:type="character" w:styleId="CommentReference">
    <w:name w:val="annotation reference"/>
    <w:basedOn w:val="DefaultParagraphFont"/>
    <w:uiPriority w:val="99"/>
    <w:rsid w:val="00674B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74BF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4BF2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74B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74BF2"/>
    <w:rPr>
      <w:b/>
      <w:bCs/>
      <w:lang w:val="pl-PL"/>
    </w:rPr>
  </w:style>
  <w:style w:type="paragraph" w:customStyle="1" w:styleId="norm">
    <w:name w:val="norm"/>
    <w:basedOn w:val="Normal"/>
    <w:rsid w:val="00674BF2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674BF2"/>
    <w:rPr>
      <w:color w:val="0000FF"/>
      <w:u w:val="single"/>
    </w:rPr>
  </w:style>
  <w:style w:type="character" w:customStyle="1" w:styleId="superscript">
    <w:name w:val="superscript"/>
    <w:basedOn w:val="DefaultParagraphFont"/>
    <w:rsid w:val="00674BF2"/>
  </w:style>
  <w:style w:type="paragraph" w:styleId="Revision">
    <w:name w:val="Revision"/>
    <w:hidden/>
    <w:uiPriority w:val="99"/>
    <w:semiHidden/>
    <w:rsid w:val="00674BF2"/>
    <w:rPr>
      <w:sz w:val="24"/>
      <w:lang w:val="pl-PL"/>
    </w:rPr>
  </w:style>
  <w:style w:type="character" w:styleId="FollowedHyperlink">
    <w:name w:val="FollowedHyperlink"/>
    <w:basedOn w:val="DefaultParagraphFont"/>
    <w:rsid w:val="00674BF2"/>
    <w:rPr>
      <w:color w:val="954F72" w:themeColor="followedHyperlink"/>
      <w:u w:val="single"/>
    </w:rPr>
  </w:style>
  <w:style w:type="paragraph" w:customStyle="1" w:styleId="Normal12a">
    <w:name w:val="Normal12a"/>
    <w:basedOn w:val="Normal"/>
    <w:rsid w:val="00674BF2"/>
    <w:pPr>
      <w:spacing w:after="240"/>
    </w:pPr>
  </w:style>
  <w:style w:type="paragraph" w:customStyle="1" w:styleId="RollCallVotes">
    <w:name w:val="RollCallVotes"/>
    <w:basedOn w:val="Normal"/>
    <w:rsid w:val="00674BF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74BF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74BF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74BF2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035B24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35B24"/>
    <w:pPr>
      <w:spacing w:after="240"/>
      <w:jc w:val="center"/>
    </w:pPr>
  </w:style>
  <w:style w:type="paragraph" w:customStyle="1" w:styleId="AmDateTab">
    <w:name w:val="AmDateTab"/>
    <w:basedOn w:val="Normal"/>
    <w:rsid w:val="00035B24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35B24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035B2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035B24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035B24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035B24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035B24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035B24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035B24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035B24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035B2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035B2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035B24"/>
    <w:pPr>
      <w:widowControl/>
      <w:spacing w:before="120" w:after="120" w:line="360" w:lineRule="auto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035B24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035B24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035B24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035B24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035B24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035B24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035B24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035B2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035B24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035B24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035B24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035B24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035B24"/>
    <w:pPr>
      <w:numPr>
        <w:numId w:val="12"/>
      </w:numPr>
    </w:pPr>
  </w:style>
  <w:style w:type="paragraph" w:customStyle="1" w:styleId="Tiret1">
    <w:name w:val="Tiret 1"/>
    <w:basedOn w:val="Point1"/>
    <w:rsid w:val="00035B24"/>
    <w:pPr>
      <w:numPr>
        <w:numId w:val="13"/>
      </w:numPr>
    </w:pPr>
  </w:style>
  <w:style w:type="paragraph" w:customStyle="1" w:styleId="Tiret2">
    <w:name w:val="Tiret 2"/>
    <w:basedOn w:val="Point2"/>
    <w:rsid w:val="00035B24"/>
    <w:pPr>
      <w:numPr>
        <w:numId w:val="14"/>
      </w:numPr>
    </w:pPr>
  </w:style>
  <w:style w:type="paragraph" w:customStyle="1" w:styleId="Tiret3">
    <w:name w:val="Tiret 3"/>
    <w:basedOn w:val="Point3"/>
    <w:rsid w:val="00035B24"/>
    <w:pPr>
      <w:numPr>
        <w:numId w:val="15"/>
      </w:numPr>
    </w:pPr>
  </w:style>
  <w:style w:type="paragraph" w:customStyle="1" w:styleId="Tiret4">
    <w:name w:val="Tiret 4"/>
    <w:basedOn w:val="Point4"/>
    <w:rsid w:val="00035B24"/>
    <w:pPr>
      <w:numPr>
        <w:numId w:val="16"/>
      </w:numPr>
    </w:pPr>
  </w:style>
  <w:style w:type="paragraph" w:customStyle="1" w:styleId="PointDouble0">
    <w:name w:val="PointDouble 0"/>
    <w:basedOn w:val="Normal"/>
    <w:rsid w:val="00035B24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035B24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035B24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035B24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035B24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035B24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035B24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035B24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035B24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035B24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035B24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035B24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035B24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035B24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35B2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35B2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35B2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35B2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035B24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035B24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035B24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35B24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35B24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35B24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35B24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35B24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35B24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035B24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035B24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035B24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035B24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035B24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035B24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035B24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035B24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035B24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035B24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035B24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035B24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035B24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035B24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035B24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035B24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035B24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035B24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035B24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035B24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035B24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35B24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035B24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35B24"/>
    <w:pPr>
      <w:spacing w:after="240"/>
    </w:pPr>
  </w:style>
  <w:style w:type="paragraph" w:customStyle="1" w:styleId="Languesfaisantfoi">
    <w:name w:val="Langues faisant foi"/>
    <w:basedOn w:val="Normal"/>
    <w:next w:val="Normal"/>
    <w:rsid w:val="00035B24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035B24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035B24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035B24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035B24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035B24"/>
  </w:style>
  <w:style w:type="paragraph" w:customStyle="1" w:styleId="TitreobjetPagedecouverture">
    <w:name w:val="Titre objet (Page de couverture)"/>
    <w:basedOn w:val="Titreobjet"/>
    <w:next w:val="IntrtEEEPagedecouverture"/>
    <w:rsid w:val="00035B24"/>
  </w:style>
  <w:style w:type="paragraph" w:customStyle="1" w:styleId="IntrtEEEPagedecouverture">
    <w:name w:val="Intérêt EEE (Page de couverture)"/>
    <w:basedOn w:val="IntrtEEE"/>
    <w:next w:val="Rfrencecroise"/>
    <w:rsid w:val="00035B24"/>
  </w:style>
  <w:style w:type="paragraph" w:customStyle="1" w:styleId="Rfrencecroise">
    <w:name w:val="Référence croisée"/>
    <w:basedOn w:val="Normal"/>
    <w:rsid w:val="00035B24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035B24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035B24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035B24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035B2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035B2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035B2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035B24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35B24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35B24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35B24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035B24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035B24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035B24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035B24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35B24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035B2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035B24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35B24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35B24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035B24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Added">
    <w:name w:val="Added"/>
    <w:basedOn w:val="DefaultParagraphFont"/>
    <w:rsid w:val="00035B24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035B24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035B24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035B24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035B24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035B2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035B24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035B24"/>
  </w:style>
  <w:style w:type="paragraph" w:customStyle="1" w:styleId="StatutPagedecouverture">
    <w:name w:val="Statut (Page de couverture)"/>
    <w:basedOn w:val="Statut"/>
    <w:next w:val="TypedudocumentPagedecouverture"/>
    <w:rsid w:val="00035B24"/>
  </w:style>
  <w:style w:type="paragraph" w:customStyle="1" w:styleId="Volume">
    <w:name w:val="Volume"/>
    <w:basedOn w:val="Normal"/>
    <w:next w:val="Confidentialit"/>
    <w:rsid w:val="00035B24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035B24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035B24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035B24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035B24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035B24"/>
  </w:style>
  <w:style w:type="paragraph" w:customStyle="1" w:styleId="ObjetacteprincipalPagedecouverture">
    <w:name w:val="Objet acte principal (Page de couverture)"/>
    <w:basedOn w:val="Objetacteprincipal"/>
    <w:next w:val="Rfrencecroise"/>
    <w:rsid w:val="00035B24"/>
  </w:style>
  <w:style w:type="paragraph" w:customStyle="1" w:styleId="LanguesfaisantfoiPagedecouverture">
    <w:name w:val="Langues faisant foi (Page de couverture)"/>
    <w:basedOn w:val="Normal"/>
    <w:next w:val="Normal"/>
    <w:rsid w:val="00035B24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035B24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035B24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035B24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035B24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035B24"/>
    <w:pPr>
      <w:spacing w:before="120" w:after="120" w:line="360" w:lineRule="auto"/>
      <w:jc w:val="both"/>
    </w:pPr>
    <w:rPr>
      <w:rFonts w:eastAsiaTheme="minorHAnsi"/>
      <w:sz w:val="24"/>
      <w:szCs w:val="22"/>
      <w:lang w:val="pl-PL" w:eastAsia="en-US"/>
    </w:rPr>
  </w:style>
  <w:style w:type="character" w:customStyle="1" w:styleId="Sub">
    <w:name w:val="Sub"/>
    <w:uiPriority w:val="1"/>
    <w:qFormat/>
    <w:rsid w:val="00035B24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035B24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035B24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035B24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035B24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035B24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035B24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035B24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035B24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035B24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035B24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035B24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035B24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035B24"/>
    <w:pPr>
      <w:spacing w:before="120"/>
    </w:pPr>
  </w:style>
  <w:style w:type="paragraph" w:customStyle="1" w:styleId="TitlePar3">
    <w:name w:val="TitlePar 3"/>
    <w:basedOn w:val="TitlePar2"/>
    <w:qFormat/>
    <w:rsid w:val="00035B24"/>
    <w:rPr>
      <w:b w:val="0"/>
      <w:i/>
    </w:rPr>
  </w:style>
  <w:style w:type="paragraph" w:customStyle="1" w:styleId="SubsectionTitle">
    <w:name w:val="SubsectionTitle"/>
    <w:basedOn w:val="SectionTitle"/>
    <w:qFormat/>
    <w:rsid w:val="00035B24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035B24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035B24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035B24"/>
    <w:rPr>
      <w:b/>
    </w:rPr>
  </w:style>
  <w:style w:type="paragraph" w:customStyle="1" w:styleId="NumTitle">
    <w:name w:val="NumTitle"/>
    <w:basedOn w:val="Normal"/>
    <w:qFormat/>
    <w:rsid w:val="00035B24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035B24"/>
  </w:style>
  <w:style w:type="paragraph" w:customStyle="1" w:styleId="Text5">
    <w:name w:val="Text 5"/>
    <w:basedOn w:val="Text4"/>
    <w:qFormat/>
    <w:rsid w:val="00035B24"/>
    <w:pPr>
      <w:ind w:left="3119"/>
    </w:pPr>
  </w:style>
  <w:style w:type="paragraph" w:customStyle="1" w:styleId="Text0">
    <w:name w:val="Text 0"/>
    <w:basedOn w:val="Normal"/>
    <w:qFormat/>
    <w:rsid w:val="00035B24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035B24"/>
    <w:pPr>
      <w:spacing w:before="360" w:after="120"/>
    </w:pPr>
  </w:style>
  <w:style w:type="paragraph" w:customStyle="1" w:styleId="PartNum">
    <w:name w:val="PartNum"/>
    <w:basedOn w:val="PartTitle"/>
    <w:qFormat/>
    <w:rsid w:val="00035B24"/>
    <w:pPr>
      <w:spacing w:before="360" w:after="120"/>
    </w:pPr>
  </w:style>
  <w:style w:type="paragraph" w:customStyle="1" w:styleId="SectionNum">
    <w:name w:val="SectionNum"/>
    <w:basedOn w:val="SectionTitle"/>
    <w:qFormat/>
    <w:rsid w:val="00035B24"/>
    <w:pPr>
      <w:spacing w:before="360" w:after="120"/>
    </w:pPr>
  </w:style>
  <w:style w:type="paragraph" w:customStyle="1" w:styleId="TitleHeading">
    <w:name w:val="TitleHeading"/>
    <w:basedOn w:val="NumTitle"/>
    <w:qFormat/>
    <w:rsid w:val="00035B24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035B24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035B24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035B24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035B24"/>
    <w:pPr>
      <w:ind w:left="3686"/>
    </w:pPr>
  </w:style>
  <w:style w:type="paragraph" w:customStyle="1" w:styleId="Point6">
    <w:name w:val="Point 6"/>
    <w:basedOn w:val="Point5"/>
    <w:qFormat/>
    <w:rsid w:val="00035B24"/>
    <w:pPr>
      <w:ind w:left="4253"/>
    </w:pPr>
  </w:style>
  <w:style w:type="character" w:customStyle="1" w:styleId="diff-tte-added">
    <w:name w:val="diff-tte-added"/>
    <w:basedOn w:val="DefaultParagraphFont"/>
    <w:rsid w:val="00035B24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C3E53-3E82-4CF8-8315-D30701D66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2376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Lukas Lemcke</cp:lastModifiedBy>
  <cp:revision>2</cp:revision>
  <cp:lastPrinted>2004-11-19T15:42:00Z</cp:lastPrinted>
  <dcterms:created xsi:type="dcterms:W3CDTF">2024-06-14T08:07:00Z</dcterms:created>
  <dcterms:modified xsi:type="dcterms:W3CDTF">2024-06-14T08:07:00Z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P9_TA(2024)0073_</vt:lpwstr>
  </property>
  <property fmtid="{D5CDD505-2E9C-101B-9397-08002B2CF9AE}" pid="4" name="&lt;Type&gt;">
    <vt:lpwstr>RR</vt:lpwstr>
  </property>
</Properties>
</file>