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5D94" w:rsidTr="0010095E">
        <w:trPr>
          <w:trHeight w:hRule="exact" w:val="1418"/>
        </w:trPr>
        <w:tc>
          <w:tcPr>
            <w:tcW w:w="6804" w:type="dxa"/>
            <w:shd w:val="clear" w:color="auto" w:fill="auto"/>
            <w:vAlign w:val="center"/>
          </w:tcPr>
          <w:p w:rsidR="00751A4A" w:rsidRPr="00775D94" w:rsidRDefault="00513262" w:rsidP="0010095E">
            <w:pPr>
              <w:pStyle w:val="EPName"/>
            </w:pPr>
            <w:r w:rsidRPr="00775D94">
              <w:t>Европейски</w:t>
            </w:r>
            <w:r w:rsidR="001528B8" w:rsidRPr="00775D94">
              <w:t xml:space="preserve"> парламент</w:t>
            </w:r>
          </w:p>
          <w:p w:rsidR="00751A4A" w:rsidRPr="00775D94" w:rsidRDefault="00513262" w:rsidP="00756632">
            <w:pPr>
              <w:pStyle w:val="EPTerm"/>
              <w:rPr>
                <w:rStyle w:val="HideTWBExt"/>
                <w:noProof w:val="0"/>
                <w:vanish w:val="0"/>
                <w:color w:val="auto"/>
              </w:rPr>
            </w:pPr>
            <w:r>
              <w:t>2019 – </w:t>
            </w:r>
            <w:r w:rsidR="00817416" w:rsidRPr="00775D94">
              <w:t>2024</w:t>
            </w:r>
          </w:p>
        </w:tc>
        <w:tc>
          <w:tcPr>
            <w:tcW w:w="2268" w:type="dxa"/>
            <w:shd w:val="clear" w:color="auto" w:fill="auto"/>
          </w:tcPr>
          <w:p w:rsidR="00751A4A" w:rsidRPr="00775D94" w:rsidRDefault="00187494" w:rsidP="0010095E">
            <w:pPr>
              <w:pStyle w:val="EPLogo"/>
            </w:pPr>
            <w:r w:rsidRPr="00775D9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5D94" w:rsidRDefault="00D058B8" w:rsidP="004C5D52">
      <w:pPr>
        <w:pStyle w:val="LineTop"/>
      </w:pPr>
    </w:p>
    <w:p w:rsidR="00680577" w:rsidRPr="00775D94" w:rsidRDefault="001528B8" w:rsidP="00680577">
      <w:pPr>
        <w:pStyle w:val="EPBodyTA1"/>
      </w:pPr>
      <w:r w:rsidRPr="00775D94">
        <w:t>ПРИЕТИ ТЕКСТОВЕ</w:t>
      </w:r>
    </w:p>
    <w:p w:rsidR="00D058B8" w:rsidRPr="00775D94" w:rsidRDefault="00D058B8" w:rsidP="00D058B8">
      <w:pPr>
        <w:pStyle w:val="LineBottom"/>
      </w:pPr>
    </w:p>
    <w:p w:rsidR="001528B8" w:rsidRPr="00775D94" w:rsidRDefault="001528B8" w:rsidP="001528B8">
      <w:pPr>
        <w:pStyle w:val="ATHeading1"/>
      </w:pPr>
      <w:bookmarkStart w:id="0" w:name="TANumber"/>
      <w:r w:rsidRPr="00775D94">
        <w:t>P9_TA(2024)00</w:t>
      </w:r>
      <w:r w:rsidR="00AB55E7" w:rsidRPr="00A67A18">
        <w:t>74</w:t>
      </w:r>
      <w:bookmarkEnd w:id="0"/>
    </w:p>
    <w:p w:rsidR="001528B8" w:rsidRPr="00775D94" w:rsidRDefault="001528B8" w:rsidP="001528B8">
      <w:pPr>
        <w:pStyle w:val="ATHeading2"/>
      </w:pPr>
      <w:bookmarkStart w:id="1" w:name="title"/>
      <w:r w:rsidRPr="00775D94">
        <w:t>Приоритетите на ЕС за 68-ата сесия на Комисията на ООН за положението на жените</w:t>
      </w:r>
      <w:bookmarkEnd w:id="1"/>
    </w:p>
    <w:p w:rsidR="001528B8" w:rsidRPr="00775D94" w:rsidRDefault="001528B8" w:rsidP="001528B8">
      <w:pPr>
        <w:rPr>
          <w:i/>
          <w:vanish/>
        </w:rPr>
      </w:pPr>
      <w:r w:rsidRPr="00775D94">
        <w:rPr>
          <w:i/>
        </w:rPr>
        <w:fldChar w:fldCharType="begin"/>
      </w:r>
      <w:r w:rsidRPr="00775D94">
        <w:rPr>
          <w:i/>
        </w:rPr>
        <w:instrText xml:space="preserve"> TC"(</w:instrText>
      </w:r>
      <w:bookmarkStart w:id="2" w:name="DocNumber"/>
      <w:r w:rsidRPr="00775D94">
        <w:rPr>
          <w:i/>
        </w:rPr>
        <w:instrText>B9-0091/2024</w:instrText>
      </w:r>
      <w:bookmarkEnd w:id="2"/>
      <w:r w:rsidRPr="00775D94">
        <w:rPr>
          <w:i/>
        </w:rPr>
        <w:instrText xml:space="preserve">)"\l3 \n&gt; \* MERGEFORMAT </w:instrText>
      </w:r>
      <w:r w:rsidRPr="00775D94">
        <w:rPr>
          <w:i/>
        </w:rPr>
        <w:fldChar w:fldCharType="end"/>
      </w:r>
    </w:p>
    <w:p w:rsidR="001528B8" w:rsidRPr="00775D94" w:rsidRDefault="001528B8" w:rsidP="001528B8">
      <w:pPr>
        <w:rPr>
          <w:vanish/>
        </w:rPr>
      </w:pPr>
      <w:bookmarkStart w:id="3" w:name="PE"/>
      <w:r w:rsidRPr="00775D94">
        <w:rPr>
          <w:vanish/>
        </w:rPr>
        <w:t>PE756.218</w:t>
      </w:r>
      <w:bookmarkEnd w:id="3"/>
    </w:p>
    <w:p w:rsidR="001528B8" w:rsidRPr="00775D94" w:rsidRDefault="001528B8" w:rsidP="001528B8">
      <w:pPr>
        <w:pStyle w:val="ATHeading3"/>
      </w:pPr>
      <w:bookmarkStart w:id="4" w:name="Sujet"/>
      <w:r w:rsidRPr="00775D94">
        <w:t xml:space="preserve">Резолюция на Европейския парламент от </w:t>
      </w:r>
      <w:r w:rsidR="007A3040">
        <w:t>8 февруари</w:t>
      </w:r>
      <w:r w:rsidR="007A3040" w:rsidRPr="00775D94">
        <w:t xml:space="preserve"> </w:t>
      </w:r>
      <w:r w:rsidRPr="00775D94">
        <w:t>2024 г. относно приоритетите на ЕС за 68-ата сесия на Комисията на ООН за положението на жените</w:t>
      </w:r>
      <w:bookmarkEnd w:id="4"/>
      <w:r w:rsidRPr="00775D94">
        <w:t xml:space="preserve"> </w:t>
      </w:r>
      <w:bookmarkStart w:id="5" w:name="References"/>
      <w:r w:rsidRPr="00775D94">
        <w:t>(2023/2973(RSP))</w:t>
      </w:r>
      <w:bookmarkEnd w:id="5"/>
    </w:p>
    <w:p w:rsidR="001528B8" w:rsidRPr="00775D94" w:rsidRDefault="001528B8" w:rsidP="001528B8"/>
    <w:p w:rsidR="00561FFF" w:rsidRPr="00775D94" w:rsidRDefault="00561FFF" w:rsidP="00561FFF">
      <w:pPr>
        <w:pStyle w:val="NormalBold12a"/>
        <w:rPr>
          <w:b w:val="0"/>
          <w:color w:val="000000" w:themeColor="text1"/>
        </w:rPr>
      </w:pPr>
      <w:bookmarkStart w:id="6" w:name="TextBodyBegin"/>
      <w:bookmarkEnd w:id="6"/>
      <w:r w:rsidRPr="00775D94">
        <w:rPr>
          <w:b w:val="0"/>
          <w:i/>
          <w:color w:val="000000" w:themeColor="text1"/>
        </w:rPr>
        <w:t>Европейският парламент</w:t>
      </w:r>
      <w:r w:rsidRPr="00775D94">
        <w:rPr>
          <w:b w:val="0"/>
          <w:color w:val="000000" w:themeColor="text1"/>
        </w:rPr>
        <w:t>,</w:t>
      </w:r>
    </w:p>
    <w:p w:rsidR="00561FFF" w:rsidRPr="00775D94" w:rsidRDefault="00561FFF" w:rsidP="00561FFF">
      <w:pPr>
        <w:pStyle w:val="NormalHanging12a"/>
      </w:pPr>
      <w:r w:rsidRPr="00775D94">
        <w:t>–</w:t>
      </w:r>
      <w:r w:rsidRPr="00775D94">
        <w:tab/>
        <w:t>като взе предвид 68-ата сесия на Комисията на ООН за положението на жените и нейната водеща тема „Ускоряване на постигането на равенство между половете и на овластяването на всички жени и момичета чрез предприемане на действия за изкореняване на бедността и укрепване на институциите и финансирането от гледна точка на равенството между половете“;</w:t>
      </w:r>
    </w:p>
    <w:p w:rsidR="00561FFF" w:rsidRPr="00775D94" w:rsidRDefault="00561FFF" w:rsidP="00561FFF">
      <w:pPr>
        <w:pStyle w:val="NormalHanging12a"/>
      </w:pPr>
      <w:r w:rsidRPr="00775D94">
        <w:t>–</w:t>
      </w:r>
      <w:r w:rsidRPr="00775D94">
        <w:tab/>
        <w:t>като взе предвид Пекинската декларация и платформа за действие от 15 септември 1995 г. и резултатите от конференциите за нейния преглед,</w:t>
      </w:r>
    </w:p>
    <w:p w:rsidR="00561FFF" w:rsidRPr="00775D94" w:rsidRDefault="00561FFF" w:rsidP="00561FFF">
      <w:pPr>
        <w:pStyle w:val="NormalHanging12a"/>
      </w:pPr>
      <w:r w:rsidRPr="00775D94">
        <w:t>–</w:t>
      </w:r>
      <w:r w:rsidRPr="00775D94">
        <w:tab/>
        <w:t>като взе предвид Конвенцията на ООН за премахване на всички форми на дискриминация по отношение на жените от 1979 г.,</w:t>
      </w:r>
    </w:p>
    <w:p w:rsidR="00561FFF" w:rsidRPr="00775D94" w:rsidRDefault="00561FFF" w:rsidP="00561FFF">
      <w:pPr>
        <w:pStyle w:val="NormalHanging12a"/>
      </w:pPr>
      <w:r w:rsidRPr="00775D94">
        <w:t>–</w:t>
      </w:r>
      <w:r w:rsidRPr="00775D94">
        <w:tab/>
        <w:t>като взе предвид членове 21 и 23 от Хартата на основните права на Европейския съюз,</w:t>
      </w:r>
    </w:p>
    <w:p w:rsidR="00561FFF" w:rsidRPr="00775D94" w:rsidRDefault="00561FFF" w:rsidP="00561FFF">
      <w:pPr>
        <w:pStyle w:val="NormalHanging12a"/>
      </w:pPr>
      <w:r w:rsidRPr="00775D94">
        <w:t>–</w:t>
      </w:r>
      <w:r w:rsidRPr="00775D94">
        <w:tab/>
        <w:t>като взе предвид Програмата до 2030 г. за устойчиво развитие, заложения в нея принцип „да не се пренебрегва никой“, и по-специално цел за устойчиво развитие (ЦУР) 1 (да се сложи край на бедността), ЦУР 5 (да се постигне равенство между половете и да се подобрят условията на живот на жените) и ЦУР 8 (да се постигне устойчив икономически растеж),</w:t>
      </w:r>
    </w:p>
    <w:p w:rsidR="00561FFF" w:rsidRPr="00775D94" w:rsidRDefault="00561FFF" w:rsidP="00561FFF">
      <w:pPr>
        <w:pStyle w:val="NormalHanging12a"/>
      </w:pPr>
      <w:r w:rsidRPr="00775D94">
        <w:t>–</w:t>
      </w:r>
      <w:r w:rsidRPr="00775D94">
        <w:tab/>
        <w:t>като взе предвид плана за действие на ЕС относно равенството между половете и овластяването на жените във външните дейности на ЕС за периода 2021 – 2025 г. (GAP III),</w:t>
      </w:r>
    </w:p>
    <w:p w:rsidR="00561FFF" w:rsidRPr="00775D94" w:rsidRDefault="00561FFF" w:rsidP="00561FFF">
      <w:pPr>
        <w:pStyle w:val="NormalHanging12a"/>
      </w:pPr>
      <w:r w:rsidRPr="00775D94">
        <w:t>–</w:t>
      </w:r>
      <w:r w:rsidRPr="00775D94">
        <w:tab/>
        <w:t>като взе предвид стратегията на ЕС за равенство между половете за периода 2020 – 2025 г. от 5 март 2020 г.,</w:t>
      </w:r>
    </w:p>
    <w:p w:rsidR="00561FFF" w:rsidRPr="00775D94" w:rsidRDefault="00561FFF" w:rsidP="00513262">
      <w:pPr>
        <w:pStyle w:val="NormalHanging12a"/>
      </w:pPr>
      <w:r w:rsidRPr="00775D94">
        <w:t>–</w:t>
      </w:r>
      <w:r w:rsidRPr="00775D94">
        <w:tab/>
        <w:t xml:space="preserve">като взе предвид своята резолюция от </w:t>
      </w:r>
      <w:r w:rsidR="00307D3F" w:rsidRPr="00307D3F">
        <w:t>5 юли 2022</w:t>
      </w:r>
      <w:bookmarkStart w:id="7" w:name="_GoBack"/>
      <w:bookmarkEnd w:id="7"/>
      <w:r w:rsidRPr="00775D94">
        <w:t xml:space="preserve"> г. относно общи европейски </w:t>
      </w:r>
      <w:r w:rsidRPr="00775D94">
        <w:lastRenderedPageBreak/>
        <w:t>действия в областта на грижите</w:t>
      </w:r>
      <w:r w:rsidRPr="00775D94">
        <w:rPr>
          <w:rStyle w:val="FootnoteReference"/>
        </w:rPr>
        <w:footnoteReference w:id="1"/>
      </w:r>
      <w:r w:rsidRPr="00775D94">
        <w:t>,</w:t>
      </w:r>
    </w:p>
    <w:p w:rsidR="00561FFF" w:rsidRPr="00775D94" w:rsidRDefault="00561FFF" w:rsidP="00561FFF">
      <w:pPr>
        <w:pStyle w:val="NormalHanging12a"/>
      </w:pPr>
      <w:r w:rsidRPr="00775D94">
        <w:t>–</w:t>
      </w:r>
      <w:r w:rsidRPr="00775D94">
        <w:tab/>
        <w:t>като взе предвид своята резолюция от 24 юни 2022 г. относно бедността сред жените в Европа</w:t>
      </w:r>
      <w:r w:rsidRPr="00775D94">
        <w:rPr>
          <w:rStyle w:val="FootnoteReference"/>
        </w:rPr>
        <w:footnoteReference w:id="2"/>
      </w:r>
      <w:r w:rsidRPr="00775D94">
        <w:t>,</w:t>
      </w:r>
    </w:p>
    <w:p w:rsidR="00561FFF" w:rsidRPr="00775D94" w:rsidRDefault="00561FFF" w:rsidP="00561FFF">
      <w:pPr>
        <w:pStyle w:val="NormalHanging12a"/>
      </w:pPr>
      <w:r w:rsidRPr="00775D94">
        <w:t>–</w:t>
      </w:r>
      <w:r w:rsidRPr="00775D94">
        <w:tab/>
        <w:t>като взе предвид член 157, параграф 4 от Договора за функционирането на ЕС,</w:t>
      </w:r>
    </w:p>
    <w:p w:rsidR="00561FFF" w:rsidRPr="00775D94" w:rsidRDefault="00561FFF" w:rsidP="00561FFF">
      <w:pPr>
        <w:pStyle w:val="NormalHanging12a"/>
      </w:pPr>
      <w:r w:rsidRPr="00775D94">
        <w:t>–</w:t>
      </w:r>
      <w:r w:rsidRPr="00775D94">
        <w:tab/>
        <w:t>като взе предвид въпросите до Съвета и Комисията относно приоритетите на ЕС за 68-ата сесия на Комисията на ООН за положението на жените (O-000056/2023 – B9-000</w:t>
      </w:r>
      <w:r w:rsidR="00415EFD">
        <w:t>5</w:t>
      </w:r>
      <w:r w:rsidRPr="00775D94">
        <w:t>/2024 и O-000057/2023 – B9-000</w:t>
      </w:r>
      <w:r w:rsidR="00415EFD">
        <w:t>6</w:t>
      </w:r>
      <w:r w:rsidRPr="00775D94">
        <w:t>/2024)),</w:t>
      </w:r>
    </w:p>
    <w:p w:rsidR="00561FFF" w:rsidRPr="00775D94" w:rsidRDefault="00561FFF" w:rsidP="00561FFF">
      <w:pPr>
        <w:pStyle w:val="NormalHanging12a"/>
      </w:pPr>
      <w:r w:rsidRPr="00775D94">
        <w:t>–</w:t>
      </w:r>
      <w:r w:rsidRPr="00775D94">
        <w:tab/>
        <w:t>като взе предвид член 136, параграф 5 и член 132, параграф 2 от своя Правилник за дейността,</w:t>
      </w:r>
    </w:p>
    <w:p w:rsidR="00561FFF" w:rsidRPr="00775D94" w:rsidRDefault="00561FFF" w:rsidP="00561FFF">
      <w:pPr>
        <w:pStyle w:val="NormalHanging12a"/>
      </w:pPr>
      <w:r w:rsidRPr="00775D94">
        <w:t>–</w:t>
      </w:r>
      <w:r w:rsidRPr="00775D94">
        <w:tab/>
        <w:t>като взе предвид предложението за резолюция на комисията по правата на жените и равенството между половете,</w:t>
      </w:r>
    </w:p>
    <w:p w:rsidR="00561FFF" w:rsidRPr="00775D94" w:rsidRDefault="00561FFF" w:rsidP="00513262">
      <w:pPr>
        <w:pStyle w:val="NormalHanging12a"/>
        <w:ind w:left="560" w:hanging="560"/>
        <w:rPr>
          <w:color w:val="000000" w:themeColor="text1"/>
        </w:rPr>
      </w:pPr>
      <w:r w:rsidRPr="00775D94">
        <w:rPr>
          <w:color w:val="000000" w:themeColor="text1"/>
        </w:rPr>
        <w:t>А.</w:t>
      </w:r>
      <w:r w:rsidRPr="00775D94">
        <w:rPr>
          <w:color w:val="000000" w:themeColor="text1"/>
        </w:rPr>
        <w:tab/>
        <w:t xml:space="preserve">като има предвид, че гарантирането на правата на жените и равенството между половете е основен принцип на ЕС, заложен в член 2 от Договора за Европейския съюз и член 23 от Хартата на основните права на Европейския съюз; като има предвид, че интегрирането на принципа на равенство между половете и бюджетирането, съобразено с равенството между половете, са важни инструменти за постигане на тази цел и за интегриране на тези принципи във всички политики, мерки и действия на ЕС, включително във външните им измерения; </w:t>
      </w:r>
    </w:p>
    <w:p w:rsidR="00561FFF" w:rsidRPr="00775D94" w:rsidRDefault="00561FFF" w:rsidP="00513262">
      <w:pPr>
        <w:pStyle w:val="NormalHanging12a"/>
        <w:ind w:left="560" w:hanging="560"/>
        <w:rPr>
          <w:color w:val="000000" w:themeColor="text1"/>
        </w:rPr>
      </w:pPr>
      <w:r w:rsidRPr="00775D94">
        <w:rPr>
          <w:color w:val="000000" w:themeColor="text1"/>
        </w:rPr>
        <w:t>Б.</w:t>
      </w:r>
      <w:r w:rsidRPr="00775D94">
        <w:rPr>
          <w:color w:val="000000" w:themeColor="text1"/>
        </w:rPr>
        <w:tab/>
        <w:t xml:space="preserve">като има предвид, че на Четвъртата световна конференция за жените в Пекин през 1995 г. 189 страни от целия свят, включително Европейският съюз и неговите държави членки, се ангажираха да работят за постигане на равенство между половете и овластяване на всички жени и момичета; като има предвид, че ЦУР 5 от Програмата за устойчиво развитие, приета от държавите – членки на ООН, през 2015 г., определя 2030 г. като краен срок за постигане на равенство между половете и овластяване на жените и момичетата в цялото им многообразие; </w:t>
      </w:r>
    </w:p>
    <w:p w:rsidR="00561FFF" w:rsidRPr="00775D94" w:rsidRDefault="00561FFF" w:rsidP="00513262">
      <w:pPr>
        <w:pStyle w:val="NormalHanging12a"/>
        <w:ind w:left="560" w:hanging="560"/>
        <w:rPr>
          <w:color w:val="385623" w:themeColor="accent6" w:themeShade="80"/>
        </w:rPr>
      </w:pPr>
      <w:r w:rsidRPr="00775D94">
        <w:rPr>
          <w:color w:val="000000" w:themeColor="text1"/>
        </w:rPr>
        <w:t>В.</w:t>
      </w:r>
      <w:r w:rsidRPr="00775D94">
        <w:rPr>
          <w:color w:val="000000" w:themeColor="text1"/>
        </w:rPr>
        <w:tab/>
      </w:r>
      <w:r w:rsidRPr="00775D94">
        <w:t xml:space="preserve">като има предвид, че ЕС трябва да поеме своята отговорност, като включи аспектите, свързани с равенството между половете, във всички области на своите външни политики, например в областта на сътрудничеството за развитие, хуманитарната помощ, търговията, селското стопанство, климата и миграцията, за да окаже въздействие върху изкореняването на бедността сред жените в световен мащаб; </w:t>
      </w:r>
    </w:p>
    <w:p w:rsidR="00561FFF" w:rsidRPr="00775D94" w:rsidRDefault="00561FFF" w:rsidP="00513262">
      <w:pPr>
        <w:pStyle w:val="NormalHanging12a"/>
        <w:ind w:left="560" w:hanging="560"/>
        <w:rPr>
          <w:color w:val="385623" w:themeColor="accent6" w:themeShade="80"/>
        </w:rPr>
      </w:pPr>
      <w:r w:rsidRPr="00775D94">
        <w:rPr>
          <w:color w:val="000000" w:themeColor="text1"/>
        </w:rPr>
        <w:t>Г.</w:t>
      </w:r>
      <w:r w:rsidRPr="00775D94">
        <w:rPr>
          <w:color w:val="000000" w:themeColor="text1"/>
        </w:rPr>
        <w:tab/>
      </w:r>
      <w:r w:rsidRPr="00775D94">
        <w:t xml:space="preserve">като има предвид, че концепцията за феминистка външна политика има за цел овластяване на жените и момичетата, разрешаване на кризи и намаляване на отрицателното въздействие върху жените, момичетата и равенството между половете, включително борба с бедността сред жените; като има предвид, че ЕС следва да се стреми да следва такъв цялостен подход в рамките на своята външна дейност; </w:t>
      </w:r>
    </w:p>
    <w:p w:rsidR="00561FFF" w:rsidRPr="00775D94" w:rsidRDefault="00561FFF" w:rsidP="00513262">
      <w:pPr>
        <w:pStyle w:val="NormalHanging12a"/>
        <w:ind w:left="560" w:hanging="560"/>
        <w:rPr>
          <w:color w:val="385623" w:themeColor="accent6" w:themeShade="80"/>
        </w:rPr>
      </w:pPr>
      <w:r w:rsidRPr="00775D94">
        <w:rPr>
          <w:color w:val="000000" w:themeColor="text1"/>
        </w:rPr>
        <w:t>Д.</w:t>
      </w:r>
      <w:r w:rsidRPr="00775D94">
        <w:rPr>
          <w:color w:val="000000" w:themeColor="text1"/>
        </w:rPr>
        <w:tab/>
      </w:r>
      <w:r w:rsidRPr="00775D94">
        <w:t xml:space="preserve">като има предвид, че в Пекинската платформа за действие от 1995 г. се подчертава, че равенството между половете и овластяването на жените и момичетата и упражняването на техните права на човека са ключови фактори за </w:t>
      </w:r>
      <w:r w:rsidRPr="00775D94">
        <w:lastRenderedPageBreak/>
        <w:t xml:space="preserve">изкореняването на бедността; като има предвид, че съществува силна взаимна зависимост между бедността и социалното и политическото изключване; като има предвид, че бедността сред жените е сложен, </w:t>
      </w:r>
      <w:proofErr w:type="spellStart"/>
      <w:r w:rsidRPr="00775D94">
        <w:t>многоизмерен</w:t>
      </w:r>
      <w:proofErr w:type="spellEnd"/>
      <w:r w:rsidRPr="00775D94">
        <w:t xml:space="preserve"> проблем, който се корени както в националната, така и в международната област; като има предвид, че поради тази причина борбата с всички първопричини и проявления на бедността сред жените е от ключово значение; като има предвид, че те ограничават способността им да реализират пълния си потенциал и да се ползват от правата си в обществото, за да имат устойчив поминък; </w:t>
      </w:r>
    </w:p>
    <w:p w:rsidR="00561FFF" w:rsidRPr="00775D94" w:rsidRDefault="00561FFF" w:rsidP="00561FFF">
      <w:pPr>
        <w:pStyle w:val="NormalHanging12a"/>
      </w:pPr>
      <w:r w:rsidRPr="00775D94">
        <w:rPr>
          <w:color w:val="000000" w:themeColor="text1"/>
        </w:rPr>
        <w:t>Е.</w:t>
      </w:r>
      <w:r w:rsidRPr="00775D94">
        <w:rPr>
          <w:color w:val="000000" w:themeColor="text1"/>
        </w:rPr>
        <w:tab/>
      </w:r>
      <w:r w:rsidRPr="00775D94">
        <w:t>като има предвид, че жените и момичетата продължават да бъдат непропорционално засегнати от бедност и риск от социално изключване в сравнение с мъжете, по-специално жените и момичетата, които са подложени на комбинирани форми на дискриминация, основани на пол, раса, цвят на кожата, етнически или социален произход, генетични характеристики, език, религия или убеждения, политически или други възгледи, принадлежност към национално малцинство, имотно състояние, рождение, увреждане, възраст, сексуална ориентация</w:t>
      </w:r>
      <w:r w:rsidRPr="00775D94">
        <w:rPr>
          <w:rStyle w:val="FootnoteReference"/>
          <w:color w:val="000000"/>
        </w:rPr>
        <w:footnoteReference w:id="3"/>
      </w:r>
      <w:r w:rsidRPr="00775D94">
        <w:t xml:space="preserve">, </w:t>
      </w:r>
      <w:r w:rsidR="00AB55E7" w:rsidRPr="00AB55E7">
        <w:t xml:space="preserve">социален пол, </w:t>
      </w:r>
      <w:r w:rsidRPr="00775D94">
        <w:t>полова идентичност, изразяване на половата принадлежност и полови характеристики; като има предвид, че според оценките 383 милиона жени и момичета в световен мащаб живеят с по-малко от 1,90 щатски долара на ден в сравнение с 368 милиона мъже и момчета</w:t>
      </w:r>
      <w:r w:rsidRPr="00775D94">
        <w:rPr>
          <w:rStyle w:val="FootnoteReference"/>
        </w:rPr>
        <w:footnoteReference w:id="4"/>
      </w:r>
      <w:r w:rsidRPr="00775D94">
        <w:t>; като има предвид, че равнището на бедност сред жените е по-високо в сравнение с мъжете (12,8% спрямо 12,3%)</w:t>
      </w:r>
      <w:r w:rsidRPr="00775D94">
        <w:rPr>
          <w:rStyle w:val="FootnoteReference"/>
          <w:color w:val="000000"/>
        </w:rPr>
        <w:footnoteReference w:id="5"/>
      </w:r>
      <w:r w:rsidRPr="00775D94">
        <w:t>;</w:t>
      </w:r>
    </w:p>
    <w:p w:rsidR="00561FFF" w:rsidRPr="00775D94" w:rsidRDefault="00561FFF" w:rsidP="00561FFF">
      <w:pPr>
        <w:pStyle w:val="NormalHanging12a"/>
        <w:rPr>
          <w:color w:val="000000"/>
        </w:rPr>
      </w:pPr>
      <w:r w:rsidRPr="00775D94">
        <w:rPr>
          <w:color w:val="000000" w:themeColor="text1"/>
        </w:rPr>
        <w:t>Ж.</w:t>
      </w:r>
      <w:r w:rsidRPr="00775D94">
        <w:rPr>
          <w:color w:val="000000" w:themeColor="text1"/>
        </w:rPr>
        <w:tab/>
      </w:r>
      <w:r w:rsidRPr="00775D94">
        <w:t>като има предвид, че бедността сред жените и разликите в заплащането и пенсиите са резултат от натрупването на системни и структурни неравенства и дискриминация; като има предвид, че вредните стереотипи, свързани с пола, и социални норми все още оказват влияние върху разделението на труда у дома, в образованието, на работното място и в обществото и върху достъпа до власт, ресурси, включително достъп до финансиране или кредити чрез различни източници, като например рисков капитал, включително инвестиционни мрежи на жените, собственост върху земя, наследяване и вземане на решения;</w:t>
      </w:r>
      <w:r w:rsidRPr="00775D94">
        <w:rPr>
          <w:color w:val="000000"/>
        </w:rPr>
        <w:t xml:space="preserve"> като има предвид, че неплатените грижи и домакински труд налагат непропорционална тежест върху жените и момичетата и че тези отговорности за домакинството и за полагането на грижи не се ползват с нужното признание;</w:t>
      </w:r>
    </w:p>
    <w:p w:rsidR="00561FFF" w:rsidRPr="00775D94" w:rsidRDefault="00561FFF" w:rsidP="00561FFF">
      <w:pPr>
        <w:pStyle w:val="NormalHanging12a"/>
        <w:rPr>
          <w:color w:val="000000"/>
        </w:rPr>
      </w:pPr>
      <w:r w:rsidRPr="00775D94">
        <w:rPr>
          <w:color w:val="000000"/>
        </w:rPr>
        <w:t>З.</w:t>
      </w:r>
      <w:r w:rsidRPr="00775D94">
        <w:rPr>
          <w:color w:val="000000"/>
        </w:rPr>
        <w:tab/>
        <w:t>като има предвид, че достъпът до услуги, включително услуги за полагане на грижи за деца и на дългосрочни грижи, засяга в особена степен жените и момичетата, тъй като в много случаи именно те компенсират недостига на грижи и помощ за семействата, увековечавайки по този начин непропорционално голямата отговорност на жените за полагането на неплатени грижи;</w:t>
      </w:r>
    </w:p>
    <w:p w:rsidR="00561FFF" w:rsidRPr="00775D94" w:rsidRDefault="00561FFF" w:rsidP="00561FFF">
      <w:pPr>
        <w:pStyle w:val="NormalHanging12a"/>
        <w:rPr>
          <w:color w:val="000000"/>
        </w:rPr>
      </w:pPr>
      <w:r w:rsidRPr="00775D94">
        <w:rPr>
          <w:color w:val="000000"/>
        </w:rPr>
        <w:t>И.</w:t>
      </w:r>
      <w:r w:rsidRPr="00775D94">
        <w:rPr>
          <w:color w:val="000000"/>
        </w:rPr>
        <w:tab/>
        <w:t>като има предвид, че в световен мащаб жените представляват над 70% от работниците в сектора на здравеопазването и грижите</w:t>
      </w:r>
      <w:r w:rsidRPr="00775D94">
        <w:rPr>
          <w:rStyle w:val="FootnoteReference"/>
          <w:color w:val="000000"/>
        </w:rPr>
        <w:footnoteReference w:id="6"/>
      </w:r>
      <w:r w:rsidRPr="00775D94">
        <w:rPr>
          <w:color w:val="000000"/>
        </w:rPr>
        <w:t xml:space="preserve">; като има предвид, че този </w:t>
      </w:r>
      <w:r w:rsidRPr="00775D94">
        <w:rPr>
          <w:color w:val="000000"/>
        </w:rPr>
        <w:lastRenderedPageBreak/>
        <w:t>вид труд систематично се подценява, тъй като той е бил – и все още е – извършван безплатно от жени в рамките на домакинството им; като има предвид, че жените по-често са наети на договори на непълно работно време поради непропорционално голямата тежест, свързана с неплатените грижи, която са поели; като има предвид, че жените страдат от т.нар. бедност на работещите, която води до социално изключване; като има предвид, че следва спешно да се обърне внимание на социалното и икономическото въздействие и въздействието върху равенството между половете за лицата, поели отговорност за полагането на грижи;</w:t>
      </w:r>
    </w:p>
    <w:p w:rsidR="00561FFF" w:rsidRPr="00775D94" w:rsidRDefault="00561FFF" w:rsidP="00561FFF">
      <w:pPr>
        <w:pStyle w:val="NormalHanging12a"/>
        <w:rPr>
          <w:rStyle w:val="doceo-font-family-base"/>
          <w:rFonts w:eastAsiaTheme="minorHAnsi"/>
          <w:color w:val="000000"/>
        </w:rPr>
      </w:pPr>
      <w:r w:rsidRPr="00775D94">
        <w:rPr>
          <w:rStyle w:val="doceo-font-family-base"/>
          <w:color w:val="000000"/>
        </w:rPr>
        <w:t>Й.</w:t>
      </w:r>
      <w:r w:rsidRPr="00775D94">
        <w:rPr>
          <w:rStyle w:val="doceo-font-family-base"/>
          <w:color w:val="000000"/>
        </w:rPr>
        <w:tab/>
      </w:r>
      <w:r w:rsidRPr="00775D94">
        <w:rPr>
          <w:rStyle w:val="doceo-font-family-base"/>
          <w:color w:val="000000"/>
          <w:shd w:val="clear" w:color="auto" w:fill="FFFFFF"/>
        </w:rPr>
        <w:t>като има предвид, че секторите, в които преобладават жените, като здравеопазването и грижите се характеризират с недостатъчно заплащане и системно се подценяват; като има предвид, че насърчаването на икономическата независимост изисква признаване на фактите и прилагане на подходящи мерки с оглед на гарантирането на равното участие на жените на пазарите на труда, равното заплащане за равен труд или за труд с равна стойност, достъпа до възможности за достоен труд, както и признаване на връзката между подценявания и недостатъчно платения труд в секторите, в които преобладават жените;</w:t>
      </w:r>
    </w:p>
    <w:p w:rsidR="00561FFF" w:rsidRPr="00775D94" w:rsidRDefault="00561FFF" w:rsidP="00561FFF">
      <w:pPr>
        <w:pStyle w:val="NormalHanging12a"/>
        <w:rPr>
          <w:color w:val="000000"/>
        </w:rPr>
      </w:pPr>
      <w:r w:rsidRPr="00775D94">
        <w:rPr>
          <w:color w:val="000000"/>
        </w:rPr>
        <w:t>К.</w:t>
      </w:r>
      <w:r w:rsidRPr="00775D94">
        <w:rPr>
          <w:color w:val="000000"/>
        </w:rPr>
        <w:tab/>
        <w:t>като има предвид, че бедността изостря въздействието на основаното на пола насилие върху жените и момичетата, тъй като по-големите икономически трудности възпрепятстват допълнително жените, чиято връзка е белязана от насилие, да напуснат партньора си; като има предвид, че насилието, основано на пола, е структурен и социален проблем, който се наблюдава във всички социално-икономически групи и който не зависи от произхода или убежденията; като има предвид, че насилието, основано на пола, също допринася за бедността и социалното изключване, тъй като насилието има драстични последици за здравето и може до доведе до загуба на работата и бездомничество;</w:t>
      </w:r>
    </w:p>
    <w:p w:rsidR="00561FFF" w:rsidRPr="00775D94" w:rsidRDefault="00561FFF" w:rsidP="00561FFF">
      <w:pPr>
        <w:pStyle w:val="NormalHanging12a"/>
        <w:rPr>
          <w:color w:val="000000"/>
        </w:rPr>
      </w:pPr>
      <w:r w:rsidRPr="00775D94">
        <w:rPr>
          <w:color w:val="000000"/>
        </w:rPr>
        <w:t>Л.</w:t>
      </w:r>
      <w:r w:rsidRPr="00775D94">
        <w:rPr>
          <w:color w:val="000000"/>
        </w:rPr>
        <w:tab/>
        <w:t>като има предвид, че бедността излага жените на по-голям риск от трафик и сексуална експлоатация, тъй като вследствие на нея те и техните семейства са икономически зависими от насилниците;</w:t>
      </w:r>
    </w:p>
    <w:p w:rsidR="00561FFF" w:rsidRPr="00775D94" w:rsidRDefault="00561FFF" w:rsidP="00561FFF">
      <w:pPr>
        <w:pStyle w:val="NormalHanging12a"/>
        <w:rPr>
          <w:color w:val="000000"/>
        </w:rPr>
      </w:pPr>
      <w:r w:rsidRPr="00775D94">
        <w:rPr>
          <w:color w:val="000000"/>
        </w:rPr>
        <w:t>М.</w:t>
      </w:r>
      <w:r w:rsidRPr="00775D94">
        <w:rPr>
          <w:color w:val="000000"/>
        </w:rPr>
        <w:tab/>
        <w:t xml:space="preserve">като има предвид, че е важно да се вникне във връзките между бедността и достъпа до сексуално и репродуктивно здраве и права (СРЗП); като има предвид, че бедността заедно с други практически, правни, финансови, културни и социални пречки може както да води до недостъпност на услугите в областта на СРЗП за жените, включително безопасен и законен аборт и съвременна </w:t>
      </w:r>
      <w:proofErr w:type="spellStart"/>
      <w:r w:rsidRPr="00775D94">
        <w:rPr>
          <w:color w:val="000000"/>
        </w:rPr>
        <w:t>контрацепция</w:t>
      </w:r>
      <w:proofErr w:type="spellEnd"/>
      <w:r w:rsidRPr="00775D94">
        <w:rPr>
          <w:color w:val="000000"/>
        </w:rPr>
        <w:t>, така и да бъде резултат от нея; като има предвид, че забавянето и отказването на достъп до грижи за безопасен и законен аборт представлява форма на насилие срещу жените и момичетата; като има предвид, че няколко органа за защита на правата на човека заявиха, че отказът на безопасен и законен аборт може да бъде равносилен на изтезание или жестоко, нечовешко и унизително отнасяне;</w:t>
      </w:r>
    </w:p>
    <w:p w:rsidR="00561FFF" w:rsidRPr="00775D94" w:rsidRDefault="00561FFF" w:rsidP="00561FFF">
      <w:pPr>
        <w:pStyle w:val="NormalHanging12a"/>
        <w:rPr>
          <w:color w:val="000000"/>
        </w:rPr>
      </w:pPr>
      <w:r w:rsidRPr="00775D94">
        <w:rPr>
          <w:color w:val="000000"/>
        </w:rPr>
        <w:t>Н.</w:t>
      </w:r>
      <w:r w:rsidRPr="00775D94">
        <w:rPr>
          <w:color w:val="000000"/>
        </w:rPr>
        <w:tab/>
        <w:t>като има предвид, че профилактиката, ранното откриване и лечението на ХИВ и други предавани по полов път инфекции, репродуктивните ракови заболявания, включително ракът на маточната шийка, както и грижите за плодовитостта и лечението на безплодието са от съществено значение за спасяването на човешки живот;</w:t>
      </w:r>
    </w:p>
    <w:p w:rsidR="00561FFF" w:rsidRPr="00775D94" w:rsidRDefault="00561FFF" w:rsidP="00561FFF">
      <w:pPr>
        <w:pStyle w:val="NormalHanging12a"/>
        <w:rPr>
          <w:color w:val="000000"/>
          <w:szCs w:val="24"/>
        </w:rPr>
      </w:pPr>
      <w:r w:rsidRPr="00775D94">
        <w:rPr>
          <w:color w:val="000000"/>
        </w:rPr>
        <w:lastRenderedPageBreak/>
        <w:t>О.</w:t>
      </w:r>
      <w:r w:rsidRPr="00775D94">
        <w:rPr>
          <w:color w:val="000000"/>
        </w:rPr>
        <w:tab/>
        <w:t xml:space="preserve">като има предвид, че достъпът до санитарни продукти и продукти, свързани с менструацията, е възпрепятстван от </w:t>
      </w:r>
      <w:proofErr w:type="spellStart"/>
      <w:r w:rsidRPr="00775D94">
        <w:rPr>
          <w:color w:val="000000"/>
        </w:rPr>
        <w:t>сексисткото</w:t>
      </w:r>
      <w:proofErr w:type="spellEnd"/>
      <w:r w:rsidRPr="00775D94">
        <w:rPr>
          <w:color w:val="000000"/>
        </w:rPr>
        <w:t xml:space="preserve"> данъчно облагане на продуктите, свързани с менструацията, което задълбочава проблема с менструалната бедност; като има предвид, че чувството за срам, </w:t>
      </w:r>
      <w:proofErr w:type="spellStart"/>
      <w:r w:rsidRPr="00775D94">
        <w:rPr>
          <w:color w:val="000000"/>
        </w:rPr>
        <w:t>нелекуваните</w:t>
      </w:r>
      <w:proofErr w:type="spellEnd"/>
      <w:r w:rsidRPr="00775D94">
        <w:rPr>
          <w:color w:val="000000"/>
        </w:rPr>
        <w:t xml:space="preserve"> менструални болки и дискриминационните традиции и липсата на вода и санитарни съоръжения за поддържане на личната хигиена по време на менструацията водят до отпадане от училище и до по-ниско равнище на присъствие на момичетата в училище и на жените на работното място;</w:t>
      </w:r>
    </w:p>
    <w:p w:rsidR="00561FFF" w:rsidRPr="00775D94" w:rsidRDefault="00561FFF" w:rsidP="00561FFF">
      <w:pPr>
        <w:pStyle w:val="NormalHanging12a"/>
        <w:rPr>
          <w:color w:val="000000"/>
          <w:szCs w:val="24"/>
        </w:rPr>
      </w:pPr>
      <w:r w:rsidRPr="00775D94">
        <w:rPr>
          <w:color w:val="000000"/>
        </w:rPr>
        <w:t>П.</w:t>
      </w:r>
      <w:r w:rsidRPr="00775D94">
        <w:rPr>
          <w:color w:val="000000"/>
        </w:rPr>
        <w:tab/>
        <w:t xml:space="preserve">като има предвид, </w:t>
      </w:r>
      <w:r w:rsidRPr="00775D94">
        <w:rPr>
          <w:rStyle w:val="doceo-font-family-base"/>
          <w:color w:val="000000"/>
          <w:shd w:val="clear" w:color="auto" w:fill="FFFFFF"/>
        </w:rPr>
        <w:t>че икономическата независимост и овластяването на жените, гарантирането на равно заплащане за равен труд и за труд с равна стойност</w:t>
      </w:r>
      <w:r w:rsidRPr="00775D94">
        <w:rPr>
          <w:color w:val="000000"/>
        </w:rPr>
        <w:t>, както и способността за равно участие на пазара на труда и в процеса на вземане на икономически решения, са не само от основно значение за постигането на равенство между половете, гарантирането на упражняването на правата на жените и премахването на бедността, но също така са от полза за икономиката и обществото като цяло</w:t>
      </w:r>
      <w:r w:rsidRPr="00775D94">
        <w:rPr>
          <w:rStyle w:val="doceo-font-family-base"/>
          <w:color w:val="000000"/>
          <w:shd w:val="clear" w:color="auto" w:fill="FFFFFF"/>
        </w:rPr>
        <w:t xml:space="preserve">; като има предвид, че равното заплащане за равен труд и за труд с равна стойност, както и способността за равно участие на пазара на труда и в процеса на вземане на икономически решения са предпоставки за наличието на равноправни икономики и общества; </w:t>
      </w:r>
      <w:r w:rsidRPr="00775D94">
        <w:rPr>
          <w:color w:val="000000"/>
        </w:rPr>
        <w:t>като има предвид, че насърчаването на икономическата независимост изисква, наред с другото, насърчаване на предприемачеството и самостоятелната заетост на жените и следва да бъде придружено от подходящи мерки;</w:t>
      </w:r>
    </w:p>
    <w:p w:rsidR="00561FFF" w:rsidRPr="00775D94" w:rsidRDefault="00561FFF" w:rsidP="00561FFF">
      <w:pPr>
        <w:pStyle w:val="NormalHanging12a"/>
        <w:rPr>
          <w:rStyle w:val="doceo-font-family-base"/>
          <w:rFonts w:eastAsiaTheme="minorHAnsi"/>
          <w:color w:val="000000"/>
        </w:rPr>
      </w:pPr>
      <w:r w:rsidRPr="00775D94">
        <w:rPr>
          <w:rStyle w:val="doceo-font-family-base"/>
          <w:color w:val="000000"/>
        </w:rPr>
        <w:t>Р.</w:t>
      </w:r>
      <w:r w:rsidRPr="00775D94">
        <w:rPr>
          <w:rStyle w:val="doceo-font-family-base"/>
          <w:color w:val="000000"/>
        </w:rPr>
        <w:tab/>
      </w:r>
      <w:r w:rsidRPr="00775D94">
        <w:rPr>
          <w:color w:val="000000"/>
        </w:rPr>
        <w:t>като има предвид, че равенството между половете на пазара на труда е важен инструмент за премахване на бедността сред жените, което е от полза не само за жените, но и за икономиката като цяло, и оказва положително въздействие върху БВП, равнищата на заетост и производителността; като има предвид, че подобряването на равенството между половете би довело до увеличаване на БВП на глава от населението в ЕС в размер между 6,1% и 9,6% и до създаване на допълнителни 10,5 милиона работни места в срок до 2050 г.;</w:t>
      </w:r>
    </w:p>
    <w:p w:rsidR="00561FFF" w:rsidRPr="00775D94" w:rsidRDefault="00561FFF" w:rsidP="00561FFF">
      <w:pPr>
        <w:pStyle w:val="NormalHanging12a"/>
        <w:rPr>
          <w:color w:val="000000"/>
        </w:rPr>
      </w:pPr>
      <w:r w:rsidRPr="00775D94">
        <w:rPr>
          <w:color w:val="000000"/>
        </w:rPr>
        <w:t>С.</w:t>
      </w:r>
      <w:r w:rsidRPr="00775D94">
        <w:rPr>
          <w:color w:val="000000"/>
        </w:rPr>
        <w:tab/>
        <w:t>като има предвид, че кризите, включително изменението на климата и всички свързани с него последици, включително загубата на биологично разнообразие, природните бедствия, пандемиите и въоръжените конфликти, засягат непропорционално жените; като има предвид, че жените и момичетата в уязвимо положение имат по-ограничен достъп до ресурсите, необходими за справяне и преодоляване на кризи, както и по-ограничен контрол върху тях; като има предвид, че кризите не са неутрални по отношение на пола и изострят социалното неравенство и неравенството между половете; като има предвид, че бедността сред родителите, и по-специално сред майките, често води до детска бедност;</w:t>
      </w:r>
    </w:p>
    <w:p w:rsidR="00561FFF" w:rsidRPr="00775D94" w:rsidRDefault="00561FFF" w:rsidP="00561FFF">
      <w:pPr>
        <w:pStyle w:val="NormalHanging12a"/>
        <w:rPr>
          <w:color w:val="000000"/>
        </w:rPr>
      </w:pPr>
      <w:r w:rsidRPr="00775D94">
        <w:rPr>
          <w:color w:val="000000"/>
        </w:rPr>
        <w:t>Т.</w:t>
      </w:r>
      <w:r w:rsidRPr="00775D94">
        <w:rPr>
          <w:color w:val="000000"/>
        </w:rPr>
        <w:tab/>
        <w:t>като има предвид, че от 2021 г. насам инфлацията рязко се е увеличила, което се дължи предимно на високите разходи за енергия и храни; като има предвид, че не се очаква заплатите да се повишат толкова бързо, колкото инфлацията, което създава криза, свързана с разходите за живот; като има предвид, че тази криза сериозно застрашава поминъка, здравето, благосъстоянието и икономическата независимост на жените, като същевременно ограничава способността им да купуват стоки от първа необходимост, включително храна, и да плащат за жилищното си настаняване и изостря енергийната бедност;</w:t>
      </w:r>
    </w:p>
    <w:p w:rsidR="00561FFF" w:rsidRPr="00775D94" w:rsidRDefault="00561FFF" w:rsidP="00561FFF">
      <w:pPr>
        <w:pStyle w:val="NormalHanging12a"/>
        <w:rPr>
          <w:color w:val="000000"/>
          <w:szCs w:val="22"/>
        </w:rPr>
      </w:pPr>
      <w:r w:rsidRPr="00775D94">
        <w:rPr>
          <w:color w:val="000000"/>
        </w:rPr>
        <w:t>У.</w:t>
      </w:r>
      <w:r w:rsidRPr="00775D94">
        <w:rPr>
          <w:color w:val="000000"/>
        </w:rPr>
        <w:tab/>
        <w:t xml:space="preserve">като има предвид, че напредъкът, постигнат през последните години в ЕС по отношение на овластяването на жените и насърчаването на равнопоставеността в </w:t>
      </w:r>
      <w:r w:rsidRPr="00775D94">
        <w:rPr>
          <w:color w:val="000000"/>
        </w:rPr>
        <w:lastRenderedPageBreak/>
        <w:t>рамките на обществото, чрез инициативи като прозрачни процедури за набиране на персонал в дружествата или прозрачност на заплащането трябва да бъде ускорен, тъй като той е от съществено значение за постигането на равенство между половете, което е особено важно по време на криза;</w:t>
      </w:r>
    </w:p>
    <w:p w:rsidR="00561FFF" w:rsidRPr="00775D94" w:rsidRDefault="00561FFF" w:rsidP="00561FFF">
      <w:pPr>
        <w:pStyle w:val="NormalHanging12a"/>
      </w:pPr>
      <w:r w:rsidRPr="00775D94">
        <w:t>Ф.</w:t>
      </w:r>
      <w:r w:rsidRPr="00775D94">
        <w:tab/>
        <w:t>като има предвид, че инвестирането в политики, които овластяват жените, също така подобрява условията на живот на семействата им, и по-специално на техните деца; като има предвид, че семействата с един родител, по-голямата част от които се оглавяват от майки, са изложени на по-голям риск от бедност и че при тях е по-вероятно бедността да се предаде между поколенията;</w:t>
      </w:r>
    </w:p>
    <w:p w:rsidR="00561FFF" w:rsidRPr="00775D94" w:rsidRDefault="00561FFF" w:rsidP="00561FFF">
      <w:pPr>
        <w:pStyle w:val="NormalHanging12a"/>
      </w:pPr>
      <w:r w:rsidRPr="00775D94">
        <w:t>1.</w:t>
      </w:r>
      <w:r w:rsidRPr="00775D94">
        <w:tab/>
        <w:t>отправя следните препоръки към Съвета:</w:t>
      </w:r>
    </w:p>
    <w:p w:rsidR="00561FFF" w:rsidRPr="00775D94" w:rsidRDefault="00561FFF" w:rsidP="00561FFF">
      <w:pPr>
        <w:pStyle w:val="NormalHanging12a"/>
        <w:ind w:left="1134"/>
      </w:pPr>
      <w:r w:rsidRPr="00775D94">
        <w:t>а)</w:t>
      </w:r>
      <w:r w:rsidRPr="00775D94">
        <w:tab/>
        <w:t>да потвърди отново неизменния ангажимент на ЕС по отношение на Пекинската платформа за действие и последващите конференции за нейния преглед и по отношение на очертаните в тях различни действия за постигане на равенство между половете;</w:t>
      </w:r>
    </w:p>
    <w:p w:rsidR="00561FFF" w:rsidRPr="00775D94" w:rsidRDefault="00561FFF" w:rsidP="00561FFF">
      <w:pPr>
        <w:pStyle w:val="NormalHanging12a"/>
        <w:ind w:left="1134"/>
      </w:pPr>
      <w:r w:rsidRPr="00775D94">
        <w:t>б)</w:t>
      </w:r>
      <w:r w:rsidRPr="00775D94">
        <w:tab/>
        <w:t>да гарантира пълноценното участие на Парламента и неговата комисия по правата на жените и равенството между половете в процеса на вземане на решения относно позицията на ЕС на 68-ата сесия на Комисията на ООН за положението на жените, да гарантира, че Парламентът ще получи подходяща и навременна информация и достъп до документа за позицията на ЕС преди започването на преговорите, и да подобри допълнително междуинституционалното сътрудничество и неформалните консултации, включително преди и по време на преговорите, така че приоритетите на Парламента да бъдат надлежно включени;</w:t>
      </w:r>
    </w:p>
    <w:p w:rsidR="00561FFF" w:rsidRPr="00775D94" w:rsidRDefault="00561FFF" w:rsidP="00561FFF">
      <w:pPr>
        <w:pStyle w:val="NormalHanging12a"/>
        <w:ind w:left="1134"/>
      </w:pPr>
      <w:r w:rsidRPr="00775D94">
        <w:t>в)</w:t>
      </w:r>
      <w:r w:rsidRPr="00775D94">
        <w:tab/>
        <w:t>да подчертае значението на постигането на положителен резултат на 68-ата сесия на Комисията на ООН за положението на жените, която ще се проведе от 11 до 22 март 2024 г., включително чрез приемането на набор от ориентирани към бъдещето и амбициозни ангажименти, очертани в политическата декларация;</w:t>
      </w:r>
    </w:p>
    <w:p w:rsidR="00561FFF" w:rsidRPr="00775D94" w:rsidRDefault="00561FFF" w:rsidP="00561FFF">
      <w:pPr>
        <w:pStyle w:val="NormalHanging12a"/>
        <w:ind w:left="1134"/>
      </w:pPr>
      <w:r w:rsidRPr="00775D94">
        <w:t>г)</w:t>
      </w:r>
      <w:r w:rsidRPr="00775D94">
        <w:tab/>
        <w:t>да се ангажира със силна подкрепа за работата на службата „ООН – Жени“, която е основен участник в системата на ООН за постигане на напредък по отношение на правата на жените и момичетата в цялото им многообразие и обединяване на всички съответни заинтересовани страни с цел постигане на промени в политиките и координиране на действията; да призове всички държави – членки на ООН, заедно с ЕС, да осигурят подходящо финансиране за ООН – Жени;</w:t>
      </w:r>
    </w:p>
    <w:p w:rsidR="00561FFF" w:rsidRPr="00775D94" w:rsidRDefault="00561FFF" w:rsidP="00561FFF">
      <w:pPr>
        <w:pStyle w:val="NormalHanging12a"/>
        <w:ind w:left="1134"/>
      </w:pPr>
      <w:r w:rsidRPr="00775D94">
        <w:t>д)</w:t>
      </w:r>
      <w:r w:rsidRPr="00775D94">
        <w:tab/>
        <w:t>да гарантира, че ЕС дава пример и изпълнява решително водеща роля и същевременно заема единна позиция относно значението на овластяването на жените и момичетата в цялото им многообразие и постигането на равенство между половете в цял свят;</w:t>
      </w:r>
    </w:p>
    <w:p w:rsidR="00561FFF" w:rsidRPr="00775D94" w:rsidRDefault="00561FFF" w:rsidP="00561FFF">
      <w:pPr>
        <w:pStyle w:val="NormalHanging12a"/>
        <w:ind w:left="1134"/>
      </w:pPr>
      <w:r w:rsidRPr="00775D94">
        <w:t>е)</w:t>
      </w:r>
      <w:r w:rsidRPr="00775D94">
        <w:tab/>
        <w:t>да гарантира равните възможности в сферата на образованието, на пазара на труда, както и при вземането на политически и икономически решения, и равния достъп до икономически и финансови услуги;</w:t>
      </w:r>
    </w:p>
    <w:p w:rsidR="00561FFF" w:rsidRPr="00775D94" w:rsidRDefault="00561FFF" w:rsidP="00561FFF">
      <w:pPr>
        <w:pStyle w:val="NormalHanging12a"/>
        <w:ind w:left="1134"/>
      </w:pPr>
      <w:r w:rsidRPr="00775D94">
        <w:t>ж)</w:t>
      </w:r>
      <w:r w:rsidRPr="00775D94">
        <w:tab/>
        <w:t xml:space="preserve">да се застъпва за поемането на водещи роли от жените и момичетата и за </w:t>
      </w:r>
      <w:r w:rsidRPr="00775D94">
        <w:lastRenderedPageBreak/>
        <w:t>тяхното пълноценно, равноправно и съдържателно участие на всички равнища на вземането на решения, тъй като участието на жените в обществения и политическия живот и вземането на решения е от съществено значение за доброто управление и изготвянето на политиките;</w:t>
      </w:r>
    </w:p>
    <w:p w:rsidR="00561FFF" w:rsidRPr="00775D94" w:rsidRDefault="00561FFF" w:rsidP="00561FFF">
      <w:pPr>
        <w:pStyle w:val="NormalHanging12a"/>
        <w:ind w:left="1134"/>
      </w:pPr>
      <w:r w:rsidRPr="00775D94">
        <w:t>з)</w:t>
      </w:r>
      <w:r w:rsidRPr="00775D94">
        <w:tab/>
        <w:t>да прилага интегрирането на принципа на равенство между половете, както и бюджетирането, съобразено с равенството между половете, във всички области на политиката на ЕС и на държавите членки, тъй като това са инструменти за прилагане на правата на жените и постигане на равенство между половете, признати в цял свят;</w:t>
      </w:r>
    </w:p>
    <w:p w:rsidR="00561FFF" w:rsidRPr="00775D94" w:rsidRDefault="00561FFF" w:rsidP="00561FFF">
      <w:pPr>
        <w:pStyle w:val="NormalHanging12a"/>
        <w:ind w:left="1134"/>
      </w:pPr>
      <w:r w:rsidRPr="00775D94">
        <w:t>и)</w:t>
      </w:r>
      <w:r w:rsidRPr="00775D94">
        <w:tab/>
        <w:t>да създаде и адаптира вътрешните и външните политики и програми на ЕС с цел по-успешно овластяване на жените и момичетата в цялото им многообразие, за да се зачитат и защитават техните права и за да могат те да упражняват правата си, както и за да се гарантира равенството между половете;</w:t>
      </w:r>
    </w:p>
    <w:p w:rsidR="00561FFF" w:rsidRPr="00775D94" w:rsidRDefault="00561FFF" w:rsidP="00561FFF">
      <w:pPr>
        <w:pStyle w:val="NormalHanging12a"/>
        <w:ind w:left="1134"/>
      </w:pPr>
      <w:r w:rsidRPr="00775D94">
        <w:t>й)</w:t>
      </w:r>
      <w:r w:rsidRPr="00775D94">
        <w:tab/>
        <w:t>да предприеме действия по отношение на множеството системни първопричини за бедността сред жените в световен мащаб, като например непропорционално високия брой на жените на нископлатени и несигурни работни места и на работни места на непълно работно време, прекъсването на кариерата от жените с цел полагане на грижи за деца и други членове на семейството, липсата на достъп до пазарите на труда и работните места, разликата в заплащането и пенсиите между половете, както и недостатъчното представителство на жените при вземането на политически и икономически решения;</w:t>
      </w:r>
    </w:p>
    <w:p w:rsidR="00561FFF" w:rsidRPr="00775D94" w:rsidRDefault="00561FFF" w:rsidP="00561FFF">
      <w:pPr>
        <w:pStyle w:val="NormalHanging12a"/>
        <w:ind w:left="1134"/>
      </w:pPr>
      <w:r w:rsidRPr="00775D94">
        <w:t>к)</w:t>
      </w:r>
      <w:r w:rsidRPr="00775D94">
        <w:tab/>
      </w:r>
      <w:r w:rsidRPr="00775D94">
        <w:rPr>
          <w:shd w:val="clear" w:color="auto" w:fill="FFFFFF"/>
        </w:rPr>
        <w:t>да изтъкне значението на насърчаването на овластяването на жените и момичетата чрез образование, обучение и учене през целия живот, които са от жизнено значение за борбата с вредните стереотипи и с трайните видове неравенство, водещи до бедност, заедно с предприемането на мерки по отношение на равнището на заетост и недостатъчното представителство на жените в някои сектори като науката, технологиите, инженерството и математиката (НТИМ) и изкуствения интелект;</w:t>
      </w:r>
    </w:p>
    <w:p w:rsidR="00561FFF" w:rsidRPr="00775D94" w:rsidRDefault="00561FFF" w:rsidP="00561FFF">
      <w:pPr>
        <w:pStyle w:val="NormalHanging12a"/>
        <w:ind w:left="1134"/>
      </w:pPr>
      <w:r w:rsidRPr="00775D94">
        <w:t>л)</w:t>
      </w:r>
      <w:r w:rsidRPr="00775D94">
        <w:tab/>
        <w:t>да подкрепя и насърчава предприемачеството сред жените на всички равнища чрез увеличаване на участието им на пазара на труда, подобряване на финансовата им независимост и признаване и насърчаване на жените като модели за подражание, наставници и създатели на работни места;</w:t>
      </w:r>
    </w:p>
    <w:p w:rsidR="00561FFF" w:rsidRPr="00775D94" w:rsidRDefault="00561FFF" w:rsidP="00561FFF">
      <w:pPr>
        <w:pStyle w:val="NormalHanging12a"/>
        <w:ind w:left="1134"/>
      </w:pPr>
      <w:r w:rsidRPr="00775D94">
        <w:t>м)</w:t>
      </w:r>
      <w:r w:rsidRPr="00775D94">
        <w:tab/>
        <w:t>да гарантира, че в бъдещите стратегии, програми и политически инициативи на ЕС са включени конкретни действия и подходящи бюджетни ангажименти с оглед на справянето с различните аспекти на бедността сред жените и причините за нея, посочени в стратегията на ЕС за равенство между половете;</w:t>
      </w:r>
    </w:p>
    <w:p w:rsidR="00561FFF" w:rsidRPr="00775D94" w:rsidRDefault="00561FFF" w:rsidP="00561FFF">
      <w:pPr>
        <w:pStyle w:val="NormalHanging12a"/>
        <w:ind w:left="1134"/>
      </w:pPr>
      <w:r w:rsidRPr="00775D94">
        <w:t>н)</w:t>
      </w:r>
      <w:r w:rsidRPr="00775D94">
        <w:tab/>
        <w:t xml:space="preserve">да подчертае и повиши осведомеността относно опустошителните последици от основаното на пола насилие в обществото и по време на въоръжените конфликти за социалното изключване и бедността на жените и да подчертае необходимостта от надеждни законодателни национални и международни уредби, както и от изправяне пред съда на извършителите на такова насилие, както и относно правото на жертвите на ефективни правни </w:t>
      </w:r>
      <w:r w:rsidRPr="00775D94">
        <w:lastRenderedPageBreak/>
        <w:t>средства за защита и обезщетение;</w:t>
      </w:r>
    </w:p>
    <w:p w:rsidR="00561FFF" w:rsidRPr="00775D94" w:rsidRDefault="00561FFF" w:rsidP="00561FFF">
      <w:pPr>
        <w:pStyle w:val="NormalHanging12a"/>
        <w:ind w:left="1134"/>
      </w:pPr>
      <w:r w:rsidRPr="00775D94">
        <w:t>о)</w:t>
      </w:r>
      <w:r w:rsidRPr="00775D94">
        <w:tab/>
        <w:t>да предприема мерки и да се бори срещу вредните традиционни практики като детските и принудителните бракове и гениталното осакатяване на жени;</w:t>
      </w:r>
    </w:p>
    <w:p w:rsidR="00561FFF" w:rsidRPr="00775D94" w:rsidRDefault="00561FFF" w:rsidP="00561FFF">
      <w:pPr>
        <w:pStyle w:val="NormalHanging12a"/>
        <w:ind w:left="1134"/>
      </w:pPr>
      <w:r w:rsidRPr="00775D94">
        <w:t>п)</w:t>
      </w:r>
      <w:r w:rsidRPr="00775D94">
        <w:tab/>
        <w:t xml:space="preserve">да обезпечи прилагането на мерки за предотвратяване на отсъствията на момичетата от училище по време на менструация чрез подобряване на водоснабдяването, санитарните и хигиенните условия и средствата, свързани с хигиената по време на менструация, в училищата и чрез водене на борба с менструалната бедност и </w:t>
      </w:r>
      <w:proofErr w:type="spellStart"/>
      <w:r w:rsidRPr="00775D94">
        <w:t>стигматизацията</w:t>
      </w:r>
      <w:proofErr w:type="spellEnd"/>
      <w:r w:rsidRPr="00775D94">
        <w:t xml:space="preserve"> в тази област, включително образование и обучение за всички; да осигури по-ефективно полезно взаимодействие между програмите в областта на здравеопазването, сексуалното и репродуктивното здраве и права, водоснабдяването, санитарните и хигиенните услуги в училищата и личната подкрепа за момичетата;</w:t>
      </w:r>
    </w:p>
    <w:p w:rsidR="00561FFF" w:rsidRPr="00775D94" w:rsidRDefault="00561FFF" w:rsidP="00561FFF">
      <w:pPr>
        <w:pStyle w:val="NormalHanging12a"/>
        <w:ind w:left="1134"/>
      </w:pPr>
      <w:r w:rsidRPr="00775D94">
        <w:t>р)</w:t>
      </w:r>
      <w:r w:rsidRPr="00775D94">
        <w:tab/>
        <w:t>да прилага принципите на Европейския стълб на социалните права чрез прилагането на основан на правата подход за гарантиране на основната социална закрила;</w:t>
      </w:r>
    </w:p>
    <w:p w:rsidR="00561FFF" w:rsidRPr="00775D94" w:rsidRDefault="00561FFF" w:rsidP="00561FFF">
      <w:pPr>
        <w:pStyle w:val="NormalHanging12a"/>
        <w:ind w:left="1134"/>
      </w:pPr>
      <w:r w:rsidRPr="00775D94">
        <w:t>с)</w:t>
      </w:r>
      <w:r w:rsidRPr="00775D94">
        <w:tab/>
        <w:t>да гарантира, че държавите членки прилагат надеждни схеми за социална сигурност, включително чрез проучване на възможността за въвеждане на минимален доход, за да се осигури защитна мрежа за всички жени, особено за жените, които са изложени в най-голяма степен на риск от бедност и социално изключване, в съответствие с исканията, изразени от гражданите на ЕС в рамките на Конференцията за бъдещето на Европа;</w:t>
      </w:r>
    </w:p>
    <w:p w:rsidR="00561FFF" w:rsidRPr="00775D94" w:rsidRDefault="00561FFF" w:rsidP="00561FFF">
      <w:pPr>
        <w:pStyle w:val="NormalHanging12a"/>
        <w:ind w:left="1134"/>
      </w:pPr>
      <w:r w:rsidRPr="00775D94">
        <w:t>т)</w:t>
      </w:r>
      <w:r w:rsidRPr="00775D94">
        <w:tab/>
        <w:t>да гарантира, че държавите членки отдават приоритетно значение на инвестициите в социална инфраструктура и „зелени“ работни места, за да се гарантира благосъстоянието и овластяването на жените;</w:t>
      </w:r>
    </w:p>
    <w:p w:rsidR="00561FFF" w:rsidRPr="00775D94" w:rsidRDefault="00561FFF" w:rsidP="00561FFF">
      <w:pPr>
        <w:pStyle w:val="NormalHanging12a"/>
        <w:ind w:left="1134"/>
      </w:pPr>
      <w:r w:rsidRPr="00775D94">
        <w:t>у)</w:t>
      </w:r>
      <w:r w:rsidRPr="00775D94">
        <w:tab/>
        <w:t>да подобри обществените услуги, включително здравните услуги, както и общественото образование и обществения транспорт, осигурявайки тяхното качество и финансова достъпност, и да признае жизненоважната роля на достъпния и надежден обществен транспорт за осигуряването на необходимите условия за участието на жените на пазара на труда и в обществото;</w:t>
      </w:r>
    </w:p>
    <w:p w:rsidR="00561FFF" w:rsidRPr="00775D94" w:rsidRDefault="00561FFF" w:rsidP="00561FFF">
      <w:pPr>
        <w:pStyle w:val="NormalHanging12a"/>
        <w:ind w:left="1134"/>
      </w:pPr>
      <w:r w:rsidRPr="00775D94">
        <w:t>ф)</w:t>
      </w:r>
      <w:r w:rsidRPr="00775D94">
        <w:tab/>
        <w:t>да насърчава „зелените“ работни места и да инвестира в пълноценното участие на жените в екологичния преход, тъй като той е от съществено значение за постигането на напредък по отношение на изграждането на устойчива икономика, като същевременно гарантира равенството между половете в новите и нововъзникващите сектори;</w:t>
      </w:r>
    </w:p>
    <w:p w:rsidR="00561FFF" w:rsidRPr="00775D94" w:rsidRDefault="00561FFF" w:rsidP="00561FFF">
      <w:pPr>
        <w:pStyle w:val="NormalHanging12a"/>
        <w:ind w:left="1134"/>
      </w:pPr>
      <w:r w:rsidRPr="00775D94">
        <w:t>х)</w:t>
      </w:r>
      <w:r w:rsidRPr="00775D94">
        <w:tab/>
        <w:t>да признае, че енергийната бедност засяга непропорционално жените, и да предложи конкретни мерки за оказване на подкрепа на хората в уязвимо положение, като същевременно гарантира, че всеки има достъп до електроенергия, отопление и охлаждане в рамките на прехода към зелена енергия;</w:t>
      </w:r>
    </w:p>
    <w:p w:rsidR="00561FFF" w:rsidRPr="00775D94" w:rsidRDefault="00561FFF" w:rsidP="00561FFF">
      <w:pPr>
        <w:pStyle w:val="NormalHanging12a"/>
        <w:ind w:left="1134"/>
      </w:pPr>
      <w:r w:rsidRPr="00775D94">
        <w:t>ц)</w:t>
      </w:r>
      <w:r w:rsidRPr="00775D94">
        <w:tab/>
        <w:t xml:space="preserve">да гарантира достъпа до сексуално и репродуктивно здраве и права, </w:t>
      </w:r>
      <w:r w:rsidRPr="00775D94">
        <w:lastRenderedPageBreak/>
        <w:t>включително съобразено с възрастта всеобхватно образование в областта на сексуалността и взаимоотношенията за всички, достъпни съвременни противозачатъчни средства, грижи за извършване на безопасен и законен аборт и други услуги в областта на сексуалното и репродуктивното здраве и права, например качествени здравни услуги за майките;</w:t>
      </w:r>
    </w:p>
    <w:p w:rsidR="00561FFF" w:rsidRPr="00775D94" w:rsidRDefault="00561FFF" w:rsidP="00561FFF">
      <w:pPr>
        <w:pStyle w:val="NormalHanging12a"/>
        <w:ind w:left="1134"/>
      </w:pPr>
      <w:r w:rsidRPr="00775D94">
        <w:t>ч)</w:t>
      </w:r>
      <w:r w:rsidRPr="00775D94">
        <w:tab/>
      </w:r>
      <w:r w:rsidRPr="00775D94">
        <w:rPr>
          <w:shd w:val="clear" w:color="auto" w:fill="FFFFFF"/>
        </w:rPr>
        <w:t>да популяризира, подкрепя и предприема конкретни мерки за реализиране на правото на всеки човек да се ползва от най-високия достижим стандарт на физическо и психично здраве, включително чрез гарантиране на всеобщ достъп до сексуално и репродуктивно здраве и права;</w:t>
      </w:r>
    </w:p>
    <w:p w:rsidR="00561FFF" w:rsidRPr="00775D94" w:rsidRDefault="00561FFF" w:rsidP="00561FFF">
      <w:pPr>
        <w:pStyle w:val="NormalHanging12a"/>
        <w:ind w:left="1134"/>
      </w:pPr>
      <w:r w:rsidRPr="00775D94">
        <w:t>ш)</w:t>
      </w:r>
      <w:r w:rsidRPr="00775D94">
        <w:tab/>
        <w:t>да предприеме решителни действия, за да осъди недвусмислено настоящите враждебни реакции и атаки срещу равенството между половете и сексуалното и репродуктивното здраве и права, включително от крайно десни организации и антидемократични движения, чиято цел е да подкопаят основните права на жените и тяхната автономност и еманципация във всяка област;</w:t>
      </w:r>
    </w:p>
    <w:p w:rsidR="00561FFF" w:rsidRPr="00775D94" w:rsidRDefault="00561FFF" w:rsidP="00561FFF">
      <w:pPr>
        <w:pStyle w:val="NormalHanging12a"/>
        <w:ind w:left="1134"/>
      </w:pPr>
      <w:r w:rsidRPr="00775D94">
        <w:t>щ)</w:t>
      </w:r>
      <w:r w:rsidRPr="00775D94">
        <w:tab/>
        <w:t>да укрепи и да подпомага организациите на гражданското общество и НПО, които подкрепят правата на жените и тяхното овластяване;</w:t>
      </w:r>
    </w:p>
    <w:p w:rsidR="00561FFF" w:rsidRPr="00775D94" w:rsidRDefault="00561FFF" w:rsidP="00561FFF">
      <w:pPr>
        <w:pStyle w:val="NormalHanging12a"/>
        <w:ind w:left="1134"/>
      </w:pPr>
      <w:proofErr w:type="spellStart"/>
      <w:r w:rsidRPr="00775D94">
        <w:t>аа</w:t>
      </w:r>
      <w:proofErr w:type="spellEnd"/>
      <w:r w:rsidRPr="00775D94">
        <w:t>)</w:t>
      </w:r>
      <w:r w:rsidRPr="00775D94">
        <w:tab/>
        <w:t>да ускори изпълнението на вече поетите международни ангажименти, като например целите за устойчиво развитие (ЦУР), Всеобщата декларация за правата на човека, Истанбулската конвенция, Конвенция № 190 на МОТ и Резолюция № 1325 на Съвета за сигурност на ООН; да подкрепя новите мерки за овластяване на жените и момичетата и по този начин да води борба срещу тяхната бедност и социално изключване;</w:t>
      </w:r>
    </w:p>
    <w:p w:rsidR="00561FFF" w:rsidRPr="00775D94" w:rsidRDefault="00415EFD" w:rsidP="00561FFF">
      <w:pPr>
        <w:pStyle w:val="NormalHanging12a"/>
        <w:ind w:left="1134"/>
      </w:pPr>
      <w:proofErr w:type="spellStart"/>
      <w:r>
        <w:t>а</w:t>
      </w:r>
      <w:r w:rsidR="00561FFF" w:rsidRPr="00775D94">
        <w:t>б</w:t>
      </w:r>
      <w:proofErr w:type="spellEnd"/>
      <w:r w:rsidR="00561FFF" w:rsidRPr="00775D94">
        <w:t>)</w:t>
      </w:r>
      <w:r w:rsidR="00561FFF" w:rsidRPr="00775D94">
        <w:tab/>
        <w:t>да работи за популяризиране на концепцията за борба с множествените и пресичащи се форми на дискриминация във всички органи на ООН и в ЕС и неговите държави членки;</w:t>
      </w:r>
    </w:p>
    <w:p w:rsidR="00561FFF" w:rsidRPr="00775D94" w:rsidRDefault="00415EFD" w:rsidP="00561FFF">
      <w:pPr>
        <w:pStyle w:val="NormalHanging12a"/>
        <w:ind w:left="1134"/>
        <w:rPr>
          <w:rStyle w:val="doceo-font-family-base"/>
          <w:rFonts w:eastAsiaTheme="minorHAnsi"/>
          <w:color w:val="000000"/>
        </w:rPr>
      </w:pPr>
      <w:proofErr w:type="spellStart"/>
      <w:r>
        <w:rPr>
          <w:rStyle w:val="doceo-font-family-base"/>
          <w:color w:val="000000"/>
        </w:rPr>
        <w:t>а</w:t>
      </w:r>
      <w:r w:rsidR="00561FFF" w:rsidRPr="00775D94">
        <w:rPr>
          <w:rStyle w:val="doceo-font-family-base"/>
          <w:color w:val="000000"/>
        </w:rPr>
        <w:t>в</w:t>
      </w:r>
      <w:proofErr w:type="spellEnd"/>
      <w:r w:rsidR="00561FFF" w:rsidRPr="00775D94">
        <w:rPr>
          <w:rStyle w:val="doceo-font-family-base"/>
          <w:color w:val="000000"/>
        </w:rPr>
        <w:t>)</w:t>
      </w:r>
      <w:r w:rsidR="00561FFF" w:rsidRPr="00775D94">
        <w:rPr>
          <w:rStyle w:val="doceo-font-family-base"/>
          <w:color w:val="000000"/>
        </w:rPr>
        <w:tab/>
        <w:t>да подчертае водещата роля, която ЕС трябва да играе на многостранно равнище в подкрепа на феминистката дипломация, за да се приложат международните споразумения в областта на правата и овластяването на жените и момичетата; да призове ЕС, неговите държави членки, Комисията и Европейската служба за външна дейност (ЕСВД) да се ангажират с постигането на напредък по отношение на феминистката политика в областта на външните отношения, сигурността и развитието, която включва трансформираща визия за равенството между половете, и да превърнат равенството между половете в основна част от своите външни действия и приоритети;</w:t>
      </w:r>
    </w:p>
    <w:p w:rsidR="00561FFF" w:rsidRPr="00775D94" w:rsidRDefault="00415EFD" w:rsidP="00561FFF">
      <w:pPr>
        <w:pStyle w:val="NormalHanging12a"/>
        <w:ind w:left="1134"/>
        <w:rPr>
          <w:rFonts w:eastAsiaTheme="minorHAnsi"/>
        </w:rPr>
      </w:pPr>
      <w:proofErr w:type="spellStart"/>
      <w:r>
        <w:t>а</w:t>
      </w:r>
      <w:r w:rsidR="00561FFF" w:rsidRPr="00775D94">
        <w:t>г</w:t>
      </w:r>
      <w:proofErr w:type="spellEnd"/>
      <w:r w:rsidR="00561FFF" w:rsidRPr="00775D94">
        <w:t>)</w:t>
      </w:r>
      <w:r w:rsidR="00561FFF" w:rsidRPr="00775D94">
        <w:tab/>
        <w:t>да вземе предвид необходимостта от засилване на интегрирането на принципа на равенство между половете и от по-ефективно използване на принципите на бюджетиране, съобразено с равенството между половете, също във външните политики на ЕС с оглед на борбата с неравенството между половете в световен мащаб;</w:t>
      </w:r>
    </w:p>
    <w:p w:rsidR="00561FFF" w:rsidRPr="00775D94" w:rsidRDefault="00415EFD" w:rsidP="00561FFF">
      <w:pPr>
        <w:pStyle w:val="NormalHanging12a"/>
        <w:ind w:left="1134"/>
      </w:pPr>
      <w:r>
        <w:t>а</w:t>
      </w:r>
      <w:r w:rsidR="00561FFF" w:rsidRPr="00775D94">
        <w:t>д)</w:t>
      </w:r>
      <w:r w:rsidR="00561FFF" w:rsidRPr="00775D94">
        <w:tab/>
        <w:t xml:space="preserve">да изпълни изцяло Третия план за действие на ЕС относно равенството между половете и да гарантира, че 85% от всички нови действия в рамките на външните отношения в срок до 2025 г. ще допринесат за </w:t>
      </w:r>
      <w:r w:rsidR="00561FFF" w:rsidRPr="00775D94">
        <w:rPr>
          <w:shd w:val="clear" w:color="auto" w:fill="FFFFFF"/>
        </w:rPr>
        <w:t xml:space="preserve">равенството </w:t>
      </w:r>
      <w:r w:rsidR="00561FFF" w:rsidRPr="00775D94">
        <w:rPr>
          <w:shd w:val="clear" w:color="auto" w:fill="FFFFFF"/>
        </w:rPr>
        <w:lastRenderedPageBreak/>
        <w:t>между половете и овластяването на жените</w:t>
      </w:r>
      <w:r w:rsidR="00561FFF" w:rsidRPr="00775D94">
        <w:t>;</w:t>
      </w:r>
      <w:r w:rsidR="00561FFF" w:rsidRPr="00775D94">
        <w:rPr>
          <w:shd w:val="clear" w:color="auto" w:fill="FFFFFF"/>
        </w:rPr>
        <w:t xml:space="preserve"> да прилага цялостния и устойчив подход, характерен за феминистката външна политика, във всички свои външни действия и политики;</w:t>
      </w:r>
    </w:p>
    <w:p w:rsidR="00561FFF" w:rsidRPr="00775D94" w:rsidRDefault="00415EFD" w:rsidP="00561FFF">
      <w:pPr>
        <w:pStyle w:val="NormalHanging12a"/>
        <w:ind w:left="1134"/>
      </w:pPr>
      <w:proofErr w:type="spellStart"/>
      <w:r>
        <w:t>а</w:t>
      </w:r>
      <w:r w:rsidR="00561FFF" w:rsidRPr="00775D94">
        <w:t>е</w:t>
      </w:r>
      <w:proofErr w:type="spellEnd"/>
      <w:r w:rsidR="00561FFF" w:rsidRPr="00775D94">
        <w:t>)</w:t>
      </w:r>
      <w:r w:rsidR="00561FFF" w:rsidRPr="00775D94">
        <w:tab/>
        <w:t>да осигури наличието на съпоставими и разбити по възраст, пол и социален пол данни, отчитащи положението на хората, изправени пред множествени и пресичащи се форми на дискриминация, така че да се подобри анализът на данните и да се осигури информация с оглед на разработването и прилагането на политиките, тъй като понастоящем са налични по-малко от половината от данните, необходими за мониторинг на ЦУР 5;</w:t>
      </w:r>
    </w:p>
    <w:p w:rsidR="00561FFF" w:rsidRPr="00775D94" w:rsidRDefault="00561FFF" w:rsidP="00561FFF">
      <w:pPr>
        <w:pStyle w:val="NormalHanging12a"/>
      </w:pPr>
      <w:r w:rsidRPr="00775D94">
        <w:t>2.</w:t>
      </w:r>
      <w:r w:rsidRPr="00775D94">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и на специалния представител на ЕС за правата на човека.</w:t>
      </w:r>
    </w:p>
    <w:p w:rsidR="00E365E1" w:rsidRPr="00775D94" w:rsidRDefault="00E365E1" w:rsidP="001528B8">
      <w:bookmarkStart w:id="8" w:name="TextBodyEnd"/>
      <w:bookmarkEnd w:id="8"/>
    </w:p>
    <w:sectPr w:rsidR="00E365E1" w:rsidRPr="00775D94" w:rsidSect="00775D9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8B8" w:rsidRPr="00775D94" w:rsidRDefault="001528B8">
      <w:r w:rsidRPr="00775D94">
        <w:separator/>
      </w:r>
    </w:p>
  </w:endnote>
  <w:endnote w:type="continuationSeparator" w:id="0">
    <w:p w:rsidR="001528B8" w:rsidRPr="00775D94" w:rsidRDefault="001528B8">
      <w:r w:rsidRPr="00775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8B8" w:rsidRPr="00775D94" w:rsidRDefault="001528B8">
      <w:r w:rsidRPr="00775D94">
        <w:separator/>
      </w:r>
    </w:p>
  </w:footnote>
  <w:footnote w:type="continuationSeparator" w:id="0">
    <w:p w:rsidR="001528B8" w:rsidRPr="00775D94" w:rsidRDefault="001528B8">
      <w:r w:rsidRPr="00775D94">
        <w:continuationSeparator/>
      </w:r>
    </w:p>
  </w:footnote>
  <w:footnote w:id="1">
    <w:p w:rsidR="00561FFF" w:rsidRPr="00775D94" w:rsidRDefault="00561FFF" w:rsidP="00775D94">
      <w:pPr>
        <w:pStyle w:val="FootnoteText"/>
        <w:ind w:left="567" w:hanging="567"/>
        <w:rPr>
          <w:sz w:val="24"/>
          <w:lang w:val="bg-BG"/>
        </w:rPr>
      </w:pPr>
      <w:r w:rsidRPr="00775D94">
        <w:rPr>
          <w:rStyle w:val="FootnoteReference"/>
          <w:sz w:val="24"/>
          <w:lang w:val="bg-BG"/>
        </w:rPr>
        <w:footnoteRef/>
      </w:r>
      <w:r w:rsidR="00775D94" w:rsidRPr="00775D94">
        <w:rPr>
          <w:sz w:val="24"/>
          <w:lang w:val="bg-BG"/>
        </w:rPr>
        <w:t xml:space="preserve"> </w:t>
      </w:r>
      <w:r w:rsidR="00775D94" w:rsidRPr="00775D94">
        <w:rPr>
          <w:sz w:val="24"/>
          <w:lang w:val="bg-BG"/>
        </w:rPr>
        <w:tab/>
      </w:r>
      <w:r w:rsidRPr="00775D94">
        <w:rPr>
          <w:sz w:val="24"/>
          <w:lang w:val="bg-BG"/>
        </w:rPr>
        <w:t>ОВ C 47, 7.2.2023 г., стр. 30.</w:t>
      </w:r>
    </w:p>
  </w:footnote>
  <w:footnote w:id="2">
    <w:p w:rsidR="00561FFF" w:rsidRPr="00775D94" w:rsidRDefault="00561FFF" w:rsidP="00775D94">
      <w:pPr>
        <w:pStyle w:val="FootnoteText"/>
        <w:ind w:left="567" w:hanging="567"/>
        <w:rPr>
          <w:sz w:val="24"/>
          <w:lang w:val="bg-BG"/>
        </w:rPr>
      </w:pPr>
      <w:r w:rsidRPr="00775D94">
        <w:rPr>
          <w:rStyle w:val="FootnoteReference"/>
          <w:sz w:val="24"/>
          <w:lang w:val="bg-BG"/>
        </w:rPr>
        <w:footnoteRef/>
      </w:r>
      <w:r w:rsidR="00775D94" w:rsidRPr="00775D94">
        <w:rPr>
          <w:sz w:val="24"/>
          <w:lang w:val="bg-BG"/>
        </w:rPr>
        <w:t xml:space="preserve"> </w:t>
      </w:r>
      <w:r w:rsidR="00775D94" w:rsidRPr="00775D94">
        <w:rPr>
          <w:sz w:val="24"/>
          <w:lang w:val="bg-BG"/>
        </w:rPr>
        <w:tab/>
      </w:r>
      <w:r w:rsidRPr="00775D94">
        <w:rPr>
          <w:sz w:val="24"/>
          <w:lang w:val="bg-BG"/>
        </w:rPr>
        <w:t>ОВ С 47, 7.2.2023 г., стр. 2.</w:t>
      </w:r>
    </w:p>
  </w:footnote>
  <w:footnote w:id="3">
    <w:p w:rsidR="00561FFF" w:rsidRPr="00775D94" w:rsidRDefault="00561FFF" w:rsidP="00775D94">
      <w:pPr>
        <w:pStyle w:val="FootnoteText"/>
        <w:ind w:left="567" w:hanging="567"/>
        <w:rPr>
          <w:sz w:val="24"/>
          <w:lang w:val="bg-BG"/>
        </w:rPr>
      </w:pPr>
      <w:r w:rsidRPr="00775D94">
        <w:rPr>
          <w:rStyle w:val="FootnoteReference"/>
          <w:sz w:val="24"/>
          <w:lang w:val="bg-BG"/>
        </w:rPr>
        <w:footnoteRef/>
      </w:r>
      <w:r w:rsidR="00775D94" w:rsidRPr="00775D94">
        <w:rPr>
          <w:sz w:val="24"/>
          <w:lang w:val="bg-BG"/>
        </w:rPr>
        <w:t xml:space="preserve"> </w:t>
      </w:r>
      <w:r w:rsidR="00775D94" w:rsidRPr="00775D94">
        <w:rPr>
          <w:sz w:val="24"/>
          <w:lang w:val="bg-BG"/>
        </w:rPr>
        <w:tab/>
      </w:r>
      <w:r w:rsidRPr="00775D94">
        <w:rPr>
          <w:sz w:val="24"/>
          <w:lang w:val="bg-BG"/>
        </w:rPr>
        <w:t>Харта на основните права на Европейския съюз, член 21.</w:t>
      </w:r>
    </w:p>
  </w:footnote>
  <w:footnote w:id="4">
    <w:p w:rsidR="00561FFF" w:rsidRPr="00775D94" w:rsidRDefault="00561FFF" w:rsidP="00775D94">
      <w:pPr>
        <w:pStyle w:val="FootnoteText"/>
        <w:ind w:left="567" w:hanging="567"/>
        <w:rPr>
          <w:sz w:val="24"/>
          <w:lang w:val="bg-BG"/>
        </w:rPr>
      </w:pPr>
      <w:r w:rsidRPr="00775D94">
        <w:rPr>
          <w:rStyle w:val="FootnoteReference"/>
          <w:sz w:val="24"/>
          <w:lang w:val="bg-BG"/>
        </w:rPr>
        <w:footnoteRef/>
      </w:r>
      <w:r w:rsidR="00775D94" w:rsidRPr="00775D94">
        <w:rPr>
          <w:sz w:val="24"/>
          <w:lang w:val="bg-BG"/>
        </w:rPr>
        <w:t xml:space="preserve"> </w:t>
      </w:r>
      <w:r w:rsidR="00775D94" w:rsidRPr="00775D94">
        <w:rPr>
          <w:sz w:val="24"/>
          <w:lang w:val="bg-BG"/>
        </w:rPr>
        <w:tab/>
      </w:r>
      <w:proofErr w:type="spellStart"/>
      <w:r w:rsidRPr="00775D94">
        <w:rPr>
          <w:sz w:val="24"/>
          <w:lang w:val="bg-BG"/>
        </w:rPr>
        <w:t>Azcona</w:t>
      </w:r>
      <w:proofErr w:type="spellEnd"/>
      <w:r w:rsidRPr="00775D94">
        <w:rPr>
          <w:sz w:val="24"/>
          <w:lang w:val="bg-BG"/>
        </w:rPr>
        <w:t xml:space="preserve">, G. и </w:t>
      </w:r>
      <w:proofErr w:type="spellStart"/>
      <w:r w:rsidRPr="00775D94">
        <w:rPr>
          <w:sz w:val="24"/>
          <w:lang w:val="bg-BG"/>
        </w:rPr>
        <w:t>Bhatt</w:t>
      </w:r>
      <w:proofErr w:type="spellEnd"/>
      <w:r w:rsidRPr="00775D94">
        <w:rPr>
          <w:sz w:val="24"/>
          <w:lang w:val="bg-BG"/>
        </w:rPr>
        <w:t xml:space="preserve">, A., </w:t>
      </w:r>
      <w:hyperlink w:anchor=":~:text=Globally%2C%20383%20million%20women%20and,and%20Southern%20Asia%20(21%25)https://www.unwomen.org/sites/default/files/Headquarters/Attachments/Sections/Library/Publications/2018/SDG-report-Spotlight-01-Gender-differences-in-poverty-and-household-composition-en.pdf." w:history="1">
        <w:proofErr w:type="spellStart"/>
        <w:r w:rsidRPr="00775D94">
          <w:rPr>
            <w:rStyle w:val="Hyperlink"/>
            <w:i/>
            <w:sz w:val="24"/>
            <w:lang w:val="bg-BG"/>
          </w:rPr>
          <w:t>Poverty</w:t>
        </w:r>
        <w:proofErr w:type="spellEnd"/>
        <w:r w:rsidRPr="00775D94">
          <w:rPr>
            <w:rStyle w:val="Hyperlink"/>
            <w:i/>
            <w:sz w:val="24"/>
            <w:lang w:val="bg-BG"/>
          </w:rPr>
          <w:t xml:space="preserve"> </w:t>
        </w:r>
        <w:proofErr w:type="spellStart"/>
        <w:r w:rsidRPr="00775D94">
          <w:rPr>
            <w:rStyle w:val="Hyperlink"/>
            <w:i/>
            <w:sz w:val="24"/>
            <w:lang w:val="bg-BG"/>
          </w:rPr>
          <w:t>is</w:t>
        </w:r>
        <w:proofErr w:type="spellEnd"/>
        <w:r w:rsidRPr="00775D94">
          <w:rPr>
            <w:rStyle w:val="Hyperlink"/>
            <w:i/>
            <w:sz w:val="24"/>
            <w:lang w:val="bg-BG"/>
          </w:rPr>
          <w:t xml:space="preserve"> </w:t>
        </w:r>
        <w:proofErr w:type="spellStart"/>
        <w:r w:rsidRPr="00775D94">
          <w:rPr>
            <w:rStyle w:val="Hyperlink"/>
            <w:i/>
            <w:sz w:val="24"/>
            <w:lang w:val="bg-BG"/>
          </w:rPr>
          <w:t>not</w:t>
        </w:r>
        <w:proofErr w:type="spellEnd"/>
        <w:r w:rsidRPr="00775D94">
          <w:rPr>
            <w:rStyle w:val="Hyperlink"/>
            <w:i/>
            <w:sz w:val="24"/>
            <w:lang w:val="bg-BG"/>
          </w:rPr>
          <w:t xml:space="preserve"> </w:t>
        </w:r>
        <w:proofErr w:type="spellStart"/>
        <w:r w:rsidRPr="00775D94">
          <w:rPr>
            <w:rStyle w:val="Hyperlink"/>
            <w:i/>
            <w:sz w:val="24"/>
            <w:lang w:val="bg-BG"/>
          </w:rPr>
          <w:t>gender</w:t>
        </w:r>
        <w:proofErr w:type="spellEnd"/>
        <w:r w:rsidRPr="00775D94">
          <w:rPr>
            <w:rStyle w:val="Hyperlink"/>
            <w:i/>
            <w:sz w:val="24"/>
            <w:lang w:val="bg-BG"/>
          </w:rPr>
          <w:t xml:space="preserve"> </w:t>
        </w:r>
        <w:proofErr w:type="spellStart"/>
        <w:r w:rsidRPr="00775D94">
          <w:rPr>
            <w:rStyle w:val="Hyperlink"/>
            <w:i/>
            <w:sz w:val="24"/>
            <w:lang w:val="bg-BG"/>
          </w:rPr>
          <w:t>neutral</w:t>
        </w:r>
        <w:proofErr w:type="spellEnd"/>
        <w:r w:rsidRPr="00775D94">
          <w:rPr>
            <w:rStyle w:val="Hyperlink"/>
            <w:i/>
            <w:sz w:val="24"/>
            <w:lang w:val="bg-BG"/>
          </w:rPr>
          <w:t xml:space="preserve"> (Бедността не е неутрална по отношение на пола)</w:t>
        </w:r>
      </w:hyperlink>
      <w:r w:rsidRPr="00775D94">
        <w:rPr>
          <w:sz w:val="24"/>
          <w:lang w:val="bg-BG"/>
        </w:rPr>
        <w:t>, ООН – Жени, март 2023 г.</w:t>
      </w:r>
    </w:p>
  </w:footnote>
  <w:footnote w:id="5">
    <w:p w:rsidR="00561FFF" w:rsidRPr="00775D94" w:rsidRDefault="00561FFF" w:rsidP="00775D94">
      <w:pPr>
        <w:pStyle w:val="FootnoteText"/>
        <w:ind w:left="567" w:hanging="567"/>
        <w:rPr>
          <w:sz w:val="24"/>
          <w:lang w:val="bg-BG"/>
        </w:rPr>
      </w:pPr>
      <w:r w:rsidRPr="00775D94">
        <w:rPr>
          <w:rStyle w:val="FootnoteReference"/>
          <w:sz w:val="24"/>
          <w:lang w:val="bg-BG"/>
        </w:rPr>
        <w:footnoteRef/>
      </w:r>
      <w:r w:rsidR="00775D94" w:rsidRPr="00775D94">
        <w:rPr>
          <w:sz w:val="24"/>
          <w:lang w:val="bg-BG"/>
        </w:rPr>
        <w:t xml:space="preserve"> </w:t>
      </w:r>
      <w:r w:rsidR="00775D94" w:rsidRPr="00775D94">
        <w:rPr>
          <w:sz w:val="24"/>
          <w:lang w:val="bg-BG"/>
        </w:rPr>
        <w:tab/>
      </w:r>
      <w:hyperlink r:id="rId1" w:history="1">
        <w:proofErr w:type="spellStart"/>
        <w:r w:rsidRPr="00775D94">
          <w:rPr>
            <w:rStyle w:val="Hyperlink"/>
            <w:i/>
            <w:sz w:val="24"/>
            <w:lang w:val="bg-BG"/>
          </w:rPr>
          <w:t>Gender</w:t>
        </w:r>
        <w:proofErr w:type="spellEnd"/>
        <w:r w:rsidRPr="00775D94">
          <w:rPr>
            <w:rStyle w:val="Hyperlink"/>
            <w:i/>
            <w:sz w:val="24"/>
            <w:lang w:val="bg-BG"/>
          </w:rPr>
          <w:t xml:space="preserve"> </w:t>
        </w:r>
        <w:proofErr w:type="spellStart"/>
        <w:r w:rsidRPr="00775D94">
          <w:rPr>
            <w:rStyle w:val="Hyperlink"/>
            <w:i/>
            <w:sz w:val="24"/>
            <w:lang w:val="bg-BG"/>
          </w:rPr>
          <w:t>differences</w:t>
        </w:r>
        <w:proofErr w:type="spellEnd"/>
        <w:r w:rsidRPr="00775D94">
          <w:rPr>
            <w:rStyle w:val="Hyperlink"/>
            <w:i/>
            <w:sz w:val="24"/>
            <w:lang w:val="bg-BG"/>
          </w:rPr>
          <w:t xml:space="preserve"> </w:t>
        </w:r>
        <w:proofErr w:type="spellStart"/>
        <w:r w:rsidRPr="00775D94">
          <w:rPr>
            <w:rStyle w:val="Hyperlink"/>
            <w:i/>
            <w:sz w:val="24"/>
            <w:lang w:val="bg-BG"/>
          </w:rPr>
          <w:t>in</w:t>
        </w:r>
        <w:proofErr w:type="spellEnd"/>
        <w:r w:rsidRPr="00775D94">
          <w:rPr>
            <w:rStyle w:val="Hyperlink"/>
            <w:i/>
            <w:sz w:val="24"/>
            <w:lang w:val="bg-BG"/>
          </w:rPr>
          <w:t xml:space="preserve"> </w:t>
        </w:r>
        <w:proofErr w:type="spellStart"/>
        <w:r w:rsidRPr="00775D94">
          <w:rPr>
            <w:rStyle w:val="Hyperlink"/>
            <w:i/>
            <w:sz w:val="24"/>
            <w:lang w:val="bg-BG"/>
          </w:rPr>
          <w:t>poverty</w:t>
        </w:r>
        <w:proofErr w:type="spellEnd"/>
        <w:r w:rsidRPr="00775D94">
          <w:rPr>
            <w:rStyle w:val="Hyperlink"/>
            <w:i/>
            <w:sz w:val="24"/>
            <w:lang w:val="bg-BG"/>
          </w:rPr>
          <w:t xml:space="preserve"> and </w:t>
        </w:r>
        <w:proofErr w:type="spellStart"/>
        <w:r w:rsidRPr="00775D94">
          <w:rPr>
            <w:rStyle w:val="Hyperlink"/>
            <w:i/>
            <w:sz w:val="24"/>
            <w:lang w:val="bg-BG"/>
          </w:rPr>
          <w:t>household</w:t>
        </w:r>
        <w:proofErr w:type="spellEnd"/>
        <w:r w:rsidRPr="00775D94">
          <w:rPr>
            <w:rStyle w:val="Hyperlink"/>
            <w:i/>
            <w:sz w:val="24"/>
            <w:lang w:val="bg-BG"/>
          </w:rPr>
          <w:t xml:space="preserve"> </w:t>
        </w:r>
        <w:proofErr w:type="spellStart"/>
        <w:r w:rsidRPr="00775D94">
          <w:rPr>
            <w:rStyle w:val="Hyperlink"/>
            <w:i/>
            <w:sz w:val="24"/>
            <w:lang w:val="bg-BG"/>
          </w:rPr>
          <w:t>composition</w:t>
        </w:r>
        <w:proofErr w:type="spellEnd"/>
        <w:r w:rsidRPr="00775D94">
          <w:rPr>
            <w:rStyle w:val="Hyperlink"/>
            <w:i/>
            <w:sz w:val="24"/>
            <w:lang w:val="bg-BG"/>
          </w:rPr>
          <w:t xml:space="preserve"> </w:t>
        </w:r>
        <w:proofErr w:type="spellStart"/>
        <w:r w:rsidRPr="00775D94">
          <w:rPr>
            <w:rStyle w:val="Hyperlink"/>
            <w:i/>
            <w:sz w:val="24"/>
            <w:lang w:val="bg-BG"/>
          </w:rPr>
          <w:t>through</w:t>
        </w:r>
        <w:proofErr w:type="spellEnd"/>
        <w:r w:rsidRPr="00775D94">
          <w:rPr>
            <w:rStyle w:val="Hyperlink"/>
            <w:i/>
            <w:sz w:val="24"/>
            <w:lang w:val="bg-BG"/>
          </w:rPr>
          <w:t xml:space="preserve"> </w:t>
        </w:r>
        <w:proofErr w:type="spellStart"/>
        <w:r w:rsidRPr="00775D94">
          <w:rPr>
            <w:rStyle w:val="Hyperlink"/>
            <w:i/>
            <w:sz w:val="24"/>
            <w:lang w:val="bg-BG"/>
          </w:rPr>
          <w:t>the</w:t>
        </w:r>
        <w:proofErr w:type="spellEnd"/>
        <w:r w:rsidRPr="00775D94">
          <w:rPr>
            <w:rStyle w:val="Hyperlink"/>
            <w:i/>
            <w:sz w:val="24"/>
            <w:lang w:val="bg-BG"/>
          </w:rPr>
          <w:t xml:space="preserve"> </w:t>
        </w:r>
        <w:proofErr w:type="spellStart"/>
        <w:r w:rsidRPr="00775D94">
          <w:rPr>
            <w:rStyle w:val="Hyperlink"/>
            <w:i/>
            <w:sz w:val="24"/>
            <w:lang w:val="bg-BG"/>
          </w:rPr>
          <w:t>life</w:t>
        </w:r>
        <w:proofErr w:type="spellEnd"/>
        <w:r w:rsidRPr="00775D94">
          <w:rPr>
            <w:rStyle w:val="Hyperlink"/>
            <w:i/>
            <w:sz w:val="24"/>
            <w:lang w:val="bg-BG"/>
          </w:rPr>
          <w:t xml:space="preserve"> </w:t>
        </w:r>
        <w:proofErr w:type="spellStart"/>
        <w:r w:rsidRPr="00775D94">
          <w:rPr>
            <w:rStyle w:val="Hyperlink"/>
            <w:i/>
            <w:sz w:val="24"/>
            <w:lang w:val="bg-BG"/>
          </w:rPr>
          <w:t>cycle</w:t>
        </w:r>
        <w:proofErr w:type="spellEnd"/>
        <w:r w:rsidRPr="00775D94">
          <w:rPr>
            <w:rStyle w:val="Hyperlink"/>
            <w:i/>
            <w:sz w:val="24"/>
            <w:lang w:val="bg-BG"/>
          </w:rPr>
          <w:t xml:space="preserve"> (Разлики между половете по отношение на бедността и състава на домакинствата през жизнения цикъл)</w:t>
        </w:r>
      </w:hyperlink>
      <w:r w:rsidRPr="00775D94">
        <w:rPr>
          <w:sz w:val="24"/>
          <w:lang w:val="bg-BG"/>
        </w:rPr>
        <w:t>, ООН – Жени и Световната банка.</w:t>
      </w:r>
    </w:p>
  </w:footnote>
  <w:footnote w:id="6">
    <w:p w:rsidR="00561FFF" w:rsidRPr="00775D94" w:rsidRDefault="00561FFF" w:rsidP="00775D94">
      <w:pPr>
        <w:pStyle w:val="FootnoteText"/>
        <w:ind w:left="567" w:hanging="567"/>
        <w:rPr>
          <w:sz w:val="24"/>
          <w:lang w:val="bg-BG"/>
        </w:rPr>
      </w:pPr>
      <w:r w:rsidRPr="00775D94">
        <w:rPr>
          <w:rStyle w:val="FootnoteReference"/>
          <w:sz w:val="24"/>
          <w:lang w:val="bg-BG"/>
        </w:rPr>
        <w:footnoteRef/>
      </w:r>
      <w:r w:rsidR="00775D94" w:rsidRPr="00775D94">
        <w:rPr>
          <w:sz w:val="24"/>
          <w:lang w:val="bg-BG"/>
        </w:rPr>
        <w:t xml:space="preserve"> </w:t>
      </w:r>
      <w:r w:rsidR="00775D94" w:rsidRPr="00775D94">
        <w:rPr>
          <w:sz w:val="24"/>
          <w:lang w:val="bg-BG"/>
        </w:rPr>
        <w:tab/>
      </w:r>
      <w:r w:rsidRPr="00775D94">
        <w:rPr>
          <w:sz w:val="24"/>
          <w:lang w:val="bg-BG"/>
        </w:rPr>
        <w:t>Резолюция от 5 юли 2022 г. относно бедността сред жените в Европа, приети текстове</w:t>
      </w:r>
      <w:r w:rsidR="00415EFD">
        <w:rPr>
          <w:sz w:val="24"/>
          <w:lang w:val="bg-BG"/>
        </w:rPr>
        <w:t>,</w:t>
      </w:r>
      <w:r w:rsidRPr="00775D94">
        <w:rPr>
          <w:sz w:val="24"/>
          <w:lang w:val="bg-BG"/>
        </w:rPr>
        <w:t xml:space="preserve"> P9_TA(2022)0274.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BG"/>
    <w:docVar w:name="dvnumam" w:val="0"/>
    <w:docVar w:name="dvpe" w:val="756.218"/>
    <w:docVar w:name="dvtitre" w:val="Резолюция на Европейския парламент от ... 2024 г. относно приоритетите на ЕС за 68-ата сесия на Комисията на ООН за положението на жените (2023/2973(RSP))"/>
  </w:docVars>
  <w:rsids>
    <w:rsidRoot w:val="001528B8"/>
    <w:rsid w:val="00002272"/>
    <w:rsid w:val="00064002"/>
    <w:rsid w:val="000677B9"/>
    <w:rsid w:val="000831BA"/>
    <w:rsid w:val="000A42CC"/>
    <w:rsid w:val="000E7DD9"/>
    <w:rsid w:val="0010095E"/>
    <w:rsid w:val="00125B37"/>
    <w:rsid w:val="001528B8"/>
    <w:rsid w:val="00187494"/>
    <w:rsid w:val="001F32AE"/>
    <w:rsid w:val="002767FF"/>
    <w:rsid w:val="002B18FE"/>
    <w:rsid w:val="002B5493"/>
    <w:rsid w:val="00307D3F"/>
    <w:rsid w:val="00343214"/>
    <w:rsid w:val="00361C00"/>
    <w:rsid w:val="00395FA1"/>
    <w:rsid w:val="003E15D4"/>
    <w:rsid w:val="00411CCE"/>
    <w:rsid w:val="00415EFD"/>
    <w:rsid w:val="0041666E"/>
    <w:rsid w:val="00421060"/>
    <w:rsid w:val="00471C19"/>
    <w:rsid w:val="004867E3"/>
    <w:rsid w:val="00494A28"/>
    <w:rsid w:val="004C0004"/>
    <w:rsid w:val="004C5D52"/>
    <w:rsid w:val="0050519A"/>
    <w:rsid w:val="005072A1"/>
    <w:rsid w:val="00513262"/>
    <w:rsid w:val="00514517"/>
    <w:rsid w:val="00545827"/>
    <w:rsid w:val="00560270"/>
    <w:rsid w:val="00561FFF"/>
    <w:rsid w:val="005C2568"/>
    <w:rsid w:val="006037C0"/>
    <w:rsid w:val="006631B6"/>
    <w:rsid w:val="00680577"/>
    <w:rsid w:val="006F74FA"/>
    <w:rsid w:val="00731ADD"/>
    <w:rsid w:val="00734777"/>
    <w:rsid w:val="00747932"/>
    <w:rsid w:val="00751A4A"/>
    <w:rsid w:val="00756632"/>
    <w:rsid w:val="00762C74"/>
    <w:rsid w:val="00775D94"/>
    <w:rsid w:val="00786EC0"/>
    <w:rsid w:val="007A304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A18"/>
    <w:rsid w:val="00A778C7"/>
    <w:rsid w:val="00AB441E"/>
    <w:rsid w:val="00AB55E7"/>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C2B6A5-1055-4DA0-AD6B-677F8572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561FFF"/>
    <w:pPr>
      <w:spacing w:after="240"/>
    </w:pPr>
    <w:rPr>
      <w:b/>
    </w:rPr>
  </w:style>
  <w:style w:type="paragraph" w:customStyle="1" w:styleId="NormalHanging12a">
    <w:name w:val="NormalHanging12a"/>
    <w:basedOn w:val="Normal"/>
    <w:link w:val="NormalHanging12aChar"/>
    <w:rsid w:val="00561FFF"/>
    <w:pPr>
      <w:spacing w:after="240"/>
      <w:ind w:left="567" w:hanging="567"/>
    </w:pPr>
  </w:style>
  <w:style w:type="character" w:styleId="Hyperlink">
    <w:name w:val="Hyperlink"/>
    <w:basedOn w:val="DefaultParagraphFont"/>
    <w:uiPriority w:val="99"/>
    <w:unhideWhenUsed/>
    <w:rsid w:val="00561FFF"/>
    <w:rPr>
      <w:color w:val="0563C1" w:themeColor="hyperlink"/>
      <w:u w:val="single"/>
    </w:rPr>
  </w:style>
  <w:style w:type="character" w:customStyle="1" w:styleId="NormalHanging12aChar">
    <w:name w:val="NormalHanging12a Char"/>
    <w:basedOn w:val="DefaultParagraphFont"/>
    <w:link w:val="NormalHanging12a"/>
    <w:locked/>
    <w:rsid w:val="00561FFF"/>
    <w:rPr>
      <w:sz w:val="24"/>
      <w:lang w:val="bg-BG"/>
    </w:rPr>
  </w:style>
  <w:style w:type="character" w:customStyle="1" w:styleId="doceo-font-family-base">
    <w:name w:val="doceo-font-family-base"/>
    <w:basedOn w:val="DefaultParagraphFont"/>
    <w:rsid w:val="00561FFF"/>
  </w:style>
  <w:style w:type="paragraph" w:styleId="BalloonText">
    <w:name w:val="Balloon Text"/>
    <w:basedOn w:val="Normal"/>
    <w:link w:val="BalloonTextChar"/>
    <w:rsid w:val="00AB55E7"/>
    <w:rPr>
      <w:rFonts w:ascii="Segoe UI" w:hAnsi="Segoe UI" w:cs="Segoe UI"/>
      <w:sz w:val="18"/>
      <w:szCs w:val="18"/>
    </w:rPr>
  </w:style>
  <w:style w:type="character" w:customStyle="1" w:styleId="BalloonTextChar">
    <w:name w:val="Balloon Text Char"/>
    <w:basedOn w:val="DefaultParagraphFont"/>
    <w:link w:val="BalloonText"/>
    <w:rsid w:val="00AB55E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0F96D-4091-4EF0-AE4B-1A5044BB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3899</Words>
  <Characters>21837</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Lukas Lemcke</cp:lastModifiedBy>
  <cp:revision>2</cp:revision>
  <cp:lastPrinted>2004-11-19T15:42:00Z</cp:lastPrinted>
  <dcterms:created xsi:type="dcterms:W3CDTF">2024-06-14T08:12:00Z</dcterms:created>
  <dcterms:modified xsi:type="dcterms:W3CDTF">2024-06-14T08:12:00Z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B9-0091/2024</vt:lpwstr>
  </property>
  <property fmtid="{D5CDD505-2E9C-101B-9397-08002B2CF9AE}" pid="4" name="&lt;Type&gt;">
    <vt:lpwstr>RR</vt:lpwstr>
  </property>
</Properties>
</file>