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F6458E" w:rsidRPr="001D3D98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F6458E" w:rsidRPr="001D3D98" w:rsidRDefault="00CA206F">
            <w:pPr>
              <w:pStyle w:val="EPName"/>
            </w:pPr>
            <w:r w:rsidRPr="001D3D98">
              <w:t>Európsky parlament</w:t>
            </w:r>
          </w:p>
          <w:p w:rsidR="00F6458E" w:rsidRPr="001D3D98" w:rsidRDefault="00CA206F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D3D9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F6458E" w:rsidRPr="001D3D98" w:rsidRDefault="00CA206F">
            <w:pPr>
              <w:pStyle w:val="EPLogo"/>
            </w:pPr>
            <w:r w:rsidRPr="001D3D98">
              <w:rPr>
                <w:noProof/>
                <w:lang w:val="en-GB" w:eastAsia="zh-TW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6458E" w:rsidRPr="001D3D98" w:rsidRDefault="00F6458E">
      <w:pPr>
        <w:pStyle w:val="LineTop"/>
      </w:pPr>
    </w:p>
    <w:p w:rsidR="00F6458E" w:rsidRPr="001D3D98" w:rsidRDefault="00CA206F">
      <w:pPr>
        <w:pStyle w:val="EPBodyTA1"/>
      </w:pPr>
      <w:r w:rsidRPr="001D3D98">
        <w:t>PRIJATÉ TEXTY</w:t>
      </w:r>
    </w:p>
    <w:p w:rsidR="00F6458E" w:rsidRPr="001D3D98" w:rsidRDefault="00F6458E">
      <w:pPr>
        <w:pStyle w:val="LineBottom"/>
      </w:pPr>
    </w:p>
    <w:p w:rsidR="00F6458E" w:rsidRPr="001D3D98" w:rsidRDefault="00CA206F">
      <w:pPr>
        <w:pStyle w:val="ATHeading1"/>
      </w:pPr>
      <w:bookmarkStart w:id="0" w:name="TANumber"/>
      <w:r w:rsidRPr="001D3D98">
        <w:t>P9_TA(2024)00</w:t>
      </w:r>
      <w:r w:rsidR="00C442E2" w:rsidRPr="001D3D98">
        <w:t>74</w:t>
      </w:r>
      <w:bookmarkEnd w:id="0"/>
    </w:p>
    <w:p w:rsidR="00F6458E" w:rsidRPr="001D3D98" w:rsidRDefault="00CA206F">
      <w:pPr>
        <w:pStyle w:val="ATHeading2"/>
      </w:pPr>
      <w:bookmarkStart w:id="1" w:name="title"/>
      <w:r w:rsidRPr="001D3D98">
        <w:t>Priority EÚ na 68. zasadnutie Komisie OSN pre postavenie žien</w:t>
      </w:r>
      <w:bookmarkEnd w:id="1"/>
    </w:p>
    <w:p w:rsidR="00F6458E" w:rsidRPr="001D3D98" w:rsidRDefault="00CA206F">
      <w:pPr>
        <w:rPr>
          <w:i/>
          <w:vanish/>
        </w:rPr>
      </w:pPr>
      <w:r w:rsidRPr="001D3D98">
        <w:rPr>
          <w:i/>
        </w:rPr>
        <w:fldChar w:fldCharType="begin"/>
      </w:r>
      <w:r w:rsidRPr="001D3D98">
        <w:rPr>
          <w:i/>
        </w:rPr>
        <w:instrText xml:space="preserve"> TC"(</w:instrText>
      </w:r>
      <w:bookmarkStart w:id="2" w:name="DocNumber"/>
      <w:r w:rsidRPr="001D3D98">
        <w:rPr>
          <w:i/>
        </w:rPr>
        <w:instrText>B9-0091/2024</w:instrText>
      </w:r>
      <w:bookmarkEnd w:id="2"/>
      <w:r w:rsidRPr="001D3D98">
        <w:rPr>
          <w:i/>
        </w:rPr>
        <w:instrText xml:space="preserve">)"\l3 \n&gt; \* MERGEFORMAT </w:instrText>
      </w:r>
      <w:r w:rsidRPr="001D3D98">
        <w:rPr>
          <w:i/>
        </w:rPr>
        <w:fldChar w:fldCharType="end"/>
      </w:r>
    </w:p>
    <w:p w:rsidR="00F6458E" w:rsidRPr="001D3D98" w:rsidRDefault="00CA206F">
      <w:pPr>
        <w:rPr>
          <w:vanish/>
        </w:rPr>
      </w:pPr>
      <w:bookmarkStart w:id="3" w:name="PE"/>
      <w:r w:rsidRPr="001D3D98">
        <w:rPr>
          <w:vanish/>
        </w:rPr>
        <w:t>PE756.218</w:t>
      </w:r>
      <w:bookmarkEnd w:id="3"/>
    </w:p>
    <w:p w:rsidR="00F6458E" w:rsidRPr="001D3D98" w:rsidRDefault="00CA206F">
      <w:pPr>
        <w:pStyle w:val="ATHeading3"/>
      </w:pPr>
      <w:bookmarkStart w:id="4" w:name="Sujet"/>
      <w:r w:rsidRPr="001D3D98">
        <w:t>Uznesenie Európskeho parlamentu z 8. februára 2024 o prioritách EÚ pre 68. zasadnutie Komisie OSN pre postavenie žien</w:t>
      </w:r>
      <w:bookmarkEnd w:id="4"/>
      <w:r w:rsidRPr="001D3D98">
        <w:t xml:space="preserve"> </w:t>
      </w:r>
      <w:bookmarkStart w:id="5" w:name="References"/>
      <w:r w:rsidRPr="001D3D98">
        <w:t>(2023/2973(RSP))</w:t>
      </w:r>
      <w:bookmarkEnd w:id="5"/>
    </w:p>
    <w:p w:rsidR="00F6458E" w:rsidRPr="001D3D98" w:rsidRDefault="00F6458E"/>
    <w:p w:rsidR="00F6458E" w:rsidRPr="001D3D98" w:rsidRDefault="00CA206F">
      <w:pPr>
        <w:pStyle w:val="NormalBold12a"/>
        <w:rPr>
          <w:b w:val="0"/>
          <w:color w:val="000000" w:themeColor="text1"/>
        </w:rPr>
      </w:pPr>
      <w:bookmarkStart w:id="6" w:name="TextBodyBegin"/>
      <w:bookmarkEnd w:id="6"/>
      <w:r w:rsidRPr="001D3D98">
        <w:rPr>
          <w:b w:val="0"/>
          <w:i/>
          <w:iCs/>
          <w:color w:val="000000" w:themeColor="text1"/>
        </w:rPr>
        <w:t>Európsky parlament</w:t>
      </w:r>
      <w:r w:rsidRPr="001D3D98">
        <w:rPr>
          <w:b w:val="0"/>
          <w:color w:val="000000" w:themeColor="text1"/>
        </w:rPr>
        <w:t>,</w:t>
      </w:r>
    </w:p>
    <w:p w:rsidR="00F6458E" w:rsidRPr="001D3D98" w:rsidRDefault="00CA206F">
      <w:pPr>
        <w:pStyle w:val="NormalHanging12a"/>
      </w:pPr>
      <w:r w:rsidRPr="001D3D98">
        <w:t>–</w:t>
      </w:r>
      <w:r w:rsidRPr="001D3D98">
        <w:tab/>
        <w:t>so zreteľom na 68. zasadnutie Komisie OSN pre postavenie žien a jeho prioritnú tému „Urýchlenie dosiahnutia rodovej rovnosti a posilnenia postavenia všetkých žien a dievčat riešením chudoby a posilnením inštitúcií a financovania s rodovým hľadiskom“,</w:t>
      </w:r>
    </w:p>
    <w:p w:rsidR="00F6458E" w:rsidRPr="001D3D98" w:rsidRDefault="00CA206F">
      <w:pPr>
        <w:pStyle w:val="NormalHanging12a"/>
      </w:pPr>
      <w:r w:rsidRPr="001D3D98">
        <w:t>–</w:t>
      </w:r>
      <w:r w:rsidRPr="001D3D98">
        <w:tab/>
        <w:t>so zreteľom na Pekinskú deklaráciu a na Pekinskú akčnú platformu z 15. septembra 1995 a na výsledky jej hodnotiacich konferencií,</w:t>
      </w:r>
    </w:p>
    <w:p w:rsidR="00F6458E" w:rsidRPr="001D3D98" w:rsidRDefault="00CA206F">
      <w:pPr>
        <w:pStyle w:val="NormalHanging12a"/>
      </w:pPr>
      <w:r w:rsidRPr="001D3D98">
        <w:t>–</w:t>
      </w:r>
      <w:r w:rsidRPr="001D3D98">
        <w:tab/>
        <w:t>so zreteľom na Dohovor OSN o odstránení všetkých foriem diskriminácie žien z roku 1979,</w:t>
      </w:r>
    </w:p>
    <w:p w:rsidR="00F6458E" w:rsidRPr="001D3D98" w:rsidRDefault="00CA206F">
      <w:pPr>
        <w:pStyle w:val="NormalHanging12a"/>
      </w:pPr>
      <w:r w:rsidRPr="001D3D98">
        <w:t>–</w:t>
      </w:r>
      <w:r w:rsidRPr="001D3D98">
        <w:tab/>
        <w:t>so zreteľom na články 21 a 23 Charty základných práv Európskej únie,</w:t>
      </w:r>
    </w:p>
    <w:p w:rsidR="00F6458E" w:rsidRPr="001D3D98" w:rsidRDefault="00CA206F">
      <w:pPr>
        <w:pStyle w:val="NormalHanging12a"/>
      </w:pPr>
      <w:r w:rsidRPr="001D3D98">
        <w:t>–</w:t>
      </w:r>
      <w:r w:rsidRPr="001D3D98">
        <w:tab/>
        <w:t>so zreteľom na Agendu 2030 OSN pre udržateľný rozvoj, zásadu „na nikoho nezabudnúť“, a najmä na cieľ udržateľného rozvoja č. 1 zameraný na odstránenie chudoby, cieľ udržateľného rozvoja č. 5 zameraný na dosiahnutie rodovej rovnosti a zlepšenie životných podmienok žien, cieľ udržateľného rozvoja č. 8 zameraný na dosiahnutie udržateľného a hospodárskeho rastu,</w:t>
      </w:r>
    </w:p>
    <w:p w:rsidR="00F6458E" w:rsidRPr="001D3D98" w:rsidRDefault="00CA206F">
      <w:pPr>
        <w:pStyle w:val="NormalHanging12a"/>
      </w:pPr>
      <w:r w:rsidRPr="001D3D98">
        <w:t>–</w:t>
      </w:r>
      <w:r w:rsidRPr="001D3D98">
        <w:tab/>
        <w:t>so zreteľom na akčný plán EÚ pre rodovú rovnosť a posilnenie postavenia žien v rámci vonkajšej činnosti EÚ na roky 2021 – 2025 (GAP III),</w:t>
      </w:r>
    </w:p>
    <w:p w:rsidR="00F6458E" w:rsidRPr="001D3D98" w:rsidRDefault="00CA206F">
      <w:pPr>
        <w:pStyle w:val="NormalHanging12a"/>
      </w:pPr>
      <w:r w:rsidRPr="001D3D98">
        <w:t>–</w:t>
      </w:r>
      <w:r w:rsidRPr="001D3D98">
        <w:tab/>
        <w:t>so zreteľom na stratégiu EÚ pre rodovú rovnosť na roky 2020 – 2025 z 5. marca 2020,</w:t>
      </w:r>
    </w:p>
    <w:p w:rsidR="00F6458E" w:rsidRPr="001D3D98" w:rsidRDefault="00CA206F">
      <w:pPr>
        <w:pStyle w:val="NormalHanging12a"/>
      </w:pPr>
      <w:r w:rsidRPr="001D3D98">
        <w:t>–</w:t>
      </w:r>
      <w:r w:rsidRPr="001D3D98">
        <w:tab/>
        <w:t>so zreteľom na svoje uznesenie z </w:t>
      </w:r>
      <w:r w:rsidR="00700EA3" w:rsidRPr="00700EA3">
        <w:t>5. júla</w:t>
      </w:r>
      <w:bookmarkStart w:id="7" w:name="_GoBack"/>
      <w:bookmarkEnd w:id="7"/>
      <w:r w:rsidRPr="001D3D98">
        <w:t xml:space="preserve"> 2022 o spoločnom európskom postupe v oblasti starostlivosti</w:t>
      </w:r>
      <w:r w:rsidRPr="001D3D98">
        <w:rPr>
          <w:rStyle w:val="FootnoteReference"/>
        </w:rPr>
        <w:footnoteReference w:id="1"/>
      </w:r>
      <w:r w:rsidRPr="001D3D98">
        <w:t>,</w:t>
      </w:r>
    </w:p>
    <w:p w:rsidR="00F6458E" w:rsidRPr="001D3D98" w:rsidRDefault="00CA206F">
      <w:pPr>
        <w:pStyle w:val="NormalHanging12a"/>
      </w:pPr>
      <w:r w:rsidRPr="001D3D98">
        <w:t>–</w:t>
      </w:r>
      <w:r w:rsidRPr="001D3D98">
        <w:tab/>
        <w:t>so zreteľom na svoje uznesenie z 24. júna 2022 o chudobe žien v Európe</w:t>
      </w:r>
      <w:r w:rsidRPr="001D3D98">
        <w:rPr>
          <w:rStyle w:val="FootnoteReference"/>
        </w:rPr>
        <w:footnoteReference w:id="2"/>
      </w:r>
      <w:r w:rsidRPr="001D3D98">
        <w:t>,</w:t>
      </w:r>
    </w:p>
    <w:p w:rsidR="00F6458E" w:rsidRPr="001D3D98" w:rsidRDefault="00CA206F">
      <w:pPr>
        <w:pStyle w:val="NormalHanging12a"/>
      </w:pPr>
      <w:r w:rsidRPr="001D3D98">
        <w:lastRenderedPageBreak/>
        <w:t>–</w:t>
      </w:r>
      <w:r w:rsidRPr="001D3D98">
        <w:tab/>
        <w:t>so zreteľom na článok 157 ods. 4 Zmluvy o fungovaní Európskej únie,</w:t>
      </w:r>
    </w:p>
    <w:p w:rsidR="00F6458E" w:rsidRPr="001D3D98" w:rsidRDefault="00CA206F">
      <w:pPr>
        <w:pStyle w:val="NormalHanging12a"/>
      </w:pPr>
      <w:r w:rsidRPr="001D3D98">
        <w:t>–</w:t>
      </w:r>
      <w:r w:rsidRPr="001D3D98">
        <w:tab/>
        <w:t>so zreteľom na otázky Rade a Komisii o prioritách EÚ pre 68. zasadnutie Komisie OSN pre postavenie žien (O-000056/2023 – B9-0005/2024 a O-000057/2023 – B9-0006/2024)),</w:t>
      </w:r>
    </w:p>
    <w:p w:rsidR="00F6458E" w:rsidRPr="001D3D98" w:rsidRDefault="00CA206F">
      <w:pPr>
        <w:pStyle w:val="NormalHanging12a"/>
      </w:pPr>
      <w:r w:rsidRPr="001D3D98">
        <w:t>–</w:t>
      </w:r>
      <w:r w:rsidRPr="001D3D98">
        <w:tab/>
        <w:t>so zreteľom na článok 136 ods. 5 a článok 132 ods. 2 rokovacieho poriadku,</w:t>
      </w:r>
    </w:p>
    <w:p w:rsidR="00F6458E" w:rsidRPr="001D3D98" w:rsidRDefault="00CA206F">
      <w:pPr>
        <w:pStyle w:val="NormalHanging12a"/>
      </w:pPr>
      <w:r w:rsidRPr="001D3D98">
        <w:t>–</w:t>
      </w:r>
      <w:r w:rsidRPr="001D3D98">
        <w:tab/>
        <w:t>so zreteľom na návrh uznesenia Výboru pre práva žien a rodovú rovnosť,</w:t>
      </w:r>
    </w:p>
    <w:p w:rsidR="00F6458E" w:rsidRPr="001D3D98" w:rsidRDefault="00CA206F">
      <w:pPr>
        <w:pStyle w:val="NormalHanging12a"/>
        <w:ind w:left="560" w:hanging="560"/>
        <w:rPr>
          <w:color w:val="000000" w:themeColor="text1"/>
        </w:rPr>
      </w:pPr>
      <w:r w:rsidRPr="001D3D98">
        <w:rPr>
          <w:color w:val="000000" w:themeColor="text1"/>
        </w:rPr>
        <w:t>A.</w:t>
      </w:r>
      <w:r w:rsidRPr="001D3D98">
        <w:rPr>
          <w:color w:val="000000" w:themeColor="text1"/>
        </w:rPr>
        <w:tab/>
        <w:t xml:space="preserve">keďže zabezpečenie práv žien a rodovej rovnosti je základnou zásadou EÚ zakotvenou v článku 2 Zmluvy o Európskej únii a v článku 23 Charty základných práv Európskej únie; keďže uplatňovanie rodového hľadiska a rodové rozpočtovanie sú dôležitými nástrojmi na dosiahnutie tohto cieľa a začlenenie týchto zásad do všetkých politík, opatrení a činností EÚ vrátane jej vonkajších rozmerov; </w:t>
      </w:r>
    </w:p>
    <w:p w:rsidR="00F6458E" w:rsidRPr="001D3D98" w:rsidRDefault="00CA206F">
      <w:pPr>
        <w:pStyle w:val="NormalHanging12a"/>
        <w:ind w:left="560" w:hanging="560"/>
        <w:rPr>
          <w:color w:val="000000" w:themeColor="text1"/>
        </w:rPr>
      </w:pPr>
      <w:r w:rsidRPr="001D3D98">
        <w:rPr>
          <w:color w:val="000000" w:themeColor="text1"/>
        </w:rPr>
        <w:t>B.</w:t>
      </w:r>
      <w:r w:rsidRPr="001D3D98">
        <w:rPr>
          <w:color w:val="000000" w:themeColor="text1"/>
        </w:rPr>
        <w:tab/>
        <w:t xml:space="preserve">keďže 189 krajín z celého sveta vrátane Európskej únie a jej členských štátov sa na štvrtej svetovej konferencii o ženách v Pekingu v roku 1995 zaviazalo pracovať na dosiahnutí rodovej rovnosti a posilnení postavenia všetkých žien a dievčat; keďže v rámci cieľa udržateľného rozvoja č. 5 z Agendy pre udržateľný rozvoj, ktorú prijali členské štáty OSN v roku 2015, sa stanovuje rok 2030 ako konečný termín na dosiahnutie rodovej rovnosti a posilnenie postavenia žien a dievčat v celej ich rozmanitosti; </w:t>
      </w:r>
    </w:p>
    <w:p w:rsidR="00F6458E" w:rsidRPr="001D3D98" w:rsidRDefault="00CA206F">
      <w:pPr>
        <w:pStyle w:val="NormalHanging12a"/>
        <w:ind w:left="560" w:hanging="560"/>
        <w:rPr>
          <w:color w:val="385623" w:themeColor="accent6" w:themeShade="80"/>
        </w:rPr>
      </w:pPr>
      <w:r w:rsidRPr="001D3D98">
        <w:rPr>
          <w:color w:val="000000" w:themeColor="text1"/>
        </w:rPr>
        <w:t>C.</w:t>
      </w:r>
      <w:r w:rsidRPr="001D3D98">
        <w:rPr>
          <w:color w:val="000000" w:themeColor="text1"/>
        </w:rPr>
        <w:tab/>
      </w:r>
      <w:r w:rsidRPr="001D3D98">
        <w:t xml:space="preserve">keďže EÚ si musí uvedomiť svoju zodpovednosť za začlenenie rodového hľadiska do všetkých oblastí svojej vonkajšej politiky, ako je rozvojová spolupráca, humanitárna pomoc, obchod, poľnohospodárstvo, klíma a migrácia, aby mala vplyv na odstránenie chudoby žien vo svete; </w:t>
      </w:r>
    </w:p>
    <w:p w:rsidR="00F6458E" w:rsidRPr="001D3D98" w:rsidRDefault="00CA206F">
      <w:pPr>
        <w:pStyle w:val="NormalHanging12a"/>
        <w:ind w:left="560" w:hanging="560"/>
        <w:rPr>
          <w:color w:val="385623" w:themeColor="accent6" w:themeShade="80"/>
        </w:rPr>
      </w:pPr>
      <w:r w:rsidRPr="001D3D98">
        <w:rPr>
          <w:color w:val="000000" w:themeColor="text1"/>
        </w:rPr>
        <w:t>D.</w:t>
      </w:r>
      <w:r w:rsidRPr="001D3D98">
        <w:rPr>
          <w:color w:val="000000" w:themeColor="text1"/>
        </w:rPr>
        <w:tab/>
      </w:r>
      <w:r w:rsidRPr="001D3D98">
        <w:t xml:space="preserve">keďže cieľom koncepcie feministickej zahraničnej politiky je posilnenie postavenia žien a dievčat, riešenie kríz a zníženie negatívneho vplyvu na ženy, dievčatá a rodovú rovnosť vrátane boja proti chudobe žien; keďže EÚ by sa mala usilovať o takýto holistický prístup vo svojej vonkajšej činnosti; </w:t>
      </w:r>
    </w:p>
    <w:p w:rsidR="00F6458E" w:rsidRPr="001D3D98" w:rsidRDefault="00CA206F">
      <w:pPr>
        <w:pStyle w:val="NormalHanging12a"/>
        <w:ind w:left="560" w:hanging="560"/>
        <w:rPr>
          <w:color w:val="385623" w:themeColor="accent6" w:themeShade="80"/>
        </w:rPr>
      </w:pPr>
      <w:r w:rsidRPr="001D3D98">
        <w:rPr>
          <w:color w:val="000000" w:themeColor="text1"/>
        </w:rPr>
        <w:t>E.</w:t>
      </w:r>
      <w:r w:rsidRPr="001D3D98">
        <w:rPr>
          <w:color w:val="000000" w:themeColor="text1"/>
        </w:rPr>
        <w:tab/>
      </w:r>
      <w:r w:rsidRPr="001D3D98">
        <w:t xml:space="preserve">keďže v Pekinskej akčnej platforme z roku 1995 sa zdôrazňuje, že rodová rovnosť a posilnenie postavenia žien a dievčat a uplatňovanie ich ľudských práv sú rozhodujúcimi faktormi pri odstraňovaní chudoby; keďže chudoba a sociálne a politické vylúčenie spolu úzko súvisia; keďže chudoba žien je komplexný viacrozmerný problém, </w:t>
      </w:r>
      <w:r w:rsidRPr="001D3D98">
        <w:rPr>
          <w:color w:val="000000"/>
        </w:rPr>
        <w:t>ktorý</w:t>
      </w:r>
      <w:r w:rsidRPr="001D3D98">
        <w:t xml:space="preserve"> má pôvod vo vnútroštátnej aj v medzinárodnej oblasti; keďže z tohto dôvodu je kľúčové bojovať proti všetkým základným príčinám a prejavom chudoby žien; keďže to obmedzuje ich schopnosť naplno využiť svoj potenciál a uplatňovať si svoje práva v spoločnosti, aby sa pre </w:t>
      </w:r>
      <w:proofErr w:type="spellStart"/>
      <w:r w:rsidRPr="001D3D98">
        <w:t>ne</w:t>
      </w:r>
      <w:proofErr w:type="spellEnd"/>
      <w:r w:rsidRPr="001D3D98">
        <w:t xml:space="preserve"> zabezpečilo udržateľné živobytie; </w:t>
      </w:r>
    </w:p>
    <w:p w:rsidR="00F6458E" w:rsidRPr="001D3D98" w:rsidRDefault="00CA206F">
      <w:pPr>
        <w:pStyle w:val="NormalHanging12a"/>
      </w:pPr>
      <w:r w:rsidRPr="001D3D98">
        <w:rPr>
          <w:color w:val="000000" w:themeColor="text1"/>
        </w:rPr>
        <w:t>F.</w:t>
      </w:r>
      <w:r w:rsidRPr="001D3D98">
        <w:rPr>
          <w:color w:val="000000" w:themeColor="text1"/>
        </w:rPr>
        <w:tab/>
      </w:r>
      <w:r w:rsidRPr="001D3D98">
        <w:t>keďže ženy a dievčatá sú v porovnaní s mužmi naďalej neprimerane postihnuté chudobou a rizikom sociálneho vylúčenia, a to najmä ženy a dievčatá, ktoré zažívajú rôzne formy diskriminácie na základe pohlavia, rasy, farby pleti, etnického alebo sociálneho pôvodu, genetických znakov, jazyka, náboženstva alebo viery, politického alebo iného zmýšľania, príslušnosti k národnostnej menšine, majetku, narodenia, zdravotného postihnutia, veku, sexuálnej orientácie</w:t>
      </w:r>
      <w:r w:rsidRPr="001D3D98">
        <w:rPr>
          <w:rStyle w:val="FootnoteReference"/>
          <w:color w:val="000000"/>
        </w:rPr>
        <w:footnoteReference w:id="3"/>
      </w:r>
      <w:r w:rsidRPr="001D3D98">
        <w:t xml:space="preserve">, </w:t>
      </w:r>
      <w:r w:rsidR="00153CAC" w:rsidRPr="001D3D98">
        <w:t xml:space="preserve">rodu, </w:t>
      </w:r>
      <w:r w:rsidRPr="001D3D98">
        <w:t xml:space="preserve">rodovej identity a prejavu a </w:t>
      </w:r>
      <w:r w:rsidRPr="001D3D98">
        <w:lastRenderedPageBreak/>
        <w:t>pohlavných znakov; keďže sa odhaduje, že 383 miliónov žien a dievčat na celom svete žije z menej ako 1,90 USD na deň v porovnaní s 368 miliónmi mužov a chlapcov</w:t>
      </w:r>
      <w:r w:rsidRPr="001D3D98">
        <w:rPr>
          <w:rStyle w:val="FootnoteReference"/>
        </w:rPr>
        <w:footnoteReference w:id="4"/>
      </w:r>
      <w:r w:rsidRPr="001D3D98">
        <w:t>; keďže miera chudoby žien je vyššia ako u mužov (12,8 % oproti 12,3 %)</w:t>
      </w:r>
      <w:r w:rsidRPr="001D3D98">
        <w:rPr>
          <w:rStyle w:val="FootnoteReference"/>
          <w:color w:val="000000"/>
        </w:rPr>
        <w:footnoteReference w:id="5"/>
      </w:r>
      <w:r w:rsidRPr="001D3D98">
        <w:t>;</w:t>
      </w:r>
    </w:p>
    <w:p w:rsidR="00F6458E" w:rsidRPr="001D3D98" w:rsidRDefault="00CA206F">
      <w:pPr>
        <w:pStyle w:val="NormalHanging12a"/>
        <w:rPr>
          <w:color w:val="000000"/>
        </w:rPr>
      </w:pPr>
      <w:r w:rsidRPr="001D3D98">
        <w:rPr>
          <w:color w:val="000000" w:themeColor="text1"/>
        </w:rPr>
        <w:t>G.</w:t>
      </w:r>
      <w:r w:rsidRPr="001D3D98">
        <w:rPr>
          <w:color w:val="000000" w:themeColor="text1"/>
        </w:rPr>
        <w:tab/>
      </w:r>
      <w:r w:rsidRPr="001D3D98">
        <w:t xml:space="preserve">keďže chudoba žien a rozdiely v odmeňovaní a dôchodkoch sú výsledkom nahromadenia systémových a štrukturálnych nerovností a diskriminácie; keďže škodlivé rodové stereotypy a sociálne normy stále ovplyvňujú rozdelenie práce v domácnosti, vo vzdelávaní, na pracovisku a v spoločnosti a prístup k moci, zdrojom vrátane prístupu k financiám alebo úverom prostredníctvom rôznych zdrojov, ako je rizikový kapitál vrátane </w:t>
      </w:r>
      <w:r w:rsidRPr="001D3D98">
        <w:rPr>
          <w:color w:val="000000"/>
        </w:rPr>
        <w:t>investičných sietí žien, vlastníctvo pôdy a dedičstvo a rozhodovanie; keďže neplatená starostlivosť a práca v domácnosti predstavujú pre ženy a dievčatá neprimeranú záťaž a tieto domáce a povinnosti v oblasti starostlivosti sa primerane neuznávajú;</w:t>
      </w:r>
    </w:p>
    <w:p w:rsidR="00F6458E" w:rsidRPr="001D3D98" w:rsidRDefault="00CA206F">
      <w:pPr>
        <w:pStyle w:val="NormalHanging12a"/>
        <w:rPr>
          <w:color w:val="000000"/>
        </w:rPr>
      </w:pPr>
      <w:r w:rsidRPr="001D3D98">
        <w:rPr>
          <w:color w:val="000000"/>
        </w:rPr>
        <w:t>H.</w:t>
      </w:r>
      <w:r w:rsidRPr="001D3D98">
        <w:rPr>
          <w:color w:val="000000"/>
        </w:rPr>
        <w:tab/>
        <w:t>keďže prístup k službám vrátane starostlivosti o deti a služieb dlhodobej starostlivosti má vplyv najmä na ženy a dievčatá, pretože často vypĺňajú medzery v poskytovaní starostlivosti a pri podpore rodín, čím sa zachováva neprimeraná zodpovednosť žien za neplatenú starostlivosť;</w:t>
      </w:r>
    </w:p>
    <w:p w:rsidR="00F6458E" w:rsidRPr="001D3D98" w:rsidRDefault="00CA206F">
      <w:pPr>
        <w:pStyle w:val="NormalHanging12a"/>
        <w:rPr>
          <w:color w:val="000000"/>
        </w:rPr>
      </w:pPr>
      <w:r w:rsidRPr="001D3D98">
        <w:rPr>
          <w:color w:val="000000"/>
        </w:rPr>
        <w:t>I.</w:t>
      </w:r>
      <w:r w:rsidRPr="001D3D98">
        <w:rPr>
          <w:color w:val="000000"/>
        </w:rPr>
        <w:tab/>
        <w:t>keďže v celosvetovom meradle tvoria ženy viac ako 70 % pracovníkov v sektoroch zdravotníctva a starostlivosti</w:t>
      </w:r>
      <w:r w:rsidRPr="001D3D98">
        <w:rPr>
          <w:rStyle w:val="FootnoteReference"/>
          <w:color w:val="000000"/>
        </w:rPr>
        <w:footnoteReference w:id="6"/>
      </w:r>
      <w:r w:rsidRPr="001D3D98">
        <w:rPr>
          <w:color w:val="000000"/>
        </w:rPr>
        <w:t>; keďže tento druh práce je systematicky podceňovaný, pretože ho ženy v minulosti aj teraz vykonávajú bezplatne v rámci domácnosti; keďže ženy sú častejšie zamestnané na čiastočný úväzok z dôvodu ich neúmerného zaťaženia neplatenou starostlivosťou; keďže ženy trpia chudobou pracujúcich, ktorá vedie k sociálnemu vylúčeniu; keďže by sa mali urýchlene riešiť sociálne, rodové a ekonomické následky pre osoby s povinnosťami v oblasti starostlivosti;</w:t>
      </w:r>
    </w:p>
    <w:p w:rsidR="00F6458E" w:rsidRPr="001D3D98" w:rsidRDefault="00CA206F">
      <w:pPr>
        <w:pStyle w:val="NormalHanging12a"/>
        <w:rPr>
          <w:rStyle w:val="doceo-font-family-base"/>
          <w:rFonts w:eastAsiaTheme="minorHAnsi"/>
          <w:color w:val="000000"/>
        </w:rPr>
      </w:pPr>
      <w:r w:rsidRPr="001D3D98">
        <w:rPr>
          <w:rStyle w:val="doceo-font-family-base"/>
          <w:color w:val="000000"/>
        </w:rPr>
        <w:t>J.</w:t>
      </w:r>
      <w:r w:rsidRPr="001D3D98">
        <w:rPr>
          <w:rStyle w:val="doceo-font-family-base"/>
          <w:color w:val="000000"/>
        </w:rPr>
        <w:tab/>
      </w:r>
      <w:r w:rsidRPr="001D3D98">
        <w:rPr>
          <w:rStyle w:val="doceo-font-family-base"/>
          <w:color w:val="000000"/>
          <w:shd w:val="clear" w:color="auto" w:fill="FFFFFF"/>
        </w:rPr>
        <w:t>keďže sektory, v ktorých prevažne pôsobia ženy, napríklad zdravotníctvo a starostlivosť, sú systémovo nedostatočne platené a podhodnotené; keďže podpora ekonomickej nezávislosti si vyžaduje uznanie a vykonávanie vhodných opatrení na zabezpečenie rovnakej účasti žien na trhu práce, rovnakej odmeny za rovnakú prácu alebo prácu rovnakej hodnoty, prístupu k dôstojným pracovným príležitostiam, ako aj uznanie súvislosti medzi podhodnotenou a nedostatočne platenou prácou v sektoroch, v ktorých prevažujú ženy;</w:t>
      </w:r>
    </w:p>
    <w:p w:rsidR="00F6458E" w:rsidRPr="001D3D98" w:rsidRDefault="00CA206F">
      <w:pPr>
        <w:pStyle w:val="NormalHanging12a"/>
        <w:rPr>
          <w:color w:val="000000"/>
        </w:rPr>
      </w:pPr>
      <w:r w:rsidRPr="001D3D98">
        <w:rPr>
          <w:color w:val="000000"/>
        </w:rPr>
        <w:t>K.</w:t>
      </w:r>
      <w:r w:rsidRPr="001D3D98">
        <w:rPr>
          <w:color w:val="000000"/>
        </w:rPr>
        <w:tab/>
        <w:t xml:space="preserve">keďže chudoba zvyšuje vplyv rodovo motivovaného násilia na ženách a dievčatách, keďže čoraz väčšie hospodárske ťažkosti viac sťažujú ženám odchod od partnera, ktorý ich zneužíva; keďže rodovo motivované násilie je štrukturálnym a spoločenským problémom, ktorý možno nájsť vo všetkých sociálno-ekonomických skupinách a ktorý nezávisí od pôvodu alebo viery; keďže rodovo motivované násilie tiež prispieva k chudobe a sociálnemu vylúčeniu, pretože násilie dramaticky ovplyvňuje zdravie a môže viesť k strate zamestnania a </w:t>
      </w:r>
      <w:proofErr w:type="spellStart"/>
      <w:r w:rsidRPr="001D3D98">
        <w:rPr>
          <w:color w:val="000000"/>
        </w:rPr>
        <w:t>bezdomovectvu</w:t>
      </w:r>
      <w:proofErr w:type="spellEnd"/>
      <w:r w:rsidRPr="001D3D98">
        <w:rPr>
          <w:color w:val="000000"/>
        </w:rPr>
        <w:t>;</w:t>
      </w:r>
    </w:p>
    <w:p w:rsidR="00F6458E" w:rsidRPr="001D3D98" w:rsidRDefault="00CA206F">
      <w:pPr>
        <w:pStyle w:val="NormalHanging12a"/>
        <w:rPr>
          <w:color w:val="000000"/>
        </w:rPr>
      </w:pPr>
      <w:r w:rsidRPr="001D3D98">
        <w:rPr>
          <w:color w:val="000000"/>
        </w:rPr>
        <w:t>L.</w:t>
      </w:r>
      <w:r w:rsidRPr="001D3D98">
        <w:rPr>
          <w:color w:val="000000"/>
        </w:rPr>
        <w:tab/>
        <w:t xml:space="preserve">keďže chudoba vystavuje ženy väčšiemu riziku obchodovania s ľuďmi a sexuálneho </w:t>
      </w:r>
      <w:r w:rsidRPr="001D3D98">
        <w:rPr>
          <w:color w:val="000000"/>
        </w:rPr>
        <w:lastRenderedPageBreak/>
        <w:t>vykorisťovania, pretože ony a ich rodiny sú ekonomicky závislé od svojich tyranov;</w:t>
      </w:r>
    </w:p>
    <w:p w:rsidR="00F6458E" w:rsidRPr="001D3D98" w:rsidRDefault="00CA206F">
      <w:pPr>
        <w:pStyle w:val="NormalHanging12a"/>
        <w:rPr>
          <w:color w:val="000000"/>
        </w:rPr>
      </w:pPr>
      <w:r w:rsidRPr="001D3D98">
        <w:rPr>
          <w:color w:val="000000"/>
        </w:rPr>
        <w:t>M.</w:t>
      </w:r>
      <w:r w:rsidRPr="001D3D98">
        <w:rPr>
          <w:color w:val="000000"/>
        </w:rPr>
        <w:tab/>
        <w:t>keďže je dôležité pochopiť súvislosti medzi chudobou a prístupom k sexuálnemu a reprodukčnému zdraviu a právam (ďalej len „SRZP“); keďže chudoba spolu s ďalšími praktickými, právnymi, finančnými, kultúrnymi a sociálnymi prekážkami môže viesť k nedostupnosti služieb SRZP pre ženy vrátane bezpečného a legálneho umelého prerušenia tehotenstva a modernej antikoncepcie, ako aj byť ich dôsledkom; keďže odkladanie a odmietanie prístupu k bezpečnej a legálnej starostlivosti pri umelom prerušení tehotenstva predstavuje formu násilia voči ženám a dievčatám; keďže viaceré organizácie pre ľudské práva uvádzajú, že odopieranie bezpečného a legálneho umelého prerušenia tehotenstva môže predstavovať mučenie alebo kruté, neľudské a ponižujúce zaobchádzanie;</w:t>
      </w:r>
    </w:p>
    <w:p w:rsidR="00F6458E" w:rsidRPr="001D3D98" w:rsidRDefault="00CA206F">
      <w:pPr>
        <w:pStyle w:val="NormalHanging12a"/>
        <w:rPr>
          <w:color w:val="000000"/>
        </w:rPr>
      </w:pPr>
      <w:r w:rsidRPr="001D3D98">
        <w:rPr>
          <w:color w:val="000000"/>
        </w:rPr>
        <w:t>N.</w:t>
      </w:r>
      <w:r w:rsidRPr="001D3D98">
        <w:rPr>
          <w:color w:val="000000"/>
        </w:rPr>
        <w:tab/>
        <w:t>keďže prevencia, včasné odhalenie a liečba HIV a iných pohlavne prenosných infekcií, rakoviny reprodukčných orgánov vrátane rakoviny krčka maternice a starostlivosť a liečba neplodnosti sú nevyhnutné pre záchranu životov;</w:t>
      </w:r>
    </w:p>
    <w:p w:rsidR="00F6458E" w:rsidRPr="001D3D98" w:rsidRDefault="00CA206F">
      <w:pPr>
        <w:pStyle w:val="NormalHanging12a"/>
        <w:rPr>
          <w:color w:val="000000"/>
          <w:szCs w:val="24"/>
        </w:rPr>
      </w:pPr>
      <w:r w:rsidRPr="001D3D98">
        <w:rPr>
          <w:color w:val="000000"/>
        </w:rPr>
        <w:t>O.</w:t>
      </w:r>
      <w:r w:rsidRPr="001D3D98">
        <w:rPr>
          <w:color w:val="000000"/>
        </w:rPr>
        <w:tab/>
        <w:t>keďže prístup k hygienickým a menštruačným výrobkom je sťažený rodovo podmieneným zdaňovaním menštruačných výrobkov, čo prehlbuje problém menštruačnej chudoby; keďže hanba, neliečená menštruačná bolesť a diskriminačné tradície a nedostatok vody a hygienických zariadení na zabezpečenie menštruačnej hygieny vedú k predčasnému ukončeniu školskej dochádzky a nižšej dochádzke dievčat do školy a žien do práce;</w:t>
      </w:r>
    </w:p>
    <w:p w:rsidR="00F6458E" w:rsidRPr="001D3D98" w:rsidRDefault="00CA206F">
      <w:pPr>
        <w:pStyle w:val="NormalHanging12a"/>
        <w:rPr>
          <w:color w:val="000000"/>
          <w:szCs w:val="24"/>
        </w:rPr>
      </w:pPr>
      <w:r w:rsidRPr="001D3D98">
        <w:rPr>
          <w:color w:val="000000"/>
        </w:rPr>
        <w:t>P.</w:t>
      </w:r>
      <w:r w:rsidRPr="001D3D98">
        <w:rPr>
          <w:color w:val="000000"/>
        </w:rPr>
        <w:tab/>
        <w:t xml:space="preserve">keďže ekonomická nezávislosť a posilnenie postavenia žien, zabezpečenie </w:t>
      </w:r>
      <w:r w:rsidRPr="001D3D98">
        <w:rPr>
          <w:rStyle w:val="doceo-font-family-base"/>
          <w:color w:val="000000"/>
          <w:shd w:val="clear" w:color="auto" w:fill="FFFFFF"/>
        </w:rPr>
        <w:t>rovnakej odmeny za rovnakú prácu a prácu rovnakej hodnoty, ako aj možnosť rovnocenne sa zúčastňovať na trhu práce a na hospodárskom rozhodovaní</w:t>
      </w:r>
      <w:r w:rsidRPr="001D3D98">
        <w:rPr>
          <w:color w:val="000000"/>
        </w:rPr>
        <w:t xml:space="preserve"> sú nielen kľúčové pre dosiahnutie rodovej rovnosti, zaručenie výkonu práv žien a ukončenie chudoby, ale aj prospešné pre hospodárstvo a spoločnosť ako celok</w:t>
      </w:r>
      <w:r w:rsidRPr="001D3D98">
        <w:rPr>
          <w:rStyle w:val="doceo-font-family-base"/>
          <w:color w:val="000000"/>
          <w:shd w:val="clear" w:color="auto" w:fill="FFFFFF"/>
        </w:rPr>
        <w:t xml:space="preserve">; keďže rovnaká odmena za rovnakú prácu a prácu rovnakej hodnoty a možnosť rovnocenne sa zúčastňovať na trhu práce a na hospodárskom rozhodovaní sú predpokladom rovnosti hospodárstiev a spoločností; </w:t>
      </w:r>
      <w:r w:rsidRPr="001D3D98">
        <w:rPr>
          <w:color w:val="000000"/>
        </w:rPr>
        <w:t>keďže podpora ekonomickej nezávislosti si okrem iného vyžaduje podporu podnikania a samostatnej zárobkovej činnosti žien a mala by byť sprevádzaná vhodnými opatreniami;</w:t>
      </w:r>
    </w:p>
    <w:p w:rsidR="00F6458E" w:rsidRPr="001D3D98" w:rsidRDefault="00CA206F">
      <w:pPr>
        <w:pStyle w:val="NormalHanging12a"/>
        <w:rPr>
          <w:rStyle w:val="doceo-font-family-base"/>
          <w:rFonts w:eastAsiaTheme="minorHAnsi"/>
          <w:color w:val="000000"/>
        </w:rPr>
      </w:pPr>
      <w:r w:rsidRPr="001D3D98">
        <w:rPr>
          <w:rStyle w:val="doceo-font-family-base"/>
          <w:color w:val="000000"/>
        </w:rPr>
        <w:t>Q.</w:t>
      </w:r>
      <w:r w:rsidRPr="001D3D98">
        <w:rPr>
          <w:rStyle w:val="doceo-font-family-base"/>
          <w:color w:val="000000"/>
        </w:rPr>
        <w:tab/>
      </w:r>
      <w:r w:rsidRPr="001D3D98">
        <w:rPr>
          <w:color w:val="000000"/>
        </w:rPr>
        <w:t>keďže dôležitým nástrojom na odstránenie chudoby žien je rodová rovnosť na trhu práce, ktorá prináša výhody nielen ženám, ale aj celému hospodárstvu, s pozitívnym vplyvom na HDP, úroveň zamestnanosti a produktivitu; keďže zlepšenie rodovej rovnosti by do roku 2050 viedlo k zvýšeniu HDP na obyvateľa v EÚ o 6,1 až 9,6 % a k vytvoreniu ďalších 10,5 milióna pracovných miest;</w:t>
      </w:r>
    </w:p>
    <w:p w:rsidR="00F6458E" w:rsidRPr="001D3D98" w:rsidRDefault="00CA206F">
      <w:pPr>
        <w:pStyle w:val="NormalHanging12a"/>
        <w:rPr>
          <w:color w:val="000000"/>
        </w:rPr>
      </w:pPr>
      <w:r w:rsidRPr="001D3D98">
        <w:rPr>
          <w:color w:val="000000"/>
        </w:rPr>
        <w:t>R.</w:t>
      </w:r>
      <w:r w:rsidRPr="001D3D98">
        <w:rPr>
          <w:color w:val="000000"/>
        </w:rPr>
        <w:tab/>
        <w:t>keďže krízy vrátane zmeny klímy a všetkých súvisiacich dôsledkov vrátane straty biodiverzity, prírodných katastrof, pandémií a ozbrojených konfliktov majú neprimeraný vplyv na ženy; keďže ženy a dievčatá v zraniteľných situáciách majú horší prístup k zdrojom potrebným na zvládnutie a prekonanie krízy alebo majú nad nimi menšiu kontrolu; keďže krízy nie sú rodovo neutrálne a prehlbujú sociálne a rodové nerovnosti; keďže chudoba rodičov a najmä matiek často vedie k chudobe detí;</w:t>
      </w:r>
    </w:p>
    <w:p w:rsidR="00F6458E" w:rsidRPr="001D3D98" w:rsidRDefault="00CA206F">
      <w:pPr>
        <w:pStyle w:val="NormalHanging12a"/>
        <w:rPr>
          <w:color w:val="000000"/>
        </w:rPr>
      </w:pPr>
      <w:r w:rsidRPr="001D3D98">
        <w:rPr>
          <w:color w:val="000000"/>
        </w:rPr>
        <w:t>S.</w:t>
      </w:r>
      <w:r w:rsidRPr="001D3D98">
        <w:rPr>
          <w:color w:val="000000"/>
        </w:rPr>
        <w:tab/>
        <w:t xml:space="preserve">keďže od roku 2021 sa inflácia prudko zvýšila, a to najmä v dôsledku vysokých nákladov na energie a potraviny; keďže mzdy sa podľa predpokladov nebudú zvyšovať tak rýchlo ako inflácia, čím vznikne kríza životných nákladov; keďže táto kríza akútne ohrozuje živobytie, zdravie, blahobyt a ekonomickú nezávislosť žien a zároveň </w:t>
      </w:r>
      <w:r w:rsidRPr="001D3D98">
        <w:rPr>
          <w:color w:val="000000"/>
        </w:rPr>
        <w:lastRenderedPageBreak/>
        <w:t>obmedzuje ich možnosti nákupu základných potrieb vrátane potravín, bývania a prehlbuje energetickú chudobu;</w:t>
      </w:r>
    </w:p>
    <w:p w:rsidR="00F6458E" w:rsidRPr="001D3D98" w:rsidRDefault="00CA206F">
      <w:pPr>
        <w:pStyle w:val="NormalHanging12a"/>
        <w:rPr>
          <w:color w:val="000000"/>
          <w:szCs w:val="22"/>
        </w:rPr>
      </w:pPr>
      <w:r w:rsidRPr="001D3D98">
        <w:rPr>
          <w:color w:val="000000"/>
        </w:rPr>
        <w:t>T.</w:t>
      </w:r>
      <w:r w:rsidRPr="001D3D98">
        <w:rPr>
          <w:color w:val="000000"/>
        </w:rPr>
        <w:tab/>
        <w:t>keďže pokrok, ktorý sa v posledných rokoch dosiahol v EÚ v oblasti posilňovania postavenia žien a podpory rovnosti v spoločnosti, a to prostredníctvom iniciatív, ako sú transparentné postupy prijímania zamestnancov v podnikoch alebo transparentnosť odmeňovania, sa musí posilniť, pretože sú nevyhnutné na dosiahnutie rodovej rovnosti, ktorá je obzvlášť dôležitá v čase krízy;</w:t>
      </w:r>
    </w:p>
    <w:p w:rsidR="00F6458E" w:rsidRPr="001D3D98" w:rsidRDefault="00CA206F">
      <w:pPr>
        <w:pStyle w:val="NormalHanging12a"/>
      </w:pPr>
      <w:r w:rsidRPr="001D3D98">
        <w:t>U.</w:t>
      </w:r>
      <w:r w:rsidRPr="001D3D98">
        <w:tab/>
        <w:t>keďže investície do politík na posilnenie postavenia žien zlepšujú aj životné podmienky ich rodín, a najmä ich detí; keďže neúplné rodiny, ktorých hlavou sú väčšinou matky, sú viac ohrozené chudobou a majú vyššiu pravdepodobnosť prenosu generačnej chudoby;</w:t>
      </w:r>
    </w:p>
    <w:p w:rsidR="00F6458E" w:rsidRPr="001D3D98" w:rsidRDefault="00CA206F">
      <w:pPr>
        <w:pStyle w:val="NormalHanging12a"/>
      </w:pPr>
      <w:r w:rsidRPr="001D3D98">
        <w:t>1.</w:t>
      </w:r>
      <w:r w:rsidRPr="001D3D98">
        <w:tab/>
        <w:t>predkladá Rade tieto odporúčania:</w:t>
      </w:r>
    </w:p>
    <w:p w:rsidR="00F6458E" w:rsidRPr="001D3D98" w:rsidRDefault="00CA206F">
      <w:pPr>
        <w:pStyle w:val="NormalHanging12a"/>
        <w:ind w:left="1134"/>
      </w:pPr>
      <w:r w:rsidRPr="001D3D98">
        <w:t>a)</w:t>
      </w:r>
      <w:r w:rsidRPr="001D3D98">
        <w:tab/>
        <w:t>opätovne potvrdiť neoblomný záväzok EÚ voči Pekinskej akčnej platforme a následným hodnotiacim konferenciám, ako aj voči súboru opatrení zameraných na rodovú rovnosť, ktoré sú v nej uvedené;</w:t>
      </w:r>
    </w:p>
    <w:p w:rsidR="00F6458E" w:rsidRPr="001D3D98" w:rsidRDefault="00CA206F">
      <w:pPr>
        <w:pStyle w:val="NormalHanging12a"/>
        <w:ind w:left="1134"/>
      </w:pPr>
      <w:r w:rsidRPr="001D3D98">
        <w:t>b)</w:t>
      </w:r>
      <w:r w:rsidRPr="001D3D98">
        <w:tab/>
        <w:t xml:space="preserve">zabezpečiť plné zapojenie Európskeho parlamentu a jeho Výboru pre práva žien a rodovú rovnosť do rozhodovacieho procesu o pozícii EÚ na 68. zasadnutie Komisie OSN pre postavenie žien, zabezpečiť, aby mal Európsky parlament pred rokovaniami dostatočné a včasné informácie a prístup k dokumentu s pozíciou EÚ, a zlepšiť ďalšiu </w:t>
      </w:r>
      <w:proofErr w:type="spellStart"/>
      <w:r w:rsidRPr="001D3D98">
        <w:t>medziinštitucionálnu</w:t>
      </w:r>
      <w:proofErr w:type="spellEnd"/>
      <w:r w:rsidRPr="001D3D98">
        <w:t xml:space="preserve"> spoluprácu a neformálne konzultácie, a to aj pred rokovaniami a počas nich, aby sa priority Európskeho parlamentu riadne zapracovali;</w:t>
      </w:r>
    </w:p>
    <w:p w:rsidR="00F6458E" w:rsidRPr="001D3D98" w:rsidRDefault="00CA206F">
      <w:pPr>
        <w:pStyle w:val="NormalHanging12a"/>
        <w:ind w:left="1134"/>
      </w:pPr>
      <w:r w:rsidRPr="001D3D98">
        <w:t>c)</w:t>
      </w:r>
      <w:r w:rsidRPr="001D3D98">
        <w:tab/>
        <w:t>zdôrazniť význam pozitívneho výsledku 68. zasadnutia Komisie OSN pre postavenie žien, ktoré sa uskutoční od 11. do 22. marca 2024, a to aj prijatím súboru výhľadovo orientovaných a ambicióznych záväzkov uvedených v politickom vyhlásení;</w:t>
      </w:r>
    </w:p>
    <w:p w:rsidR="00F6458E" w:rsidRPr="001D3D98" w:rsidRDefault="00CA206F">
      <w:pPr>
        <w:pStyle w:val="NormalHanging12a"/>
        <w:ind w:left="1134"/>
      </w:pPr>
      <w:r w:rsidRPr="001D3D98">
        <w:t>d)</w:t>
      </w:r>
      <w:r w:rsidRPr="001D3D98">
        <w:tab/>
        <w:t>zaviazať sa k silnej podpore práce orgánu OSN Ženy, ktorý je ústredným aktérom v systéme OSN na podporu práv žien a dievčat v celej ich rozmanitosti a spájanie všetkých príslušných zainteresovaných strán s cieľom vytvoriť politickú zmenu a koordinovať činnosti; vyzvať všetky členské štáty OSN, ako aj EÚ, aby pre orgán OSN Ženy zabezpečili primerané financovanie;</w:t>
      </w:r>
    </w:p>
    <w:p w:rsidR="00F6458E" w:rsidRPr="001D3D98" w:rsidRDefault="00CA206F">
      <w:pPr>
        <w:pStyle w:val="NormalHanging12a"/>
        <w:ind w:left="1134"/>
      </w:pPr>
      <w:r w:rsidRPr="001D3D98">
        <w:t>e)</w:t>
      </w:r>
      <w:r w:rsidRPr="001D3D98">
        <w:tab/>
        <w:t>zabezpečiť, aby EÚ šla príkladom a preukázala silné vedúce postavenie a pritom zaujala jednotný postoj k významu posilnenia postavenia žien a dievčat v celej ich rozmanitosti a dosiahnutia rodovej rovnosti na celom svete;</w:t>
      </w:r>
    </w:p>
    <w:p w:rsidR="00F6458E" w:rsidRPr="001D3D98" w:rsidRDefault="00CA206F">
      <w:pPr>
        <w:pStyle w:val="NormalHanging12a"/>
        <w:ind w:left="1134"/>
      </w:pPr>
      <w:r w:rsidRPr="001D3D98">
        <w:t>f)</w:t>
      </w:r>
      <w:r w:rsidRPr="001D3D98">
        <w:tab/>
        <w:t>zabezpečiť rovnaké príležitosti vo vzdelávaní, na trhu práce, ako aj v politickom a hospodárskom rozhodovaní, s rovnakým prístupom k hospodárskym a finančným službám;</w:t>
      </w:r>
    </w:p>
    <w:p w:rsidR="00F6458E" w:rsidRPr="001D3D98" w:rsidRDefault="00CA206F">
      <w:pPr>
        <w:pStyle w:val="NormalHanging12a"/>
        <w:ind w:left="1134"/>
      </w:pPr>
      <w:r w:rsidRPr="001D3D98">
        <w:t>g)</w:t>
      </w:r>
      <w:r w:rsidRPr="001D3D98">
        <w:tab/>
        <w:t>obhajovať vedúce postavenie žien a dievčat a ich plnú, rovnocennú a zmysluplnú účasť na všetkých úrovniach rozhodovania, pretože zapojenie žien do verejného a politického života a rozhodovania je nevyhnutné pre dobrú správu vecí verejných a tvorbu politiky;</w:t>
      </w:r>
    </w:p>
    <w:p w:rsidR="00F6458E" w:rsidRPr="001D3D98" w:rsidRDefault="00CA206F">
      <w:pPr>
        <w:pStyle w:val="NormalHanging12a"/>
        <w:ind w:left="1134"/>
      </w:pPr>
      <w:r w:rsidRPr="001D3D98">
        <w:t>h)</w:t>
      </w:r>
      <w:r w:rsidRPr="001D3D98">
        <w:tab/>
        <w:t xml:space="preserve">uplatňovať rodové hľadisko, ako aj rodové rozpočtovanie vo všetkých oblastiach </w:t>
      </w:r>
      <w:r w:rsidRPr="001D3D98">
        <w:lastRenderedPageBreak/>
        <w:t>politiky EÚ a členských štátov, keďže ide o celosvetovo uznávané nástroje na uplatňovanie práv žien a dosiahnutie rodovej rovnosti;</w:t>
      </w:r>
    </w:p>
    <w:p w:rsidR="00F6458E" w:rsidRPr="001D3D98" w:rsidRDefault="00CA206F">
      <w:pPr>
        <w:pStyle w:val="NormalHanging12a"/>
        <w:ind w:left="1134"/>
      </w:pPr>
      <w:r w:rsidRPr="001D3D98">
        <w:t>i)</w:t>
      </w:r>
      <w:r w:rsidRPr="001D3D98">
        <w:tab/>
        <w:t>vytvárať a prispôsobovať vnútorné a vonkajšie politiky a programy EÚ tak, aby lepšie posilňovali postavenie žien a dievčat v celej ich rozmanitosti, rešpektovali, chránili a napĺňali ich práva a zabezpečovali rodovú rovnosť;</w:t>
      </w:r>
    </w:p>
    <w:p w:rsidR="00F6458E" w:rsidRPr="001D3D98" w:rsidRDefault="00CA206F">
      <w:pPr>
        <w:pStyle w:val="NormalHanging12a"/>
        <w:ind w:left="1134"/>
      </w:pPr>
      <w:r w:rsidRPr="001D3D98">
        <w:t>j)</w:t>
      </w:r>
      <w:r w:rsidRPr="001D3D98">
        <w:tab/>
        <w:t>riešiť viaceré systémové základné príčiny chudoby žien na celom svete, ako je nadmerné zastúpenie žien v nízko platených, neistých zamestnaniach a zamestnaniach na čiastočný úväzok, prerušenie kariéry žien z dôvodu starostlivosti o deti a iných členov rodiny, nedostatočný prístup na trhy práce a do zamestnania, rozdiely v odmeňovaní žien a mužov a rozdiely v dôchodkoch, ako aj nedostatočné zastúpenie žien v politickom a hospodárskom rozhodovaní;</w:t>
      </w:r>
    </w:p>
    <w:p w:rsidR="00F6458E" w:rsidRPr="001D3D98" w:rsidRDefault="00CA206F">
      <w:pPr>
        <w:pStyle w:val="NormalHanging12a"/>
        <w:ind w:left="1134"/>
      </w:pPr>
      <w:r w:rsidRPr="001D3D98">
        <w:t>k)</w:t>
      </w:r>
      <w:r w:rsidRPr="001D3D98">
        <w:tab/>
      </w:r>
      <w:r w:rsidRPr="001D3D98">
        <w:rPr>
          <w:shd w:val="clear" w:color="auto" w:fill="FFFFFF"/>
        </w:rPr>
        <w:t>poukázať na význam podpory posilnenia postavenia žien a dievčat prostredníctvom vzdelávania, odbornej prípravy a celoživotného vzdelávania, ktoré sú nevyhnutné na boj proti škodlivým stereotypom a pretrvávajúcim nerovnostiam, ktoré vedú k chudobe, spolu s riešením otázky miery zamestnanosti žien a ich nedostatočného zastúpenia v určitých odvetviach, ako je veda, technológia, inžinierstvo a matematika (STEM) a umelá inteligencia (AI);</w:t>
      </w:r>
    </w:p>
    <w:p w:rsidR="00F6458E" w:rsidRPr="001D3D98" w:rsidRDefault="00CA206F">
      <w:pPr>
        <w:pStyle w:val="NormalHanging12a"/>
        <w:ind w:left="1134"/>
      </w:pPr>
      <w:r w:rsidRPr="001D3D98">
        <w:t>l)</w:t>
      </w:r>
      <w:r w:rsidRPr="001D3D98">
        <w:tab/>
        <w:t xml:space="preserve">podporovať a propagovať podnikanie žien na všetkých úrovniach, a to zvýšením ich účasti na trhu práce, zlepšením ich finančnej nezávislosti a uznaním a propagáciou žien ako vzorov, </w:t>
      </w:r>
      <w:proofErr w:type="spellStart"/>
      <w:r w:rsidRPr="001D3D98">
        <w:t>mentoriek</w:t>
      </w:r>
      <w:proofErr w:type="spellEnd"/>
      <w:r w:rsidRPr="001D3D98">
        <w:t xml:space="preserve"> a tvorkýň pracovných miest;</w:t>
      </w:r>
    </w:p>
    <w:p w:rsidR="00F6458E" w:rsidRPr="001D3D98" w:rsidRDefault="00CA206F">
      <w:pPr>
        <w:pStyle w:val="NormalHanging12a"/>
        <w:ind w:left="1134"/>
      </w:pPr>
      <w:r w:rsidRPr="001D3D98">
        <w:t>m)</w:t>
      </w:r>
      <w:r w:rsidRPr="001D3D98">
        <w:tab/>
        <w:t>zabezpečiť, aby boli do budúcich stratégií, programov a politických iniciatív EÚ zahrnuté konkrétne opatrenia a primerané rozpočtové záväzky na riešenie rôznych aspektov a príčin chudoby žien, ako sa uvádza v stratégii EÚ pre rodovú rovnosť;</w:t>
      </w:r>
    </w:p>
    <w:p w:rsidR="00F6458E" w:rsidRPr="001D3D98" w:rsidRDefault="00CA206F">
      <w:pPr>
        <w:pStyle w:val="NormalHanging12a"/>
        <w:ind w:left="1134"/>
      </w:pPr>
      <w:r w:rsidRPr="001D3D98">
        <w:t>n)</w:t>
      </w:r>
      <w:r w:rsidRPr="001D3D98">
        <w:tab/>
        <w:t>poukázať na ničivé dôsledky rodovo motivovaného násilia v spoločnosti a v ozbrojených konfliktoch na sociálne vylúčenie a chudobu žien, zvýšiť povedomie o nich a zdôrazniť potrebu silného legislatívneho vnútroštátneho a medzinárodného rámca, ako aj zodpovednosť páchateľov takéhoto násilia pred súdom a právo obetí na účinnú nápravu a odškodnenie;</w:t>
      </w:r>
    </w:p>
    <w:p w:rsidR="00F6458E" w:rsidRPr="001D3D98" w:rsidRDefault="00CA206F">
      <w:pPr>
        <w:pStyle w:val="NormalHanging12a"/>
        <w:ind w:left="1134"/>
      </w:pPr>
      <w:r w:rsidRPr="001D3D98">
        <w:t>o)</w:t>
      </w:r>
      <w:r w:rsidRPr="001D3D98">
        <w:tab/>
        <w:t>bojovať proti škodlivým tradičným praktikám, ako sú detské a nútené manželstvá a mrzačenie ženských pohlavných orgánov;</w:t>
      </w:r>
    </w:p>
    <w:p w:rsidR="00F6458E" w:rsidRPr="001D3D98" w:rsidRDefault="00CA206F">
      <w:pPr>
        <w:pStyle w:val="NormalHanging12a"/>
        <w:ind w:left="1134"/>
      </w:pPr>
      <w:r w:rsidRPr="001D3D98">
        <w:t>p)</w:t>
      </w:r>
      <w:r w:rsidRPr="001D3D98">
        <w:tab/>
        <w:t xml:space="preserve">zabezpečiť opatrenia, ktoré zabránia absenciám dievčat v škole počas menštruácie zlepšením sanitácie vody, hygienických služieb a zariadení určených na menštruačnú hygienu v školách a bojom proti menštruačnej chudobe a </w:t>
      </w:r>
      <w:proofErr w:type="spellStart"/>
      <w:r w:rsidRPr="001D3D98">
        <w:t>stigmatizácii</w:t>
      </w:r>
      <w:proofErr w:type="spellEnd"/>
      <w:r w:rsidRPr="001D3D98">
        <w:t xml:space="preserve"> v tejto oblasti vrátane vzdelávania a odbornej prípravy pre všetkých; zabezpečiť väčšiu súčinnosť medzi programami zameranými na zdravie, SRZP a vodu, sanitáciu a hygienické služby v školách a osobnú podporu dievčat;</w:t>
      </w:r>
    </w:p>
    <w:p w:rsidR="00F6458E" w:rsidRPr="001D3D98" w:rsidRDefault="00CA206F">
      <w:pPr>
        <w:pStyle w:val="NormalHanging12a"/>
        <w:ind w:left="1134"/>
      </w:pPr>
      <w:r w:rsidRPr="001D3D98">
        <w:t>q)</w:t>
      </w:r>
      <w:r w:rsidRPr="001D3D98">
        <w:tab/>
        <w:t>uplatňovať zásady Európskeho piliera sociálnych práv prostredníctvom uplatňovania prístupu založeného na právach s cieľom zaručiť základnú sociálnu ochranu;</w:t>
      </w:r>
    </w:p>
    <w:p w:rsidR="00F6458E" w:rsidRPr="001D3D98" w:rsidRDefault="00CA206F">
      <w:pPr>
        <w:pStyle w:val="NormalHanging12a"/>
        <w:ind w:left="1134"/>
      </w:pPr>
      <w:r w:rsidRPr="001D3D98">
        <w:t>r)</w:t>
      </w:r>
      <w:r w:rsidRPr="001D3D98">
        <w:tab/>
        <w:t xml:space="preserve">zabezpečiť, aby členské štáty zaviedli silné systémy sociálneho zabezpečenia vrátane skúmania minimálneho príjmu, aby sa zabezpečila záchranná sieť pre všetky ženy, najmä pre tie, ktoré sú najviac ohrozené chudobou a sociálnym </w:t>
      </w:r>
      <w:r w:rsidRPr="001D3D98">
        <w:lastRenderedPageBreak/>
        <w:t>vylúčením, v nadväznosti na požiadavky, ktoré vyjadrili občania EÚ na Konferencii o budúcnosti Európy;</w:t>
      </w:r>
    </w:p>
    <w:p w:rsidR="00F6458E" w:rsidRPr="001D3D98" w:rsidRDefault="00CA206F">
      <w:pPr>
        <w:pStyle w:val="NormalHanging12a"/>
        <w:ind w:left="1134"/>
      </w:pPr>
      <w:r w:rsidRPr="001D3D98">
        <w:t>s)</w:t>
      </w:r>
      <w:r w:rsidRPr="001D3D98">
        <w:tab/>
        <w:t>zabezpečiť, aby členské štáty uprednostnili investície do sociálnej infraštruktúry a ekologických pracovných miest s cieľom zabezpečiť blahobyt a posilnenie postavenia žien;</w:t>
      </w:r>
    </w:p>
    <w:p w:rsidR="00F6458E" w:rsidRPr="001D3D98" w:rsidRDefault="00CA206F">
      <w:pPr>
        <w:pStyle w:val="NormalHanging12a"/>
        <w:ind w:left="1134"/>
      </w:pPr>
      <w:r w:rsidRPr="001D3D98">
        <w:t>t)</w:t>
      </w:r>
      <w:r w:rsidRPr="001D3D98">
        <w:tab/>
        <w:t>zlepšiť verejné služby vrátane zdravotníckych služieb, kvalitného a cenovo dostupného verejného vzdelávania a verejnej dopravy a uznať zásadnú úlohu dostupnej a spoľahlivej verejnej dopravy pri umožňovaní účasti žien na pracovnom a spoločenskom živote;</w:t>
      </w:r>
    </w:p>
    <w:p w:rsidR="00F6458E" w:rsidRPr="001D3D98" w:rsidRDefault="00CA206F">
      <w:pPr>
        <w:pStyle w:val="NormalHanging12a"/>
        <w:ind w:left="1134"/>
      </w:pPr>
      <w:r w:rsidRPr="001D3D98">
        <w:t>u)</w:t>
      </w:r>
      <w:r w:rsidRPr="001D3D98">
        <w:tab/>
        <w:t>podporovať ekologické pracovné miesta a investovať do plnej účasti žien na zelenej transformácii, pretože je nevyhnutné napredovať smerom k udržateľnému hospodárstvu a zároveň zabezpečiť rodovú rovnosť v nových a vo vznikajúcich odvetviach;</w:t>
      </w:r>
    </w:p>
    <w:p w:rsidR="00F6458E" w:rsidRPr="001D3D98" w:rsidRDefault="00CA206F">
      <w:pPr>
        <w:pStyle w:val="NormalHanging12a"/>
        <w:ind w:left="1134"/>
      </w:pPr>
      <w:r w:rsidRPr="001D3D98">
        <w:t>v)</w:t>
      </w:r>
      <w:r w:rsidRPr="001D3D98">
        <w:tab/>
        <w:t>uznať, že energetická chudoba neúmerne postihuje ženy, a navrhnúť osobitné opatrenia na podporu tých, ktorí sa nachádzajú v zraniteľnej situácii, a zároveň zabezpečiť, aby mal každý prístup k elektrine, vykurovaniu a chladeniu v rámci prechodu na zelenú energiu;</w:t>
      </w:r>
    </w:p>
    <w:p w:rsidR="00F6458E" w:rsidRPr="001D3D98" w:rsidRDefault="00CA206F">
      <w:pPr>
        <w:pStyle w:val="NormalHanging12a"/>
        <w:ind w:left="1134"/>
      </w:pPr>
      <w:r w:rsidRPr="001D3D98">
        <w:t>w)</w:t>
      </w:r>
      <w:r w:rsidRPr="001D3D98">
        <w:tab/>
        <w:t>zabezpečiť prístup k SRZP vrátane veku primeranej komplexnej sexuálnej výchovy a vzťahovej výchovy pre všetkých, cenovo dostupnej modernej antikoncepcie, bezpečnej a legálnej starostlivosti pri umelom prerušení tehotenstva a ďalších služieb SRZP ako kvalitných služieb v oblasti zdravia matiek;</w:t>
      </w:r>
    </w:p>
    <w:p w:rsidR="00F6458E" w:rsidRPr="001D3D98" w:rsidRDefault="00CA206F">
      <w:pPr>
        <w:pStyle w:val="NormalHanging12a"/>
        <w:ind w:left="1134"/>
      </w:pPr>
      <w:r w:rsidRPr="001D3D98">
        <w:t>x)</w:t>
      </w:r>
      <w:r w:rsidRPr="001D3D98">
        <w:tab/>
      </w:r>
      <w:r w:rsidRPr="001D3D98">
        <w:rPr>
          <w:shd w:val="clear" w:color="auto" w:fill="FFFFFF"/>
        </w:rPr>
        <w:t>obhajovať, podporovať a prijímať konkrétne opatrenia na realizáciu práva každého na dosiahnutie najvyššej dosiahnuteľnej úrovne fyzického a duševného zdravia, a to aj prostredníctvom zabezpečenia všeobecného prístupu k SRZP;</w:t>
      </w:r>
    </w:p>
    <w:p w:rsidR="00F6458E" w:rsidRPr="001D3D98" w:rsidRDefault="00CA206F">
      <w:pPr>
        <w:pStyle w:val="NormalHanging12a"/>
        <w:ind w:left="1134"/>
      </w:pPr>
      <w:r w:rsidRPr="001D3D98">
        <w:t>y)</w:t>
      </w:r>
      <w:r w:rsidRPr="001D3D98">
        <w:tab/>
        <w:t xml:space="preserve">podniknúť rázne kroky na jednoznačné odsúdenie súčasného odmietavého postoja k rodovej rovnosti a SRZP a útokov na </w:t>
      </w:r>
      <w:proofErr w:type="spellStart"/>
      <w:r w:rsidRPr="001D3D98">
        <w:t>ne</w:t>
      </w:r>
      <w:proofErr w:type="spellEnd"/>
      <w:r w:rsidRPr="001D3D98">
        <w:t>, a to aj zo strany krajne pravicových organizácií a antidemokratických hnutí, ktoré majú za cieľ oslabiť základné práva žien, ich autonómiu a emancipáciu v každej oblasti;</w:t>
      </w:r>
    </w:p>
    <w:p w:rsidR="00F6458E" w:rsidRPr="001D3D98" w:rsidRDefault="00CA206F">
      <w:pPr>
        <w:pStyle w:val="NormalHanging12a"/>
        <w:ind w:left="1134"/>
      </w:pPr>
      <w:r w:rsidRPr="001D3D98">
        <w:t>z)</w:t>
      </w:r>
      <w:r w:rsidRPr="001D3D98">
        <w:tab/>
        <w:t>posilniť a podporiť organizácie občianskej spoločnosti a mimovládne organizácie, ktoré podporujú práva žien a ich posilnenie;</w:t>
      </w:r>
    </w:p>
    <w:p w:rsidR="00F6458E" w:rsidRPr="001D3D98" w:rsidRDefault="00CA206F">
      <w:pPr>
        <w:pStyle w:val="NormalHanging12a"/>
        <w:ind w:left="1134"/>
      </w:pPr>
      <w:proofErr w:type="spellStart"/>
      <w:r w:rsidRPr="001D3D98">
        <w:t>aa</w:t>
      </w:r>
      <w:proofErr w:type="spellEnd"/>
      <w:r w:rsidRPr="001D3D98">
        <w:t>)</w:t>
      </w:r>
      <w:r w:rsidRPr="001D3D98">
        <w:tab/>
        <w:t>urýchliť plnenie už prijatých medzinárodných záväzkov, ako sú ciele udržateľného rozvoja, Všeobecná deklarácia ľudských práv, Istanbulský dohovor, Dohovor MOP č. 190 a rezolúcia BR OSN č. 1325; podporovať nové opatrenia na posilnenie postavenia žien a dievčat a tým bojovať proti ich chudobe a sociálnemu vylúčeniu;</w:t>
      </w:r>
    </w:p>
    <w:p w:rsidR="00F6458E" w:rsidRPr="001D3D98" w:rsidRDefault="00CA206F">
      <w:pPr>
        <w:pStyle w:val="NormalHanging12a"/>
        <w:ind w:left="1134"/>
      </w:pPr>
      <w:proofErr w:type="spellStart"/>
      <w:r w:rsidRPr="001D3D98">
        <w:t>ab</w:t>
      </w:r>
      <w:proofErr w:type="spellEnd"/>
      <w:r w:rsidRPr="001D3D98">
        <w:t>)</w:t>
      </w:r>
      <w:r w:rsidRPr="001D3D98">
        <w:tab/>
        <w:t>pracovať na presadzovaní koncepcie boja proti viacnásobným a vzájomne sa prelínajúcim formám diskriminácie vo všetkých orgánoch OSN a v EÚ a jej členských štátoch;</w:t>
      </w:r>
    </w:p>
    <w:p w:rsidR="00F6458E" w:rsidRPr="001D3D98" w:rsidRDefault="00CA206F">
      <w:pPr>
        <w:pStyle w:val="NormalHanging12a"/>
        <w:ind w:left="1134"/>
        <w:rPr>
          <w:rStyle w:val="doceo-font-family-base"/>
          <w:rFonts w:eastAsiaTheme="minorHAnsi"/>
          <w:color w:val="000000"/>
        </w:rPr>
      </w:pPr>
      <w:proofErr w:type="spellStart"/>
      <w:r w:rsidRPr="001D3D98">
        <w:rPr>
          <w:rStyle w:val="doceo-font-family-base"/>
          <w:color w:val="000000"/>
        </w:rPr>
        <w:t>ac</w:t>
      </w:r>
      <w:proofErr w:type="spellEnd"/>
      <w:r w:rsidRPr="001D3D98">
        <w:rPr>
          <w:rStyle w:val="doceo-font-family-base"/>
          <w:color w:val="000000"/>
        </w:rPr>
        <w:t>)</w:t>
      </w:r>
      <w:r w:rsidRPr="001D3D98">
        <w:rPr>
          <w:rStyle w:val="doceo-font-family-base"/>
          <w:color w:val="000000"/>
        </w:rPr>
        <w:tab/>
        <w:t xml:space="preserve">zopakovať, že na multilaterálnej úrovni musí mať EÚ vedúcu úlohu pri podpore feministickej diplomacie s cieľom vykonávať medzinárodné dohody týkajúce sa </w:t>
      </w:r>
      <w:r w:rsidRPr="001D3D98">
        <w:rPr>
          <w:rStyle w:val="doceo-font-family-base"/>
          <w:color w:val="000000"/>
        </w:rPr>
        <w:lastRenderedPageBreak/>
        <w:t>práv a posilnenia postavenia žien a dievčat; požiadať EÚ, jej členské štáty, Komisiu a Európsku službu pre vonkajšiu činnosť ESVČ, aby sa zaviazali k pokroku smerom k feministickej zahraničnej, bezpečnostnej a rozvojovej politike, ktorá zahŕňa rodovo transformačnú víziu, a aby zaradili rodovú rovnosť ako základnú súčasť do svojich vonkajších činností a priorít;</w:t>
      </w:r>
    </w:p>
    <w:p w:rsidR="00F6458E" w:rsidRPr="001D3D98" w:rsidRDefault="00CA206F">
      <w:pPr>
        <w:pStyle w:val="NormalHanging12a"/>
        <w:ind w:left="1134"/>
        <w:rPr>
          <w:rFonts w:eastAsiaTheme="minorHAnsi"/>
        </w:rPr>
      </w:pPr>
      <w:r w:rsidRPr="001D3D98">
        <w:t>ad)</w:t>
      </w:r>
      <w:r w:rsidRPr="001D3D98">
        <w:tab/>
        <w:t>zohľadniť potrebu posilniť uplatňovanie rodového hľadiska a účinnejšie využívať zásady rodového rozpočtovania, a to aj vo vonkajších politikách EÚ, s cieľom riešiť rodovú nerovnosť na celom svete;</w:t>
      </w:r>
    </w:p>
    <w:p w:rsidR="00F6458E" w:rsidRPr="001D3D98" w:rsidRDefault="00CA206F">
      <w:pPr>
        <w:pStyle w:val="NormalHanging12a"/>
        <w:ind w:left="1134"/>
      </w:pPr>
      <w:proofErr w:type="spellStart"/>
      <w:r w:rsidRPr="001D3D98">
        <w:t>ae</w:t>
      </w:r>
      <w:proofErr w:type="spellEnd"/>
      <w:r w:rsidRPr="001D3D98">
        <w:t>)</w:t>
      </w:r>
      <w:r w:rsidRPr="001D3D98">
        <w:tab/>
        <w:t xml:space="preserve">plne vykonávať akčný plán EÚ pre rodovú rovnosť III a zabezpečiť, aby </w:t>
      </w:r>
      <w:r w:rsidRPr="001D3D98">
        <w:rPr>
          <w:shd w:val="clear" w:color="auto" w:fill="FFFFFF"/>
        </w:rPr>
        <w:t>85 % všetkých nových opatrení v rámci vonkajších vzťahov do roku 2025 prispievalo k rodovej rovnosti a posilneniu postavenia žien; uplatňovať holistický a udržateľný prístup feministickej zahraničnej politiky vo všetkých svojich vonkajších opatreniach a politikách;</w:t>
      </w:r>
    </w:p>
    <w:p w:rsidR="00F6458E" w:rsidRPr="001D3D98" w:rsidRDefault="00CA206F">
      <w:pPr>
        <w:pStyle w:val="NormalHanging12a"/>
        <w:ind w:left="1134"/>
      </w:pPr>
      <w:proofErr w:type="spellStart"/>
      <w:r w:rsidRPr="001D3D98">
        <w:t>af</w:t>
      </w:r>
      <w:proofErr w:type="spellEnd"/>
      <w:r w:rsidRPr="001D3D98">
        <w:t>)</w:t>
      </w:r>
      <w:r w:rsidRPr="001D3D98">
        <w:tab/>
        <w:t xml:space="preserve">zabezpečiť porovnateľné údaje a údaje členené podľa veku, rodu a pohlavia zachytávajúce situáciu ľudí, ktorí čelia rôznym a vzájomne sa prelínajúcim formám diskriminácie, aby sa zlepšila analýza údajov a aby sa o </w:t>
      </w:r>
      <w:proofErr w:type="spellStart"/>
      <w:r w:rsidRPr="001D3D98">
        <w:t>ne</w:t>
      </w:r>
      <w:proofErr w:type="spellEnd"/>
      <w:r w:rsidRPr="001D3D98">
        <w:t xml:space="preserve"> mohlo opierať navrhovanie a vykonávanie politík, keďže v súčasnosti je k dispozícii menej ako polovica údajov potrebných na monitorovanie cieľa udržateľného rozvoja č. 5;</w:t>
      </w:r>
    </w:p>
    <w:p w:rsidR="00F6458E" w:rsidRPr="001D3D98" w:rsidRDefault="00CA206F">
      <w:pPr>
        <w:pStyle w:val="NormalHanging12a"/>
      </w:pPr>
      <w:r w:rsidRPr="001D3D98">
        <w:t>2.</w:t>
      </w:r>
      <w:r w:rsidRPr="001D3D98">
        <w:tab/>
        <w:t>poveruje svoju predsedníčku, aby postúpila toto uznesenie Rade, Komisii, podpredsedovi Komisie/vysokému predstaviteľovi Únie pre zahraničné veci a bezpečnostnú politiku a osobitnému zástupcovi EÚ pre ľudské práva.</w:t>
      </w:r>
    </w:p>
    <w:p w:rsidR="00F6458E" w:rsidRPr="001D3D98" w:rsidRDefault="00F6458E">
      <w:pPr>
        <w:pStyle w:val="NormalBold12a"/>
      </w:pPr>
    </w:p>
    <w:p w:rsidR="00F6458E" w:rsidRPr="001D3D98" w:rsidRDefault="00F6458E"/>
    <w:p w:rsidR="00F6458E" w:rsidRPr="001D3D98" w:rsidRDefault="00F6458E">
      <w:bookmarkStart w:id="8" w:name="TextBodyEnd"/>
      <w:bookmarkEnd w:id="8"/>
    </w:p>
    <w:sectPr w:rsidR="00F6458E" w:rsidRPr="001D3D9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458E" w:rsidRDefault="00CA206F">
      <w:r>
        <w:separator/>
      </w:r>
    </w:p>
  </w:endnote>
  <w:endnote w:type="continuationSeparator" w:id="0">
    <w:p w:rsidR="00F6458E" w:rsidRDefault="00CA2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458E" w:rsidRDefault="00F6458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458E" w:rsidRDefault="00F6458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458E" w:rsidRDefault="00F6458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458E" w:rsidRDefault="00CA206F">
      <w:r>
        <w:separator/>
      </w:r>
    </w:p>
  </w:footnote>
  <w:footnote w:type="continuationSeparator" w:id="0">
    <w:p w:rsidR="00F6458E" w:rsidRDefault="00CA206F">
      <w:r>
        <w:continuationSeparator/>
      </w:r>
    </w:p>
  </w:footnote>
  <w:footnote w:id="1">
    <w:p w:rsidR="00F6458E" w:rsidRDefault="00CA206F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 47, 7.2.2023, s. 30.</w:t>
      </w:r>
    </w:p>
  </w:footnote>
  <w:footnote w:id="2">
    <w:p w:rsidR="00F6458E" w:rsidRDefault="00CA206F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 47, 7.2.2023, s. 2.</w:t>
      </w:r>
    </w:p>
  </w:footnote>
  <w:footnote w:id="3">
    <w:p w:rsidR="00F6458E" w:rsidRDefault="00CA206F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Charta základných práv EÚ, článok 21.</w:t>
      </w:r>
    </w:p>
  </w:footnote>
  <w:footnote w:id="4">
    <w:p w:rsidR="00F6458E" w:rsidRDefault="00CA206F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proofErr w:type="spellStart"/>
      <w:r>
        <w:rPr>
          <w:sz w:val="24"/>
          <w:lang w:val="sk-SK"/>
        </w:rPr>
        <w:t>Azcona</w:t>
      </w:r>
      <w:proofErr w:type="spellEnd"/>
      <w:r>
        <w:rPr>
          <w:sz w:val="24"/>
          <w:lang w:val="sk-SK"/>
        </w:rPr>
        <w:t xml:space="preserve">, G. a </w:t>
      </w:r>
      <w:proofErr w:type="spellStart"/>
      <w:r>
        <w:rPr>
          <w:sz w:val="24"/>
          <w:lang w:val="sk-SK"/>
        </w:rPr>
        <w:t>Bhatt</w:t>
      </w:r>
      <w:proofErr w:type="spellEnd"/>
      <w:r>
        <w:rPr>
          <w:sz w:val="24"/>
          <w:lang w:val="sk-SK"/>
        </w:rPr>
        <w:t xml:space="preserve">, A., </w:t>
      </w:r>
      <w:r w:rsidR="00700EA3">
        <w:fldChar w:fldCharType="begin"/>
      </w:r>
      <w:r w:rsidR="00700EA3" w:rsidRPr="00700EA3">
        <w:rPr>
          <w:lang w:val="sk-SK"/>
        </w:rPr>
        <w:instrText xml:space="preserve"> HYPERLINK \l ":~:text=Globally%2C%20383%20million%20women%20and,and%20Southern%20Asia%20(21%25)https://www.unwomen.org/sites/default/files/Headquarters/Attachments/Sections/Library/Publications/2018/SDG-report-Spotlight-01-Gender-diffe</w:instrText>
      </w:r>
      <w:r w:rsidR="00700EA3" w:rsidRPr="00700EA3">
        <w:rPr>
          <w:lang w:val="sk-SK"/>
        </w:rPr>
        <w:instrText xml:space="preserve">rences-in-poverty-and-household-composition-en.pdf." </w:instrText>
      </w:r>
      <w:r w:rsidR="00700EA3">
        <w:fldChar w:fldCharType="separate"/>
      </w:r>
      <w:proofErr w:type="spellStart"/>
      <w:r>
        <w:rPr>
          <w:rStyle w:val="Hyperlink"/>
          <w:i/>
          <w:sz w:val="24"/>
          <w:lang w:val="sk-SK"/>
        </w:rPr>
        <w:t>Poverty</w:t>
      </w:r>
      <w:proofErr w:type="spellEnd"/>
      <w:r>
        <w:rPr>
          <w:rStyle w:val="Hyperlink"/>
          <w:i/>
          <w:sz w:val="24"/>
          <w:lang w:val="sk-SK"/>
        </w:rPr>
        <w:t xml:space="preserve"> </w:t>
      </w:r>
      <w:proofErr w:type="spellStart"/>
      <w:r>
        <w:rPr>
          <w:rStyle w:val="Hyperlink"/>
          <w:i/>
          <w:sz w:val="24"/>
          <w:lang w:val="sk-SK"/>
        </w:rPr>
        <w:t>is</w:t>
      </w:r>
      <w:proofErr w:type="spellEnd"/>
      <w:r>
        <w:rPr>
          <w:rStyle w:val="Hyperlink"/>
          <w:i/>
          <w:sz w:val="24"/>
          <w:lang w:val="sk-SK"/>
        </w:rPr>
        <w:t xml:space="preserve"> </w:t>
      </w:r>
      <w:proofErr w:type="spellStart"/>
      <w:r>
        <w:rPr>
          <w:rStyle w:val="Hyperlink"/>
          <w:i/>
          <w:sz w:val="24"/>
          <w:lang w:val="sk-SK"/>
        </w:rPr>
        <w:t>not</w:t>
      </w:r>
      <w:proofErr w:type="spellEnd"/>
      <w:r>
        <w:rPr>
          <w:rStyle w:val="Hyperlink"/>
          <w:i/>
          <w:sz w:val="24"/>
          <w:lang w:val="sk-SK"/>
        </w:rPr>
        <w:t xml:space="preserve"> </w:t>
      </w:r>
      <w:proofErr w:type="spellStart"/>
      <w:r>
        <w:rPr>
          <w:rStyle w:val="Hyperlink"/>
          <w:i/>
          <w:sz w:val="24"/>
          <w:lang w:val="sk-SK"/>
        </w:rPr>
        <w:t>gender</w:t>
      </w:r>
      <w:proofErr w:type="spellEnd"/>
      <w:r>
        <w:rPr>
          <w:rStyle w:val="Hyperlink"/>
          <w:i/>
          <w:sz w:val="24"/>
          <w:lang w:val="sk-SK"/>
        </w:rPr>
        <w:t xml:space="preserve"> </w:t>
      </w:r>
      <w:proofErr w:type="spellStart"/>
      <w:r>
        <w:rPr>
          <w:rStyle w:val="Hyperlink"/>
          <w:i/>
          <w:sz w:val="24"/>
          <w:lang w:val="sk-SK"/>
        </w:rPr>
        <w:t>neutral</w:t>
      </w:r>
      <w:proofErr w:type="spellEnd"/>
      <w:r w:rsidR="00700EA3">
        <w:rPr>
          <w:rStyle w:val="Hyperlink"/>
          <w:i/>
          <w:sz w:val="24"/>
          <w:lang w:val="sk-SK"/>
        </w:rPr>
        <w:fldChar w:fldCharType="end"/>
      </w:r>
      <w:r>
        <w:rPr>
          <w:sz w:val="24"/>
          <w:lang w:val="sk-SK"/>
        </w:rPr>
        <w:t xml:space="preserve"> (</w:t>
      </w:r>
      <w:r>
        <w:rPr>
          <w:i/>
          <w:iCs/>
          <w:sz w:val="24"/>
          <w:lang w:val="sk-SK"/>
        </w:rPr>
        <w:t>Chudoba nie je rodovo neutrálna</w:t>
      </w:r>
      <w:r>
        <w:rPr>
          <w:sz w:val="24"/>
          <w:lang w:val="sk-SK"/>
        </w:rPr>
        <w:t>), OSN Ženy, marec 2023.</w:t>
      </w:r>
    </w:p>
  </w:footnote>
  <w:footnote w:id="5">
    <w:p w:rsidR="00F6458E" w:rsidRDefault="00CA206F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 w:rsidR="00700EA3">
        <w:fldChar w:fldCharType="begin"/>
      </w:r>
      <w:r w:rsidR="00700EA3" w:rsidRPr="00700EA3">
        <w:rPr>
          <w:lang w:val="sk-SK"/>
        </w:rPr>
        <w:instrText xml:space="preserve"> HYPERLINK "https://www.unwomen.org/sites/default/files/Headquarters/Attachments/Sections/Library/Publications</w:instrText>
      </w:r>
      <w:r w:rsidR="00700EA3" w:rsidRPr="00700EA3">
        <w:rPr>
          <w:lang w:val="sk-SK"/>
        </w:rPr>
        <w:instrText xml:space="preserve">/2018/SDG-report-Spotlight-01-Gender-differences-in-poverty-and-household-composition-en.pdf" </w:instrText>
      </w:r>
      <w:r w:rsidR="00700EA3">
        <w:fldChar w:fldCharType="separate"/>
      </w:r>
      <w:proofErr w:type="spellStart"/>
      <w:r>
        <w:rPr>
          <w:rStyle w:val="Hyperlink"/>
          <w:i/>
          <w:sz w:val="24"/>
          <w:lang w:val="sk-SK"/>
        </w:rPr>
        <w:t>Gender</w:t>
      </w:r>
      <w:proofErr w:type="spellEnd"/>
      <w:r>
        <w:rPr>
          <w:rStyle w:val="Hyperlink"/>
          <w:i/>
          <w:sz w:val="24"/>
          <w:lang w:val="sk-SK"/>
        </w:rPr>
        <w:t xml:space="preserve"> </w:t>
      </w:r>
      <w:proofErr w:type="spellStart"/>
      <w:r>
        <w:rPr>
          <w:rStyle w:val="Hyperlink"/>
          <w:i/>
          <w:sz w:val="24"/>
          <w:lang w:val="sk-SK"/>
        </w:rPr>
        <w:t>differences</w:t>
      </w:r>
      <w:proofErr w:type="spellEnd"/>
      <w:r>
        <w:rPr>
          <w:rStyle w:val="Hyperlink"/>
          <w:i/>
          <w:sz w:val="24"/>
          <w:lang w:val="sk-SK"/>
        </w:rPr>
        <w:t xml:space="preserve"> in </w:t>
      </w:r>
      <w:proofErr w:type="spellStart"/>
      <w:r>
        <w:rPr>
          <w:rStyle w:val="Hyperlink"/>
          <w:i/>
          <w:sz w:val="24"/>
          <w:lang w:val="sk-SK"/>
        </w:rPr>
        <w:t>poverty</w:t>
      </w:r>
      <w:proofErr w:type="spellEnd"/>
      <w:r>
        <w:rPr>
          <w:rStyle w:val="Hyperlink"/>
          <w:i/>
          <w:sz w:val="24"/>
          <w:lang w:val="sk-SK"/>
        </w:rPr>
        <w:t xml:space="preserve"> and </w:t>
      </w:r>
      <w:proofErr w:type="spellStart"/>
      <w:r>
        <w:rPr>
          <w:rStyle w:val="Hyperlink"/>
          <w:i/>
          <w:sz w:val="24"/>
          <w:lang w:val="sk-SK"/>
        </w:rPr>
        <w:t>household</w:t>
      </w:r>
      <w:proofErr w:type="spellEnd"/>
      <w:r>
        <w:rPr>
          <w:rStyle w:val="Hyperlink"/>
          <w:i/>
          <w:sz w:val="24"/>
          <w:lang w:val="sk-SK"/>
        </w:rPr>
        <w:t xml:space="preserve"> </w:t>
      </w:r>
      <w:proofErr w:type="spellStart"/>
      <w:r>
        <w:rPr>
          <w:rStyle w:val="Hyperlink"/>
          <w:i/>
          <w:sz w:val="24"/>
          <w:lang w:val="sk-SK"/>
        </w:rPr>
        <w:t>composition</w:t>
      </w:r>
      <w:proofErr w:type="spellEnd"/>
      <w:r>
        <w:rPr>
          <w:rStyle w:val="Hyperlink"/>
          <w:i/>
          <w:sz w:val="24"/>
          <w:lang w:val="sk-SK"/>
        </w:rPr>
        <w:t xml:space="preserve"> </w:t>
      </w:r>
      <w:proofErr w:type="spellStart"/>
      <w:r>
        <w:rPr>
          <w:rStyle w:val="Hyperlink"/>
          <w:i/>
          <w:sz w:val="24"/>
          <w:lang w:val="sk-SK"/>
        </w:rPr>
        <w:t>through</w:t>
      </w:r>
      <w:proofErr w:type="spellEnd"/>
      <w:r>
        <w:rPr>
          <w:rStyle w:val="Hyperlink"/>
          <w:i/>
          <w:sz w:val="24"/>
          <w:lang w:val="sk-SK"/>
        </w:rPr>
        <w:t xml:space="preserve"> </w:t>
      </w:r>
      <w:proofErr w:type="spellStart"/>
      <w:r>
        <w:rPr>
          <w:rStyle w:val="Hyperlink"/>
          <w:i/>
          <w:sz w:val="24"/>
          <w:lang w:val="sk-SK"/>
        </w:rPr>
        <w:t>the</w:t>
      </w:r>
      <w:proofErr w:type="spellEnd"/>
      <w:r>
        <w:rPr>
          <w:rStyle w:val="Hyperlink"/>
          <w:i/>
          <w:sz w:val="24"/>
          <w:lang w:val="sk-SK"/>
        </w:rPr>
        <w:t xml:space="preserve"> </w:t>
      </w:r>
      <w:proofErr w:type="spellStart"/>
      <w:r>
        <w:rPr>
          <w:rStyle w:val="Hyperlink"/>
          <w:i/>
          <w:sz w:val="24"/>
          <w:lang w:val="sk-SK"/>
        </w:rPr>
        <w:t>life</w:t>
      </w:r>
      <w:proofErr w:type="spellEnd"/>
      <w:r>
        <w:rPr>
          <w:rStyle w:val="Hyperlink"/>
          <w:i/>
          <w:sz w:val="24"/>
          <w:lang w:val="sk-SK"/>
        </w:rPr>
        <w:t xml:space="preserve"> </w:t>
      </w:r>
      <w:proofErr w:type="spellStart"/>
      <w:r>
        <w:rPr>
          <w:rStyle w:val="Hyperlink"/>
          <w:i/>
          <w:sz w:val="24"/>
          <w:lang w:val="sk-SK"/>
        </w:rPr>
        <w:t>cycle</w:t>
      </w:r>
      <w:proofErr w:type="spellEnd"/>
      <w:r w:rsidR="00700EA3">
        <w:rPr>
          <w:rStyle w:val="Hyperlink"/>
          <w:i/>
          <w:sz w:val="24"/>
          <w:lang w:val="sk-SK"/>
        </w:rPr>
        <w:fldChar w:fldCharType="end"/>
      </w:r>
      <w:r>
        <w:rPr>
          <w:sz w:val="24"/>
          <w:lang w:val="sk-SK"/>
        </w:rPr>
        <w:t xml:space="preserve"> (</w:t>
      </w:r>
      <w:r>
        <w:rPr>
          <w:i/>
          <w:iCs/>
          <w:sz w:val="24"/>
          <w:lang w:val="sk-SK"/>
        </w:rPr>
        <w:t>Rodové rozdiely v chudobe a zložení domácností počas životného cyklu</w:t>
      </w:r>
      <w:r>
        <w:rPr>
          <w:sz w:val="24"/>
          <w:lang w:val="sk-SK"/>
        </w:rPr>
        <w:t>), OSN Ženy a Svetová banka.</w:t>
      </w:r>
    </w:p>
  </w:footnote>
  <w:footnote w:id="6">
    <w:p w:rsidR="00F6458E" w:rsidRDefault="00CA206F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Uznesenie z 5. júla 2022 o chudobe žien v Európe, prijaté texty, P9_TA(2022)0274.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458E" w:rsidRDefault="00F6458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458E" w:rsidRDefault="00F6458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458E" w:rsidRDefault="00F6458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91/2024"/>
    <w:docVar w:name="dvlangue" w:val="SK"/>
    <w:docVar w:name="dvnumam" w:val="0"/>
    <w:docVar w:name="dvpe" w:val="756.218"/>
    <w:docVar w:name="dvtitre" w:val="Uznesenie Európskeho parlamentu z 5. februára 2024 o prioritách EÚ pre 68. zasadnutie Komisie OSN pre postavenie žien(2023/2973(RSP))"/>
  </w:docVars>
  <w:rsids>
    <w:rsidRoot w:val="00F6458E"/>
    <w:rsid w:val="00153CAC"/>
    <w:rsid w:val="001D3D98"/>
    <w:rsid w:val="00670C75"/>
    <w:rsid w:val="00700EA3"/>
    <w:rsid w:val="00C020D2"/>
    <w:rsid w:val="00C442E2"/>
    <w:rsid w:val="00CA206F"/>
    <w:rsid w:val="00F64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7686E9-E70F-4EEE-BB12-F5BAF42ED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Pr>
      <w:sz w:val="24"/>
      <w:lang w:val="sk-SK"/>
    </w:rPr>
  </w:style>
  <w:style w:type="character" w:customStyle="1" w:styleId="doceo-font-family-base">
    <w:name w:val="doceo-font-family-base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807721-5873-46F4-AB47-429E8AA74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2986</Words>
  <Characters>17949</Characters>
  <Application>Microsoft Office Word</Application>
  <DocSecurity>4</DocSecurity>
  <Lines>149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Lukas Lemcke</cp:lastModifiedBy>
  <cp:revision>2</cp:revision>
  <cp:lastPrinted>2004-11-19T15:42:00Z</cp:lastPrinted>
  <dcterms:created xsi:type="dcterms:W3CDTF">2024-06-14T08:42:00Z</dcterms:created>
  <dcterms:modified xsi:type="dcterms:W3CDTF">2024-06-14T08:42:00Z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B9-0091/2024</vt:lpwstr>
  </property>
  <property fmtid="{D5CDD505-2E9C-101B-9397-08002B2CF9AE}" pid="4" name="&lt;Type&gt;">
    <vt:lpwstr>RR</vt:lpwstr>
  </property>
</Properties>
</file>