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7580" w:rsidTr="0010095E">
        <w:trPr>
          <w:trHeight w:hRule="exact" w:val="1418"/>
        </w:trPr>
        <w:tc>
          <w:tcPr>
            <w:tcW w:w="6804" w:type="dxa"/>
            <w:shd w:val="clear" w:color="auto" w:fill="auto"/>
            <w:vAlign w:val="center"/>
          </w:tcPr>
          <w:p w:rsidR="00751A4A" w:rsidRPr="00797580" w:rsidRDefault="00904DE4" w:rsidP="0010095E">
            <w:pPr>
              <w:pStyle w:val="EPName"/>
            </w:pPr>
            <w:r w:rsidRPr="00797580">
              <w:t>Европейски</w:t>
            </w:r>
            <w:r w:rsidR="003D353D" w:rsidRPr="00797580">
              <w:t xml:space="preserve"> парламент</w:t>
            </w:r>
          </w:p>
          <w:p w:rsidR="00751A4A" w:rsidRPr="00797580" w:rsidRDefault="00817416" w:rsidP="00756632">
            <w:pPr>
              <w:pStyle w:val="EPTerm"/>
              <w:rPr>
                <w:rStyle w:val="HideTWBExt"/>
                <w:noProof w:val="0"/>
                <w:vanish w:val="0"/>
                <w:color w:val="auto"/>
              </w:rPr>
            </w:pPr>
            <w:r w:rsidRPr="00797580">
              <w:t>2019</w:t>
            </w:r>
            <w:r w:rsidR="00904DE4">
              <w:t> – </w:t>
            </w:r>
            <w:r w:rsidRPr="00797580">
              <w:t>2024</w:t>
            </w:r>
          </w:p>
        </w:tc>
        <w:tc>
          <w:tcPr>
            <w:tcW w:w="2268" w:type="dxa"/>
            <w:shd w:val="clear" w:color="auto" w:fill="auto"/>
          </w:tcPr>
          <w:p w:rsidR="00751A4A" w:rsidRPr="00797580" w:rsidRDefault="00187494" w:rsidP="0010095E">
            <w:pPr>
              <w:pStyle w:val="EPLogo"/>
            </w:pPr>
            <w:r w:rsidRPr="0079758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7580" w:rsidRDefault="00D058B8" w:rsidP="004C5D52">
      <w:pPr>
        <w:pStyle w:val="LineTop"/>
      </w:pPr>
    </w:p>
    <w:p w:rsidR="00680577" w:rsidRPr="00797580" w:rsidRDefault="003D353D" w:rsidP="00680577">
      <w:pPr>
        <w:pStyle w:val="EPBodyTA1"/>
      </w:pPr>
      <w:r w:rsidRPr="00797580">
        <w:t>ПРИЕТИ ТЕКСТОВЕ</w:t>
      </w:r>
    </w:p>
    <w:p w:rsidR="00D058B8" w:rsidRPr="00797580" w:rsidRDefault="00D058B8" w:rsidP="00D058B8">
      <w:pPr>
        <w:pStyle w:val="LineBottom"/>
      </w:pPr>
    </w:p>
    <w:p w:rsidR="003D353D" w:rsidRPr="00797580" w:rsidRDefault="003D353D" w:rsidP="003D353D">
      <w:pPr>
        <w:pStyle w:val="ATHeading1"/>
      </w:pPr>
      <w:bookmarkStart w:id="0" w:name="TANumber"/>
      <w:r w:rsidRPr="00797580">
        <w:t>P9_TA(2024)00</w:t>
      </w:r>
      <w:r w:rsidR="001C3198" w:rsidRPr="00FF1324">
        <w:t>76</w:t>
      </w:r>
      <w:bookmarkEnd w:id="0"/>
    </w:p>
    <w:p w:rsidR="003D353D" w:rsidRPr="00797580" w:rsidRDefault="003D353D" w:rsidP="003D353D">
      <w:pPr>
        <w:pStyle w:val="ATHeading2"/>
      </w:pPr>
      <w:bookmarkStart w:id="1" w:name="title"/>
      <w:r w:rsidRPr="00797580">
        <w:t>Доклад за изпълнението на Стратегията на ЕС за равнопоставеност на ЛГБТИК за 2020 – 2025 г.</w:t>
      </w:r>
      <w:bookmarkEnd w:id="1"/>
    </w:p>
    <w:p w:rsidR="003D353D" w:rsidRPr="00797580" w:rsidRDefault="003D353D" w:rsidP="003D353D">
      <w:pPr>
        <w:rPr>
          <w:i/>
          <w:vanish/>
        </w:rPr>
      </w:pPr>
      <w:r w:rsidRPr="00797580">
        <w:rPr>
          <w:i/>
        </w:rPr>
        <w:fldChar w:fldCharType="begin"/>
      </w:r>
      <w:r w:rsidRPr="00797580">
        <w:rPr>
          <w:i/>
        </w:rPr>
        <w:instrText xml:space="preserve"> TC"(</w:instrText>
      </w:r>
      <w:bookmarkStart w:id="2" w:name="DocNumber"/>
      <w:r w:rsidRPr="00797580">
        <w:rPr>
          <w:i/>
        </w:rPr>
        <w:instrText>A9-0030/2024</w:instrText>
      </w:r>
      <w:bookmarkEnd w:id="2"/>
      <w:r w:rsidRPr="00797580">
        <w:rPr>
          <w:i/>
        </w:rPr>
        <w:instrText xml:space="preserve"> - Докладчик: </w:instrText>
      </w:r>
      <w:proofErr w:type="spellStart"/>
      <w:r w:rsidRPr="00797580">
        <w:rPr>
          <w:i/>
        </w:rPr>
        <w:instrText>Жузе</w:instrText>
      </w:r>
      <w:proofErr w:type="spellEnd"/>
      <w:r w:rsidRPr="00797580">
        <w:rPr>
          <w:i/>
        </w:rPr>
        <w:instrText xml:space="preserve"> </w:instrText>
      </w:r>
      <w:proofErr w:type="spellStart"/>
      <w:r w:rsidRPr="00797580">
        <w:rPr>
          <w:i/>
        </w:rPr>
        <w:instrText>Гушман</w:instrText>
      </w:r>
      <w:proofErr w:type="spellEnd"/>
      <w:r w:rsidRPr="00797580">
        <w:rPr>
          <w:i/>
        </w:rPr>
        <w:instrText xml:space="preserve">)"\l3 \n&gt; \* MERGEFORMAT </w:instrText>
      </w:r>
      <w:r w:rsidRPr="00797580">
        <w:rPr>
          <w:i/>
        </w:rPr>
        <w:fldChar w:fldCharType="end"/>
      </w:r>
    </w:p>
    <w:p w:rsidR="003D353D" w:rsidRPr="00797580" w:rsidRDefault="003D353D" w:rsidP="003D353D">
      <w:pPr>
        <w:rPr>
          <w:vanish/>
        </w:rPr>
      </w:pPr>
      <w:bookmarkStart w:id="3" w:name="Commission"/>
      <w:r w:rsidRPr="00797580">
        <w:rPr>
          <w:vanish/>
        </w:rPr>
        <w:t>Комисия по граждански свободи, правосъдие и вътрешни работи</w:t>
      </w:r>
      <w:bookmarkEnd w:id="3"/>
    </w:p>
    <w:p w:rsidR="003D353D" w:rsidRPr="00797580" w:rsidRDefault="003D353D" w:rsidP="003D353D">
      <w:pPr>
        <w:rPr>
          <w:vanish/>
        </w:rPr>
      </w:pPr>
      <w:bookmarkStart w:id="4" w:name="PE"/>
      <w:r w:rsidRPr="00797580">
        <w:rPr>
          <w:vanish/>
        </w:rPr>
        <w:t>PE756.097</w:t>
      </w:r>
      <w:bookmarkEnd w:id="4"/>
    </w:p>
    <w:p w:rsidR="003D353D" w:rsidRPr="00797580" w:rsidRDefault="003D353D" w:rsidP="00904DE4">
      <w:pPr>
        <w:pStyle w:val="ATHeading3"/>
      </w:pPr>
      <w:bookmarkStart w:id="5" w:name="Sujet"/>
      <w:r w:rsidRPr="00797580">
        <w:t xml:space="preserve">Резолюция на Европейския парламент от </w:t>
      </w:r>
      <w:r w:rsidR="00904DE4">
        <w:t>8</w:t>
      </w:r>
      <w:r w:rsidRPr="00797580">
        <w:t xml:space="preserve"> </w:t>
      </w:r>
      <w:r w:rsidR="00904DE4">
        <w:t xml:space="preserve">февруари </w:t>
      </w:r>
      <w:r w:rsidRPr="00797580">
        <w:t>2024 г. относно доклада за изпълнението на Стратегията на ЕС за равнопоставеност на ЛГБТИК за 2020 – 2025 г.</w:t>
      </w:r>
      <w:bookmarkEnd w:id="5"/>
      <w:r w:rsidRPr="00797580">
        <w:t xml:space="preserve"> </w:t>
      </w:r>
      <w:bookmarkStart w:id="6" w:name="References"/>
      <w:r w:rsidRPr="00797580">
        <w:t>(2023/2082(INI))</w:t>
      </w:r>
      <w:bookmarkEnd w:id="6"/>
    </w:p>
    <w:p w:rsidR="000344BD" w:rsidRPr="00797580" w:rsidRDefault="000344BD" w:rsidP="000344BD">
      <w:pPr>
        <w:pStyle w:val="EPComma"/>
      </w:pPr>
      <w:bookmarkStart w:id="7" w:name="TextBodyBegin"/>
      <w:bookmarkEnd w:id="7"/>
      <w:r w:rsidRPr="00797580">
        <w:rPr>
          <w:i/>
        </w:rPr>
        <w:t>Европейският парламент,</w:t>
      </w:r>
    </w:p>
    <w:p w:rsidR="000344BD" w:rsidRPr="00797580" w:rsidRDefault="000344BD" w:rsidP="000344BD">
      <w:pPr>
        <w:pStyle w:val="NormalHanging12a"/>
      </w:pPr>
      <w:r w:rsidRPr="00797580">
        <w:t>–</w:t>
      </w:r>
      <w:r w:rsidRPr="00797580">
        <w:tab/>
        <w:t>като взе предвид Хартата на основните права на Европейския съюз,</w:t>
      </w:r>
    </w:p>
    <w:p w:rsidR="000344BD" w:rsidRPr="00797580" w:rsidRDefault="000344BD" w:rsidP="000344BD">
      <w:pPr>
        <w:pStyle w:val="NormalHanging12a"/>
      </w:pPr>
      <w:r w:rsidRPr="00797580">
        <w:t>–</w:t>
      </w:r>
      <w:r w:rsidRPr="00797580">
        <w:tab/>
        <w:t>като взе предвид член 2 от Договора за Европейския съюз (ДЕС),</w:t>
      </w:r>
    </w:p>
    <w:p w:rsidR="000344BD" w:rsidRPr="00797580" w:rsidRDefault="000344BD" w:rsidP="000344BD">
      <w:pPr>
        <w:pStyle w:val="NormalHanging12a"/>
      </w:pPr>
      <w:r w:rsidRPr="00797580">
        <w:t>–</w:t>
      </w:r>
      <w:r w:rsidRPr="00797580">
        <w:tab/>
        <w:t>като взе предвид Европейската конвенция за правата на човека (ЕКПЧ) и свързаната съдебна практика на Европейския съд по правата на човека (ЕСПЧ),</w:t>
      </w:r>
    </w:p>
    <w:p w:rsidR="000344BD" w:rsidRPr="00797580" w:rsidRDefault="000344BD" w:rsidP="000344BD">
      <w:pPr>
        <w:pStyle w:val="NormalHanging12a"/>
      </w:pPr>
      <w:r w:rsidRPr="00797580">
        <w:t>–</w:t>
      </w:r>
      <w:r w:rsidRPr="00797580">
        <w:tab/>
        <w:t>като взе предвид съдебната практика на Съда на Европейския съюз,</w:t>
      </w:r>
    </w:p>
    <w:p w:rsidR="000344BD" w:rsidRPr="00797580" w:rsidRDefault="000344BD" w:rsidP="00904DE4">
      <w:pPr>
        <w:pStyle w:val="NormalHanging12a"/>
      </w:pPr>
      <w:r w:rsidRPr="00797580">
        <w:t>–</w:t>
      </w:r>
      <w:r w:rsidRPr="00797580">
        <w:tab/>
        <w:t>като взе предвид решението на Съда на ЕС от 5 юни 2018 г. по дело C-673/16,</w:t>
      </w:r>
    </w:p>
    <w:p w:rsidR="000344BD" w:rsidRPr="00797580" w:rsidRDefault="000344BD" w:rsidP="000344BD">
      <w:pPr>
        <w:pStyle w:val="NormalHanging12a"/>
      </w:pPr>
      <w:r w:rsidRPr="00797580">
        <w:t>–</w:t>
      </w:r>
      <w:r w:rsidRPr="00797580">
        <w:tab/>
        <w:t>като взе предвид Всеобщата декларация за правата на човека,</w:t>
      </w:r>
    </w:p>
    <w:p w:rsidR="000344BD" w:rsidRPr="00797580" w:rsidRDefault="000344BD" w:rsidP="000344BD">
      <w:pPr>
        <w:pStyle w:val="NormalHanging12a"/>
      </w:pPr>
      <w:r w:rsidRPr="00797580">
        <w:t>–</w:t>
      </w:r>
      <w:r w:rsidRPr="00797580">
        <w:tab/>
        <w:t>като взе предвид Конвенцията на Съвета на Европа за превенция и борба с насилието над жени и домашното насилие („Конвенцията от Истанбул“), която беше ратифицирана от Европейския съюз на 28 юни 2023 г.,</w:t>
      </w:r>
    </w:p>
    <w:p w:rsidR="000344BD" w:rsidRPr="00797580" w:rsidRDefault="000344BD" w:rsidP="000344BD">
      <w:pPr>
        <w:pStyle w:val="NormalHanging12a"/>
      </w:pPr>
      <w:r w:rsidRPr="00797580">
        <w:t>–</w:t>
      </w:r>
      <w:r w:rsidRPr="00797580">
        <w:tab/>
        <w:t>като взе предвид Конвенцията на ООН за правата на детето, Конвенцията на ООН за премахване на всички форми на дискриминация по отношение на жените, Конвенцията на ООН за премахване на всички форми на расова дискриминация и Конвенцията на ООН за правата на хората с увреждания,</w:t>
      </w:r>
    </w:p>
    <w:p w:rsidR="000344BD" w:rsidRPr="00797580" w:rsidRDefault="000344BD" w:rsidP="000344BD">
      <w:pPr>
        <w:pStyle w:val="NormalHanging12a"/>
      </w:pPr>
      <w:r w:rsidRPr="00797580">
        <w:t>–</w:t>
      </w:r>
      <w:r w:rsidRPr="00797580">
        <w:tab/>
        <w:t xml:space="preserve">като взе предвид принципите от </w:t>
      </w:r>
      <w:proofErr w:type="spellStart"/>
      <w:r w:rsidRPr="00797580">
        <w:t>Йогиакарта</w:t>
      </w:r>
      <w:proofErr w:type="spellEnd"/>
      <w:r w:rsidRPr="00797580">
        <w:t xml:space="preserve"> и относно прилагането на международното право в областта на правата на човека във връзка със сексуалната ориентация, половата идентичност, изразяването на половата принадлежност и половите характеристики,</w:t>
      </w:r>
    </w:p>
    <w:p w:rsidR="000344BD" w:rsidRPr="00797580" w:rsidRDefault="000344BD" w:rsidP="000344BD">
      <w:pPr>
        <w:pStyle w:val="NormalHanging12a"/>
      </w:pPr>
      <w:r w:rsidRPr="00797580">
        <w:t>–</w:t>
      </w:r>
      <w:r w:rsidRPr="00797580">
        <w:tab/>
        <w:t xml:space="preserve">като взе предвид съобщението на Комисията от 12 ноември 2020 г., озаглавено „Съюз на равенство: Стратегия за равнопоставеност на ЛГБТИК за 2020 – 2025 г.“ </w:t>
      </w:r>
      <w:r w:rsidRPr="00797580">
        <w:lastRenderedPageBreak/>
        <w:t>(COM(2020)0698),</w:t>
      </w:r>
    </w:p>
    <w:p w:rsidR="000344BD" w:rsidRPr="00797580" w:rsidRDefault="000344BD" w:rsidP="000344BD">
      <w:pPr>
        <w:pStyle w:val="NormalHanging12a"/>
      </w:pPr>
      <w:r w:rsidRPr="00797580">
        <w:t>–</w:t>
      </w:r>
      <w:r w:rsidRPr="00797580">
        <w:tab/>
        <w:t>като взе предвид своята резолюция от 14 септември 2021 г. относно правата на ЛГБТИК в ЕС</w:t>
      </w:r>
      <w:r w:rsidRPr="00797580">
        <w:rPr>
          <w:rStyle w:val="FootnoteReference"/>
        </w:rPr>
        <w:footnoteReference w:id="1"/>
      </w:r>
      <w:r w:rsidRPr="00797580">
        <w:t>,</w:t>
      </w:r>
    </w:p>
    <w:p w:rsidR="000344BD" w:rsidRPr="00797580" w:rsidRDefault="000344BD" w:rsidP="000344BD">
      <w:pPr>
        <w:pStyle w:val="NormalHanging12a"/>
      </w:pPr>
      <w:r w:rsidRPr="00797580">
        <w:t>–</w:t>
      </w:r>
      <w:r w:rsidRPr="00797580">
        <w:tab/>
        <w:t>като взе предвид доклада на Комисията за напредъка относно изпълнението на Стратегията за равнопоставеност на ЛГБТИК за 2020 – 2025 г.;</w:t>
      </w:r>
    </w:p>
    <w:p w:rsidR="000344BD" w:rsidRPr="00797580" w:rsidRDefault="000344BD" w:rsidP="000344BD">
      <w:pPr>
        <w:pStyle w:val="NormalHanging12a"/>
      </w:pPr>
      <w:r w:rsidRPr="00797580">
        <w:t>–</w:t>
      </w:r>
      <w:r w:rsidRPr="00797580">
        <w:tab/>
        <w:t>като взе предвид своята резолюция от 11 март 2021 г. относно обявяването на ЕС за зона на свобода за ЛГБТИК лицата</w:t>
      </w:r>
      <w:r w:rsidRPr="00797580">
        <w:rPr>
          <w:rStyle w:val="FootnoteReference"/>
        </w:rPr>
        <w:footnoteReference w:id="2"/>
      </w:r>
      <w:r w:rsidRPr="00797580">
        <w:t>,</w:t>
      </w:r>
    </w:p>
    <w:p w:rsidR="000344BD" w:rsidRPr="00797580" w:rsidRDefault="000344BD" w:rsidP="000344BD">
      <w:pPr>
        <w:pStyle w:val="NormalHanging12a"/>
      </w:pPr>
      <w:r w:rsidRPr="00797580">
        <w:t>–</w:t>
      </w:r>
      <w:r w:rsidRPr="00797580">
        <w:tab/>
        <w:t>като взе предвид своята резолюция от 17 септември 2020 г. относно предложението за решение на Съвета относно констатирането на очевиден риск от тежко нарушение на принципите на правовата държава от страна на Република Полша</w:t>
      </w:r>
      <w:r w:rsidRPr="00797580">
        <w:rPr>
          <w:rStyle w:val="FootnoteReference"/>
        </w:rPr>
        <w:footnoteReference w:id="3"/>
      </w:r>
      <w:r w:rsidRPr="00797580">
        <w:t>,</w:t>
      </w:r>
    </w:p>
    <w:p w:rsidR="000344BD" w:rsidRPr="00797580" w:rsidRDefault="000344BD" w:rsidP="000344BD">
      <w:pPr>
        <w:pStyle w:val="NormalHanging12a"/>
      </w:pPr>
      <w:r w:rsidRPr="00797580">
        <w:t>–</w:t>
      </w:r>
      <w:r w:rsidRPr="00797580">
        <w:tab/>
        <w:t>като взе предвид своята резолюция от 8 юли 2021 г. относно нарушения на правото на ЕС и на правата на ЛГБТИК гражданите в Унгария в резултат на приетите от унгарския парламент законодателни промени</w:t>
      </w:r>
      <w:r w:rsidRPr="00797580">
        <w:rPr>
          <w:rStyle w:val="FootnoteReference"/>
        </w:rPr>
        <w:footnoteReference w:id="4"/>
      </w:r>
      <w:r w:rsidRPr="00797580">
        <w:t>,</w:t>
      </w:r>
    </w:p>
    <w:p w:rsidR="000344BD" w:rsidRPr="00797580" w:rsidRDefault="000344BD" w:rsidP="000344BD">
      <w:pPr>
        <w:pStyle w:val="NormalHanging12a"/>
      </w:pPr>
      <w:r w:rsidRPr="00797580">
        <w:t>–</w:t>
      </w:r>
      <w:r w:rsidRPr="00797580">
        <w:tab/>
        <w:t>като взе предвид своята резолюция от 20 октомври 2022 г. относно нарастването на престъпленията от омраза срещу ЛГБТИК+ лицата в Европа в контекста на хомофобското убийство в Словакия</w:t>
      </w:r>
      <w:r w:rsidRPr="00797580">
        <w:rPr>
          <w:rStyle w:val="FootnoteReference"/>
        </w:rPr>
        <w:footnoteReference w:id="5"/>
      </w:r>
      <w:r w:rsidRPr="00797580">
        <w:t xml:space="preserve">, </w:t>
      </w:r>
    </w:p>
    <w:p w:rsidR="000344BD" w:rsidRPr="00797580" w:rsidRDefault="000344BD" w:rsidP="000344BD">
      <w:pPr>
        <w:pStyle w:val="NormalHanging12a"/>
      </w:pPr>
      <w:r w:rsidRPr="00797580">
        <w:t>–</w:t>
      </w:r>
      <w:r w:rsidRPr="00797580">
        <w:tab/>
        <w:t xml:space="preserve">като взе предвид своята резолюция от </w:t>
      </w:r>
      <w:r w:rsidR="00991CAD" w:rsidRPr="00991CAD">
        <w:t>20 април</w:t>
      </w:r>
      <w:r w:rsidRPr="00797580">
        <w:t xml:space="preserve"> 2023 г. относно всеобщата </w:t>
      </w:r>
      <w:proofErr w:type="spellStart"/>
      <w:r w:rsidRPr="00797580">
        <w:t>декриминализация</w:t>
      </w:r>
      <w:proofErr w:type="spellEnd"/>
      <w:r w:rsidRPr="00797580">
        <w:t xml:space="preserve"> на хомосексуалността в светлината на последните събития в Уганда</w:t>
      </w:r>
      <w:r w:rsidRPr="00797580">
        <w:rPr>
          <w:rStyle w:val="FootnoteReference"/>
        </w:rPr>
        <w:footnoteReference w:id="6"/>
      </w:r>
      <w:r w:rsidRPr="00797580">
        <w:t xml:space="preserve">, </w:t>
      </w:r>
    </w:p>
    <w:p w:rsidR="000344BD" w:rsidRPr="00797580" w:rsidRDefault="000344BD" w:rsidP="000344BD">
      <w:pPr>
        <w:pStyle w:val="NormalHanging12a"/>
      </w:pPr>
      <w:r w:rsidRPr="00797580">
        <w:t>–</w:t>
      </w:r>
      <w:r w:rsidRPr="00797580">
        <w:tab/>
        <w:t>като взе предвид предложението на Комисията от 7 декември 2022 г. за регламент на Съвета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удостоверение за произход (COM(2022)0695),</w:t>
      </w:r>
    </w:p>
    <w:p w:rsidR="000344BD" w:rsidRPr="00797580" w:rsidRDefault="000344BD" w:rsidP="000344BD">
      <w:pPr>
        <w:pStyle w:val="NormalHanging12a"/>
      </w:pPr>
      <w:r w:rsidRPr="00797580">
        <w:t>–</w:t>
      </w:r>
      <w:r w:rsidRPr="00797580">
        <w:tab/>
        <w:t>като взе предвид проучването на своята Генерална дирекция за парламентарни изследвания от декември 2023 г., озаглавено „Стратегия за равнопоставеност на ЛГБТИК за 2020 – 2025 г. – преглед на изпълнението“</w:t>
      </w:r>
      <w:r w:rsidRPr="00797580">
        <w:rPr>
          <w:rStyle w:val="FootnoteReference"/>
        </w:rPr>
        <w:footnoteReference w:id="7"/>
      </w:r>
      <w:r w:rsidRPr="00797580">
        <w:t>,</w:t>
      </w:r>
    </w:p>
    <w:p w:rsidR="000344BD" w:rsidRDefault="000344BD" w:rsidP="000344BD">
      <w:pPr>
        <w:pStyle w:val="NormalHanging12a"/>
      </w:pPr>
      <w:r w:rsidRPr="00797580">
        <w:t>–</w:t>
      </w:r>
      <w:r w:rsidRPr="00797580">
        <w:tab/>
        <w:t>като взе предвид насоките на ЕС за стратегии и планове за действие за подобряване на равнопоставеността на ЛГБТИК, изготвени от Комисията през 2022 г.,</w:t>
      </w:r>
    </w:p>
    <w:p w:rsidR="00FF1324" w:rsidRPr="00797580" w:rsidRDefault="00FF1324" w:rsidP="000344BD">
      <w:pPr>
        <w:pStyle w:val="NormalHanging12a"/>
      </w:pPr>
      <w:r w:rsidRPr="00797580">
        <w:t>–</w:t>
      </w:r>
      <w:r w:rsidRPr="00797580">
        <w:tab/>
      </w:r>
      <w:r w:rsidRPr="006D6BC7">
        <w:t xml:space="preserve">като взе предвид Решение за изпълнение на Комисията (ЕС) 2024/442 от 24 януари 2024 г. относно искането за регистрация в съответствие с Регламент (ЕС) </w:t>
      </w:r>
      <w:r w:rsidRPr="006D6BC7">
        <w:lastRenderedPageBreak/>
        <w:t>2019/788 на Европейския парламент и на Съвета на европейската гражданска инициатива под надслов „Забрана на практиките на трансформация в Европейския съюз“</w:t>
      </w:r>
      <w:r>
        <w:rPr>
          <w:rStyle w:val="FootnoteReference"/>
        </w:rPr>
        <w:footnoteReference w:id="8"/>
      </w:r>
      <w:r w:rsidRPr="006D6BC7">
        <w:t>,</w:t>
      </w:r>
    </w:p>
    <w:p w:rsidR="000344BD" w:rsidRPr="00797580" w:rsidRDefault="000344BD" w:rsidP="000344BD">
      <w:pPr>
        <w:pStyle w:val="NormalHanging12a"/>
      </w:pPr>
      <w:r w:rsidRPr="00797580">
        <w:t>–</w:t>
      </w:r>
      <w:r w:rsidRPr="00797580">
        <w:tab/>
        <w:t xml:space="preserve">като взе предвид член 54 от своя Правилник за дейността, както и член 1, параграф 1, буква д) от решението на </w:t>
      </w:r>
      <w:proofErr w:type="spellStart"/>
      <w:r w:rsidRPr="00797580">
        <w:t>Председателския</w:t>
      </w:r>
      <w:proofErr w:type="spellEnd"/>
      <w:r w:rsidRPr="00797580">
        <w:t xml:space="preserve"> съвет от 12 декември 2002 г. относно процедурата за разрешаване на изготвянето на доклади по собствена инициатива и приложение 3 към това решение,</w:t>
      </w:r>
    </w:p>
    <w:p w:rsidR="00FF1324" w:rsidRPr="00FF1324" w:rsidRDefault="000344BD" w:rsidP="00FF1324">
      <w:pPr>
        <w:pStyle w:val="NormalHanging12a"/>
      </w:pPr>
      <w:r w:rsidRPr="00797580">
        <w:t>–</w:t>
      </w:r>
      <w:r w:rsidRPr="00797580">
        <w:tab/>
        <w:t>като взе предвид доклада на комисията по граждански свободи, правосъдие и вътрешни работи (A9-0030/2024),</w:t>
      </w:r>
    </w:p>
    <w:p w:rsidR="000344BD" w:rsidRPr="00797580" w:rsidRDefault="000344BD" w:rsidP="000344BD">
      <w:pPr>
        <w:pStyle w:val="NormalHanging12a"/>
      </w:pPr>
      <w:r w:rsidRPr="00797580">
        <w:t>А.</w:t>
      </w:r>
      <w:r w:rsidRPr="00797580">
        <w:tab/>
        <w:t xml:space="preserve">като има предвид, че правата на ЛГБТИК+ са основни права, а взаимозависимостта и </w:t>
      </w:r>
      <w:proofErr w:type="spellStart"/>
      <w:r w:rsidRPr="00797580">
        <w:t>взаимоограничаването</w:t>
      </w:r>
      <w:proofErr w:type="spellEnd"/>
      <w:r w:rsidRPr="00797580">
        <w:t xml:space="preserve"> по отношение на принципите на правовата държава и демокрацията са от решаващо значение за защитата на правата на ЛГБТИК лицата; като има предвид, че сигурността и достойнството на ЛГБТИК+ лицата са сигурността и достойнството на всички нас;</w:t>
      </w:r>
    </w:p>
    <w:p w:rsidR="000344BD" w:rsidRPr="00797580" w:rsidRDefault="000344BD" w:rsidP="000344BD">
      <w:pPr>
        <w:pStyle w:val="NormalHanging12a"/>
      </w:pPr>
      <w:r w:rsidRPr="00797580">
        <w:t>Б</w:t>
      </w:r>
      <w:r w:rsidR="00991CAD" w:rsidRPr="00991CAD">
        <w:t>.</w:t>
      </w:r>
      <w:r w:rsidRPr="00797580">
        <w:tab/>
        <w:t xml:space="preserve">като има предвид, че правото на равно третиране и на </w:t>
      </w:r>
      <w:proofErr w:type="spellStart"/>
      <w:r w:rsidRPr="00797580">
        <w:t>недискриминация</w:t>
      </w:r>
      <w:proofErr w:type="spellEnd"/>
      <w:r w:rsidRPr="00797580">
        <w:t xml:space="preserve"> е основно право, заложено в Договорите и в Хартата, и следва да бъде зачитано в пълна степен;</w:t>
      </w:r>
    </w:p>
    <w:p w:rsidR="000344BD" w:rsidRPr="00797580" w:rsidRDefault="000344BD" w:rsidP="000344BD">
      <w:pPr>
        <w:pStyle w:val="NormalHanging12a"/>
      </w:pPr>
      <w:r w:rsidRPr="00797580">
        <w:t>В.</w:t>
      </w:r>
      <w:r w:rsidRPr="00797580">
        <w:tab/>
        <w:t>като има предвид, че равенството и защитата на малцинствата са сред ценностите на ЕС, залегнали в член 2 от ДЕС;</w:t>
      </w:r>
    </w:p>
    <w:p w:rsidR="000344BD" w:rsidRPr="00797580" w:rsidRDefault="000344BD" w:rsidP="000344BD">
      <w:pPr>
        <w:spacing w:after="240"/>
        <w:ind w:left="567" w:hanging="567"/>
      </w:pPr>
      <w:r w:rsidRPr="00797580">
        <w:t>Г.</w:t>
      </w:r>
      <w:r w:rsidRPr="00797580">
        <w:tab/>
        <w:t>като има предвид, че съгласно член 21 от Договора за функционирането на Европейския Съюз (ДФЕС) „всеки гражданин на Съюза има право свободно да се движи и да пребивава в рамките на територията на държавите членки“;</w:t>
      </w:r>
    </w:p>
    <w:p w:rsidR="000344BD" w:rsidRPr="00797580" w:rsidRDefault="000344BD" w:rsidP="000344BD">
      <w:pPr>
        <w:pStyle w:val="NormalHanging12a"/>
      </w:pPr>
      <w:r w:rsidRPr="00797580">
        <w:t>Д.</w:t>
      </w:r>
      <w:r w:rsidRPr="00797580">
        <w:tab/>
        <w:t>като има предвид, че всички държави членки са поели задължения и отговорности съгласно международното право и Договорите на ЕС да зачитат, гарантират, защитават и осигуряват упражняването на основните права;</w:t>
      </w:r>
    </w:p>
    <w:p w:rsidR="000344BD" w:rsidRPr="00797580" w:rsidRDefault="000344BD" w:rsidP="000344BD">
      <w:pPr>
        <w:pStyle w:val="NormalHanging12a"/>
      </w:pPr>
      <w:r w:rsidRPr="00797580">
        <w:t>Е.</w:t>
      </w:r>
      <w:r w:rsidRPr="00797580">
        <w:tab/>
        <w:t>като има предвид, че в някои държави членки е постигнат напредък в защитата и насърчаването на правата на ЛГБТИК+ лицата;</w:t>
      </w:r>
    </w:p>
    <w:p w:rsidR="000344BD" w:rsidRPr="00797580" w:rsidRDefault="000344BD" w:rsidP="000344BD">
      <w:pPr>
        <w:pStyle w:val="NormalHanging12a"/>
      </w:pPr>
      <w:r w:rsidRPr="00797580">
        <w:t>Ж.</w:t>
      </w:r>
      <w:r w:rsidRPr="00797580">
        <w:tab/>
        <w:t>като има предвид, че дискриминацията, основана на действителна или възприемана сексуална ориентация, полова идентичност и изразяване на полова принадлежност и полови белези (СОПИПППБ), продължава да съществува в целия ЕС;</w:t>
      </w:r>
    </w:p>
    <w:p w:rsidR="000344BD" w:rsidRPr="00797580" w:rsidRDefault="000344BD" w:rsidP="000344BD">
      <w:pPr>
        <w:pStyle w:val="NormalHanging12a"/>
      </w:pPr>
      <w:r w:rsidRPr="00797580">
        <w:t>З.</w:t>
      </w:r>
      <w:r w:rsidRPr="00797580">
        <w:tab/>
        <w:t>като има предвид, че както се вижда от развитието в някои държави членки, напредъкът в областта на правата на ЛГБТИК+ не може да се приема за даденост;</w:t>
      </w:r>
    </w:p>
    <w:p w:rsidR="000344BD" w:rsidRPr="00797580" w:rsidRDefault="000344BD" w:rsidP="000344BD">
      <w:pPr>
        <w:pStyle w:val="NormalHanging12a"/>
      </w:pPr>
      <w:r w:rsidRPr="00797580">
        <w:t>И.</w:t>
      </w:r>
      <w:r w:rsidRPr="00797580">
        <w:tab/>
        <w:t>като има предвид, че през 2022 г. Комисията, заедно с Парламента и петнадесет държави членки, предяви иск срещу Унгария пред Съда на Европейския съюз във връзка с нарушения на правата на ЛГБТИК;</w:t>
      </w:r>
    </w:p>
    <w:p w:rsidR="000344BD" w:rsidRPr="00797580" w:rsidRDefault="000344BD" w:rsidP="000344BD">
      <w:pPr>
        <w:pStyle w:val="NormalHanging12a"/>
      </w:pPr>
      <w:r w:rsidRPr="00797580">
        <w:t>Й.</w:t>
      </w:r>
      <w:r w:rsidRPr="00797580">
        <w:tab/>
        <w:t xml:space="preserve">като има предвид, че Латвия следва да се присъедини към подгрупата относно равнопоставеността на ЛГБТИК, създадена към Групата на високо равнище по </w:t>
      </w:r>
      <w:r w:rsidRPr="00797580">
        <w:lastRenderedPageBreak/>
        <w:t xml:space="preserve">въпросите на </w:t>
      </w:r>
      <w:proofErr w:type="spellStart"/>
      <w:r w:rsidRPr="00797580">
        <w:t>недискриминацията</w:t>
      </w:r>
      <w:proofErr w:type="spellEnd"/>
      <w:r w:rsidRPr="00797580">
        <w:t xml:space="preserve">, равенството и многообразието – като тя ще бъде последната държава членка, която ще направи това, след като Кипър наскоро изрази интерес – с цел да се подобри прилагането на стратегията за ЛГБТИК във всички държави членки; </w:t>
      </w:r>
    </w:p>
    <w:p w:rsidR="000344BD" w:rsidRPr="00797580" w:rsidRDefault="000344BD" w:rsidP="000344BD">
      <w:pPr>
        <w:pStyle w:val="NormalHanging12a"/>
      </w:pPr>
      <w:r w:rsidRPr="00797580">
        <w:t>К.</w:t>
      </w:r>
      <w:r w:rsidRPr="00797580">
        <w:tab/>
        <w:t>като има предвид, че Парламентът осъди най-категорично дискриминационните закони, политики и практики срещу ЛГБТИК+ лицата, като например законопроекта за борба с хомосексуалността в Уганда;</w:t>
      </w:r>
    </w:p>
    <w:p w:rsidR="000344BD" w:rsidRPr="00797580" w:rsidRDefault="000344BD" w:rsidP="000344BD">
      <w:pPr>
        <w:pStyle w:val="NormalHanging12a"/>
      </w:pPr>
      <w:r w:rsidRPr="00797580">
        <w:t>Л.</w:t>
      </w:r>
      <w:r w:rsidRPr="00797580">
        <w:tab/>
        <w:t>като има предвид, че на 30 ноември 2023 г. Върховният съд на Русия забрани „международното ЛГБТ движение“, като го обяви за екстремистка организация; като има предвид, че това решение е тежко нападение срещу ЛГБТИК+ лицата и защитниците на правата на човека в Русия и ще окаже сериозно въздействие върху тяхното положение; като има предвид, че ЛГБТИК+ лицата в Китай са подложени на все повече тормоз и цензура, включително онлайн;</w:t>
      </w:r>
    </w:p>
    <w:p w:rsidR="000344BD" w:rsidRPr="00797580" w:rsidRDefault="000344BD" w:rsidP="000344BD">
      <w:pPr>
        <w:pStyle w:val="NormalHanging12a"/>
      </w:pPr>
      <w:r w:rsidRPr="00797580">
        <w:t>М.</w:t>
      </w:r>
      <w:r w:rsidRPr="00797580">
        <w:tab/>
        <w:t xml:space="preserve">като има предвид, че годишният преглед на Европа за 2023 г. на Международната асоциация на лесбийките, гейовете, бисексуалните, транссексуалните и </w:t>
      </w:r>
      <w:proofErr w:type="spellStart"/>
      <w:r w:rsidRPr="00797580">
        <w:t>интерсексуалните</w:t>
      </w:r>
      <w:proofErr w:type="spellEnd"/>
      <w:r w:rsidRPr="00797580">
        <w:t xml:space="preserve"> лица (ИЛГА) документира най-големия брой случаи на насилие срещу ЛГБТИК+ лица от 12 години насам;</w:t>
      </w:r>
    </w:p>
    <w:p w:rsidR="000344BD" w:rsidRPr="00797580" w:rsidRDefault="000344BD" w:rsidP="000344BD">
      <w:pPr>
        <w:pStyle w:val="NormalHanging12a"/>
      </w:pPr>
      <w:r w:rsidRPr="00797580">
        <w:t>Н.</w:t>
      </w:r>
      <w:r w:rsidRPr="00797580">
        <w:tab/>
        <w:t>като има предвид, че разрастването на реториката срещу правата, включително от страна на политици на изборна длъжност, допринесе за създаването на враждебна среда за ЛГБТИК+ лицата и лицата, които се застъпват за правата на ЛГБТИК+;</w:t>
      </w:r>
    </w:p>
    <w:p w:rsidR="000344BD" w:rsidRPr="00797580" w:rsidRDefault="000344BD" w:rsidP="000344BD">
      <w:pPr>
        <w:pStyle w:val="NormalHanging12a"/>
      </w:pPr>
      <w:r w:rsidRPr="00797580">
        <w:t>О.</w:t>
      </w:r>
      <w:r w:rsidRPr="00797580">
        <w:tab/>
        <w:t xml:space="preserve">като има предвид, че изграждането на безопасни, свободни и приобщаващи общества за ЛГБТИК+ лицата предполага справяне с многобройните и </w:t>
      </w:r>
      <w:proofErr w:type="spellStart"/>
      <w:r w:rsidRPr="00797580">
        <w:t>междусекторните</w:t>
      </w:r>
      <w:proofErr w:type="spellEnd"/>
      <w:r w:rsidRPr="00797580">
        <w:t xml:space="preserve"> прояви на дискриминация, изключване и насилие;</w:t>
      </w:r>
    </w:p>
    <w:p w:rsidR="000344BD" w:rsidRPr="00797580" w:rsidRDefault="000344BD" w:rsidP="000344BD">
      <w:pPr>
        <w:pStyle w:val="NormalHanging12a"/>
      </w:pPr>
      <w:r w:rsidRPr="00797580">
        <w:t>П.</w:t>
      </w:r>
      <w:r w:rsidRPr="00797580">
        <w:tab/>
        <w:t>като има предвид, че ЛГБТИ+ лицата са обект на дискриминация и насилие в световен мащаб;</w:t>
      </w:r>
    </w:p>
    <w:p w:rsidR="000344BD" w:rsidRPr="00797580" w:rsidRDefault="000344BD" w:rsidP="000344BD">
      <w:pPr>
        <w:pStyle w:val="NormalHanging12a"/>
      </w:pPr>
      <w:r w:rsidRPr="00797580">
        <w:t>Р.</w:t>
      </w:r>
      <w:r w:rsidRPr="00797580">
        <w:tab/>
        <w:t>като има предвид, че Европейският съюз пое ангажименти за насърчаване и защита на правата на ЛГБТИК+ в световен мащаб;</w:t>
      </w:r>
    </w:p>
    <w:p w:rsidR="000344BD" w:rsidRPr="00797580" w:rsidRDefault="000344BD" w:rsidP="000344BD">
      <w:pPr>
        <w:pStyle w:val="NormalHanging12a"/>
      </w:pPr>
      <w:r w:rsidRPr="00797580">
        <w:t>С.</w:t>
      </w:r>
      <w:r w:rsidRPr="00797580">
        <w:tab/>
        <w:t>като има предвид, че всички форми и прояви на омраза и нетърпимост, включително речта на омразата и престъпленията от омраза, са несъвместими с ценностите на Съюза за човешко достойнство, свобода, демокрация, равенство, върховенство на закона и зачитане на правата на човека, залегнали в член 2 от ДЕС;</w:t>
      </w:r>
    </w:p>
    <w:p w:rsidR="000344BD" w:rsidRDefault="000344BD" w:rsidP="000344BD">
      <w:pPr>
        <w:pStyle w:val="NormalHanging12a"/>
      </w:pPr>
      <w:r w:rsidRPr="00797580">
        <w:t>Т.</w:t>
      </w:r>
      <w:r w:rsidRPr="00797580">
        <w:tab/>
        <w:t xml:space="preserve">като има предвид, че при т. нар. „практики на трансформация“ може да се използват различни методи, например </w:t>
      </w:r>
      <w:proofErr w:type="spellStart"/>
      <w:r w:rsidRPr="00797580">
        <w:t>електрошок</w:t>
      </w:r>
      <w:proofErr w:type="spellEnd"/>
      <w:r w:rsidRPr="00797580">
        <w:t xml:space="preserve">, приемане на хормони или ритуали за </w:t>
      </w:r>
      <w:proofErr w:type="spellStart"/>
      <w:r w:rsidRPr="00797580">
        <w:t>екзорсизъм</w:t>
      </w:r>
      <w:proofErr w:type="spellEnd"/>
      <w:r w:rsidRPr="00797580">
        <w:t>, които са изтезания; както и че според оценки 2% от ЛГБТИК+ лицата в ЕС действително са били подложени на такива „практики на трансформация“, а на 5% е била предложена трансформация, въпреки че реалният им брой може да е много по-висок;</w:t>
      </w:r>
    </w:p>
    <w:p w:rsidR="00527125" w:rsidRPr="00797580" w:rsidRDefault="00527125" w:rsidP="000344BD">
      <w:pPr>
        <w:pStyle w:val="NormalHanging12a"/>
      </w:pPr>
      <w:r>
        <w:t>У</w:t>
      </w:r>
      <w:r w:rsidRPr="00527125">
        <w:t>.</w:t>
      </w:r>
      <w:r w:rsidRPr="00527125">
        <w:tab/>
        <w:t xml:space="preserve">като има предвид, че европейската гражданска инициатива (ЕГИ), озаглавена „Забрана на практиките на трансформация в Европейския съюз“, беше представена на Комисията на 27 ноември 2023 г.; като има предвид, че в нея ЕС се призовава да предприеме действия, за да предложи обвързваща законова забрана на практиките на трансформация, насочени към ЛГБТИК+ гражданите в </w:t>
      </w:r>
      <w:r w:rsidRPr="00527125">
        <w:lastRenderedPageBreak/>
        <w:t>Европейския съюз; като има предвид, че Комисията регистрира изцяло тази ЕГИ на 21 януари 2024 г.;</w:t>
      </w:r>
    </w:p>
    <w:p w:rsidR="000344BD" w:rsidRPr="00797580" w:rsidRDefault="000344BD" w:rsidP="000344BD">
      <w:pPr>
        <w:pStyle w:val="NormalHanging12a"/>
        <w:rPr>
          <w:b/>
          <w:i/>
        </w:rPr>
      </w:pPr>
      <w:r w:rsidRPr="00797580">
        <w:rPr>
          <w:b/>
          <w:i/>
        </w:rPr>
        <w:t>Основни заключения</w:t>
      </w:r>
    </w:p>
    <w:p w:rsidR="000344BD" w:rsidRPr="00797580" w:rsidRDefault="000344BD" w:rsidP="000344BD">
      <w:pPr>
        <w:pStyle w:val="NormalHanging12a"/>
      </w:pPr>
      <w:r w:rsidRPr="00797580">
        <w:t>1.</w:t>
      </w:r>
      <w:r w:rsidRPr="00797580">
        <w:tab/>
        <w:t>приветства Стратегията на Комисията за равнопоставеност на ЛГБТИК за 2020 – 2025 г., приета от Европейската комисия на 1</w:t>
      </w:r>
      <w:r w:rsidR="00991CAD">
        <w:rPr>
          <w:lang w:val="de-DE"/>
        </w:rPr>
        <w:t>2</w:t>
      </w:r>
      <w:bookmarkStart w:id="8" w:name="_GoBack"/>
      <w:bookmarkEnd w:id="8"/>
      <w:r w:rsidRPr="00797580">
        <w:t xml:space="preserve"> ноември 2020 г. (COM(2020)0698), и нейния неотдавнашен доклад за напредъка по изпълнението на стратегията; отбелязва ангажимента на Европейската комисия да подкрепя държавите членки при изпълнението на стратегията; изразява дълбока загриженост относно различната степен, в която отделните държави членки са отворени към стратегията; приветства усилията на Европейската комисия за постигане на напредък по отношение на равнопоставеността на ЛГБТИК+ лицата във всички области, включени в стратегията; изразява съжаление, че някои ключови действия, предвидени първоначално от Комисията, не са изпълнени до момента;</w:t>
      </w:r>
    </w:p>
    <w:p w:rsidR="000344BD" w:rsidRPr="00797580" w:rsidRDefault="000344BD" w:rsidP="000344BD">
      <w:pPr>
        <w:pStyle w:val="NormalHanging12a"/>
      </w:pPr>
      <w:r w:rsidRPr="00797580">
        <w:t>2.</w:t>
      </w:r>
      <w:r w:rsidRPr="00797580">
        <w:tab/>
        <w:t>признава напредъка, постигнат при изпълнението на Стратегията за равнопоставеност на ЛГБТИК за 2020 – 2025 г., като същевременно подчертава, че реалната равнопоставеност на ЛГБТИК+ лицата в ЕС все още е далече от настоящата действителност; изразява загриженост относно дискриминацията и насилието, на които са подложени ЛГБТИК+ лицата в ЕС, и последиците от тях за пълноценното упражняване на свободен и достоен живот;</w:t>
      </w:r>
    </w:p>
    <w:p w:rsidR="000344BD" w:rsidRPr="00797580" w:rsidRDefault="000344BD" w:rsidP="000344BD">
      <w:pPr>
        <w:pStyle w:val="NormalHanging12a"/>
      </w:pPr>
      <w:r w:rsidRPr="00797580">
        <w:t>3.</w:t>
      </w:r>
      <w:r w:rsidRPr="00797580">
        <w:tab/>
        <w:t>изразява съжаление относно факта, че хоризонталната директива за борба с дискриминацията е блокирана в Съвета от 2008 г. насам; счита, че всяко актуализиране на посоченото предложение от страна на Комисията трябва да се основава на позиция на Парламента, да предвижда действия срещу комбинираната дискриминация и изрично да забранява дискриминацията въз основа на всяка комбинация от основания, изброени в Хартата; изразява съжаление, че Съветът пренебрегна тези искания, и настоятелно призовава Съвета да ги включи в своя мандат и да предприеме всички подходящи действия за борба с дискриминацията в ЕС;</w:t>
      </w:r>
    </w:p>
    <w:p w:rsidR="000344BD" w:rsidRPr="00797580" w:rsidRDefault="000344BD" w:rsidP="000344BD">
      <w:pPr>
        <w:pStyle w:val="NormalHanging12a"/>
      </w:pPr>
      <w:r w:rsidRPr="00797580">
        <w:t>4.</w:t>
      </w:r>
      <w:r w:rsidRPr="00797580">
        <w:tab/>
        <w:t>призовава за включване на всички основания, свързани със сексуална ориентация, полова идентичност, изразяване на пола и полови характеристики, в законодателството на ЕС за борба с дискриминацията, въз основа на широко тълкуване на основанията, свързани със сексуална ориентация и пол, и на принципа на равенство между жените и мъжете, заложен в Договорите; отбелязва, че това ще гарантира правна сигурност и всеобхватност на защитата на ЛГБТИК+ лицата;</w:t>
      </w:r>
    </w:p>
    <w:p w:rsidR="000344BD" w:rsidRPr="00797580" w:rsidRDefault="000344BD" w:rsidP="000344BD">
      <w:pPr>
        <w:pStyle w:val="NormalHanging12a"/>
      </w:pPr>
      <w:r w:rsidRPr="00797580">
        <w:t>5.</w:t>
      </w:r>
      <w:r w:rsidRPr="00797580">
        <w:tab/>
        <w:t>подчертава, че ЛГБТИК+ лицата са непропорционално засегнати от бездомност, бедност и социално-икономическо изключване; изразява загриженост относно последиците за живота на ЛГБТИК+ лицата от пандемията от COVID-19</w:t>
      </w:r>
      <w:r w:rsidR="00FF1324" w:rsidRPr="00DA790C">
        <w:t xml:space="preserve"> </w:t>
      </w:r>
      <w:r w:rsidR="00FF1324">
        <w:t>и</w:t>
      </w:r>
      <w:r w:rsidRPr="00797580">
        <w:t xml:space="preserve"> кризата с разходите за живот и жилищното настаняване; отново заявява, че жилищното настаняване е основно право;</w:t>
      </w:r>
    </w:p>
    <w:p w:rsidR="000344BD" w:rsidRPr="00797580" w:rsidRDefault="000344BD" w:rsidP="000344BD">
      <w:pPr>
        <w:pStyle w:val="NormalHanging12a"/>
      </w:pPr>
      <w:r w:rsidRPr="00797580">
        <w:t>6.</w:t>
      </w:r>
      <w:r w:rsidRPr="00797580">
        <w:tab/>
        <w:t>изразява съжаление, че въпреки законодателството на ЕС, забраняващо дискриминацията въз основа на сексуална ориентация в сферата на заетостта и професиите, ЛГБТИК+ лицата все още са изправени пред пречки в достъпа до заетост, по-специално до достойни работни места; счита, че правата на ЛГБТИК+ са права на работниците;</w:t>
      </w:r>
    </w:p>
    <w:p w:rsidR="000344BD" w:rsidRPr="00797580" w:rsidRDefault="000344BD" w:rsidP="000344BD">
      <w:pPr>
        <w:pStyle w:val="NormalHanging12a"/>
      </w:pPr>
      <w:r w:rsidRPr="00797580">
        <w:lastRenderedPageBreak/>
        <w:t>7.</w:t>
      </w:r>
      <w:r w:rsidRPr="00797580">
        <w:tab/>
      </w:r>
      <w:r w:rsidR="00527125" w:rsidRPr="00527125">
        <w:t xml:space="preserve">подчертава, че дискриминацията, основана на действителна или възприемана сексуална ориентация, полова идентичност, изразяване на полова принадлежност и пол, продължава да оказва значително въздействие върху физическото, психическото и сексуалното здраве и благосъстояние на ЛГБТИК+ лицата; изразява съжаление, че ЛГБТИК+ лицата все още са подложени на дискриминация при достъпа до здравеопазване; </w:t>
      </w:r>
      <w:r w:rsidRPr="00797580">
        <w:t xml:space="preserve">подчертава, че достъпът до здравеопазване следва да се предлага като </w:t>
      </w:r>
      <w:r w:rsidR="00527125" w:rsidRPr="00527125">
        <w:t xml:space="preserve">всеобща, </w:t>
      </w:r>
      <w:r w:rsidRPr="00797580">
        <w:t>навременна и достъпна обществена услуга;</w:t>
      </w:r>
    </w:p>
    <w:p w:rsidR="000344BD" w:rsidRPr="00797580" w:rsidRDefault="000344BD" w:rsidP="000344BD">
      <w:pPr>
        <w:pStyle w:val="NormalHanging12a"/>
      </w:pPr>
      <w:r w:rsidRPr="00797580">
        <w:t>8.</w:t>
      </w:r>
      <w:r w:rsidRPr="00797580">
        <w:tab/>
        <w:t xml:space="preserve">подчертава необходимостта от приобщаващо и безопасно образование за ЛГБТИК+ лицата във всички държави членки, особено за ЛГБТИК+ младежите; </w:t>
      </w:r>
    </w:p>
    <w:p w:rsidR="000344BD" w:rsidRPr="00797580" w:rsidRDefault="000344BD" w:rsidP="000344BD">
      <w:pPr>
        <w:pStyle w:val="NormalHanging12a"/>
      </w:pPr>
      <w:r w:rsidRPr="00797580">
        <w:t>9.</w:t>
      </w:r>
      <w:r w:rsidRPr="00797580">
        <w:tab/>
        <w:t>изразява съжаление, че ЛГБТИК+ лицата все още са подложени на дискриминация в някои държави членки по отношение на достъпа до социална закрила, социална сигурност, достъп до снабдяване със стоки и други сектори или услуги;</w:t>
      </w:r>
    </w:p>
    <w:p w:rsidR="000344BD" w:rsidRPr="00797580" w:rsidRDefault="000344BD" w:rsidP="000344BD">
      <w:pPr>
        <w:pStyle w:val="NormalHanging12a"/>
      </w:pPr>
      <w:r w:rsidRPr="00797580">
        <w:t>10.</w:t>
      </w:r>
      <w:r w:rsidRPr="00797580">
        <w:tab/>
        <w:t>изразява съжаление, че по-възрастните ЛГБТИК+ лица са особено засегнати от липсата на права на ЛГБТИК+, което допълнително засилва чувството за социална изолация и пречките пред достъпа до основни услуги; подчертава, че по-възрастните ЛГБТИК+ лица често се пренебрегват при разработването на публичните политики и на проектите, включително в тези, които са специално предназначени за ЛГБТИК+ лицата; подчертава, че по-възрастните ЛГБТИК+ лица са непропорционално засегнати от бедност и липса на достъп до достойно жилищно настаняване и подходящи мрежи за полагане на грижи; подчертава, че в една европейска зона на свобода за ЛГБТИК лицата никой не може да бъде изоставен;</w:t>
      </w:r>
    </w:p>
    <w:p w:rsidR="000344BD" w:rsidRPr="00797580" w:rsidRDefault="000344BD" w:rsidP="000344BD">
      <w:pPr>
        <w:pStyle w:val="NormalHanging12a"/>
      </w:pPr>
      <w:r w:rsidRPr="00797580">
        <w:t>11.</w:t>
      </w:r>
      <w:r w:rsidRPr="00797580">
        <w:tab/>
        <w:t>подчертава, че услугите за полагане на грижи за ЛГБТИК+ лица трябва винаги да гарантират достойнството, независимостта, автономността, благосъстоянието и участието в социалния живот на лицата, които ги получават, включително възможността за домашни грижи и предоставяни в общността услуги;</w:t>
      </w:r>
    </w:p>
    <w:p w:rsidR="000344BD" w:rsidRPr="00797580" w:rsidRDefault="000344BD" w:rsidP="000344BD">
      <w:pPr>
        <w:pStyle w:val="NormalHanging12a"/>
      </w:pPr>
      <w:r w:rsidRPr="00797580">
        <w:t>12.</w:t>
      </w:r>
      <w:r w:rsidRPr="00797580">
        <w:tab/>
        <w:t xml:space="preserve">отбелязва, че ЛГБТИК+ лицата в селските, периферните и най-отдалечените региони са изправени пред особени предизвикателства и пречки пред достъпа им до основни услуги; </w:t>
      </w:r>
    </w:p>
    <w:p w:rsidR="000344BD" w:rsidRPr="00797580" w:rsidRDefault="000344BD" w:rsidP="000344BD">
      <w:pPr>
        <w:pStyle w:val="NormalHanging12a"/>
      </w:pPr>
      <w:r w:rsidRPr="00797580">
        <w:t>13.</w:t>
      </w:r>
      <w:r w:rsidRPr="00797580">
        <w:tab/>
        <w:t xml:space="preserve">изразява дълбока загриженост относно ЛГБТИК+ лицата, които трябва да упражняват правото си да поискат убежище в Европейския съюз; изразява загриженост, че транссексуалните и </w:t>
      </w:r>
      <w:proofErr w:type="spellStart"/>
      <w:r w:rsidRPr="00797580">
        <w:t>интерсексуалните</w:t>
      </w:r>
      <w:proofErr w:type="spellEnd"/>
      <w:r w:rsidRPr="00797580">
        <w:t xml:space="preserve"> лица са изправени пред допълнителни пречки в процеса на кандидатстване за убежище; подчертава, че е важно положението на ЛГБТИК+ лицата да бъде взето предвид при разработването на политиката на Съюза в областта на миграцията и убежището;</w:t>
      </w:r>
    </w:p>
    <w:p w:rsidR="000344BD" w:rsidRPr="00797580" w:rsidRDefault="000344BD" w:rsidP="000344BD">
      <w:pPr>
        <w:pStyle w:val="NormalHanging12a"/>
      </w:pPr>
      <w:r w:rsidRPr="00797580">
        <w:t>14.</w:t>
      </w:r>
      <w:r w:rsidRPr="00797580">
        <w:tab/>
        <w:t xml:space="preserve">изразява дълбока загриженост във връзка с увеличаването на речта на омразата, престъпленията от омраза и насилието срещу ЛГБТИК+ лица, включително в онлайн платформите, където това би могло да доведе до нарушаване на правата на неприкосновеност на личния живот на зрителите на ЛГБТИК+ съдържание; припомня необходимостта от превантивна и </w:t>
      </w:r>
      <w:proofErr w:type="spellStart"/>
      <w:r w:rsidRPr="00797580">
        <w:t>протективна</w:t>
      </w:r>
      <w:proofErr w:type="spellEnd"/>
      <w:r w:rsidRPr="00797580">
        <w:t xml:space="preserve"> обществена политика по отношение на мотивираните от предубеждения реч на омразата, престъпления от омраза и насилие срещу ЛГБТИК+ лица; признава, че е налице недостатъчно съобщаване на случаите на реч на омразата и престъпления срещу ЛГБТИК+ лица </w:t>
      </w:r>
      <w:r w:rsidRPr="00797580">
        <w:lastRenderedPageBreak/>
        <w:t>поради липса на доверие в публичните органи, че ще се справят с тези престъпления;</w:t>
      </w:r>
    </w:p>
    <w:p w:rsidR="000344BD" w:rsidRPr="00797580" w:rsidRDefault="000344BD" w:rsidP="000344BD">
      <w:pPr>
        <w:pStyle w:val="NormalHanging12a"/>
      </w:pPr>
      <w:r w:rsidRPr="00797580">
        <w:t>15.</w:t>
      </w:r>
      <w:r w:rsidRPr="00797580">
        <w:tab/>
        <w:t xml:space="preserve">осъжда факта, че възходът на крайно десните политически сили мотивира ръста в </w:t>
      </w:r>
      <w:proofErr w:type="spellStart"/>
      <w:r w:rsidRPr="00797580">
        <w:t>стигматизацията</w:t>
      </w:r>
      <w:proofErr w:type="spellEnd"/>
      <w:r w:rsidRPr="00797580">
        <w:t>, тормоза, насилието и преследването на ЛГБТИК+ лица и на организации на гражданското общество и активисти в областта на ЛГБТИК+; осъжда нарастващото търсене на изкупителна жертва в лицето на общността на ЛГБТИК+ и вредното определяне на насърчаването на правата на ЛГБТИК+ като „идеология“;</w:t>
      </w:r>
    </w:p>
    <w:p w:rsidR="000344BD" w:rsidRPr="00797580" w:rsidRDefault="000344BD" w:rsidP="000344BD">
      <w:pPr>
        <w:pStyle w:val="NormalHanging12a"/>
      </w:pPr>
      <w:r w:rsidRPr="00797580">
        <w:t>16.</w:t>
      </w:r>
      <w:r w:rsidRPr="00797580">
        <w:tab/>
        <w:t>подчертава необходимостта ЕС да разгледа положението на ЛГБТИК+ лицата в официалните преговори с държавите кандидатки и да окаже подкрепа на всички държави, обхванати от процеса на разширяване, за преодоляване на законодателните пропуски и гарантиране на основните права на ЛГБТИК+ лицата;</w:t>
      </w:r>
    </w:p>
    <w:p w:rsidR="000344BD" w:rsidRPr="00797580" w:rsidRDefault="000344BD" w:rsidP="000344BD">
      <w:pPr>
        <w:pStyle w:val="NormalHanging12a"/>
      </w:pPr>
      <w:r w:rsidRPr="00797580">
        <w:t>17.</w:t>
      </w:r>
      <w:r w:rsidRPr="00797580">
        <w:tab/>
        <w:t>настоява, че ЕС трябва да възприеме общ подход към правното признаване на браковете и партньорствата между лица от един и същи пол и на родителите на дъгата, включително на транссексуалните родители, както и към правното признаване на пола, за да се гарантира висшият интерес на децата в съответствие със съдебната практика на Съда на ЕС и ЕСПЧ;</w:t>
      </w:r>
    </w:p>
    <w:p w:rsidR="000344BD" w:rsidRPr="00797580" w:rsidRDefault="000344BD" w:rsidP="000344BD">
      <w:pPr>
        <w:pStyle w:val="NormalHanging12a"/>
      </w:pPr>
      <w:r w:rsidRPr="00797580">
        <w:t>18.</w:t>
      </w:r>
      <w:r w:rsidRPr="00797580">
        <w:tab/>
        <w:t xml:space="preserve">изтъква предизвикателствата, пред които са изправени транссексуалните, небинарните и </w:t>
      </w:r>
      <w:proofErr w:type="spellStart"/>
      <w:r w:rsidRPr="00797580">
        <w:t>интерсексуалните</w:t>
      </w:r>
      <w:proofErr w:type="spellEnd"/>
      <w:r w:rsidRPr="00797580">
        <w:t xml:space="preserve"> лица в ЕС, особено що се отнася до техния социално-икономически и социално-демографски статут; подчертава, че липсата на процедури за правно признаване на пола или пречките пред достъпа до тях в държавите членки нарушават правата и възпрепятстват стремежите на транссексуалните, небинарните и </w:t>
      </w:r>
      <w:proofErr w:type="spellStart"/>
      <w:r w:rsidRPr="00797580">
        <w:t>интерсексуалните</w:t>
      </w:r>
      <w:proofErr w:type="spellEnd"/>
      <w:r w:rsidRPr="00797580">
        <w:t xml:space="preserve"> лица в целия Съюз;</w:t>
      </w:r>
    </w:p>
    <w:p w:rsidR="000344BD" w:rsidRPr="00797580" w:rsidRDefault="000344BD" w:rsidP="000344BD">
      <w:pPr>
        <w:pStyle w:val="NormalHanging12a"/>
      </w:pPr>
      <w:r w:rsidRPr="00797580">
        <w:t>19.</w:t>
      </w:r>
      <w:r w:rsidRPr="00797580">
        <w:tab/>
        <w:t>настоява, че семействата на дъгата имат право на свободно движение в ЕС, а децата на семейства на дъгата не следва да бъдат дискриминирани при придобиването на гражданство на ЕС;</w:t>
      </w:r>
    </w:p>
    <w:p w:rsidR="00527125" w:rsidRPr="00FF1324" w:rsidRDefault="000344BD" w:rsidP="000344BD">
      <w:pPr>
        <w:pStyle w:val="NormalHanging12a"/>
      </w:pPr>
      <w:r w:rsidRPr="00797580">
        <w:t>20.</w:t>
      </w:r>
      <w:r w:rsidRPr="00797580">
        <w:tab/>
        <w:t xml:space="preserve">изразява загриженост, че технологията за лицево разпознаване и профилиране би могла да създаде по-големи рискове за ЛГБТИК+ лицата, по-специално за транссексуалните, небинарните и </w:t>
      </w:r>
      <w:proofErr w:type="spellStart"/>
      <w:r w:rsidRPr="00797580">
        <w:t>интерсексуалните</w:t>
      </w:r>
      <w:proofErr w:type="spellEnd"/>
      <w:r w:rsidRPr="00797580">
        <w:t xml:space="preserve"> лица; </w:t>
      </w:r>
    </w:p>
    <w:p w:rsidR="000344BD" w:rsidRPr="00797580" w:rsidRDefault="00D241A7" w:rsidP="000344BD">
      <w:pPr>
        <w:pStyle w:val="NormalHanging12a"/>
      </w:pPr>
      <w:r>
        <w:t>21</w:t>
      </w:r>
      <w:r w:rsidR="000344BD" w:rsidRPr="00797580">
        <w:t>.</w:t>
      </w:r>
      <w:r w:rsidR="000344BD" w:rsidRPr="00797580">
        <w:tab/>
        <w:t>изразява съжаление относно липсата на последователен преглед на финансирането от ЕС в областта на равнопоставеността на ЛГБТИК+ в рамките на различните програми в подкрепа на стратегията;</w:t>
      </w:r>
    </w:p>
    <w:p w:rsidR="000344BD" w:rsidRPr="00797580" w:rsidRDefault="00D241A7" w:rsidP="000344BD">
      <w:pPr>
        <w:pStyle w:val="NormalHanging12a"/>
      </w:pPr>
      <w:r>
        <w:t>22</w:t>
      </w:r>
      <w:r w:rsidR="000344BD" w:rsidRPr="00797580">
        <w:t>.</w:t>
      </w:r>
      <w:r w:rsidR="000344BD" w:rsidRPr="00797580">
        <w:tab/>
        <w:t>подчертава неотложната необходимост Комисията да гарантира достъпа до финансиране за организациите на гражданското общество, работещи за правата на човека на ЛГБТИК+ лицата в Съюза и в трети държави; отбелязва, че подходящото и гъвкаво финансиране за организациите на гражданското общество, които се застъпват за правата на ЛГБТИК+, е съществено благоприятстващо условие за защитата и насърчаването на правата на ЛГБТИК+ в Европейския съюз и в трети държави;</w:t>
      </w:r>
    </w:p>
    <w:p w:rsidR="000344BD" w:rsidRPr="00797580" w:rsidRDefault="00D241A7" w:rsidP="000344BD">
      <w:pPr>
        <w:pStyle w:val="NormalHanging12a"/>
      </w:pPr>
      <w:r>
        <w:t>23</w:t>
      </w:r>
      <w:r w:rsidR="000344BD" w:rsidRPr="00797580">
        <w:t>.</w:t>
      </w:r>
      <w:r w:rsidR="000344BD" w:rsidRPr="00797580">
        <w:tab/>
        <w:t xml:space="preserve">приветства инициативите на ЕС, насочени към закрила на защитниците на правата на човека на ЛГБТИК+ и към улесняване на тяхната работа за защита на основните права; подчертава необходимостта ЕС да продължи да се бори със </w:t>
      </w:r>
      <w:proofErr w:type="spellStart"/>
      <w:r w:rsidR="000344BD" w:rsidRPr="00797580">
        <w:lastRenderedPageBreak/>
        <w:t>стигматизацията</w:t>
      </w:r>
      <w:proofErr w:type="spellEnd"/>
      <w:r w:rsidR="000344BD" w:rsidRPr="00797580">
        <w:t>, сплашването и тормоза на защитниците на правата на човека на ЛГБТИК+ по целия свят; приветства осигуряваната от Комисията подкрепа за активисти в областта на ЛГБТИК+ в Украйна, по-специално чрез механизма за „директно предоставяне“ след началото на руското нашествие и агресивна война срещу Украйна;</w:t>
      </w:r>
    </w:p>
    <w:p w:rsidR="000344BD" w:rsidRPr="00797580" w:rsidRDefault="00D241A7" w:rsidP="000344BD">
      <w:pPr>
        <w:pStyle w:val="NormalHanging12a"/>
      </w:pPr>
      <w:r>
        <w:t>24</w:t>
      </w:r>
      <w:r w:rsidR="000344BD" w:rsidRPr="00797580">
        <w:t>.</w:t>
      </w:r>
      <w:r w:rsidR="000344BD" w:rsidRPr="00797580">
        <w:tab/>
        <w:t xml:space="preserve">припомня, че европейската хуманитарна помощ следва да бъде чувствителна към аспектите, свързани с пола, възрастта, закрилата и ЛГБТИК+, като същевременно се обръща внимание на </w:t>
      </w:r>
      <w:proofErr w:type="spellStart"/>
      <w:r w:rsidR="000344BD" w:rsidRPr="00797580">
        <w:t>интерсекционалността</w:t>
      </w:r>
      <w:proofErr w:type="spellEnd"/>
      <w:r w:rsidR="000344BD" w:rsidRPr="00797580">
        <w:t xml:space="preserve"> като хоризонтален принцип, и да бъде в съответствие с хуманитарните принципи;</w:t>
      </w:r>
    </w:p>
    <w:p w:rsidR="000344BD" w:rsidRPr="00797580" w:rsidRDefault="00D241A7" w:rsidP="000344BD">
      <w:pPr>
        <w:pStyle w:val="NormalHanging12a"/>
      </w:pPr>
      <w:r>
        <w:t>25</w:t>
      </w:r>
      <w:r w:rsidR="000344BD" w:rsidRPr="00797580">
        <w:t>.</w:t>
      </w:r>
      <w:r w:rsidR="000344BD" w:rsidRPr="00797580">
        <w:tab/>
        <w:t>подчертава, че в защитата на основните права ЕС не трябва да пренебрегва никого;</w:t>
      </w:r>
    </w:p>
    <w:p w:rsidR="000344BD" w:rsidRPr="00797580" w:rsidRDefault="000344BD" w:rsidP="000344BD">
      <w:pPr>
        <w:pStyle w:val="NormalHanging12a"/>
      </w:pPr>
      <w:r w:rsidRPr="00797580">
        <w:rPr>
          <w:b/>
          <w:i/>
        </w:rPr>
        <w:t>Препоръки</w:t>
      </w:r>
    </w:p>
    <w:p w:rsidR="000344BD" w:rsidRPr="00797580" w:rsidRDefault="00D241A7" w:rsidP="000344BD">
      <w:pPr>
        <w:pStyle w:val="NormalHanging12a"/>
      </w:pPr>
      <w:r>
        <w:t>26</w:t>
      </w:r>
      <w:r w:rsidR="000344BD" w:rsidRPr="00797580">
        <w:t>.</w:t>
      </w:r>
      <w:r w:rsidR="000344BD" w:rsidRPr="00797580">
        <w:tab/>
        <w:t>призовава ЕС и държавите членки да гарантират истинското интегриране на правата на ЛГБТИК+ във всички политики на ЕС; призовава политиките да обхващат елементите на множествена и комбинирана дискриминация, които може да се основават, наред с други елементи, на социално-икономически статут, възраст, раса, религия, действителна или възприемана сексуална ориентация, полова идентичност, изразяване на полова принадлежност и полови характеристики или увреждане; призовава в политиките да се отчитат специфичните условия на селските, периферните и най-отдалечените региони;</w:t>
      </w:r>
    </w:p>
    <w:p w:rsidR="000344BD" w:rsidRPr="00797580" w:rsidRDefault="00D241A7" w:rsidP="000344BD">
      <w:pPr>
        <w:pStyle w:val="NormalHanging12a"/>
      </w:pPr>
      <w:r>
        <w:t>27</w:t>
      </w:r>
      <w:r w:rsidR="000344BD" w:rsidRPr="00797580">
        <w:t>.</w:t>
      </w:r>
      <w:r w:rsidR="000344BD" w:rsidRPr="00797580">
        <w:tab/>
        <w:t>призовава ЕС и държавите членки да включат СОПИПППБ в основанията, взети предвид в законодателството на ЕС за борба с дискриминацията, в съответствие с мандата на Парламента във връзка с предложението за директива относно стандартите за органите по въпросите на равенството</w:t>
      </w:r>
      <w:r w:rsidR="000344BD" w:rsidRPr="00797580">
        <w:rPr>
          <w:rStyle w:val="FootnoteReference"/>
        </w:rPr>
        <w:footnoteReference w:id="9"/>
      </w:r>
      <w:r w:rsidR="000344BD" w:rsidRPr="00797580">
        <w:t>;</w:t>
      </w:r>
    </w:p>
    <w:p w:rsidR="000344BD" w:rsidRPr="00797580" w:rsidRDefault="00D241A7" w:rsidP="000344BD">
      <w:pPr>
        <w:spacing w:after="240"/>
        <w:ind w:left="567" w:hanging="567"/>
      </w:pPr>
      <w:r>
        <w:t>28</w:t>
      </w:r>
      <w:r w:rsidR="000344BD" w:rsidRPr="00797580">
        <w:t>.</w:t>
      </w:r>
      <w:r w:rsidR="000344BD" w:rsidRPr="00797580">
        <w:tab/>
        <w:t>призовава ЕС и държавите членки да включат ЛГБТИК+ лицата, когато изготвят политиките, включително когато разработват и прилагат социално-икономическите, жилищните и образователните политики; призовава държавите членки да предприемат действия по отношение на кризата с разходите за живот и жилищното настаняване, включително като определят специални мерки за ЛГБТИК+ лицата;</w:t>
      </w:r>
    </w:p>
    <w:p w:rsidR="000344BD" w:rsidRPr="00797580" w:rsidRDefault="00D241A7" w:rsidP="000344BD">
      <w:pPr>
        <w:pStyle w:val="NormalHanging12a"/>
      </w:pPr>
      <w:r>
        <w:t>29</w:t>
      </w:r>
      <w:r w:rsidR="000344BD" w:rsidRPr="00797580">
        <w:t>.</w:t>
      </w:r>
      <w:r w:rsidR="000344BD" w:rsidRPr="00797580">
        <w:tab/>
        <w:t>призовава държавите членки надлежно да прилагат Директивата за равно третиране в областта на заетостта и професиите;</w:t>
      </w:r>
    </w:p>
    <w:p w:rsidR="000344BD" w:rsidRPr="00797580" w:rsidRDefault="00D241A7" w:rsidP="000344BD">
      <w:pPr>
        <w:pStyle w:val="NormalHanging12a"/>
      </w:pPr>
      <w:r>
        <w:t>30</w:t>
      </w:r>
      <w:r w:rsidR="000344BD" w:rsidRPr="00797580">
        <w:t>.</w:t>
      </w:r>
      <w:r w:rsidR="000344BD" w:rsidRPr="00797580">
        <w:tab/>
        <w:t xml:space="preserve">приветства предложението на Комисията за регламент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удостоверение за произход с цел защита на правата на всички деца, като се гарантира, че техните родителски връзки, включително по-конкретно за родителите от един и същи пол, установени в една държава членка, се признават във всички държави — членки на ЕС; изисква от Комисията да проучи дали е </w:t>
      </w:r>
      <w:r w:rsidR="000344BD" w:rsidRPr="00797580">
        <w:lastRenderedPageBreak/>
        <w:t xml:space="preserve">възможно да се използват други правни основания в Договорите, по-специално член 19 и член 21 от ДФЕС, за да се гарантира, че браковете, партньорствата, </w:t>
      </w:r>
      <w:proofErr w:type="spellStart"/>
      <w:r w:rsidR="000344BD" w:rsidRPr="00797580">
        <w:t>родителството</w:t>
      </w:r>
      <w:proofErr w:type="spellEnd"/>
      <w:r w:rsidR="000344BD" w:rsidRPr="00797580">
        <w:t xml:space="preserve"> и семейният живот на ЛГБТИК+ лицата се признават изцяло и безусловно от всички държави членки без дискриминация и пречки пред свободното движение; </w:t>
      </w:r>
    </w:p>
    <w:p w:rsidR="000344BD" w:rsidRPr="00797580" w:rsidRDefault="00D241A7" w:rsidP="000344BD">
      <w:pPr>
        <w:pStyle w:val="NormalHanging12a"/>
      </w:pPr>
      <w:r>
        <w:t>31</w:t>
      </w:r>
      <w:r w:rsidR="000344BD" w:rsidRPr="00797580">
        <w:t>.</w:t>
      </w:r>
      <w:r w:rsidR="000344BD" w:rsidRPr="00797580">
        <w:tab/>
        <w:t xml:space="preserve">приветства решението на Комисията от 15 юли 2021 г. да започне правни действия срещу държави членки за нарушения на основните права на ЛГБТИК+ лицата; призовава Комисията да продължи да следи отблизо прилагането на правото на ЕС в държавите членки и да започне производства за установяване на нарушение в случаите, когато основните права на ЛГБТИК+ лицата са били нарушени съгласно член 2 от ДЕС, Хартата на основните права или вторичното законодателство, когато е приложимо; призовава Комисията системно да прибягва до ускорени процедури и искания за временни мерки пред Съда на ЕС; </w:t>
      </w:r>
    </w:p>
    <w:p w:rsidR="000344BD" w:rsidRPr="00797580" w:rsidRDefault="00D241A7" w:rsidP="000344BD">
      <w:pPr>
        <w:pStyle w:val="NormalHanging12a"/>
      </w:pPr>
      <w:r>
        <w:t>32</w:t>
      </w:r>
      <w:r w:rsidR="000344BD" w:rsidRPr="00797580">
        <w:t>.</w:t>
      </w:r>
      <w:r w:rsidR="000344BD" w:rsidRPr="00797580">
        <w:tab/>
        <w:t>призовава Комисията да гарантира, че държавите членки спазват решенията на Съда на ЕС и ЕСПЧ, като разглежда случаите на несъответствие и предприема действия съгласно член 260, параграф 2 от ДФЕС и съгласно Регламента за принципите на правовата държава, по-специално относно ЛГБТИК+ лицата и семействата на дъгата, които пресичат граници в рамките на ЕС;</w:t>
      </w:r>
    </w:p>
    <w:p w:rsidR="000344BD" w:rsidRPr="00797580" w:rsidRDefault="00D241A7" w:rsidP="000344BD">
      <w:pPr>
        <w:pStyle w:val="NormalHanging12a"/>
      </w:pPr>
      <w:r>
        <w:t>33</w:t>
      </w:r>
      <w:r w:rsidR="000344BD" w:rsidRPr="00797580">
        <w:t>.</w:t>
      </w:r>
      <w:r w:rsidR="000344BD" w:rsidRPr="00797580">
        <w:tab/>
        <w:t>призовава всички държави членки да се придържат към насоките за стратегии и планове за действие за подобряване на равнопоставеността на ЛГБТИК</w:t>
      </w:r>
      <w:r w:rsidR="000344BD" w:rsidRPr="00797580">
        <w:rPr>
          <w:rStyle w:val="FootnoteReference"/>
        </w:rPr>
        <w:footnoteReference w:id="10"/>
      </w:r>
      <w:r w:rsidR="000344BD" w:rsidRPr="00797580">
        <w:t>, изготвени от подгрупата относно равнопоставеността на ЛГБТИК;</w:t>
      </w:r>
    </w:p>
    <w:p w:rsidR="000344BD" w:rsidRPr="00797580" w:rsidRDefault="00D241A7" w:rsidP="000344BD">
      <w:pPr>
        <w:pStyle w:val="NormalHanging12a"/>
      </w:pPr>
      <w:r>
        <w:t>34</w:t>
      </w:r>
      <w:r w:rsidR="000344BD" w:rsidRPr="00797580">
        <w:t>.</w:t>
      </w:r>
      <w:r w:rsidR="000344BD" w:rsidRPr="00797580">
        <w:tab/>
        <w:t>призовава държавите членки да разширят обхвата на здравните услуги, като дадат възможност на ЛГБТИК+ лицата да търсят специфични грижи, включително в областта на сексуалното и репродуктивното здраве и технологии; настоятелно призовава Комисията и държавите членки да приемат мерки за борба с дискриминацията срещу ЛГБТИК+ лицата в сектора на здравеопазването;</w:t>
      </w:r>
    </w:p>
    <w:p w:rsidR="000344BD" w:rsidRPr="00797580" w:rsidRDefault="00D241A7" w:rsidP="000344BD">
      <w:pPr>
        <w:pStyle w:val="NormalHanging12a"/>
        <w:rPr>
          <w:rFonts w:eastAsiaTheme="minorHAnsi"/>
        </w:rPr>
      </w:pPr>
      <w:r>
        <w:t>35</w:t>
      </w:r>
      <w:r w:rsidR="000344BD" w:rsidRPr="00797580">
        <w:t>.</w:t>
      </w:r>
      <w:r w:rsidR="000344BD" w:rsidRPr="00797580">
        <w:tab/>
        <w:t>призовава държавите членки да предоставят повече финансиране за предоставянето на услуги за жертвите на насилие, основано на пола, и да подкрепят ЛГБТИК+ жертвите, по-специално ЛГБТИК+ жените, като отговорят на техните специфични нужди и вземат предвид опита им;</w:t>
      </w:r>
    </w:p>
    <w:p w:rsidR="000344BD" w:rsidRPr="00797580" w:rsidRDefault="00D241A7" w:rsidP="000344BD">
      <w:pPr>
        <w:pStyle w:val="NormalHanging12a"/>
      </w:pPr>
      <w:r>
        <w:t>36</w:t>
      </w:r>
      <w:r w:rsidR="000344BD" w:rsidRPr="00797580">
        <w:t>.</w:t>
      </w:r>
      <w:r w:rsidR="000344BD" w:rsidRPr="00797580">
        <w:tab/>
        <w:t xml:space="preserve">припомня необходимостта да се гарантира, че технологиите за лицево разпознаване и профилиране се ръководят от принципите на прозрачност, </w:t>
      </w:r>
      <w:proofErr w:type="spellStart"/>
      <w:r w:rsidR="000344BD" w:rsidRPr="00797580">
        <w:t>обяснимост</w:t>
      </w:r>
      <w:proofErr w:type="spellEnd"/>
      <w:r w:rsidR="000344BD" w:rsidRPr="00797580">
        <w:t>, справедливост и отчетност, за да се преодолеят предубежденията и рисковете, създадени за ЛГБТИК+ лицата;</w:t>
      </w:r>
    </w:p>
    <w:p w:rsidR="000344BD" w:rsidRPr="00797580" w:rsidRDefault="00D241A7" w:rsidP="000344BD">
      <w:pPr>
        <w:pStyle w:val="NormalHanging12a"/>
      </w:pPr>
      <w:r>
        <w:t>37</w:t>
      </w:r>
      <w:r w:rsidR="000344BD" w:rsidRPr="00797580">
        <w:t>.</w:t>
      </w:r>
      <w:r w:rsidR="000344BD" w:rsidRPr="00797580">
        <w:tab/>
        <w:t>призовава ЕС да предостави достъп до убежище на ЛГБТИК+ лицата, включително ЛГБТИК+ от трети държави, класифицирани като „сигурни държави“;</w:t>
      </w:r>
    </w:p>
    <w:p w:rsidR="000344BD" w:rsidRPr="00797580" w:rsidRDefault="00D241A7" w:rsidP="000344BD">
      <w:pPr>
        <w:pStyle w:val="NormalHanging12a"/>
      </w:pPr>
      <w:r>
        <w:t>38</w:t>
      </w:r>
      <w:r w:rsidR="000344BD" w:rsidRPr="00797580">
        <w:t>.</w:t>
      </w:r>
      <w:r w:rsidR="000344BD" w:rsidRPr="00797580">
        <w:tab/>
        <w:t xml:space="preserve">призовава Комисията да гарантира подкрепа за равнопоставеността на ЛГБТИК+ при дейностите съгласно фонда „Убежище, миграция и интеграция“, както е обявено в Стратегията за равнопоставеност на ЛГБТИК за 2020 – 2025 г., както и </w:t>
      </w:r>
      <w:r w:rsidR="000344BD" w:rsidRPr="00797580">
        <w:lastRenderedPageBreak/>
        <w:t>да включи посочената подкрепа в работната програма за периода 2023 – 2025 г.;</w:t>
      </w:r>
    </w:p>
    <w:p w:rsidR="000344BD" w:rsidRPr="00797580" w:rsidRDefault="00D241A7" w:rsidP="000344BD">
      <w:pPr>
        <w:pStyle w:val="NormalHanging12a"/>
      </w:pPr>
      <w:r>
        <w:t>39</w:t>
      </w:r>
      <w:r w:rsidR="000344BD" w:rsidRPr="00797580">
        <w:t>.</w:t>
      </w:r>
      <w:r w:rsidR="000344BD" w:rsidRPr="00797580">
        <w:tab/>
        <w:t>призовава Агенцията на Европейския съюз в областта на убежището бързо да финализира своите практически насоки относно кандидатите със СОПИПППБ и държавите членки след това да се придържат към тези насоки;</w:t>
      </w:r>
    </w:p>
    <w:p w:rsidR="000344BD" w:rsidRPr="00797580" w:rsidRDefault="00D241A7" w:rsidP="000344BD">
      <w:pPr>
        <w:pStyle w:val="NormalHanging12a"/>
      </w:pPr>
      <w:r>
        <w:t>40</w:t>
      </w:r>
      <w:r w:rsidR="000344BD" w:rsidRPr="00797580">
        <w:t>.</w:t>
      </w:r>
      <w:r w:rsidR="000344BD" w:rsidRPr="00797580">
        <w:tab/>
        <w:t>призовава Комисията да наблюдава въздействието на движението против равенството между половете и да финансира организациите на гражданското общество и академичните проекти, които го разследват, за да се справи ефективно с него;</w:t>
      </w:r>
    </w:p>
    <w:p w:rsidR="000344BD" w:rsidRPr="00797580" w:rsidRDefault="00D241A7" w:rsidP="000344BD">
      <w:pPr>
        <w:pStyle w:val="NormalHanging12a"/>
      </w:pPr>
      <w:r>
        <w:t>41</w:t>
      </w:r>
      <w:r w:rsidR="000344BD" w:rsidRPr="00797580">
        <w:t>.</w:t>
      </w:r>
      <w:r w:rsidR="000344BD" w:rsidRPr="00797580">
        <w:tab/>
        <w:t>призовава Комисията и държавите членки да използват емпиричните и систематичните знания, натрупани от организациите на гражданското общество и изследователите от академичните среди, при разработването на политики и програми за подкрепа на ЛГБТИК+ лицата в Европа и по света;</w:t>
      </w:r>
    </w:p>
    <w:p w:rsidR="000344BD" w:rsidRPr="00797580" w:rsidRDefault="00D241A7" w:rsidP="000344BD">
      <w:pPr>
        <w:pStyle w:val="NormalHanging12a"/>
      </w:pPr>
      <w:r>
        <w:t>42</w:t>
      </w:r>
      <w:r w:rsidR="000344BD" w:rsidRPr="00797580">
        <w:t>.</w:t>
      </w:r>
      <w:r w:rsidR="000344BD" w:rsidRPr="00797580">
        <w:tab/>
        <w:t>призовава Съюза и държавите членки да признаят действителната или възприеманата сексуална ориентация, половата идентичност, изразяването на половата принадлежност и половите характеристики като основания за предубеждения; призовава Комисията и държавите членки да предприемат действия във връзка с речта на омразата, престъпленията от омраза и насилието, мотивирано от свързани със СОПИПППБ предубеждения, включително онлайн; приветства инициативата на Комисията за разширяване на списъка на престъпленията в ЕС в член 83, параграф 1 от ДФЕС, така че той да включва и речта на омразата и престъпленията от омраза, което би позволило да се създадат минимални правила относно определението за престъпления и санкции, приложими във всички държави – членки на ЕС; подчертава необходимостта да се гарантира твърд отговор със средствата на наказателното право на ЕС по отношение на речта на омразата и престъпленията от омраза; изразява дълбоко съжаление, че са изминали почти две години от публикуването на съобщението на Комисията и че Съветът не постигна напредък по него, макар да успя бързо да разшири списъка на престъпленията, установени на равнището на ЕС, за други цели; изразява съжаление относно това бездействие предвид на увеличаването на случаите на реч на омразата и на престъпления от омраза; отново призовава Съвета да работи усилено за постигане на консенсус, така че Комисията да може да започне втория етап от процедурата;</w:t>
      </w:r>
    </w:p>
    <w:p w:rsidR="000344BD" w:rsidRPr="00797580" w:rsidRDefault="00D241A7" w:rsidP="000344BD">
      <w:pPr>
        <w:pStyle w:val="NormalHanging12a"/>
        <w:rPr>
          <w:rFonts w:eastAsiaTheme="minorHAnsi"/>
        </w:rPr>
      </w:pPr>
      <w:r>
        <w:t>43</w:t>
      </w:r>
      <w:r w:rsidR="000344BD" w:rsidRPr="00797580">
        <w:t>.</w:t>
      </w:r>
      <w:r w:rsidR="000344BD" w:rsidRPr="00797580">
        <w:tab/>
        <w:t>настоятелно призовава Комисията да развие работна програма за повишаване на осведомеността и насърчаване на съобщаването на престъпленията от омраза, мотивирани от свързани със СОПИПППБ предубеждения; настоятелно призовава Комисията и държавите членки да гарантират, че полицейските и съдебните служители получават обучение по въпросите на ЛГБТИК+, за да оказват по-добра подкрепа на ЛГБТИК+ лицата и да разследват и преследват по подходящ начин случаите на престъпления от омраза;</w:t>
      </w:r>
    </w:p>
    <w:p w:rsidR="000344BD" w:rsidRDefault="00D241A7" w:rsidP="000344BD">
      <w:pPr>
        <w:pStyle w:val="NormalHanging12a"/>
      </w:pPr>
      <w:r>
        <w:t>44</w:t>
      </w:r>
      <w:r w:rsidR="000344BD" w:rsidRPr="00797580">
        <w:t>.</w:t>
      </w:r>
      <w:r w:rsidR="000344BD" w:rsidRPr="00797580">
        <w:tab/>
        <w:t>призовава Комисията да проучи правната рамка на ЕС и възможните начини, които биха могли да се използват за противодействие и забрана на „практиките на трансформация“ на равнището на ЕС, както и да подтикне държавите членки да забранят „практиките на трансформация“ въз основа на СОПИПППБ;</w:t>
      </w:r>
    </w:p>
    <w:p w:rsidR="00527125" w:rsidRPr="00797580" w:rsidRDefault="00D241A7" w:rsidP="000344BD">
      <w:pPr>
        <w:pStyle w:val="NormalHanging12a"/>
      </w:pPr>
      <w:r>
        <w:t>45</w:t>
      </w:r>
      <w:r w:rsidR="00527125" w:rsidRPr="00527125">
        <w:t>.</w:t>
      </w:r>
      <w:r w:rsidR="00527125" w:rsidRPr="00527125">
        <w:tab/>
        <w:t xml:space="preserve">приветства, като първа стъпка, официалната регистрация от страна на Комисията на ЕГИ, озаглавена „Забрана на практиките на трансформация в Европейския </w:t>
      </w:r>
      <w:r w:rsidR="00527125" w:rsidRPr="00527125">
        <w:lastRenderedPageBreak/>
        <w:t>съюз“, тъй като по този начин се признават правните основания на европейско равнище за предприемане на действия по този въпрос; изразява своята подкрепа за тази ЕГИ; призовава Комисията да предприеме действия във връзка с нея и да предложи правни актове въз основа на Догов</w:t>
      </w:r>
      <w:r w:rsidR="00527125">
        <w:t>орите и Регламента относно ЕГИ</w:t>
      </w:r>
      <w:r w:rsidR="00527125">
        <w:rPr>
          <w:rStyle w:val="FootnoteReference"/>
        </w:rPr>
        <w:footnoteReference w:id="11"/>
      </w:r>
      <w:r w:rsidR="00527125" w:rsidRPr="00527125">
        <w:t>;</w:t>
      </w:r>
    </w:p>
    <w:p w:rsidR="000344BD" w:rsidRPr="00797580" w:rsidRDefault="00D241A7" w:rsidP="000344BD">
      <w:pPr>
        <w:pStyle w:val="NormalHanging12a"/>
      </w:pPr>
      <w:r>
        <w:t>46</w:t>
      </w:r>
      <w:r w:rsidR="000344BD" w:rsidRPr="00797580">
        <w:t>.</w:t>
      </w:r>
      <w:r w:rsidR="000344BD" w:rsidRPr="00797580">
        <w:tab/>
        <w:t xml:space="preserve">призовава за забрана на гениталното осакатяване, по-специално гениталното осакатяване на </w:t>
      </w:r>
      <w:proofErr w:type="spellStart"/>
      <w:r w:rsidR="000344BD" w:rsidRPr="00797580">
        <w:t>интерсексуални</w:t>
      </w:r>
      <w:proofErr w:type="spellEnd"/>
      <w:r w:rsidR="000344BD" w:rsidRPr="00797580">
        <w:t xml:space="preserve"> лица и гениталното осакатяване на жени;</w:t>
      </w:r>
    </w:p>
    <w:p w:rsidR="000344BD" w:rsidRPr="00797580" w:rsidRDefault="00D241A7" w:rsidP="000344BD">
      <w:pPr>
        <w:pStyle w:val="NormalHanging12a"/>
      </w:pPr>
      <w:r>
        <w:t>47</w:t>
      </w:r>
      <w:r w:rsidR="000344BD" w:rsidRPr="00797580">
        <w:t>.</w:t>
      </w:r>
      <w:r w:rsidR="000344BD" w:rsidRPr="00797580">
        <w:tab/>
        <w:t xml:space="preserve">призовава държавите членки да продължат да обменят най-добри практики относно защитата на основните права на </w:t>
      </w:r>
      <w:proofErr w:type="spellStart"/>
      <w:r w:rsidR="000344BD" w:rsidRPr="00797580">
        <w:t>интерсексуалните</w:t>
      </w:r>
      <w:proofErr w:type="spellEnd"/>
      <w:r w:rsidR="000344BD" w:rsidRPr="00797580">
        <w:t xml:space="preserve"> деца;</w:t>
      </w:r>
    </w:p>
    <w:p w:rsidR="000344BD" w:rsidRPr="00797580" w:rsidRDefault="00D241A7" w:rsidP="000344BD">
      <w:pPr>
        <w:pStyle w:val="NormalHanging12a"/>
      </w:pPr>
      <w:r>
        <w:t>48</w:t>
      </w:r>
      <w:r w:rsidR="000344BD" w:rsidRPr="00797580">
        <w:t>.</w:t>
      </w:r>
      <w:r w:rsidR="000344BD" w:rsidRPr="00797580">
        <w:tab/>
        <w:t>призовава за забрана на принудителните аборти и принудителната стерилизация; подчертава значението на правото на самоопределяне, автономността и физическото и психичното здраве на ЛГБТИК+ лицата; подчертава, че позицията на Парламента относно предложението за директива за борба с насилието над жени и домашното насилие включва добавянето на FGM, IGM и насилствената стерилизация към списъка на престъпленията, установени на равнището на ЕС;</w:t>
      </w:r>
    </w:p>
    <w:p w:rsidR="000344BD" w:rsidRPr="00797580" w:rsidRDefault="00D241A7" w:rsidP="000344BD">
      <w:pPr>
        <w:pStyle w:val="NormalHanging12a"/>
      </w:pPr>
      <w:r>
        <w:t>49</w:t>
      </w:r>
      <w:r w:rsidR="000344BD" w:rsidRPr="00797580">
        <w:t>.</w:t>
      </w:r>
      <w:r w:rsidR="000344BD" w:rsidRPr="00797580">
        <w:tab/>
        <w:t xml:space="preserve">призовава държавите членки да признаят брака и </w:t>
      </w:r>
      <w:proofErr w:type="spellStart"/>
      <w:r w:rsidR="000344BD" w:rsidRPr="00797580">
        <w:t>родителството</w:t>
      </w:r>
      <w:proofErr w:type="spellEnd"/>
      <w:r w:rsidR="000344BD" w:rsidRPr="00797580">
        <w:t xml:space="preserve"> на двойките от един и същи пол за целите на упражняването на правата, произтичащи от правото на ЕС, както се изисква от Съда на ЕС; </w:t>
      </w:r>
    </w:p>
    <w:p w:rsidR="000344BD" w:rsidRPr="00797580" w:rsidRDefault="00D241A7" w:rsidP="000344BD">
      <w:pPr>
        <w:pStyle w:val="NormalHanging12a"/>
      </w:pPr>
      <w:r>
        <w:t>50</w:t>
      </w:r>
      <w:r w:rsidR="000344BD" w:rsidRPr="00797580">
        <w:t>.</w:t>
      </w:r>
      <w:r w:rsidR="000344BD" w:rsidRPr="00797580">
        <w:tab/>
        <w:t>призовава държавите членки да въведат достъпно законодателство и процедури за правно признаване на пола с подкрепата на Комисията;</w:t>
      </w:r>
    </w:p>
    <w:p w:rsidR="000344BD" w:rsidRPr="00797580" w:rsidRDefault="00D241A7" w:rsidP="000344BD">
      <w:pPr>
        <w:pStyle w:val="NormalHanging12a"/>
      </w:pPr>
      <w:r>
        <w:t>51</w:t>
      </w:r>
      <w:r w:rsidR="000344BD" w:rsidRPr="00797580">
        <w:t>.</w:t>
      </w:r>
      <w:r w:rsidR="000344BD" w:rsidRPr="00797580">
        <w:tab/>
        <w:t>призовава Комисията и държавите членки да насърчават безопасна и приобщаваща среда, що се отнася до образованието, културата, спорта и други сектори;</w:t>
      </w:r>
    </w:p>
    <w:p w:rsidR="000344BD" w:rsidRPr="00797580" w:rsidRDefault="00D241A7" w:rsidP="000344BD">
      <w:pPr>
        <w:pStyle w:val="NormalHanging12a"/>
      </w:pPr>
      <w:r>
        <w:t>52</w:t>
      </w:r>
      <w:r w:rsidR="000344BD" w:rsidRPr="00797580">
        <w:t>.</w:t>
      </w:r>
      <w:r w:rsidR="000344BD" w:rsidRPr="00797580">
        <w:tab/>
        <w:t>призовава държавите членки да предприемат допълнителни стъпки за гарантиране на равните права на ЛГБТИК+ лицата с увреждания посредством изрична защита срещу дискриминацията, основана на сексуална ориентация и полова идентичност, която е необходимо да се прилага във всички области на живота, включително заетост, жилищно настаняване, образование, настаняване в общински жилища и кредитиране;</w:t>
      </w:r>
    </w:p>
    <w:p w:rsidR="000344BD" w:rsidRPr="00797580" w:rsidRDefault="00D241A7" w:rsidP="000344BD">
      <w:pPr>
        <w:pStyle w:val="NormalHanging12a"/>
      </w:pPr>
      <w:r>
        <w:t>53</w:t>
      </w:r>
      <w:r w:rsidR="000344BD" w:rsidRPr="00797580">
        <w:t>.</w:t>
      </w:r>
      <w:r w:rsidR="000344BD" w:rsidRPr="00797580">
        <w:tab/>
        <w:t xml:space="preserve">призовава държавите членки да прилагат препоръките на Съвета относно пътищата към успеха в училище, и по-специално да включат мерки срещу дискриминацията на ЛГБТИК+ лицата, по-специално на ЛГБТИК+ младежите, за да се гарантира безопасно и приобщаващо образование; </w:t>
      </w:r>
    </w:p>
    <w:p w:rsidR="000344BD" w:rsidRPr="00797580" w:rsidRDefault="00D241A7" w:rsidP="000344BD">
      <w:pPr>
        <w:pStyle w:val="NormalHanging12a"/>
      </w:pPr>
      <w:r>
        <w:t>54</w:t>
      </w:r>
      <w:r w:rsidR="000344BD" w:rsidRPr="00797580">
        <w:t>.</w:t>
      </w:r>
      <w:r w:rsidR="000344BD" w:rsidRPr="00797580">
        <w:tab/>
        <w:t xml:space="preserve">настоятелно призовава Комисията и държавите членки да засилят мерките за справяне с малтретирането и тормоза над ЛГБТИК+ деца и млади хора в училищата и да повишат осведомеността относно тези случаи; подчертава, че подобни ситуации са фактор за социално изключване; </w:t>
      </w:r>
    </w:p>
    <w:p w:rsidR="000344BD" w:rsidRPr="00797580" w:rsidRDefault="00D241A7" w:rsidP="000344BD">
      <w:pPr>
        <w:pStyle w:val="NormalHanging12a"/>
      </w:pPr>
      <w:r>
        <w:t>55</w:t>
      </w:r>
      <w:r w:rsidR="000344BD" w:rsidRPr="00797580">
        <w:t>.</w:t>
      </w:r>
      <w:r w:rsidR="000344BD" w:rsidRPr="00797580">
        <w:tab/>
        <w:t>призовава Комисията да разшири финансирането в рамките на програма „Еразъм+“ по темата „Насърчаване на равнопоставеността на ЛГБТ+“ чрез активни комуникационни дейности в сътрудничество с националните органи;</w:t>
      </w:r>
    </w:p>
    <w:p w:rsidR="000344BD" w:rsidRPr="00797580" w:rsidRDefault="00D241A7" w:rsidP="000344BD">
      <w:pPr>
        <w:pStyle w:val="NormalHanging12a"/>
      </w:pPr>
      <w:r>
        <w:lastRenderedPageBreak/>
        <w:t>56</w:t>
      </w:r>
      <w:r w:rsidR="000344BD" w:rsidRPr="00797580">
        <w:t>.</w:t>
      </w:r>
      <w:r w:rsidR="000344BD" w:rsidRPr="00797580">
        <w:tab/>
        <w:t xml:space="preserve">призовава ЕС да бъде пример и да поеме водеща роля за утвърждаването на правата на ЛГБТИК+ по света в съответствие с неговите насоки в областта на правата на човека по отношение на </w:t>
      </w:r>
      <w:proofErr w:type="spellStart"/>
      <w:r w:rsidR="000344BD" w:rsidRPr="00797580">
        <w:t>недискриминацията</w:t>
      </w:r>
      <w:proofErr w:type="spellEnd"/>
      <w:r w:rsidR="000344BD" w:rsidRPr="00797580">
        <w:t xml:space="preserve"> във външната дейност;</w:t>
      </w:r>
    </w:p>
    <w:p w:rsidR="000344BD" w:rsidRPr="00797580" w:rsidRDefault="00D241A7" w:rsidP="000344BD">
      <w:pPr>
        <w:pStyle w:val="NormalHanging12a"/>
      </w:pPr>
      <w:r>
        <w:t>57</w:t>
      </w:r>
      <w:r w:rsidR="000344BD" w:rsidRPr="00797580">
        <w:t>.</w:t>
      </w:r>
      <w:r w:rsidR="000344BD" w:rsidRPr="00797580">
        <w:tab/>
        <w:t>призовава Комисията да назначи в Европейската служба за външна дейност специален представител за равнопоставеността на ЛГБТИК+, за да се гарантира хоризонтално изпълнение на Стратегията за равнопоставеност на ЛГБТИК за 2020 – 2025 г. в чужбина;</w:t>
      </w:r>
    </w:p>
    <w:p w:rsidR="000344BD" w:rsidRPr="00797580" w:rsidRDefault="00D241A7" w:rsidP="000344BD">
      <w:pPr>
        <w:pStyle w:val="NormalHanging12a"/>
      </w:pPr>
      <w:r>
        <w:t>58</w:t>
      </w:r>
      <w:r w:rsidR="000344BD" w:rsidRPr="00797580">
        <w:t>.</w:t>
      </w:r>
      <w:r w:rsidR="000344BD" w:rsidRPr="00797580">
        <w:tab/>
        <w:t>изразява загриженост относно състоянието на правата на ЛГБТИК+ в световен мащаб; призовава Комисията и Европейската служба за външна дейност (ЕСВД) да използват политиката за развитие като инструмент за налагане на реформи в развиващите се държави, за преодоляване на пречките пред признаването и защитата на тези права и за гарантиране на правата на ЛГБТИК+ лицата;</w:t>
      </w:r>
    </w:p>
    <w:p w:rsidR="000344BD" w:rsidRPr="00797580" w:rsidRDefault="00D241A7" w:rsidP="000344BD">
      <w:pPr>
        <w:pStyle w:val="NormalHanging12a"/>
      </w:pPr>
      <w:r>
        <w:t>59</w:t>
      </w:r>
      <w:r w:rsidR="000344BD" w:rsidRPr="00797580">
        <w:t>.</w:t>
      </w:r>
      <w:r w:rsidR="000344BD" w:rsidRPr="00797580">
        <w:tab/>
        <w:t>призовава Комисията да гарантира, че ЛГБТИК+ лицата получават подкрепа като част от бюджетни инструменти и инструменти за финансиране, както и от по-широки програми за помощ за развитие;</w:t>
      </w:r>
    </w:p>
    <w:p w:rsidR="000344BD" w:rsidRPr="00797580" w:rsidRDefault="00D241A7" w:rsidP="000344BD">
      <w:pPr>
        <w:pStyle w:val="NormalHanging12a"/>
      </w:pPr>
      <w:r>
        <w:t>60</w:t>
      </w:r>
      <w:r w:rsidR="000344BD" w:rsidRPr="00797580">
        <w:t>.</w:t>
      </w:r>
      <w:r w:rsidR="000344BD" w:rsidRPr="00797580">
        <w:tab/>
        <w:t>призовава Комисията да подкрепя държавите кандидатки и потенциалните държави кандидатки при въвеждането на законодателството на ЕС, включително в областта на правата на ЛГБТИК+, и да следи техния напредък;</w:t>
      </w:r>
    </w:p>
    <w:p w:rsidR="000344BD" w:rsidRPr="00797580" w:rsidRDefault="00D241A7" w:rsidP="000344BD">
      <w:pPr>
        <w:pStyle w:val="NormalHanging12a"/>
      </w:pPr>
      <w:r>
        <w:t>61</w:t>
      </w:r>
      <w:r w:rsidR="000344BD" w:rsidRPr="00797580">
        <w:t>.</w:t>
      </w:r>
      <w:r w:rsidR="000344BD" w:rsidRPr="00797580">
        <w:tab/>
        <w:t>призовава Комисията да подобри допълнително възможността за повторни субсидии и да предостави гъвкаво финансиране, което да позволи на малки, местни групи за защита на правата на човека и други участници от гражданското общество, работещи за утвърждаване на правата на ЛГБТИК+, да получат достъп до такова финансиране в Съюза и в трети държави в съответствие с правото на ЕС;</w:t>
      </w:r>
    </w:p>
    <w:p w:rsidR="000344BD" w:rsidRPr="00797580" w:rsidRDefault="00D241A7" w:rsidP="000344BD">
      <w:pPr>
        <w:pStyle w:val="NormalHanging12a"/>
      </w:pPr>
      <w:r>
        <w:t>62</w:t>
      </w:r>
      <w:r w:rsidR="000344BD" w:rsidRPr="00797580">
        <w:t>.</w:t>
      </w:r>
      <w:r w:rsidR="000344BD" w:rsidRPr="00797580">
        <w:tab/>
        <w:t xml:space="preserve">призовава Комисията да подобри допълнително своята комуникация относно възможностите за финансиране за утвърждаване на равнопоставеността на ЛГБТИК+, особено в държавите членки, където равнопоставеността е изправена пред пречки; </w:t>
      </w:r>
    </w:p>
    <w:p w:rsidR="000344BD" w:rsidRPr="00797580" w:rsidRDefault="00D241A7" w:rsidP="000344BD">
      <w:pPr>
        <w:pStyle w:val="NormalHanging12a"/>
      </w:pPr>
      <w:r>
        <w:t>63</w:t>
      </w:r>
      <w:r w:rsidR="000344BD" w:rsidRPr="00797580">
        <w:t>.</w:t>
      </w:r>
      <w:r w:rsidR="000344BD" w:rsidRPr="00797580">
        <w:tab/>
        <w:t xml:space="preserve">призовава Комисията да гарантира, че държавите членки управляват средствата на ЕС в съответствие с Хартата, включително с правото на </w:t>
      </w:r>
      <w:proofErr w:type="spellStart"/>
      <w:r w:rsidR="000344BD" w:rsidRPr="00797580">
        <w:t>недискриминация</w:t>
      </w:r>
      <w:proofErr w:type="spellEnd"/>
      <w:r w:rsidR="000344BD" w:rsidRPr="00797580">
        <w:t xml:space="preserve">, както се изисква от едно от хоризонталните „благоприятстващи условия“ съгласно Регламента за </w:t>
      </w:r>
      <w:proofErr w:type="spellStart"/>
      <w:r w:rsidR="000344BD" w:rsidRPr="00797580">
        <w:t>общоприложимите</w:t>
      </w:r>
      <w:proofErr w:type="spellEnd"/>
      <w:r w:rsidR="000344BD" w:rsidRPr="00797580">
        <w:t xml:space="preserve"> разпоредби</w:t>
      </w:r>
      <w:r w:rsidR="000344BD" w:rsidRPr="00797580">
        <w:rPr>
          <w:rStyle w:val="FootnoteReference"/>
        </w:rPr>
        <w:footnoteReference w:id="12"/>
      </w:r>
      <w:r w:rsidR="000344BD" w:rsidRPr="00797580">
        <w:t xml:space="preserve"> (РОР); подчертава, че разходи не може да бъдат възстановявани от Комисията, докато не бъдат изпълнени приложимите благоприятстващи условия;</w:t>
      </w:r>
    </w:p>
    <w:p w:rsidR="000344BD" w:rsidRPr="00797580" w:rsidRDefault="00D241A7" w:rsidP="000344BD">
      <w:pPr>
        <w:pStyle w:val="NormalHanging12a"/>
      </w:pPr>
      <w:r>
        <w:t>64</w:t>
      </w:r>
      <w:r w:rsidR="000344BD" w:rsidRPr="00797580">
        <w:t>.</w:t>
      </w:r>
      <w:r w:rsidR="000344BD" w:rsidRPr="00797580">
        <w:tab/>
        <w:t xml:space="preserve">призовава ЕС да продължи да се бори със </w:t>
      </w:r>
      <w:proofErr w:type="spellStart"/>
      <w:r w:rsidR="000344BD" w:rsidRPr="00797580">
        <w:t>стигматизацията</w:t>
      </w:r>
      <w:proofErr w:type="spellEnd"/>
      <w:r w:rsidR="000344BD" w:rsidRPr="00797580">
        <w:t xml:space="preserve"> и тормоза на ЗПЧ на ЛГБТИК+ и да защитава ЗПЧ в трети държави; настоятелно призовава ЕС да разшири обхвата на този механизъм, така че да бъдат обхванати защитниците на </w:t>
      </w:r>
      <w:r w:rsidR="000344BD" w:rsidRPr="00797580">
        <w:lastRenderedPageBreak/>
        <w:t>правата на човека в ЕС, като се осигури възможност за защита на ЗПЧ на ЛГБТИК+ в държавите членки;</w:t>
      </w:r>
    </w:p>
    <w:p w:rsidR="000344BD" w:rsidRPr="00797580" w:rsidRDefault="00D241A7" w:rsidP="000344BD">
      <w:pPr>
        <w:pStyle w:val="NormalHanging12a"/>
      </w:pPr>
      <w:r>
        <w:t>65</w:t>
      </w:r>
      <w:r w:rsidR="000344BD" w:rsidRPr="00797580">
        <w:t>.</w:t>
      </w:r>
      <w:r w:rsidR="000344BD" w:rsidRPr="00797580">
        <w:tab/>
        <w:t>настоятелно призовава ЕС да разшири обхвата на тази защита, така че да обхване ЗПЧ в държавите – членки на ЕС;</w:t>
      </w:r>
    </w:p>
    <w:p w:rsidR="000344BD" w:rsidRPr="00797580" w:rsidRDefault="00D241A7" w:rsidP="000344BD">
      <w:pPr>
        <w:pStyle w:val="NormalHanging12a"/>
      </w:pPr>
      <w:r>
        <w:t>66</w:t>
      </w:r>
      <w:r w:rsidR="000344BD" w:rsidRPr="00797580">
        <w:t>.</w:t>
      </w:r>
      <w:r w:rsidR="000344BD" w:rsidRPr="00797580">
        <w:tab/>
        <w:t>призовава Комисията да засили събирането на данни относно дискриминацията въз основа на СОПИПППБ, да използва тези данни при изготвянето на приобщаващи публични политики, съобразени с ЛГБТИК+ лицата, както и да подкрепя държавите членки в използването на тези данни;</w:t>
      </w:r>
    </w:p>
    <w:p w:rsidR="000344BD" w:rsidRPr="00797580" w:rsidRDefault="00D241A7" w:rsidP="000344BD">
      <w:pPr>
        <w:pStyle w:val="NormalHanging12a"/>
      </w:pPr>
      <w:r>
        <w:t>67</w:t>
      </w:r>
      <w:r w:rsidR="000344BD" w:rsidRPr="00797580">
        <w:t>.</w:t>
      </w:r>
      <w:r w:rsidR="000344BD" w:rsidRPr="00797580">
        <w:tab/>
        <w:t>призовава всички държави членки да направят самооценка на напредъка си в изпълнението на Стратегията за ЛГБТИК и да споделят резултатите си с Комисията и Парламента;</w:t>
      </w:r>
    </w:p>
    <w:p w:rsidR="000344BD" w:rsidRPr="00797580" w:rsidRDefault="00D241A7" w:rsidP="000344BD">
      <w:pPr>
        <w:pStyle w:val="NormalHanging12a"/>
      </w:pPr>
      <w:r>
        <w:t>68</w:t>
      </w:r>
      <w:r w:rsidR="000344BD" w:rsidRPr="00797580">
        <w:t>.</w:t>
      </w:r>
      <w:r w:rsidR="000344BD" w:rsidRPr="00797580">
        <w:tab/>
        <w:t>призовава всички държави членки да приемат национални планове за действие и стратегии за ЛГБТИК+ до 2025 г.;</w:t>
      </w:r>
    </w:p>
    <w:p w:rsidR="000344BD" w:rsidRPr="00797580" w:rsidRDefault="00D241A7" w:rsidP="000344BD">
      <w:pPr>
        <w:pStyle w:val="NormalHanging12a"/>
      </w:pPr>
      <w:r>
        <w:t>69</w:t>
      </w:r>
      <w:r w:rsidR="000344BD" w:rsidRPr="00797580">
        <w:t>.</w:t>
      </w:r>
      <w:r w:rsidR="000344BD" w:rsidRPr="00797580">
        <w:tab/>
        <w:t>призовава Комисията да изготви нова стратегия за равнопоставеност на ЛГБТИК+ за 2025 – 2030 г. въз основа на силни ангажименти, отразяващи Хартата, призивите и очакванията на Парламента, на организациите на гражданското общество и на ЛГБТИК+ лицата в Европа и по света; отправя искане към Комисията да съобщи график за следващата стратегия за равнопоставеност на ЛГБТИК+ преди изборите за Европейски парламент през 2024 г.;</w:t>
      </w:r>
    </w:p>
    <w:p w:rsidR="000344BD" w:rsidRPr="00797580" w:rsidRDefault="00D241A7" w:rsidP="000344BD">
      <w:pPr>
        <w:pStyle w:val="NormalHanging12a"/>
      </w:pPr>
      <w:r>
        <w:t>70</w:t>
      </w:r>
      <w:r w:rsidR="000344BD" w:rsidRPr="00797580">
        <w:t>.</w:t>
      </w:r>
      <w:r w:rsidR="000344BD" w:rsidRPr="00797580">
        <w:tab/>
        <w:t>призовава Комисията да гарантира, че следващата стратегия за равнопоставеност на ЛГБТИК+ е обусловена от по-стабилен инструмент и е придружена от ориентиран към целите план за изпълнение, силна структура за интегриране, гарантираща интегрирането на правата на ЛГБТИК+ във всички политики на ЕС, включително всички основания, свързани със сексуална ориентация, полова идентичност, изразяване на половата принадлежност и полови характеристики, както и разпределение на ресурсите; тази стратегия следва да включва график и междинни етапи, гарантиращи процесите на мониторинг, оценка, отчетност и учене, включително консултации с организациите на ЛГБТИК+; призовава освен това Комисията да обърне специално внимание на групите в уязвимо положение, например ЛГБТИК+ децата и младежите;</w:t>
      </w:r>
    </w:p>
    <w:p w:rsidR="000344BD" w:rsidRPr="00797580" w:rsidRDefault="00D241A7" w:rsidP="000344BD">
      <w:pPr>
        <w:pStyle w:val="NormalHanging12a"/>
      </w:pPr>
      <w:r>
        <w:t>71</w:t>
      </w:r>
      <w:r w:rsidR="000344BD" w:rsidRPr="00797580">
        <w:t>.</w:t>
      </w:r>
      <w:r w:rsidR="000344BD" w:rsidRPr="00797580">
        <w:tab/>
        <w:t>призовава Комисията през следващия парламентарен мандат да осигури портфолио за комисар по въпросите на равенството и многообразието;</w:t>
      </w:r>
    </w:p>
    <w:p w:rsidR="000344BD" w:rsidRDefault="00D241A7" w:rsidP="000344BD">
      <w:pPr>
        <w:pStyle w:val="NormalHanging12a"/>
      </w:pPr>
      <w:r>
        <w:t>72</w:t>
      </w:r>
      <w:r w:rsidR="000344BD" w:rsidRPr="00797580">
        <w:t>.</w:t>
      </w:r>
      <w:r w:rsidR="000344BD" w:rsidRPr="00797580">
        <w:tab/>
        <w:t>насърчава въвеждането в Европейската комисия на координатор за правата на ЛГБТИК+;</w:t>
      </w:r>
    </w:p>
    <w:p w:rsidR="00904DE4" w:rsidRDefault="00904DE4" w:rsidP="00904DE4">
      <w:pPr>
        <w:pStyle w:val="NormalHanging12a"/>
        <w:widowControl/>
        <w:ind w:left="0" w:firstLine="0"/>
        <w:jc w:val="center"/>
      </w:pPr>
      <w:r>
        <w:t>°</w:t>
      </w:r>
    </w:p>
    <w:p w:rsidR="001C3198" w:rsidRDefault="00904DE4" w:rsidP="001C3198">
      <w:pPr>
        <w:pStyle w:val="NormalHanging12a"/>
        <w:ind w:left="560" w:hanging="560"/>
        <w:jc w:val="center"/>
      </w:pPr>
      <w:r>
        <w:t>°     °</w:t>
      </w:r>
    </w:p>
    <w:p w:rsidR="000344BD" w:rsidRPr="00797580" w:rsidRDefault="00D241A7" w:rsidP="000344BD">
      <w:pPr>
        <w:pStyle w:val="NormalHanging12a"/>
        <w:ind w:left="560" w:hanging="560"/>
      </w:pPr>
      <w:r>
        <w:t>73</w:t>
      </w:r>
      <w:r w:rsidR="000344BD" w:rsidRPr="00797580">
        <w:t>.</w:t>
      </w:r>
      <w:r w:rsidR="000344BD" w:rsidRPr="00797580">
        <w:tab/>
        <w:t xml:space="preserve">възлага на своя председател да предаде настоящата резолюция на Съвета и на Комисията, както и на правителствата и на парламентите на държавите членки и държавите кандидатки, а също и на </w:t>
      </w:r>
      <w:proofErr w:type="spellStart"/>
      <w:r w:rsidR="000344BD" w:rsidRPr="00797580">
        <w:t>поднационалните</w:t>
      </w:r>
      <w:proofErr w:type="spellEnd"/>
      <w:r w:rsidR="000344BD" w:rsidRPr="00797580">
        <w:t xml:space="preserve"> парламенти и местните органи на държавите членки и държавите кандидатки.</w:t>
      </w:r>
    </w:p>
    <w:p w:rsidR="00E365E1" w:rsidRPr="00797580" w:rsidRDefault="00E365E1" w:rsidP="000344BD">
      <w:bookmarkStart w:id="9" w:name="TextBodyEnd"/>
      <w:bookmarkEnd w:id="9"/>
    </w:p>
    <w:sectPr w:rsidR="00E365E1" w:rsidRPr="00797580" w:rsidSect="007975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53D" w:rsidRPr="00797580" w:rsidRDefault="003D353D">
      <w:r w:rsidRPr="00797580">
        <w:separator/>
      </w:r>
    </w:p>
  </w:endnote>
  <w:endnote w:type="continuationSeparator" w:id="0">
    <w:p w:rsidR="003D353D" w:rsidRPr="00797580" w:rsidRDefault="003D353D">
      <w:r w:rsidRPr="00797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53D" w:rsidRPr="00797580" w:rsidRDefault="003D353D">
      <w:r w:rsidRPr="00797580">
        <w:separator/>
      </w:r>
    </w:p>
  </w:footnote>
  <w:footnote w:type="continuationSeparator" w:id="0">
    <w:p w:rsidR="003D353D" w:rsidRPr="00797580" w:rsidRDefault="003D353D">
      <w:r w:rsidRPr="00797580">
        <w:continuationSeparator/>
      </w:r>
    </w:p>
  </w:footnote>
  <w:footnote w:id="1">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ОВ C 117, 11.3.2022 г., стр. 2.</w:t>
      </w:r>
    </w:p>
  </w:footnote>
  <w:footnote w:id="2">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ОВ C 474, 24.11.2021 г., стр. 140.</w:t>
      </w:r>
    </w:p>
  </w:footnote>
  <w:footnote w:id="3">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Приети текстове, P9_TA(2020)0225.</w:t>
      </w:r>
    </w:p>
  </w:footnote>
  <w:footnote w:id="4">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Приети текстове, P9_TA(2021)0362.</w:t>
      </w:r>
    </w:p>
  </w:footnote>
  <w:footnote w:id="5">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Приети текстове, P9_TA(2022)0372.</w:t>
      </w:r>
    </w:p>
  </w:footnote>
  <w:footnote w:id="6">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Приети текстове, P9_TA(2023)0120.</w:t>
      </w:r>
    </w:p>
  </w:footnote>
  <w:footnote w:id="7">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Проучване – „Стратегия за равнопоставеност на ЛГБТИК+ за 2020 – 2025 г. – преглед на изпълнението“, Европейски парламент, Генерална дирекция за парламентарни изследвания, 2023 г.</w:t>
      </w:r>
    </w:p>
  </w:footnote>
  <w:footnote w:id="8">
    <w:p w:rsidR="00FF1324" w:rsidRPr="006D6BC7" w:rsidRDefault="00FF1324" w:rsidP="00FF1324">
      <w:pPr>
        <w:pStyle w:val="FootnoteText"/>
        <w:ind w:left="567" w:hanging="567"/>
        <w:rPr>
          <w:lang w:val="fi-FI"/>
        </w:rPr>
      </w:pPr>
      <w:r>
        <w:rPr>
          <w:rStyle w:val="FootnoteReference"/>
        </w:rPr>
        <w:footnoteRef/>
      </w:r>
      <w:r w:rsidRPr="006D6BC7">
        <w:rPr>
          <w:lang w:val="fi-FI"/>
        </w:rPr>
        <w:t xml:space="preserve"> </w:t>
      </w:r>
      <w:r>
        <w:rPr>
          <w:lang w:val="fi-FI"/>
        </w:rPr>
        <w:tab/>
      </w:r>
      <w:r w:rsidRPr="00FF1324">
        <w:rPr>
          <w:lang w:val="fi-FI"/>
        </w:rPr>
        <w:t>ОВ L, 2024/442, 5.02.2024 г., ELI: https://eur-lex.europa.eu/eli/dec_impl/2024/442/oj?locale=bg</w:t>
      </w:r>
    </w:p>
  </w:footnote>
  <w:footnote w:id="9">
    <w:p w:rsidR="000344BD" w:rsidRPr="00527125"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Предложение на Комисията от 7 декември 2022 г. за директива на Европейския парламент и на Съвета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заличаване на член 20 от Директива 2006/54/ЕО и член 11 от Директива 2010/41/ЕС (COM(2022)0688).</w:t>
      </w:r>
    </w:p>
  </w:footnote>
  <w:footnote w:id="10">
    <w:p w:rsidR="000344BD" w:rsidRPr="008D7C96"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 xml:space="preserve">Директива 2000/78/ЕО на Съвета от 27 ноември 2000 г. за създаване на основна рамка за равно третиране в областта на заетостта и професиите </w:t>
      </w:r>
      <w:r w:rsidR="00904DE4" w:rsidRPr="00527125">
        <w:rPr>
          <w:sz w:val="24"/>
          <w:lang w:val="bg-BG"/>
        </w:rPr>
        <w:t>(</w:t>
      </w:r>
      <w:r w:rsidRPr="00527125">
        <w:rPr>
          <w:sz w:val="24"/>
          <w:lang w:val="bg-BG"/>
        </w:rPr>
        <w:t xml:space="preserve">OВ L 303, 2.12.2000 г., </w:t>
      </w:r>
      <w:proofErr w:type="spellStart"/>
      <w:r w:rsidRPr="00527125">
        <w:rPr>
          <w:sz w:val="24"/>
          <w:lang w:val="bg-BG"/>
        </w:rPr>
        <w:t>стp</w:t>
      </w:r>
      <w:proofErr w:type="spellEnd"/>
      <w:r w:rsidRPr="00527125">
        <w:rPr>
          <w:sz w:val="24"/>
          <w:lang w:val="bg-BG"/>
        </w:rPr>
        <w:t>. 16</w:t>
      </w:r>
      <w:r w:rsidR="00904DE4" w:rsidRPr="00527125">
        <w:rPr>
          <w:sz w:val="24"/>
          <w:lang w:val="bg-BG"/>
        </w:rPr>
        <w:t>)</w:t>
      </w:r>
      <w:r w:rsidRPr="008D7C96">
        <w:rPr>
          <w:sz w:val="24"/>
          <w:lang w:val="bg-BG"/>
        </w:rPr>
        <w:t>.</w:t>
      </w:r>
    </w:p>
  </w:footnote>
  <w:footnote w:id="11">
    <w:p w:rsidR="00527125" w:rsidRPr="00DA790C" w:rsidRDefault="00527125">
      <w:pPr>
        <w:pStyle w:val="FootnoteText"/>
        <w:rPr>
          <w:sz w:val="24"/>
          <w:szCs w:val="24"/>
          <w:lang w:val="bg-BG"/>
        </w:rPr>
      </w:pPr>
      <w:r w:rsidRPr="00DA790C">
        <w:rPr>
          <w:rStyle w:val="FootnoteReference"/>
          <w:sz w:val="24"/>
          <w:szCs w:val="24"/>
          <w:lang w:val="bg-BG"/>
        </w:rPr>
        <w:footnoteRef/>
      </w:r>
      <w:r w:rsidRPr="00DA790C">
        <w:rPr>
          <w:sz w:val="24"/>
          <w:szCs w:val="24"/>
          <w:lang w:val="bg-BG"/>
        </w:rPr>
        <w:t xml:space="preserve"> </w:t>
      </w:r>
      <w:r w:rsidRPr="00DA790C">
        <w:rPr>
          <w:sz w:val="24"/>
          <w:szCs w:val="24"/>
          <w:lang w:val="bg-BG"/>
        </w:rPr>
        <w:tab/>
      </w:r>
      <w:r w:rsidRPr="00DA790C">
        <w:rPr>
          <w:sz w:val="24"/>
          <w:szCs w:val="24"/>
          <w:lang w:val="bg-BG"/>
        </w:rPr>
        <w:t>Регламент (ЕС) 2019/788 на Европейския парламент и на Съвета от 17 април 2019 г. относно европейската гражданска инициатива (ОВ L 130, 17.5.2019 г., стр. 55).</w:t>
      </w:r>
    </w:p>
  </w:footnote>
  <w:footnote w:id="12">
    <w:p w:rsidR="000344BD" w:rsidRPr="008D7C96" w:rsidRDefault="000344BD" w:rsidP="00797580">
      <w:pPr>
        <w:pStyle w:val="FootnoteText"/>
        <w:ind w:left="567" w:hanging="567"/>
        <w:rPr>
          <w:sz w:val="24"/>
          <w:lang w:val="bg-BG"/>
        </w:rPr>
      </w:pPr>
      <w:r w:rsidRPr="00527125">
        <w:rPr>
          <w:rStyle w:val="FootnoteReference"/>
          <w:sz w:val="24"/>
          <w:lang w:val="bg-BG"/>
        </w:rPr>
        <w:footnoteRef/>
      </w:r>
      <w:r w:rsidR="00797580" w:rsidRPr="00527125">
        <w:rPr>
          <w:sz w:val="24"/>
          <w:lang w:val="bg-BG"/>
        </w:rPr>
        <w:t xml:space="preserve"> </w:t>
      </w:r>
      <w:r w:rsidR="00797580" w:rsidRPr="00527125">
        <w:rPr>
          <w:sz w:val="24"/>
          <w:lang w:val="bg-BG"/>
        </w:rPr>
        <w:tab/>
      </w:r>
      <w:r w:rsidRPr="00527125">
        <w:rPr>
          <w:sz w:val="24"/>
          <w:lang w:val="bg-BG"/>
        </w:rPr>
        <w:t xml:space="preserve">Регламент (ЕС) 2021/1060 от 24 юни 2021 г. за установяване на </w:t>
      </w:r>
      <w:proofErr w:type="spellStart"/>
      <w:r w:rsidRPr="00527125">
        <w:rPr>
          <w:sz w:val="24"/>
          <w:lang w:val="bg-BG"/>
        </w:rPr>
        <w:t>общоприложимите</w:t>
      </w:r>
      <w:proofErr w:type="spellEnd"/>
      <w:r w:rsidRPr="00527125">
        <w:rPr>
          <w:sz w:val="24"/>
          <w:lang w:val="bg-BG"/>
        </w:rPr>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Pr="00527125">
        <w:rPr>
          <w:sz w:val="24"/>
          <w:lang w:val="bg-BG"/>
        </w:rPr>
        <w:t>аквакултури</w:t>
      </w:r>
      <w:proofErr w:type="spellEnd"/>
      <w:r w:rsidRPr="00527125">
        <w:rPr>
          <w:sz w:val="24"/>
          <w:lang w:val="bg-BG"/>
        </w:rPr>
        <w:t xml:space="preserve">,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w:t>
      </w:r>
      <w:r w:rsidR="00904DE4" w:rsidRPr="00527125">
        <w:rPr>
          <w:sz w:val="24"/>
          <w:lang w:val="bg-BG"/>
        </w:rPr>
        <w:t>(</w:t>
      </w:r>
      <w:r w:rsidRPr="008D7C96">
        <w:rPr>
          <w:sz w:val="24"/>
          <w:lang w:val="bg-BG"/>
        </w:rPr>
        <w:t>ОВ L 231, 30.6.2021 г., стр. 159</w:t>
      </w:r>
      <w:r w:rsidR="00904DE4" w:rsidRPr="008D7C96">
        <w:rPr>
          <w:sz w:val="24"/>
          <w:lang w:val="bg-BG"/>
        </w:rPr>
        <w:t>)</w:t>
      </w:r>
      <w:r w:rsidRPr="008D7C96">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BG"/>
    <w:docVar w:name="dvnumam" w:val="0"/>
    <w:docVar w:name="dvpe" w:val="756.097"/>
    <w:docVar w:name="dvrapporteur" w:val="Докладчик: "/>
    <w:docVar w:name="dvtitre" w:val="Резолюция на Европейския парламент от ... 2024 г. относно доклада за изпълнението на Стратегията на ЕС за равнопоставеност на ЛГБТИК за 2020 – 2025 г.(2023/2082(INI))"/>
  </w:docVars>
  <w:rsids>
    <w:rsidRoot w:val="003D353D"/>
    <w:rsid w:val="00002272"/>
    <w:rsid w:val="000344BD"/>
    <w:rsid w:val="00064002"/>
    <w:rsid w:val="000677B9"/>
    <w:rsid w:val="000831BA"/>
    <w:rsid w:val="000A42CC"/>
    <w:rsid w:val="000E7DD9"/>
    <w:rsid w:val="0010095E"/>
    <w:rsid w:val="00125B37"/>
    <w:rsid w:val="00187494"/>
    <w:rsid w:val="001C3198"/>
    <w:rsid w:val="001F32AE"/>
    <w:rsid w:val="002767FF"/>
    <w:rsid w:val="002B18FE"/>
    <w:rsid w:val="002B5493"/>
    <w:rsid w:val="00343214"/>
    <w:rsid w:val="00361C00"/>
    <w:rsid w:val="00395FA1"/>
    <w:rsid w:val="003D353D"/>
    <w:rsid w:val="003E15D4"/>
    <w:rsid w:val="00411CCE"/>
    <w:rsid w:val="0041666E"/>
    <w:rsid w:val="00421060"/>
    <w:rsid w:val="00471C19"/>
    <w:rsid w:val="004867E3"/>
    <w:rsid w:val="00494A28"/>
    <w:rsid w:val="004C0004"/>
    <w:rsid w:val="004C5D52"/>
    <w:rsid w:val="0050519A"/>
    <w:rsid w:val="005072A1"/>
    <w:rsid w:val="00514517"/>
    <w:rsid w:val="0052712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7580"/>
    <w:rsid w:val="007D1690"/>
    <w:rsid w:val="007E22AD"/>
    <w:rsid w:val="00817416"/>
    <w:rsid w:val="00842779"/>
    <w:rsid w:val="00865F67"/>
    <w:rsid w:val="00881A7B"/>
    <w:rsid w:val="008840E5"/>
    <w:rsid w:val="00887B3E"/>
    <w:rsid w:val="008C2AC6"/>
    <w:rsid w:val="008D7C96"/>
    <w:rsid w:val="00904DE4"/>
    <w:rsid w:val="00930C23"/>
    <w:rsid w:val="0093193B"/>
    <w:rsid w:val="009509D8"/>
    <w:rsid w:val="00950B64"/>
    <w:rsid w:val="00981893"/>
    <w:rsid w:val="00991CA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1A7"/>
    <w:rsid w:val="00D56C11"/>
    <w:rsid w:val="00D834A0"/>
    <w:rsid w:val="00D872DF"/>
    <w:rsid w:val="00D91E21"/>
    <w:rsid w:val="00DA790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324"/>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E1A6F"/>
  <w15:chartTrackingRefBased/>
  <w15:docId w15:val="{A639040B-F658-496D-90CB-D1B38CBA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344BD"/>
    <w:pPr>
      <w:spacing w:after="240"/>
      <w:ind w:left="567" w:hanging="567"/>
    </w:pPr>
  </w:style>
  <w:style w:type="paragraph" w:customStyle="1" w:styleId="EPComma">
    <w:name w:val="EPComma"/>
    <w:basedOn w:val="Normal"/>
    <w:rsid w:val="000344BD"/>
    <w:pPr>
      <w:spacing w:before="480" w:after="240"/>
    </w:pPr>
  </w:style>
  <w:style w:type="paragraph" w:styleId="BalloonText">
    <w:name w:val="Balloon Text"/>
    <w:basedOn w:val="Normal"/>
    <w:link w:val="BalloonTextChar"/>
    <w:rsid w:val="00904DE4"/>
    <w:rPr>
      <w:rFonts w:ascii="Segoe UI" w:hAnsi="Segoe UI" w:cs="Segoe UI"/>
      <w:sz w:val="18"/>
      <w:szCs w:val="18"/>
    </w:rPr>
  </w:style>
  <w:style w:type="character" w:customStyle="1" w:styleId="BalloonTextChar">
    <w:name w:val="Balloon Text Char"/>
    <w:basedOn w:val="DefaultParagraphFont"/>
    <w:link w:val="BalloonText"/>
    <w:rsid w:val="00904DE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CA89B-27D4-4070-8D5A-7DE4158B4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4948</Words>
  <Characters>29240</Characters>
  <Application>Microsoft Office Word</Application>
  <DocSecurity>4</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Lukas Lemcke</cp:lastModifiedBy>
  <cp:revision>2</cp:revision>
  <cp:lastPrinted>2004-11-19T15:42:00Z</cp:lastPrinted>
  <dcterms:created xsi:type="dcterms:W3CDTF">2024-06-14T09:00:00Z</dcterms:created>
  <dcterms:modified xsi:type="dcterms:W3CDTF">2024-06-14T09:00:00Z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A9-0030/2024</vt:lpwstr>
  </property>
  <property fmtid="{D5CDD505-2E9C-101B-9397-08002B2CF9AE}" pid="4" name="&lt;Type&gt;">
    <vt:lpwstr>RR</vt:lpwstr>
  </property>
</Properties>
</file>