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5055" w14:paraId="793312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D21065" w14:textId="77777777" w:rsidR="00751A4A" w:rsidRPr="00125055" w:rsidRDefault="00340DBC" w:rsidP="0010095E">
            <w:pPr>
              <w:pStyle w:val="EPName"/>
            </w:pPr>
            <w:r w:rsidRPr="00125055">
              <w:t>Evropský parlament</w:t>
            </w:r>
          </w:p>
          <w:p w14:paraId="12CBB741" w14:textId="77777777" w:rsidR="00751A4A" w:rsidRPr="001250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505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C41F3CF" w14:textId="77777777" w:rsidR="00751A4A" w:rsidRPr="00125055" w:rsidRDefault="00187494" w:rsidP="0010095E">
            <w:pPr>
              <w:pStyle w:val="EPLogo"/>
            </w:pPr>
            <w:r w:rsidRPr="00125055">
              <w:rPr>
                <w:noProof/>
                <w:lang w:val="en-GB" w:eastAsia="zh-TW"/>
              </w:rPr>
              <w:drawing>
                <wp:inline distT="0" distB="0" distL="0" distR="0" wp14:anchorId="2800A85B" wp14:editId="3C477F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80AC" w14:textId="77777777" w:rsidR="00D058B8" w:rsidRPr="00125055" w:rsidRDefault="00D058B8" w:rsidP="004C5D52">
      <w:pPr>
        <w:pStyle w:val="LineTop"/>
      </w:pPr>
    </w:p>
    <w:p w14:paraId="329214EF" w14:textId="77777777" w:rsidR="00680577" w:rsidRPr="00125055" w:rsidRDefault="00340DBC" w:rsidP="00680577">
      <w:pPr>
        <w:pStyle w:val="EPBodyTA1"/>
      </w:pPr>
      <w:r w:rsidRPr="00125055">
        <w:t>PŘIJATÉ TEXTY</w:t>
      </w:r>
    </w:p>
    <w:p w14:paraId="2939F57C" w14:textId="77777777" w:rsidR="00D058B8" w:rsidRPr="00125055" w:rsidRDefault="00D058B8" w:rsidP="00D058B8">
      <w:pPr>
        <w:pStyle w:val="LineBottom"/>
      </w:pPr>
    </w:p>
    <w:p w14:paraId="2F8B55AA" w14:textId="00A325DE" w:rsidR="00340DBC" w:rsidRPr="00125055" w:rsidRDefault="00340DBC" w:rsidP="00340DBC">
      <w:pPr>
        <w:pStyle w:val="ATHeading1"/>
      </w:pPr>
      <w:bookmarkStart w:id="0" w:name="TANumber"/>
      <w:r w:rsidRPr="00125055">
        <w:t>P9_TA(2024)00</w:t>
      </w:r>
      <w:r w:rsidR="00F619D1">
        <w:t>76</w:t>
      </w:r>
      <w:bookmarkEnd w:id="0"/>
    </w:p>
    <w:p w14:paraId="0F621667" w14:textId="1A9E711C" w:rsidR="00340DBC" w:rsidRPr="00125055" w:rsidRDefault="00364137" w:rsidP="00340DBC">
      <w:pPr>
        <w:pStyle w:val="ATHeading2"/>
      </w:pPr>
      <w:bookmarkStart w:id="1" w:name="title"/>
      <w:r>
        <w:t>Zpráva o p</w:t>
      </w:r>
      <w:r w:rsidR="00340DBC" w:rsidRPr="00125055">
        <w:t>rovádění strategie EU pro rovnost LGBTIQ osob na období 2020–2025</w:t>
      </w:r>
      <w:bookmarkEnd w:id="1"/>
    </w:p>
    <w:p w14:paraId="4102375F" w14:textId="77777777" w:rsidR="00340DBC" w:rsidRPr="00125055" w:rsidRDefault="00340DBC" w:rsidP="00340DBC">
      <w:pPr>
        <w:rPr>
          <w:i/>
          <w:vanish/>
        </w:rPr>
      </w:pPr>
      <w:r w:rsidRPr="00125055">
        <w:rPr>
          <w:i/>
        </w:rPr>
        <w:fldChar w:fldCharType="begin"/>
      </w:r>
      <w:r w:rsidRPr="00125055">
        <w:rPr>
          <w:i/>
        </w:rPr>
        <w:instrText xml:space="preserve"> TC"(</w:instrText>
      </w:r>
      <w:bookmarkStart w:id="2" w:name="DocNumber"/>
      <w:r w:rsidRPr="00125055">
        <w:rPr>
          <w:i/>
        </w:rPr>
        <w:instrText>A9-0030/2024</w:instrText>
      </w:r>
      <w:bookmarkEnd w:id="2"/>
      <w:r w:rsidRPr="00125055">
        <w:rPr>
          <w:i/>
        </w:rPr>
        <w:instrText xml:space="preserve"> - Zpravodaj: José Gusmão)"\l3 \n&gt; \* MERGEFORMAT </w:instrText>
      </w:r>
      <w:r w:rsidRPr="00125055">
        <w:rPr>
          <w:i/>
        </w:rPr>
        <w:fldChar w:fldCharType="end"/>
      </w:r>
    </w:p>
    <w:p w14:paraId="0D131C12" w14:textId="77777777" w:rsidR="00340DBC" w:rsidRPr="00125055" w:rsidRDefault="00340DBC" w:rsidP="00340DBC">
      <w:pPr>
        <w:rPr>
          <w:vanish/>
        </w:rPr>
      </w:pPr>
      <w:bookmarkStart w:id="3" w:name="Commission"/>
      <w:r w:rsidRPr="00125055">
        <w:rPr>
          <w:vanish/>
        </w:rPr>
        <w:t>Výbor pro občanské svobody, spravedlnost a vnitřní věci</w:t>
      </w:r>
      <w:bookmarkEnd w:id="3"/>
    </w:p>
    <w:p w14:paraId="312888E0" w14:textId="77777777" w:rsidR="00340DBC" w:rsidRPr="00125055" w:rsidRDefault="00340DBC" w:rsidP="00340DBC">
      <w:pPr>
        <w:rPr>
          <w:vanish/>
        </w:rPr>
      </w:pPr>
      <w:bookmarkStart w:id="4" w:name="PE"/>
      <w:r w:rsidRPr="00125055">
        <w:rPr>
          <w:vanish/>
        </w:rPr>
        <w:t>PE756.097</w:t>
      </w:r>
      <w:bookmarkEnd w:id="4"/>
    </w:p>
    <w:p w14:paraId="7B17C4E6" w14:textId="77777777" w:rsidR="00340DBC" w:rsidRPr="00125055" w:rsidRDefault="00340DBC" w:rsidP="00340DBC">
      <w:pPr>
        <w:pStyle w:val="ATHeading3"/>
      </w:pPr>
      <w:bookmarkStart w:id="5" w:name="Sujet"/>
      <w:r w:rsidRPr="00125055">
        <w:t>Usnesení Evropského parlamentu ze dne 8. února 2024 o provádění strategie EU pro rovnost LGBTIQ osob na období 2020–2025</w:t>
      </w:r>
      <w:bookmarkEnd w:id="5"/>
      <w:r w:rsidRPr="00125055">
        <w:t xml:space="preserve"> </w:t>
      </w:r>
      <w:bookmarkStart w:id="6" w:name="References"/>
      <w:r w:rsidRPr="00125055">
        <w:t>(2023/2082(INI))</w:t>
      </w:r>
      <w:bookmarkEnd w:id="6"/>
    </w:p>
    <w:p w14:paraId="59E9AF5A" w14:textId="77777777" w:rsidR="004D3EA1" w:rsidRPr="00125055" w:rsidRDefault="004D3EA1" w:rsidP="004D3EA1">
      <w:pPr>
        <w:pStyle w:val="EPComma"/>
      </w:pPr>
      <w:bookmarkStart w:id="7" w:name="TextBodyBegin"/>
      <w:bookmarkEnd w:id="7"/>
      <w:r w:rsidRPr="00125055">
        <w:rPr>
          <w:i/>
        </w:rPr>
        <w:t>Evropský parlament</w:t>
      </w:r>
      <w:r w:rsidRPr="00125055">
        <w:t>,</w:t>
      </w:r>
    </w:p>
    <w:p w14:paraId="74F8FD03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 ohledem na Listinu základních práv Evropské unie,</w:t>
      </w:r>
    </w:p>
    <w:p w14:paraId="0F0F5CD2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 ohledem na článek 2 Smlouvy o Evropské unii (dále jen „S</w:t>
      </w:r>
      <w:r w:rsidR="0097655A">
        <w:t xml:space="preserve">mlouva o </w:t>
      </w:r>
      <w:r w:rsidRPr="00125055">
        <w:t>EU“),</w:t>
      </w:r>
    </w:p>
    <w:p w14:paraId="5B689A29" w14:textId="7F4383BA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Evropskou úmluvu o lidských právech (EÚLP) a příslušnou judikaturu Evropského soudu pro lidská práva,</w:t>
      </w:r>
    </w:p>
    <w:p w14:paraId="56EF07BC" w14:textId="5C2171FA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judikaturu Soudního dvora Evropské unie (</w:t>
      </w:r>
      <w:r w:rsidR="0097655A">
        <w:t>dále jen „</w:t>
      </w:r>
      <w:r w:rsidRPr="00125055">
        <w:t>S</w:t>
      </w:r>
      <w:r w:rsidR="0097655A">
        <w:t>oudní dvůr“</w:t>
      </w:r>
      <w:r w:rsidRPr="00125055">
        <w:t>),</w:t>
      </w:r>
    </w:p>
    <w:p w14:paraId="2B08A644" w14:textId="0A1E63F5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rozsudek S</w:t>
      </w:r>
      <w:r w:rsidR="0097655A">
        <w:t>oudního dvora</w:t>
      </w:r>
      <w:r w:rsidRPr="00125055">
        <w:t xml:space="preserve"> ze dne 5. června 2018 ve věci C-673/16,</w:t>
      </w:r>
    </w:p>
    <w:p w14:paraId="05DF58EC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 ohledem na Všeobecnou deklaraci lidských práv,</w:t>
      </w:r>
    </w:p>
    <w:p w14:paraId="6462FD85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 ohledem na Úmluvu Rady Evropy o prevenci a potírání násilí na ženách a domácího násilí („Istanbulská úmluva“), kterou Evropská unie ratifikovala dne 28. června 2023,</w:t>
      </w:r>
    </w:p>
    <w:p w14:paraId="44A4C277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Úmluvu OSN o právech dítěte, Úmluvu OSN o odstranění všech forem diskriminace žen, Úmluvu OSN o odstranění rasové diskriminace a Úmluvu OSN o právech osob se zdravotním postižením,</w:t>
      </w:r>
    </w:p>
    <w:p w14:paraId="7FC51F53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Yogyakartské zásady a na uplatňování mezinárodního práva v oblasti lidských práv ve vztahu k sexuální orientaci, genderové identitě, genderovému vyjádření a pohlavním znakům,</w:t>
      </w:r>
    </w:p>
    <w:p w14:paraId="484FBA06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 ohledem na sdělení Komise ze dne 12. listopadu 2020 nazvané „Unie rovnosti: strategie pro rovnost LGBTIQ osob na období 2020–2025“ (COM(2020)0698),</w:t>
      </w:r>
    </w:p>
    <w:p w14:paraId="35A05039" w14:textId="77777777" w:rsidR="004D3EA1" w:rsidRPr="00125055" w:rsidRDefault="004D3EA1" w:rsidP="0097655A">
      <w:pPr>
        <w:pStyle w:val="NormalHanging12a"/>
      </w:pPr>
      <w:r w:rsidRPr="00125055">
        <w:lastRenderedPageBreak/>
        <w:t>–</w:t>
      </w:r>
      <w:r w:rsidRPr="00125055">
        <w:tab/>
        <w:t>s ohledem na své usnesení ze dne 14. září 2021 o právech osob LGBTIQ v EU</w:t>
      </w:r>
      <w:r w:rsidRPr="00125055">
        <w:rPr>
          <w:rStyle w:val="FootnoteReference"/>
        </w:rPr>
        <w:footnoteReference w:id="1"/>
      </w:r>
      <w:r w:rsidRPr="00125055">
        <w:t>,</w:t>
      </w:r>
    </w:p>
    <w:p w14:paraId="62325E97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zprávu Komise o pokroku při provádění strategie pro rovnost LGBTIQ osob na období 2020–2025,</w:t>
      </w:r>
    </w:p>
    <w:p w14:paraId="4163B66D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své usnesení ze dne 11. března 2021 o prohlášení EU za zónu svobody pro LGBTIQ osoby</w:t>
      </w:r>
      <w:r w:rsidRPr="00125055">
        <w:rPr>
          <w:rStyle w:val="FootnoteReference"/>
        </w:rPr>
        <w:footnoteReference w:id="2"/>
      </w:r>
      <w:r w:rsidRPr="00125055">
        <w:t>,</w:t>
      </w:r>
    </w:p>
    <w:p w14:paraId="295A38D5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 ohledem na své usnesení ze dne 17. září 2020 o návrhu rozhodnutí Rady o zjištění zřejmého nebezpečí závažného porušení zásady právního státu ze strany Polské republiky</w:t>
      </w:r>
      <w:r w:rsidRPr="00125055">
        <w:rPr>
          <w:rStyle w:val="FootnoteReference"/>
        </w:rPr>
        <w:footnoteReference w:id="3"/>
      </w:r>
      <w:r w:rsidRPr="00125055">
        <w:t>,</w:t>
      </w:r>
    </w:p>
    <w:p w14:paraId="054316EE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své usnesení ze dne 8. července 2021 o porušování práva EU a práv občanů z řad osob LGBTIQ v Maďarsku v důsledku legislativních změn přijatých maďarským parlamentem</w:t>
      </w:r>
      <w:r w:rsidRPr="00125055">
        <w:rPr>
          <w:rStyle w:val="FootnoteReference"/>
        </w:rPr>
        <w:footnoteReference w:id="4"/>
      </w:r>
      <w:r w:rsidRPr="00125055">
        <w:t>,</w:t>
      </w:r>
    </w:p>
    <w:p w14:paraId="79D349E0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své usnesení ze dne 20. října 2022 o rostoucím počtu trestných činů z nenávisti namířených proti osobám LGBTIQ+ v celé Evropě s ohledem na nedávnou homofobní vraždu na Slovensku</w:t>
      </w:r>
      <w:r w:rsidRPr="00125055">
        <w:rPr>
          <w:rStyle w:val="FootnoteReference"/>
        </w:rPr>
        <w:footnoteReference w:id="5"/>
      </w:r>
      <w:r w:rsidRPr="00125055">
        <w:t xml:space="preserve">, </w:t>
      </w:r>
    </w:p>
    <w:p w14:paraId="39C61707" w14:textId="3FEEB6BD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 xml:space="preserve">s ohledem na své usnesení ze dne </w:t>
      </w:r>
      <w:r w:rsidR="00E4375D">
        <w:t>20</w:t>
      </w:r>
      <w:bookmarkStart w:id="8" w:name="_GoBack"/>
      <w:bookmarkEnd w:id="8"/>
      <w:r w:rsidRPr="00125055">
        <w:t>. dubna 2023 o všeobecné dekriminalizaci homosexuality s ohledem na nedávný vývoj v Ugandě</w:t>
      </w:r>
      <w:r w:rsidRPr="00125055">
        <w:rPr>
          <w:rStyle w:val="FootnoteReference"/>
        </w:rPr>
        <w:footnoteReference w:id="6"/>
      </w:r>
      <w:r w:rsidRPr="00125055">
        <w:t xml:space="preserve">, </w:t>
      </w:r>
    </w:p>
    <w:p w14:paraId="7F6E3CBC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návrh nařízení Rady o příslušnosti, rozhodném právu, uznávání rozhodnutí a přijímání veřejných listin ve věcech rodičovství a o vytvoření evropského osvědčení o rodičovství, který dne 7. prosince 2022 předložila Komise (COM(2022)0695),</w:t>
      </w:r>
    </w:p>
    <w:p w14:paraId="431CE64B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studii generálního ředitelství pro parlamentní výzkumné služby z prosince 2023 nazvanou „Strategie pro rovnost LGBTIQ osob na období 2020–2025 – přehled provádění“</w:t>
      </w:r>
      <w:r w:rsidRPr="00125055">
        <w:rPr>
          <w:rStyle w:val="FootnoteReference"/>
        </w:rPr>
        <w:footnoteReference w:id="7"/>
      </w:r>
      <w:r w:rsidRPr="00125055">
        <w:t>,</w:t>
      </w:r>
    </w:p>
    <w:p w14:paraId="46BB9799" w14:textId="5CB0908A" w:rsidR="004D3EA1" w:rsidRDefault="004D3EA1" w:rsidP="0097655A">
      <w:pPr>
        <w:pStyle w:val="NormalHanging12a"/>
      </w:pPr>
      <w:r w:rsidRPr="00125055">
        <w:t>–</w:t>
      </w:r>
      <w:r w:rsidRPr="00125055">
        <w:tab/>
        <w:t>s ohledem na pokyny EU ke strategiím a akčním plánům pro posílení rovnosti LGBTIQ osob, které vypracovala Komise v roce 2022,</w:t>
      </w:r>
    </w:p>
    <w:p w14:paraId="7CA5F62A" w14:textId="25F2F874" w:rsidR="000F6998" w:rsidRPr="00125055" w:rsidRDefault="000F6998" w:rsidP="0097655A">
      <w:pPr>
        <w:pStyle w:val="NormalHanging12a"/>
      </w:pPr>
      <w:r>
        <w:t>–</w:t>
      </w:r>
      <w:r>
        <w:tab/>
      </w:r>
      <w:r w:rsidRPr="00F6580C">
        <w:t>s</w:t>
      </w:r>
      <w:r w:rsidRPr="00254FC1">
        <w:t xml:space="preserve"> </w:t>
      </w:r>
      <w:r w:rsidRPr="00F6580C">
        <w:t xml:space="preserve">ohledem na </w:t>
      </w:r>
      <w:r w:rsidRPr="00F6580C">
        <w:rPr>
          <w:shd w:val="clear" w:color="auto" w:fill="FFFFFF"/>
        </w:rPr>
        <w:t xml:space="preserve">prováděcí rozhodnutí Komise (EU) 2024/442 ze dne 24. ledna 2024 týkající se žádosti o registraci evropské občanské iniciativy </w:t>
      </w:r>
      <w:r w:rsidR="0001494F">
        <w:rPr>
          <w:shd w:val="clear" w:color="auto" w:fill="FFFFFF"/>
        </w:rPr>
        <w:t>nazvané</w:t>
      </w:r>
      <w:r w:rsidRPr="00F6580C">
        <w:rPr>
          <w:shd w:val="clear" w:color="auto" w:fill="FFFFFF"/>
        </w:rPr>
        <w:t xml:space="preserve"> „Zákaz konverzních praktik v Evropské unii“ podle nařízení Evropského parlamentu a Rady (EU) 2019/788</w:t>
      </w:r>
      <w:r>
        <w:rPr>
          <w:rStyle w:val="FootnoteReference"/>
          <w:shd w:val="clear" w:color="auto" w:fill="FFFFFF"/>
        </w:rPr>
        <w:footnoteReference w:id="8"/>
      </w:r>
      <w:r w:rsidRPr="00F6580C">
        <w:rPr>
          <w:shd w:val="clear" w:color="auto" w:fill="FFFFFF"/>
        </w:rPr>
        <w:t>;</w:t>
      </w:r>
    </w:p>
    <w:p w14:paraId="25B3A5F2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 xml:space="preserve">s ohledem na článek 54 jednacího řádu a na čl. 1 odst. 1 písm. e) a přílohu 3 rozhodnutí </w:t>
      </w:r>
      <w:r w:rsidRPr="00125055">
        <w:lastRenderedPageBreak/>
        <w:t>Konference předsedů ze dne 12. prosince 2002 o postupu udělování svolení k vypracování zpráv z vlastního podnětu,</w:t>
      </w:r>
    </w:p>
    <w:p w14:paraId="77F1F4D3" w14:textId="77777777" w:rsidR="004D3EA1" w:rsidRPr="00125055" w:rsidRDefault="004D3EA1" w:rsidP="0097655A">
      <w:pPr>
        <w:pStyle w:val="NormalHanging12a"/>
      </w:pPr>
      <w:r w:rsidRPr="00125055">
        <w:t>–</w:t>
      </w:r>
      <w:r w:rsidRPr="00125055">
        <w:tab/>
        <w:t>s ohledem na zprávu Výboru pro občanské svobody, spravedlnost a vnitřní věci (A9-0030/2024),</w:t>
      </w:r>
    </w:p>
    <w:p w14:paraId="184A4089" w14:textId="77777777" w:rsidR="004D3EA1" w:rsidRPr="00125055" w:rsidRDefault="004D3EA1" w:rsidP="0097655A">
      <w:pPr>
        <w:pStyle w:val="NormalHanging12a"/>
      </w:pPr>
      <w:r w:rsidRPr="00125055">
        <w:t>A.</w:t>
      </w:r>
      <w:r w:rsidRPr="00125055">
        <w:tab/>
        <w:t>vzhledem k tomu, že práva LGBTIQ+ osob jsou základními právy a že systém brzd a protivah, pokud jde o první stát a demokracii, má pro ochranu práv LGBTIQ osob zásadní význam; vzhledem k tomu, že bezpečnost a důstojnost LGBTIQ+ osob je bezpečností a důstojností nás všech;</w:t>
      </w:r>
    </w:p>
    <w:p w14:paraId="739A813D" w14:textId="77777777" w:rsidR="004D3EA1" w:rsidRPr="00125055" w:rsidRDefault="004D3EA1" w:rsidP="0097655A">
      <w:pPr>
        <w:pStyle w:val="NormalHanging12a"/>
      </w:pPr>
      <w:r w:rsidRPr="00125055">
        <w:t>B.</w:t>
      </w:r>
      <w:r w:rsidRPr="00125055">
        <w:tab/>
        <w:t>vzhledem k tomu, že právo na rovné zacházení a nediskriminaci je jedním ze základních práv zakotvených ve Smlouvách a v Listině a že by mělo být plně dodržováno;</w:t>
      </w:r>
    </w:p>
    <w:p w14:paraId="095CE737" w14:textId="77777777" w:rsidR="004D3EA1" w:rsidRPr="00125055" w:rsidRDefault="004D3EA1" w:rsidP="0097655A">
      <w:pPr>
        <w:pStyle w:val="NormalHanging12a"/>
      </w:pPr>
      <w:r w:rsidRPr="00125055">
        <w:t>C.</w:t>
      </w:r>
      <w:r w:rsidRPr="00125055">
        <w:tab/>
        <w:t>vzhledem k tomu, že rovnost a ochrana menšin patří mezi hodnoty EU zakotvené v článku 2 S</w:t>
      </w:r>
      <w:r w:rsidR="0097655A">
        <w:t xml:space="preserve">mlouvy o </w:t>
      </w:r>
      <w:r w:rsidRPr="00125055">
        <w:t>EU;</w:t>
      </w:r>
    </w:p>
    <w:p w14:paraId="4C1EEBBE" w14:textId="4AED6334" w:rsidR="004D3EA1" w:rsidRPr="00125055" w:rsidRDefault="004D3EA1" w:rsidP="0097655A">
      <w:pPr>
        <w:spacing w:after="240"/>
        <w:ind w:left="567" w:hanging="567"/>
      </w:pPr>
      <w:r w:rsidRPr="00125055">
        <w:t>D.</w:t>
      </w:r>
      <w:r w:rsidRPr="00125055">
        <w:tab/>
        <w:t>vzhledem k tomu, že článek 21 Smlouvy o fungování Evropské unie (</w:t>
      </w:r>
      <w:r w:rsidR="0097655A">
        <w:t>dále jen „</w:t>
      </w:r>
      <w:r w:rsidRPr="00125055">
        <w:t>S</w:t>
      </w:r>
      <w:r w:rsidR="0097655A">
        <w:t xml:space="preserve">mlouva o fungování </w:t>
      </w:r>
      <w:r w:rsidRPr="00125055">
        <w:t>EU</w:t>
      </w:r>
      <w:r w:rsidR="0097655A">
        <w:t>“</w:t>
      </w:r>
      <w:r w:rsidRPr="00125055">
        <w:t>) stanoví, že každý občan Unie má právo svobodně se pohybovat a pobývat na území členských států;</w:t>
      </w:r>
    </w:p>
    <w:p w14:paraId="5946ABCB" w14:textId="77777777" w:rsidR="004D3EA1" w:rsidRPr="00125055" w:rsidRDefault="004D3EA1" w:rsidP="0097655A">
      <w:pPr>
        <w:pStyle w:val="NormalHanging12a"/>
      </w:pPr>
      <w:r w:rsidRPr="00125055">
        <w:t>E.</w:t>
      </w:r>
      <w:r w:rsidRPr="00125055">
        <w:tab/>
        <w:t>vzhledem k tomu, že na základě mezinárodního práva a smluv EU přijaly všechny členské státy závazky a povinnosti respektovat, zaručovat, chránit a dodržovat základní práva;</w:t>
      </w:r>
    </w:p>
    <w:p w14:paraId="07396770" w14:textId="77777777" w:rsidR="004D3EA1" w:rsidRPr="00125055" w:rsidRDefault="004D3EA1" w:rsidP="0097655A">
      <w:pPr>
        <w:pStyle w:val="NormalHanging12a"/>
      </w:pPr>
      <w:r w:rsidRPr="00125055">
        <w:t>F.</w:t>
      </w:r>
      <w:r w:rsidRPr="00125055">
        <w:tab/>
        <w:t>vzhledem k tomu, že v některých členských státech bylo při ochraně a prosazování práv LGBTIQ+ osob dosaženo pokroku;</w:t>
      </w:r>
    </w:p>
    <w:p w14:paraId="4041DB40" w14:textId="77777777" w:rsidR="004D3EA1" w:rsidRPr="00125055" w:rsidRDefault="004D3EA1" w:rsidP="0097655A">
      <w:pPr>
        <w:pStyle w:val="NormalHanging12a"/>
      </w:pPr>
      <w:r w:rsidRPr="00125055">
        <w:t>G.</w:t>
      </w:r>
      <w:r w:rsidRPr="00125055">
        <w:tab/>
        <w:t>vzhledem k tomu, že v celé EU nadále existuje diskriminace na základě skutečné nebo domnělé sexuální orientace, genderové identity a vyjádření a pohlavních znaků (dále jen „SOGIESC“);</w:t>
      </w:r>
    </w:p>
    <w:p w14:paraId="3984FC7E" w14:textId="77777777" w:rsidR="004D3EA1" w:rsidRPr="00125055" w:rsidRDefault="004D3EA1" w:rsidP="0097655A">
      <w:pPr>
        <w:pStyle w:val="NormalHanging12a"/>
      </w:pPr>
      <w:r w:rsidRPr="00125055">
        <w:t>H.</w:t>
      </w:r>
      <w:r w:rsidRPr="00125055">
        <w:tab/>
        <w:t>vzhledem k tomu, že vývoj v některých členských státech ukázal, že pokrok v oblasti práv LGBTIQ+ osob nelze považovat za samozřejmost;</w:t>
      </w:r>
    </w:p>
    <w:p w14:paraId="3DD74A3C" w14:textId="754668EE" w:rsidR="004D3EA1" w:rsidRPr="00125055" w:rsidRDefault="004D3EA1" w:rsidP="0097655A">
      <w:pPr>
        <w:pStyle w:val="NormalHanging12a"/>
      </w:pPr>
      <w:r w:rsidRPr="00125055">
        <w:t>I.</w:t>
      </w:r>
      <w:r w:rsidRPr="00125055">
        <w:tab/>
        <w:t>vzhledem k tomu, že v roce 2022 Komise spolu s Parlamentem a patnácti členskými státy podala na Maďarsko žalobu k</w:t>
      </w:r>
      <w:r w:rsidR="0097655A">
        <w:t> </w:t>
      </w:r>
      <w:r w:rsidRPr="00125055">
        <w:t>S</w:t>
      </w:r>
      <w:r w:rsidR="0097655A">
        <w:t>oudnímu dvoru</w:t>
      </w:r>
      <w:r w:rsidRPr="00125055">
        <w:t xml:space="preserve"> kvůli porušování práv LGBTIQ osob;</w:t>
      </w:r>
    </w:p>
    <w:p w14:paraId="0747BF2F" w14:textId="77777777" w:rsidR="004D3EA1" w:rsidRPr="00125055" w:rsidRDefault="004D3EA1" w:rsidP="0097655A">
      <w:pPr>
        <w:pStyle w:val="NormalHanging12a"/>
      </w:pPr>
      <w:r w:rsidRPr="00125055">
        <w:t>J.</w:t>
      </w:r>
      <w:r w:rsidRPr="00125055">
        <w:tab/>
        <w:t xml:space="preserve">vzhledem k tomu, že aby se zlepšilo provádění strategie pro rovnost LGBTIQ osob ve všech členských státech, mělo by se Lotyšsko připojit k podskupině pro rovnost LGBTIQ osob zřízené v rámci skupiny na vysoké úrovni pro otázky rovnosti, nediskriminace a rozmanitosti, neboť po Kypru, který svůj zájem projevil nedávno, jde o poslední členský stát, jenž tak ještě neučinil; </w:t>
      </w:r>
    </w:p>
    <w:p w14:paraId="667E2A51" w14:textId="77777777" w:rsidR="004D3EA1" w:rsidRPr="00125055" w:rsidRDefault="004D3EA1" w:rsidP="0097655A">
      <w:pPr>
        <w:pStyle w:val="NormalHanging12a"/>
      </w:pPr>
      <w:r w:rsidRPr="00125055">
        <w:t>K.</w:t>
      </w:r>
      <w:r w:rsidRPr="00125055">
        <w:tab/>
        <w:t>vzhledem k tomu, že Parlament co nejdůrazněji odsoudil diskriminační zákony, politická opatření a praktiky vůči LGBTIQ+ osobám, jako je například „zákon proti homosexualitě“ v Ugandě;</w:t>
      </w:r>
    </w:p>
    <w:p w14:paraId="112A40C4" w14:textId="77777777" w:rsidR="004D3EA1" w:rsidRPr="00125055" w:rsidRDefault="004D3EA1" w:rsidP="0097655A">
      <w:pPr>
        <w:pStyle w:val="NormalHanging12a"/>
      </w:pPr>
      <w:r w:rsidRPr="00125055">
        <w:t>L.</w:t>
      </w:r>
      <w:r w:rsidRPr="00125055">
        <w:tab/>
        <w:t xml:space="preserve">vzhledem k tomu, že dne 30. listopadu 2023 ruský Nejvyšší soud zakázal „mezinárodní hnutí LGBT“ a prohlásil jej za extremistickou organizaci; vzhledem k tomu, že toto rozhodnutí představuje závažný útok na osoby LGBTIQ+ a obránce lidských práv </w:t>
      </w:r>
      <w:r w:rsidRPr="00125055">
        <w:lastRenderedPageBreak/>
        <w:t>v Rusku a bude mít velký dopad na jejich životy; vzhledem k tomu, že osoby LGBTIQ+ v Číně jsou vystaveny stále častějšímu obtěžování a podléhají cenzuře, a to i na internetu;</w:t>
      </w:r>
    </w:p>
    <w:p w14:paraId="1D0362CA" w14:textId="77777777" w:rsidR="004D3EA1" w:rsidRPr="00125055" w:rsidRDefault="004D3EA1" w:rsidP="0097655A">
      <w:pPr>
        <w:pStyle w:val="NormalHanging12a"/>
      </w:pPr>
      <w:r w:rsidRPr="00125055">
        <w:t>M.</w:t>
      </w:r>
      <w:r w:rsidRPr="00125055">
        <w:tab/>
        <w:t>vzhledem k tomu, že evropská sekce Mezinárodní asociace leseb a gayů (ILGA) zdokumentovala ve svém výročním přehledu za rok 2023 nejvyšší počet násilných činů spáchaných na LGBTIQ+ osobách za posledních 12 let;</w:t>
      </w:r>
    </w:p>
    <w:p w14:paraId="25F1B314" w14:textId="77777777" w:rsidR="004D3EA1" w:rsidRPr="00125055" w:rsidRDefault="004D3EA1" w:rsidP="0097655A">
      <w:pPr>
        <w:pStyle w:val="NormalHanging12a"/>
      </w:pPr>
      <w:r w:rsidRPr="00125055">
        <w:t>N.</w:t>
      </w:r>
      <w:r w:rsidRPr="00125055">
        <w:tab/>
        <w:t>vzhledem k tomu, že nárůst rétoriky zaměřené proti právům, a to i ze strany volených politiků, přispěl ke vzniku prostředí, které je nepřátelské vůči LGBTIQ+ osobám a osobám hájícím jejich práva;</w:t>
      </w:r>
    </w:p>
    <w:p w14:paraId="446FDBFC" w14:textId="77777777" w:rsidR="004D3EA1" w:rsidRPr="00125055" w:rsidRDefault="004D3EA1" w:rsidP="0097655A">
      <w:pPr>
        <w:pStyle w:val="NormalHanging12a"/>
      </w:pPr>
      <w:r w:rsidRPr="00125055">
        <w:t>O.</w:t>
      </w:r>
      <w:r w:rsidRPr="00125055">
        <w:tab/>
        <w:t>vzhledem k tomu, že pokud chceme budovat bezpečnou, svobodnou a inkluzivní společnost pro LGBTIQ+ osoby, musíme potírat projevy vícenásobné diskriminace, diskriminace z důvodu příslušnosti ke dvěma či více skupinám, vyloučení a násilí;</w:t>
      </w:r>
    </w:p>
    <w:p w14:paraId="12572499" w14:textId="77777777" w:rsidR="004D3EA1" w:rsidRPr="00125055" w:rsidRDefault="004D3EA1" w:rsidP="0097655A">
      <w:pPr>
        <w:pStyle w:val="NormalHanging12a"/>
      </w:pPr>
      <w:r w:rsidRPr="00125055">
        <w:t>P.</w:t>
      </w:r>
      <w:r w:rsidRPr="00125055">
        <w:tab/>
        <w:t>vzhledem k tomu, že LGBTIQ+ osoby čelí diskriminaci a násilí po celém světě;</w:t>
      </w:r>
    </w:p>
    <w:p w14:paraId="3423B116" w14:textId="77777777" w:rsidR="004D3EA1" w:rsidRPr="00125055" w:rsidRDefault="004D3EA1" w:rsidP="0097655A">
      <w:pPr>
        <w:pStyle w:val="NormalHanging12a"/>
      </w:pPr>
      <w:r w:rsidRPr="00125055">
        <w:t>Q.</w:t>
      </w:r>
      <w:r w:rsidRPr="00125055">
        <w:tab/>
        <w:t>vzhledem k tomu, že Evropská unie se zavázala, že bude prosazovat a chránit práva LGBTIQ+ osob po celém světě;</w:t>
      </w:r>
    </w:p>
    <w:p w14:paraId="584D78F9" w14:textId="77777777" w:rsidR="004D3EA1" w:rsidRPr="00125055" w:rsidRDefault="004D3EA1" w:rsidP="0097655A">
      <w:pPr>
        <w:pStyle w:val="NormalHanging12a"/>
      </w:pPr>
      <w:r w:rsidRPr="00125055">
        <w:t>R.</w:t>
      </w:r>
      <w:r w:rsidRPr="00125055">
        <w:tab/>
        <w:t>vzhledem k tomu, že žádná forma ani projev nenávisti a nesnášenlivosti, včetně nenávistných verbálních projevů a trestných činů z nenávisti, není slučitelná s hodnotami EU, jimiž jsou lidská důstojnost, svoboda, demokracie, rovnost, právní stát a dodržování lidských práv, jak jsou zakotveny v článku 2 S</w:t>
      </w:r>
      <w:r w:rsidR="0097655A">
        <w:t xml:space="preserve">mlouvy o </w:t>
      </w:r>
      <w:r w:rsidRPr="00125055">
        <w:t>EU;</w:t>
      </w:r>
    </w:p>
    <w:p w14:paraId="2F26DC73" w14:textId="07B76D05" w:rsidR="004D3EA1" w:rsidRDefault="004D3EA1" w:rsidP="0097655A">
      <w:pPr>
        <w:pStyle w:val="NormalHanging12a"/>
      </w:pPr>
      <w:r w:rsidRPr="00125055">
        <w:t>S.</w:t>
      </w:r>
      <w:r w:rsidRPr="00125055">
        <w:tab/>
        <w:t>vzhledem k tomu, že tzv. „konverzní terapie“ mohou spočívat v různých metodách, jako jsou elektrošoky, užívání hormonů nebo exorcistické obřady, které jsou v podstatě mučením; a odhaduje se, že 2 % LGBTIQ+ osob v EU byla těmto „konverzním terapiím“ skutečně podrobena a 5 % byla konverze nabídnuta, ačkoli skutečná čísla mohou být mnohem vyšší;</w:t>
      </w:r>
    </w:p>
    <w:p w14:paraId="22DE1DD4" w14:textId="4749D055" w:rsidR="00254FC1" w:rsidRPr="00254FC1" w:rsidRDefault="00382DD8" w:rsidP="0097655A">
      <w:pPr>
        <w:pStyle w:val="NormalHanging12a"/>
      </w:pPr>
      <w:r>
        <w:t>T</w:t>
      </w:r>
      <w:r w:rsidR="00254FC1" w:rsidRPr="00C77543">
        <w:t>.</w:t>
      </w:r>
      <w:r w:rsidR="00254FC1" w:rsidRPr="00C77543">
        <w:tab/>
        <w:t xml:space="preserve">vzhledem k tomu, že dne 27. listopadu 2023 byla Komisi předložena evropská občanská iniciativa </w:t>
      </w:r>
      <w:r w:rsidR="00014AF1">
        <w:t>nazvaná</w:t>
      </w:r>
      <w:r w:rsidR="00254FC1" w:rsidRPr="00C77543">
        <w:t xml:space="preserve"> „Zákaz konverzních praktik v Evropské unii“; vzhledem k tomu, že vyzývá EU, aby přijala opatření s cílem navrhnout závazný právní zákaz konverzních praktik zaměřených na občany LGBTIQ+ v Evropské unii; vzhledem k tomu, že Komise tuto evropskou občanskou iniciativu v plném rozsahu zaregistrovala dne 21.</w:t>
      </w:r>
      <w:r w:rsidR="00254FC1" w:rsidRPr="00125055">
        <w:t> </w:t>
      </w:r>
      <w:r w:rsidR="00254FC1" w:rsidRPr="00C77543">
        <w:t>ledna 2024;</w:t>
      </w:r>
    </w:p>
    <w:p w14:paraId="00E3E227" w14:textId="77777777" w:rsidR="004D3EA1" w:rsidRPr="00125055" w:rsidRDefault="004D3EA1" w:rsidP="0097655A">
      <w:pPr>
        <w:pStyle w:val="NormalHanging12a"/>
        <w:rPr>
          <w:b/>
          <w:i/>
        </w:rPr>
      </w:pPr>
      <w:r w:rsidRPr="00125055">
        <w:rPr>
          <w:b/>
          <w:i/>
        </w:rPr>
        <w:t>Hlavní závěry</w:t>
      </w:r>
    </w:p>
    <w:p w14:paraId="41679263" w14:textId="77777777" w:rsidR="004D3EA1" w:rsidRPr="00125055" w:rsidRDefault="004D3EA1" w:rsidP="0097655A">
      <w:pPr>
        <w:pStyle w:val="NormalHanging12a"/>
      </w:pPr>
      <w:r w:rsidRPr="00125055">
        <w:t>1.</w:t>
      </w:r>
      <w:r w:rsidRPr="00125055">
        <w:tab/>
        <w:t>vítá strategii Komise pro rovnost LGBTIQ osob na období 2020–⁠2025, kterou Evropská komise přijala dne 12. listopadu 2020 (COM(2020)0698), a její nedávnou zprávu o pokroku při provádění této strategie; bere na vědomí závazek Evropské komise podporovat členské státy při provádění strategie, vyjadřuje hluboké znepokojení nad tím, že jednotlivé členské státy nejsou strategii otevřeny stejně; vítá úsilí Evropské komise o prosazování rovnosti LGBTIQ+ osob ve všech oblastech zahrnutých do strategie; vyjadřuje politování nad tím, že některá klíčová opatření, která Komise původně plánovala, nebyla dosud provedena;</w:t>
      </w:r>
    </w:p>
    <w:p w14:paraId="3D67BDDA" w14:textId="77777777" w:rsidR="004D3EA1" w:rsidRPr="00125055" w:rsidRDefault="004D3EA1" w:rsidP="0097655A">
      <w:pPr>
        <w:pStyle w:val="NormalHanging12a"/>
      </w:pPr>
      <w:r w:rsidRPr="00125055">
        <w:t>2.</w:t>
      </w:r>
      <w:r w:rsidRPr="00125055">
        <w:tab/>
        <w:t xml:space="preserve">bere na vědomí pokrok dosažený při provádění strategie pro rovnost LGBTIQ osob na období 2020–2025 a zároveň zdůrazňuje, že skutečné rovnosti LGBTIQ+ osob v EU </w:t>
      </w:r>
      <w:r w:rsidRPr="00125055">
        <w:lastRenderedPageBreak/>
        <w:t>stále ještě zdaleka nebylo dosaženo; vyjadřuje znepokojení nad tím, že LGBTIQ+ osoby v EU se potýkají s diskriminací a násilím, a nad důsledky, které z toho vyplývají pro možnost těchto osob vést svobodný a důstojný život;</w:t>
      </w:r>
    </w:p>
    <w:p w14:paraId="4FEB29FD" w14:textId="77777777" w:rsidR="004D3EA1" w:rsidRPr="00125055" w:rsidRDefault="004D3EA1" w:rsidP="0097655A">
      <w:pPr>
        <w:pStyle w:val="NormalHanging12a"/>
      </w:pPr>
      <w:r w:rsidRPr="00125055">
        <w:t>3.</w:t>
      </w:r>
      <w:r w:rsidRPr="00125055">
        <w:tab/>
        <w:t>vyjadřuje politování nad tím, že horizontální antidiskriminační směrnice je v Radě od roku 2008 zablokována; domnívá se, že jakákoli aktualizace tohoto návrhu ze strany Komise musí vycházet z postoje Parlamentu, řešit diskriminaci z důvodu příslušnosti ke dvěma či více skupinám a výslovně zakazovat diskriminaci na základě jakékoli kombinace důvodů uvedených v Listině; vyjadřuje politování nad tím, že Rada tyto požadavky ignoruje, a naléhavě ji vyzývá, aby je začlenila do svého mandátu a přijala veškerá opatření vhodná k boji proti diskriminaci v EU;</w:t>
      </w:r>
    </w:p>
    <w:p w14:paraId="0BB6A7EE" w14:textId="77777777" w:rsidR="004D3EA1" w:rsidRPr="00125055" w:rsidRDefault="004D3EA1" w:rsidP="0097655A">
      <w:pPr>
        <w:pStyle w:val="NormalHanging12a"/>
      </w:pPr>
      <w:r w:rsidRPr="00125055">
        <w:t>4.</w:t>
      </w:r>
      <w:r w:rsidRPr="00125055">
        <w:tab/>
        <w:t>vyzývá k začlenění sexuální orientace, genderové identity, genderového vyjádření a pohlavních znaků mezi důvody diskriminace v antidiskriminačních právních předpisech EU, a to na základě širokého výkladu důvodů diskriminace založené na sexuální orientaci a pohlaví a zásady rovnosti žen a mužů stanovené ve Smlouvách; konstatuje, že tím bude zajištěna právní jistota a komplexnost ochrany LGBTIQ+ osob;</w:t>
      </w:r>
    </w:p>
    <w:p w14:paraId="795500D7" w14:textId="0C826A99" w:rsidR="004D3EA1" w:rsidRPr="00125055" w:rsidRDefault="004D3EA1" w:rsidP="0097655A">
      <w:pPr>
        <w:pStyle w:val="NormalHanging12a"/>
      </w:pPr>
      <w:r w:rsidRPr="00125055">
        <w:t>5.</w:t>
      </w:r>
      <w:r w:rsidRPr="00125055">
        <w:tab/>
        <w:t>zdůrazňuje, že osoby LGBTIQ+ jsou neúměrně postiženy bezdomovectvím, chudobou a socioekonomickým vyloučením; vyjadřuje znepokojení nad dopady pandemie COVID-19, životních nákladů</w:t>
      </w:r>
      <w:r w:rsidR="00073B27">
        <w:t xml:space="preserve"> a</w:t>
      </w:r>
      <w:r w:rsidRPr="00125055">
        <w:t xml:space="preserve"> krize na trhu s bydlením na životy LGBTIQ+ osob; připomíná, že bydlení je jedním ze základních práv;</w:t>
      </w:r>
    </w:p>
    <w:p w14:paraId="4D0E3ED3" w14:textId="77777777" w:rsidR="004D3EA1" w:rsidRPr="00125055" w:rsidRDefault="004D3EA1" w:rsidP="0097655A">
      <w:pPr>
        <w:pStyle w:val="NormalHanging12a"/>
      </w:pPr>
      <w:r w:rsidRPr="00125055">
        <w:t>6.</w:t>
      </w:r>
      <w:r w:rsidRPr="00125055">
        <w:tab/>
        <w:t>vyjadřuje politování nad tím, že navzdory právním předpisům EU, které zakazují diskriminaci na základě sexuální orientace v zaměstnání a povolání, LGBTIQ+ osoby stále čelí překážkám v přístupu k zaměstnání, zejména k důstojným pracovním místům; je toho názoru, že práva LGBTIQ+ osob jsou základní pracovní práva;</w:t>
      </w:r>
    </w:p>
    <w:p w14:paraId="368D1545" w14:textId="3045481F" w:rsidR="004D3EA1" w:rsidRPr="00125055" w:rsidRDefault="004D3EA1" w:rsidP="0097655A">
      <w:pPr>
        <w:pStyle w:val="NormalHanging12a"/>
      </w:pPr>
      <w:r w:rsidRPr="00125055">
        <w:t>7.</w:t>
      </w:r>
      <w:r w:rsidRPr="00125055">
        <w:tab/>
      </w:r>
      <w:r w:rsidR="00F619D1" w:rsidRPr="00C77543">
        <w:t>zdůrazňuje, že diskriminace na základě skutečné nebo domnělé sexuální orientace, genderové identity, genderového vyjádření a pohlaví má stále významný dopad na fyzické, duševní a sexuální zdraví a pohodu LGBTIQ+ osob; vyjadřuje politování nad tím, že LGBTIQ+ osoby stále čelí diskriminaci v přístupu ke zdravotní péči;</w:t>
      </w:r>
      <w:r w:rsidR="00F619D1">
        <w:t xml:space="preserve"> </w:t>
      </w:r>
      <w:r w:rsidRPr="00125055">
        <w:t xml:space="preserve">zdůrazňuje, že přístup ke zdravotní péči by měl být poskytován jako </w:t>
      </w:r>
      <w:r w:rsidR="00F619D1">
        <w:t xml:space="preserve">všeobecná </w:t>
      </w:r>
      <w:r w:rsidRPr="00125055">
        <w:t>veřejná služba včas a přístupným způsobem;</w:t>
      </w:r>
    </w:p>
    <w:p w14:paraId="5D75D221" w14:textId="77777777" w:rsidR="004D3EA1" w:rsidRPr="00125055" w:rsidRDefault="004D3EA1" w:rsidP="0097655A">
      <w:pPr>
        <w:pStyle w:val="NormalHanging12a"/>
      </w:pPr>
      <w:r w:rsidRPr="00125055">
        <w:t>8.</w:t>
      </w:r>
      <w:r w:rsidRPr="00125055">
        <w:tab/>
        <w:t xml:space="preserve">zdůrazňuje potřebu inkluzivního a bezpečného vzdělávání pro LGBTIQ+ osoby ve všech členských státech, zejména pro LGBTIQ+ mládež; </w:t>
      </w:r>
    </w:p>
    <w:p w14:paraId="0C0B2292" w14:textId="77777777" w:rsidR="004D3EA1" w:rsidRPr="00125055" w:rsidRDefault="004D3EA1" w:rsidP="0097655A">
      <w:pPr>
        <w:pStyle w:val="NormalHanging12a"/>
      </w:pPr>
      <w:r w:rsidRPr="00125055">
        <w:t>9.</w:t>
      </w:r>
      <w:r w:rsidRPr="00125055">
        <w:tab/>
        <w:t>vyjadřuje politování nad tím, že LGBTIQ+ osoby jsou v některých členských státech stále diskriminovány, pokud jde o přístup k sociální ochraně, sociálnímu zabezpečení, dodávkám zboží a dalším odvětvím či službám;</w:t>
      </w:r>
    </w:p>
    <w:p w14:paraId="2239E1B4" w14:textId="77777777" w:rsidR="004D3EA1" w:rsidRPr="00125055" w:rsidRDefault="004D3EA1" w:rsidP="0097655A">
      <w:pPr>
        <w:pStyle w:val="NormalHanging12a"/>
      </w:pPr>
      <w:r w:rsidRPr="00125055">
        <w:t>10.</w:t>
      </w:r>
      <w:r w:rsidRPr="00125055">
        <w:tab/>
        <w:t>vyjadřuje politování nad tím, že starší LGBTIQ+ osoby jsou absencí práv obzvláště postiženy, což dále prohlubuje pocit sociální izolace a překážky v přístupu k základním službám; zdůrazňuje, že starší LGBTIQ+ populace bývá při tvorbě veřejné politiky a projektů často opomíjena, včetně politiky a projektů, které jsou LGBTIQ+ osobám přizpůsobeny; zdůrazňuje, že starší LGBTIQ+ populace je neúměrně postižena chudobou a nedostatečným přístupem k důstojnému bydlení a odpovídajícím sítím péče; zdůrazňuje, že v evropské zóně svobody pro LGBTIQ osoby nesmí být nikdo opomíjen;</w:t>
      </w:r>
    </w:p>
    <w:p w14:paraId="219485BE" w14:textId="77777777" w:rsidR="004D3EA1" w:rsidRPr="00125055" w:rsidRDefault="004D3EA1" w:rsidP="0097655A">
      <w:pPr>
        <w:pStyle w:val="NormalHanging12a"/>
      </w:pPr>
      <w:r w:rsidRPr="00125055">
        <w:t>11.</w:t>
      </w:r>
      <w:r w:rsidRPr="00125055">
        <w:tab/>
        <w:t>zdůrazňuje, že pečovatelské služby pro LGBTIQ+ osoby musí vždy zajišťovat důstojnost, nezávislost, samostatnost, vysokou kvalitu života a účast na společenském životě osob, kterým jsou poskytovány, včetně možnosti domácí péče a komunitních služeb;</w:t>
      </w:r>
    </w:p>
    <w:p w14:paraId="59DB8B36" w14:textId="77777777" w:rsidR="004D3EA1" w:rsidRPr="00125055" w:rsidRDefault="004D3EA1" w:rsidP="0097655A">
      <w:pPr>
        <w:pStyle w:val="NormalHanging12a"/>
      </w:pPr>
      <w:r w:rsidRPr="00125055">
        <w:t>12.</w:t>
      </w:r>
      <w:r w:rsidRPr="00125055">
        <w:tab/>
        <w:t xml:space="preserve">konstatuje, že LGBTIQ+ osoby ve venkovských, okrajových a nejvzdálenějších regionech čelí zvláštním výzvám a překážkám v přístupu k základním službám; </w:t>
      </w:r>
    </w:p>
    <w:p w14:paraId="56787181" w14:textId="77777777" w:rsidR="004D3EA1" w:rsidRPr="00125055" w:rsidRDefault="004D3EA1" w:rsidP="0097655A">
      <w:pPr>
        <w:pStyle w:val="NormalHanging12a"/>
      </w:pPr>
      <w:r w:rsidRPr="00125055">
        <w:t>13.</w:t>
      </w:r>
      <w:r w:rsidRPr="00125055">
        <w:tab/>
        <w:t>vyjadřuje hluboké znepokojení nad tím, že osoby LGBTIQ+ musí uplatňovat své právo požádat o azyl v Evropské unii; vyjadřuje znepokojení nad tím, že transgender a intersexuální osoby čelí při podávání žádostí o azyl ještě větším překážkám; zdůrazňuje, že je třeba, aby se při navrhování azylové a migrační politiky Unie zohledňovala situace LGBTIQ+ osob;</w:t>
      </w:r>
    </w:p>
    <w:p w14:paraId="65A7485D" w14:textId="77777777" w:rsidR="004D3EA1" w:rsidRPr="00125055" w:rsidRDefault="004D3EA1" w:rsidP="0097655A">
      <w:pPr>
        <w:pStyle w:val="NormalHanging12a"/>
      </w:pPr>
      <w:r w:rsidRPr="00125055">
        <w:t>14.</w:t>
      </w:r>
      <w:r w:rsidRPr="00125055">
        <w:tab/>
        <w:t>vyjadřuje hluboké znepokojení nad nárůstem nenávistných verbálních projevů, trestných činů z nenávisti a násilí vůči osobám LGBTIQ+, a to i na on-line platformách, kde by to mohlo vést k porušování práv na soukromí uživatelů, kteří sledují LGBTIQ+ obsah; připomíná, že je zapotřebí přijmout veřejnou politiku zaměřenou na prevenci a ochranu, pokud jde o nenávistné verbální projevy, trestné činy z nenávisti a násilné činy vůči LGBTIQ+ osobám, které jsou motivovány předsudky; uvědomuje si, že případy nenávistných verbálních projevů a trestných činů proti LGBTIQ+ osobám nejsou v dostatečné míře oznamovány, což je důsledkem nedostatečné důvěry ve veřejné orgány, které se těmito trestnými činy zabývají;</w:t>
      </w:r>
    </w:p>
    <w:p w14:paraId="5D900434" w14:textId="77777777" w:rsidR="004D3EA1" w:rsidRPr="00125055" w:rsidRDefault="004D3EA1" w:rsidP="0097655A">
      <w:pPr>
        <w:pStyle w:val="NormalHanging12a"/>
      </w:pPr>
      <w:r w:rsidRPr="00125055">
        <w:t>15.</w:t>
      </w:r>
      <w:r w:rsidRPr="00125055">
        <w:tab/>
        <w:t>odsuzuje skutečnost, že vzestup krajně pravicových politických sil vedl k nárůstu stigmatizace, obtěžování, a pronásledování LGBTIQ+ osob, organizací občanské společnosti a aktivistů zasazujících se o práva LGBTIQ+ osob a násilí páchaného na těchto osobách; odsuzuje stále častější označování LGBTIQ+ komunity za obětní beránky a negativní označování podpory práv LGBTIQ+ osob za „ideologii“;</w:t>
      </w:r>
    </w:p>
    <w:p w14:paraId="78FE38B9" w14:textId="77777777" w:rsidR="004D3EA1" w:rsidRPr="00125055" w:rsidRDefault="004D3EA1" w:rsidP="0097655A">
      <w:pPr>
        <w:pStyle w:val="NormalHanging12a"/>
      </w:pPr>
      <w:r w:rsidRPr="00125055">
        <w:t>16.</w:t>
      </w:r>
      <w:r w:rsidRPr="00125055">
        <w:tab/>
        <w:t>zdůrazňuje, že je třeba, aby EU řešila situaci LGBTIQ+ osob v rámci formálních jednání s kandidátskými zeměmi a aby podporovala všechny země procesu rozšíření při odstraňování mezer v právních předpisech a zajišťování základních práv LGBTIQ+ osob;</w:t>
      </w:r>
    </w:p>
    <w:p w14:paraId="4BD2F862" w14:textId="72B2FAED" w:rsidR="004D3EA1" w:rsidRPr="00125055" w:rsidRDefault="004D3EA1" w:rsidP="0097655A">
      <w:pPr>
        <w:pStyle w:val="NormalHanging12a"/>
      </w:pPr>
      <w:r w:rsidRPr="00125055">
        <w:t>17.</w:t>
      </w:r>
      <w:r w:rsidRPr="00125055">
        <w:tab/>
        <w:t>trvá na tom, že má-li být zajištěn nejlepší zájem dětí v souladu s judikaturou S</w:t>
      </w:r>
      <w:r w:rsidR="0097655A">
        <w:t>oudního dvora</w:t>
      </w:r>
      <w:r w:rsidRPr="00125055">
        <w:t xml:space="preserve"> a E</w:t>
      </w:r>
      <w:r w:rsidR="0097655A" w:rsidRPr="00125055">
        <w:t>vropského soudu pro lidská práva</w:t>
      </w:r>
      <w:r w:rsidRPr="00125055">
        <w:t>, musí EU zaujmout společný přístup k právnímu uznávání sňatků a partnerství osob stejného pohlaví a duhových rodičů, včetně transgender rodičů, a k právnímu uznávání genderové identity;</w:t>
      </w:r>
    </w:p>
    <w:p w14:paraId="778FA615" w14:textId="77777777" w:rsidR="004D3EA1" w:rsidRPr="00125055" w:rsidRDefault="004D3EA1" w:rsidP="0097655A">
      <w:pPr>
        <w:pStyle w:val="NormalHanging12a"/>
      </w:pPr>
      <w:r w:rsidRPr="00125055">
        <w:t>18.</w:t>
      </w:r>
      <w:r w:rsidRPr="00125055">
        <w:tab/>
        <w:t>upozorňuje na problémy, kterým čelí transgender, nebinární a intersexuální osoby v EU, zejména v souvislosti se svým socioekonomickým a sociodemografickým postavením; zdůrazňuje, že absence právního uznání genderové identity nebo překážky v přístupu k němu v členských státech porušují práva transgender, nebinárních a intersexuálních osob v celé Unii a podkopávají jejich ambice;</w:t>
      </w:r>
    </w:p>
    <w:p w14:paraId="5CE375B4" w14:textId="77777777" w:rsidR="004D3EA1" w:rsidRPr="00125055" w:rsidRDefault="004D3EA1" w:rsidP="0097655A">
      <w:pPr>
        <w:pStyle w:val="NormalHanging12a"/>
      </w:pPr>
      <w:r w:rsidRPr="00125055">
        <w:t>19.</w:t>
      </w:r>
      <w:r w:rsidRPr="00125055">
        <w:tab/>
        <w:t>trvá na tom, že duhové rodiny mají právo na volný pohyb po EU a že by děti vyrůstající v takových rodinách neměly být diskriminovány v otázce získání občanství EU;</w:t>
      </w:r>
    </w:p>
    <w:p w14:paraId="1D2760D2" w14:textId="57515780" w:rsidR="004D3EA1" w:rsidRPr="00254FC1" w:rsidRDefault="004D3EA1" w:rsidP="0097655A">
      <w:pPr>
        <w:pStyle w:val="NormalHanging12a"/>
      </w:pPr>
      <w:r w:rsidRPr="00125055">
        <w:t>20.</w:t>
      </w:r>
      <w:r w:rsidRPr="00125055">
        <w:tab/>
        <w:t>vyjadřuje znepokojení nad tím, že technologie rozpoznávání obličejů a profilování může představovat větší rizika pro LGBTIQ+ osoby, zejména pro transgender a nebinární a intersexuální osoby;</w:t>
      </w:r>
    </w:p>
    <w:p w14:paraId="0ABA1762" w14:textId="140F2F1F" w:rsidR="004D3EA1" w:rsidRPr="00125055" w:rsidRDefault="004D3EA1" w:rsidP="0097655A">
      <w:pPr>
        <w:pStyle w:val="NormalHanging12a"/>
      </w:pPr>
      <w:r w:rsidRPr="00125055">
        <w:t>21.</w:t>
      </w:r>
      <w:r w:rsidRPr="00125055">
        <w:tab/>
        <w:t>vyjadřuje politování nad tím, že chybí ucelený přehled o financování rovnosti LGBTIQ+ osob ze strany EU v rámci různých programů podporujících strategii pro rovnost;</w:t>
      </w:r>
    </w:p>
    <w:p w14:paraId="201FBBD5" w14:textId="258F6B84" w:rsidR="004D3EA1" w:rsidRPr="00125055" w:rsidRDefault="004D3EA1" w:rsidP="0097655A">
      <w:pPr>
        <w:pStyle w:val="NormalHanging12a"/>
      </w:pPr>
      <w:r w:rsidRPr="00125055">
        <w:t>22.</w:t>
      </w:r>
      <w:r w:rsidRPr="00125055">
        <w:tab/>
        <w:t>zdůrazňuje, že je naléhavě nutné, aby Komise zajistila organizacím občanské společnosti, které se zabývají lidskými právy LGBTIQ+ osob v Unii a ve třetích zemích, přístup k financování; konstatuje, že přiměřené a flexibilní financování organizací občanské společnosti, které se zasazují o práva LGBTIQ+ osob, je nezbytnou základní podmínkou pro ochranu a prosazování práv LGBTIQ+ osob v Evropské unii i ve třetích zemích;</w:t>
      </w:r>
    </w:p>
    <w:p w14:paraId="7C759AD0" w14:textId="0A1C63B9" w:rsidR="004D3EA1" w:rsidRPr="00125055" w:rsidRDefault="004D3EA1" w:rsidP="0097655A">
      <w:pPr>
        <w:pStyle w:val="NormalHanging12a"/>
      </w:pPr>
      <w:r w:rsidRPr="00125055">
        <w:t>23.</w:t>
      </w:r>
      <w:r w:rsidRPr="00125055">
        <w:tab/>
        <w:t>vítá iniciativy EU zaměřené na ochranu obránců lidských práv LGBTIQ+ osob a na usnadnění jejich činnosti při obraně základních práv; zdůrazňuje, že je třeba, aby EU pokračovala v řešení problému stigmatizace, zastrašování a obtěžování obránců lidských práv LGBTIQ+ osob na celém světě; vítá, že Komise podporuje aktivisty za práva LGBTIQ+ osob na Ukrajině, zejména prostřednictvím postupu „přímého udílení grantů“ uplatňovaného od začátku ruské invaze a útočné války proti Ukrajině;</w:t>
      </w:r>
    </w:p>
    <w:p w14:paraId="46C125DB" w14:textId="7E2A6F98" w:rsidR="004D3EA1" w:rsidRPr="00125055" w:rsidRDefault="004D3EA1" w:rsidP="0097655A">
      <w:pPr>
        <w:pStyle w:val="NormalHanging12a"/>
      </w:pPr>
      <w:r w:rsidRPr="00125055">
        <w:t>24.</w:t>
      </w:r>
      <w:r w:rsidRPr="00125055">
        <w:tab/>
        <w:t>připomíná, že evropská humanitární pomoc by měla zohledňovat pohlaví, věk, ochranu a LGBTIQ+ osoby, přičemž by měla brát v úvahu intersekcionalitu jako průřezovou zásadu a měla by být v souladu s humanitárními zásadami;</w:t>
      </w:r>
    </w:p>
    <w:p w14:paraId="7AD62BFB" w14:textId="3D080DAF" w:rsidR="004D3EA1" w:rsidRPr="00125055" w:rsidRDefault="004D3EA1" w:rsidP="0097655A">
      <w:pPr>
        <w:pStyle w:val="NormalHanging12a"/>
      </w:pPr>
      <w:r w:rsidRPr="00125055">
        <w:t>25.</w:t>
      </w:r>
      <w:r w:rsidRPr="00125055">
        <w:tab/>
        <w:t>zdůrazňuje, že EU nesmí při ochraně základních práv nikoho opomíjet;</w:t>
      </w:r>
    </w:p>
    <w:p w14:paraId="05622BD5" w14:textId="77777777" w:rsidR="004D3EA1" w:rsidRPr="00125055" w:rsidRDefault="004D3EA1" w:rsidP="0097655A">
      <w:pPr>
        <w:pStyle w:val="NormalHanging12a"/>
      </w:pPr>
      <w:r w:rsidRPr="00125055">
        <w:rPr>
          <w:b/>
          <w:i/>
        </w:rPr>
        <w:t>Doporučení</w:t>
      </w:r>
    </w:p>
    <w:p w14:paraId="2238305F" w14:textId="7901C8F7" w:rsidR="004D3EA1" w:rsidRPr="00125055" w:rsidRDefault="004D3EA1" w:rsidP="0097655A">
      <w:pPr>
        <w:pStyle w:val="NormalHanging12a"/>
      </w:pPr>
      <w:r w:rsidRPr="00125055">
        <w:t>26.</w:t>
      </w:r>
      <w:r w:rsidRPr="00125055">
        <w:tab/>
        <w:t>vyzývá EU a členské státy, aby práva LGBTIQ+ osob skutečně začleňovaly do všech politik EU; vyzývá k přijímání politik, jež se budou zaměřovat na důvody vícenásobné diskriminace a diskriminace z důvodu příslušnosti ke dvěma či více skupinám, která se může zakládat mimo jiné na socioekonomickém postavení, věku, rase, náboženství, skutečné nebo domnělé sexuální orientaci, genderové identitě, genderovém vyjádření a pohlavních znacích nebo zdravotním postižení; vyzývá k tomu, aby politiky zohledňovaly specifický kontext venkovských, okrajových a nejvzdálenějších regionů;</w:t>
      </w:r>
    </w:p>
    <w:p w14:paraId="60A46382" w14:textId="54879621" w:rsidR="004D3EA1" w:rsidRPr="00125055" w:rsidRDefault="004D3EA1" w:rsidP="0097655A">
      <w:pPr>
        <w:pStyle w:val="NormalHanging12a"/>
      </w:pPr>
      <w:r w:rsidRPr="00125055">
        <w:t>27.</w:t>
      </w:r>
      <w:r w:rsidRPr="00125055">
        <w:tab/>
        <w:t>vyzývá EU a členské státy, aby zahrnuly SOGIESC mezi důvody, které jsou zohledňovány v antidiskriminačních právních předpisech EU, a to v souladu s mandátem Parlamentu k návrhu směrnice o normách pro orgány pro rovné zacházení</w:t>
      </w:r>
      <w:r w:rsidRPr="00125055">
        <w:rPr>
          <w:rStyle w:val="FootnoteReference"/>
        </w:rPr>
        <w:footnoteReference w:id="9"/>
      </w:r>
      <w:r w:rsidRPr="00125055">
        <w:t>;</w:t>
      </w:r>
    </w:p>
    <w:p w14:paraId="1D8A5882" w14:textId="70974721" w:rsidR="004D3EA1" w:rsidRPr="00125055" w:rsidRDefault="004D3EA1" w:rsidP="0097655A">
      <w:pPr>
        <w:spacing w:after="240"/>
        <w:ind w:left="567" w:hanging="567"/>
      </w:pPr>
      <w:r w:rsidRPr="00125055">
        <w:t>28.</w:t>
      </w:r>
      <w:r w:rsidRPr="00125055">
        <w:tab/>
        <w:t>vyzývá EU a členské státy, aby zapojily LGBTIQ+ osoby do tvorby politik, a to i do navrhování a provádění socioekonomických politik a politik v oblasti bydlení a vzdělávání; vyzývá členské státy, aby řešily krizi životních nákladů a krizi na trhu s bydlením, a to i stanovením zvláštních opatření pro LGBTIQ+ osoby;</w:t>
      </w:r>
    </w:p>
    <w:p w14:paraId="5F722461" w14:textId="7690A057" w:rsidR="004D3EA1" w:rsidRPr="00125055" w:rsidRDefault="004D3EA1" w:rsidP="0097655A">
      <w:pPr>
        <w:pStyle w:val="NormalHanging12a"/>
      </w:pPr>
      <w:r w:rsidRPr="00125055">
        <w:t>29.</w:t>
      </w:r>
      <w:r w:rsidRPr="00125055">
        <w:tab/>
        <w:t>vyzývá členské státy, aby provedly směrnici o rovném zacházení v zaměstnání a povolání;</w:t>
      </w:r>
    </w:p>
    <w:p w14:paraId="38EA7D13" w14:textId="6696AE94" w:rsidR="004D3EA1" w:rsidRPr="00125055" w:rsidRDefault="004D3EA1" w:rsidP="0097655A">
      <w:pPr>
        <w:pStyle w:val="NormalHanging12a"/>
      </w:pPr>
      <w:r w:rsidRPr="00125055">
        <w:t>30.</w:t>
      </w:r>
      <w:r w:rsidRPr="00125055">
        <w:tab/>
        <w:t>vítá návrh Komise na nařízení o příslušnosti, rozhodném právu, uznávání rozhodnutí a přijímání veřejných listin ve věcech rodičovství a o vytvoření evropského osvědčení o rodičovství s cílem chránit práva všech dětí zajištěním toho, aby rodičovství určené v jednom členském státě bylo uznáváno ve všech členských státech EU, a to i pokud se jedná o rodiče stejného pohlaví; žádá Komisi, aby prozkoumala možnosti dalších právních základů ve Smlouvách, zejména článků 19 a 21 S</w:t>
      </w:r>
      <w:r w:rsidR="0097655A">
        <w:t xml:space="preserve">mlouvy o fungování </w:t>
      </w:r>
      <w:r w:rsidRPr="00125055">
        <w:t xml:space="preserve">EU, a zajistila tak, aby manželství, partnerství, rodičovství a rodinný život LGBTIQ+ osob byly plně a bezpodmínečně uznávány všemi členskými státy bez diskriminace a překážek pro volný pohyb; </w:t>
      </w:r>
    </w:p>
    <w:p w14:paraId="16CD0198" w14:textId="0DD5C543" w:rsidR="004D3EA1" w:rsidRPr="00125055" w:rsidRDefault="004D3EA1" w:rsidP="0097655A">
      <w:pPr>
        <w:pStyle w:val="NormalHanging12a"/>
      </w:pPr>
      <w:r w:rsidRPr="00125055">
        <w:t>31.</w:t>
      </w:r>
      <w:r w:rsidRPr="00125055">
        <w:tab/>
        <w:t xml:space="preserve">vítá rozhodnutí Komise ze dne 15. července 2021 zahájit řízení proti členským státům za porušování základních práv LGBTIQ+ osob; vyzývá Komisi, aby i nadále pečlivě sledovala provádění právních předpisů EU v členských státech a aby zahájila řízení o nesplnění povinnosti v případech, kdy byla porušena základní práva LGBTIQ+ osob, a to na základě článku 2 SEU, Listiny základních práv nebo případně sekundárních právních předpisů; vyzývá Komisi, aby systematicky využívala zrychlené postupy a žádosti o předběžná opatření u Soudního dvora EU; </w:t>
      </w:r>
    </w:p>
    <w:p w14:paraId="51C2E6D4" w14:textId="3DB43EE1" w:rsidR="004D3EA1" w:rsidRPr="00125055" w:rsidRDefault="004D3EA1" w:rsidP="0097655A">
      <w:pPr>
        <w:pStyle w:val="NormalHanging12a"/>
      </w:pPr>
      <w:r w:rsidRPr="00125055">
        <w:t>32.</w:t>
      </w:r>
      <w:r w:rsidRPr="00125055">
        <w:tab/>
        <w:t>vyzývá Komisi k zajištění toho, aby se členské státy řídily rozsudky Soudního dvora EU a Evropského soudu pro lidská práva, zejména těmi, které se týkají LGBTIQ+ osob a duhových rodin překračujících hranice v rámci EU, a to tak, že bude v případě nesplnění povinností vyplývajících z rozsudku podnikat kroky v souladu s čl. 260 odst. 2 S</w:t>
      </w:r>
      <w:r w:rsidR="0097655A">
        <w:t xml:space="preserve">mlouvy o fungování </w:t>
      </w:r>
      <w:r w:rsidRPr="00125055">
        <w:t>EU a nařízením o obecné podmíněnosti;</w:t>
      </w:r>
    </w:p>
    <w:p w14:paraId="3D1E3F36" w14:textId="7C389FEE" w:rsidR="004D3EA1" w:rsidRPr="00125055" w:rsidRDefault="004D3EA1" w:rsidP="0097655A">
      <w:pPr>
        <w:pStyle w:val="NormalHanging12a"/>
      </w:pPr>
      <w:r w:rsidRPr="00125055">
        <w:t>33.</w:t>
      </w:r>
      <w:r w:rsidRPr="00125055">
        <w:tab/>
        <w:t>vyzývá všechny členské státy, aby se řídily pokyny ke strategiím a akčním plánům pro posílení rovnosti LGBTIQ osob</w:t>
      </w:r>
      <w:r w:rsidRPr="00125055">
        <w:rPr>
          <w:rStyle w:val="FootnoteReference"/>
        </w:rPr>
        <w:footnoteReference w:id="10"/>
      </w:r>
      <w:r w:rsidRPr="00125055">
        <w:t>, které vypracovala podskupina pro rovnost LGBTIQ osob;</w:t>
      </w:r>
    </w:p>
    <w:p w14:paraId="4C6BDF8C" w14:textId="235C7755" w:rsidR="004D3EA1" w:rsidRPr="00125055" w:rsidRDefault="004D3EA1" w:rsidP="0097655A">
      <w:pPr>
        <w:pStyle w:val="NormalHanging12a"/>
      </w:pPr>
      <w:r w:rsidRPr="00125055">
        <w:t>34.</w:t>
      </w:r>
      <w:r w:rsidRPr="00125055">
        <w:tab/>
        <w:t>vyzývá členské státy, aby rozšířily pokrytí zdravotnických služeb, a umožnily tak LGBTIQ+ osobám vyhledat zvláštní péči týkající se i sexuálního a reprodukčního zdraví a technologií; naléhavě vyzývá Komisi a členské státy, aby přijaly opatření k boji proti diskriminaci LGBTIQ+ osob ve zdravotnictví;</w:t>
      </w:r>
    </w:p>
    <w:p w14:paraId="616BCB09" w14:textId="2D5AB3C0" w:rsidR="004D3EA1" w:rsidRPr="00125055" w:rsidRDefault="004D3EA1" w:rsidP="0097655A">
      <w:pPr>
        <w:pStyle w:val="NormalHanging12a"/>
        <w:rPr>
          <w:rFonts w:eastAsiaTheme="minorHAnsi"/>
        </w:rPr>
      </w:pPr>
      <w:r w:rsidRPr="00125055">
        <w:t>35.</w:t>
      </w:r>
      <w:r w:rsidRPr="00125055">
        <w:tab/>
        <w:t>vyzývá členské státy, aby zajistily více finančních prostředků na poskytování služeb pro oběti genderově podmíněného násilí, které pomáhají LGBTIQ+ osobám, zejména LGBTIQ+ ženám, jež se staly obětí genderově podmíněného násilí, a zohlednily přitom jejich specifické potřeby a zkušenosti;</w:t>
      </w:r>
    </w:p>
    <w:p w14:paraId="7F58F58D" w14:textId="0BAE8540" w:rsidR="004D3EA1" w:rsidRPr="00125055" w:rsidRDefault="004D3EA1" w:rsidP="0097655A">
      <w:pPr>
        <w:pStyle w:val="NormalHanging12a"/>
      </w:pPr>
      <w:r w:rsidRPr="00125055">
        <w:t>36.</w:t>
      </w:r>
      <w:r w:rsidRPr="00125055">
        <w:tab/>
        <w:t>připomíná, že v zájmu odstranění předsudků a rizik týkajících se LGBTIQ+ osob je třeba zajistit, aby se technologie rozpoznávání obličeje a profilování řídily zásadami transparentnosti, vysvětlitelnosti, spravedlnosti a odpovědnosti;</w:t>
      </w:r>
    </w:p>
    <w:p w14:paraId="12D127E6" w14:textId="413A9A14" w:rsidR="004D3EA1" w:rsidRPr="00125055" w:rsidRDefault="004D3EA1" w:rsidP="0097655A">
      <w:pPr>
        <w:pStyle w:val="NormalHanging12a"/>
      </w:pPr>
      <w:r w:rsidRPr="00125055">
        <w:t>37.</w:t>
      </w:r>
      <w:r w:rsidRPr="00125055">
        <w:tab/>
        <w:t>vyzývá EU, aby LGBTIQ+ osobám, a to i osobám z tzv. bezpečných třetích zemí, poskytla přístup k azylu;</w:t>
      </w:r>
    </w:p>
    <w:p w14:paraId="7CF457D3" w14:textId="0035C317" w:rsidR="004D3EA1" w:rsidRPr="00125055" w:rsidRDefault="004D3EA1" w:rsidP="0097655A">
      <w:pPr>
        <w:pStyle w:val="NormalHanging12a"/>
      </w:pPr>
      <w:r w:rsidRPr="00125055">
        <w:t>38.</w:t>
      </w:r>
      <w:r w:rsidRPr="00125055">
        <w:tab/>
        <w:t>vyzývá Komisi, aby zajistila podporu rovnosti LGBTIQ+ osob při provádění opatření v rámci Azylového, migračního a integračního fondu, jak bylo oznámeno ve strategii pro rovnost LGBTIQ osob na období 2020–⁠2025, a aby tuto podporu zahrnula do pracovního programu na období 2023–2025;</w:t>
      </w:r>
    </w:p>
    <w:p w14:paraId="44DA3F79" w14:textId="298A0A52" w:rsidR="004D3EA1" w:rsidRPr="00125055" w:rsidRDefault="004D3EA1" w:rsidP="0097655A">
      <w:pPr>
        <w:pStyle w:val="NormalHanging12a"/>
      </w:pPr>
      <w:r w:rsidRPr="00125055">
        <w:t>39.</w:t>
      </w:r>
      <w:r w:rsidRPr="00125055">
        <w:tab/>
        <w:t>vyzývá Agenturu EU pro otázky azylu (EUAA), aby urychleně dokončila své praktické pokyny týkající se žadatelů, jejichž žádost je založena na SOGIESC, a vyzývá členské státy, aby se těmito pokyny řídily;</w:t>
      </w:r>
    </w:p>
    <w:p w14:paraId="03C1EEAF" w14:textId="2FBAB1C6" w:rsidR="004D3EA1" w:rsidRPr="00125055" w:rsidRDefault="004D3EA1" w:rsidP="0097655A">
      <w:pPr>
        <w:pStyle w:val="NormalHanging12a"/>
      </w:pPr>
      <w:r w:rsidRPr="00125055">
        <w:t>40.</w:t>
      </w:r>
      <w:r w:rsidRPr="00125055">
        <w:tab/>
        <w:t>vyzývá Komisi, aby sledovala dopady antigenderového hnutí a financovala organizace občanské společnosti a akademické projekty, které toto hnutí zkoumají, s cílem účinně na ně reagovat;</w:t>
      </w:r>
    </w:p>
    <w:p w14:paraId="41EE6E5D" w14:textId="2842D3D2" w:rsidR="004D3EA1" w:rsidRPr="00125055" w:rsidRDefault="004D3EA1" w:rsidP="0097655A">
      <w:pPr>
        <w:pStyle w:val="NormalHanging12a"/>
      </w:pPr>
      <w:r w:rsidRPr="00125055">
        <w:t>41.</w:t>
      </w:r>
      <w:r w:rsidRPr="00125055">
        <w:tab/>
        <w:t>vyzývá Komisi a členské státy, aby při vytváření politik a programů na podporu LGBTIQ+ osob v Evropě a na celém světě vycházely z empirických a systematických poznatků organizací občanské společnosti a akademických výzkumných pracovníků;</w:t>
      </w:r>
    </w:p>
    <w:p w14:paraId="730CC7DD" w14:textId="46DD12C8" w:rsidR="004D3EA1" w:rsidRPr="00125055" w:rsidRDefault="004D3EA1" w:rsidP="0097655A">
      <w:pPr>
        <w:pStyle w:val="NormalHanging12a"/>
      </w:pPr>
      <w:r w:rsidRPr="00125055">
        <w:t>42.</w:t>
      </w:r>
      <w:r w:rsidRPr="00125055">
        <w:tab/>
        <w:t>vyzývá Unii a členské státy, aby uznaly skutečnou nebo domnělou sexuální orientaci, genderovou identitu, genderové vyjádření a pohlavní znaky jako příčinu předsudků; vyzývá Komisi a členské státy, aby řešily nenávistné verbální projevy, trestné činy z nenávisti a násilí motivované předsudky na základě SOGIESC, a to i na internetu; vítá iniciativu Komise rozšířit seznam unijních trestných činů podle čl. 83 odst. 1 S</w:t>
      </w:r>
      <w:r w:rsidR="0097655A">
        <w:t xml:space="preserve">mlouvy o fungování </w:t>
      </w:r>
      <w:r w:rsidRPr="00125055">
        <w:t>EU o nenávistné verbální projevy a trestné činy z nenávisti, což by umožnilo stanovit minimální pravidla týkající se definování trestných činů a sankcí platných ve všech členských státech EU; zdůrazňuje, že je třeba zajistit rozhodnou reakci trestního práva EU na nenávistné verbální projevy a trestné činy z nenávisti; vyjadřuje hluboké politování nad tím, že od zveřejnění sdělení Komise uplynuly téměř dva roky a Rada nedosáhla v této věci žádného pokroku, přestože pro jiné účely byla schopna seznam trestných činů EU rychle rozšířit; s ohledem na nárůst nenávistných verbálních projevů a trestných činů z nenávisti vyjadřuje nad touto nečinností politování; opakuje svou výzvu Radě, aby důsledně usilovala o dosažení konsensu, aby Komise mohla zahájit druhou fázi postupu;</w:t>
      </w:r>
    </w:p>
    <w:p w14:paraId="4C5C6092" w14:textId="69BC4504" w:rsidR="004D3EA1" w:rsidRPr="00125055" w:rsidRDefault="004D3EA1" w:rsidP="0097655A">
      <w:pPr>
        <w:pStyle w:val="NormalHanging12a"/>
        <w:rPr>
          <w:rFonts w:eastAsiaTheme="minorHAnsi"/>
        </w:rPr>
      </w:pPr>
      <w:r w:rsidRPr="00125055">
        <w:t>43.</w:t>
      </w:r>
      <w:r w:rsidRPr="00125055">
        <w:tab/>
        <w:t>naléhavě vyzývá Komisi, aby pokročila v práci na pracovním programu, který má zvyšovat povědomí o oznamování trestných činů z nenávisti motivovaných předsudky na základě SOGIESC a podporovat je; naléhavě vyzývá Komisi a členské státy, aby zajistily, že policisté a pracovníci soudu absolvují školení zaměřené na otázky LGBTIQ+ osob, aby dokázali lépe podporovat LGBTIQ+ osoby a náležitě vyšetřovat a stíhat případy trestných činů z nenávisti;</w:t>
      </w:r>
    </w:p>
    <w:p w14:paraId="0EF1A17A" w14:textId="76B0A449" w:rsidR="004D3EA1" w:rsidRDefault="004D3EA1" w:rsidP="0097655A">
      <w:pPr>
        <w:pStyle w:val="NormalHanging12a"/>
      </w:pPr>
      <w:r w:rsidRPr="00125055">
        <w:t>44.</w:t>
      </w:r>
      <w:r w:rsidRPr="00125055">
        <w:tab/>
        <w:t>vyzývá Komisi, aby prozkoumala právní rámec EU a možnosti, které by vedly k potírání a zákazu konverzních praktik na úrovni EU, a aby přiměla členské státy k zákazu tzv. konverzních terapií z důvodu SOGIESC;</w:t>
      </w:r>
    </w:p>
    <w:p w14:paraId="1110E250" w14:textId="727F6A25" w:rsidR="00254FC1" w:rsidRPr="00254FC1" w:rsidRDefault="00254FC1" w:rsidP="0097655A">
      <w:pPr>
        <w:pStyle w:val="NormalHanging12a"/>
      </w:pPr>
      <w:r w:rsidRPr="00C77543">
        <w:t>4</w:t>
      </w:r>
      <w:r w:rsidR="00B878ED">
        <w:t>5</w:t>
      </w:r>
      <w:r w:rsidRPr="00C77543">
        <w:t>.</w:t>
      </w:r>
      <w:r w:rsidRPr="00C77543">
        <w:tab/>
        <w:t>vítá, že Komise jako první krok formálně zaregistrovala evropskou občanskou iniciativu s názvem „Zákaz konverzních praktik v Evropské unii“, čímž uznala právní důvody pro přijetí opatření v této otázce na evropské úrovni; vyjadřuje této evropské občanské iniciativě podporu; vyzývá Komisi, aby v této otázce přijala opatření a navrhla právní akty založené na Smlouvách a nařízení o evropské občanské iniciativě</w:t>
      </w:r>
      <w:r>
        <w:rPr>
          <w:rStyle w:val="FootnoteReference"/>
        </w:rPr>
        <w:footnoteReference w:id="11"/>
      </w:r>
      <w:r>
        <w:t>;</w:t>
      </w:r>
    </w:p>
    <w:p w14:paraId="66CC7007" w14:textId="2A2662B7" w:rsidR="004D3EA1" w:rsidRPr="00125055" w:rsidRDefault="004D3EA1" w:rsidP="0097655A">
      <w:pPr>
        <w:pStyle w:val="NormalHanging12a"/>
      </w:pPr>
      <w:r w:rsidRPr="00125055">
        <w:t>4</w:t>
      </w:r>
      <w:r w:rsidR="00B878ED">
        <w:t>6</w:t>
      </w:r>
      <w:r w:rsidRPr="00125055">
        <w:t>.</w:t>
      </w:r>
      <w:r w:rsidRPr="00125055">
        <w:tab/>
        <w:t>žádá zákaz mrzačení pohlavních orgánů, zejména intersexuálních osob a žen;</w:t>
      </w:r>
    </w:p>
    <w:p w14:paraId="4BF2AAE9" w14:textId="1DA5DB14" w:rsidR="004D3EA1" w:rsidRPr="00125055" w:rsidRDefault="004D3EA1" w:rsidP="0097655A">
      <w:pPr>
        <w:pStyle w:val="NormalHanging12a"/>
      </w:pPr>
      <w:r w:rsidRPr="00125055">
        <w:t>4</w:t>
      </w:r>
      <w:r w:rsidR="00B878ED">
        <w:t>7</w:t>
      </w:r>
      <w:r w:rsidRPr="00125055">
        <w:t>.</w:t>
      </w:r>
      <w:r w:rsidRPr="00125055">
        <w:tab/>
        <w:t>vyzývá členské státy, aby pokračovaly ve výměně osvědčených postupů v oblasti ochrany základních práv intersexuálních dětí;</w:t>
      </w:r>
    </w:p>
    <w:p w14:paraId="37939BD7" w14:textId="7ED24483" w:rsidR="004D3EA1" w:rsidRPr="00125055" w:rsidRDefault="004D3EA1" w:rsidP="0097655A">
      <w:pPr>
        <w:pStyle w:val="NormalHanging12a"/>
      </w:pPr>
      <w:r w:rsidRPr="00125055">
        <w:t>4</w:t>
      </w:r>
      <w:r w:rsidR="00B878ED">
        <w:t>8</w:t>
      </w:r>
      <w:r w:rsidRPr="00125055">
        <w:t>.</w:t>
      </w:r>
      <w:r w:rsidRPr="00125055">
        <w:tab/>
        <w:t>vyzývá k zákazu nucených potratů a nucených sterilizací; zdůrazňuje, jak důležité jsou právo na sebeurčení, autonomie a fyzické a duševní zdraví LGBTIQ+ osob; zdůrazňuje, že postoj Parlamentu k návrhu směrnice o boji proti násilí páchanému na ženách a domácímu násilí zařazuje mrzačení ženských pohlavních orgánů, mrzačení pohlavních orgánů intersexuálních osob a nucené sterilizace na seznam trestných činů EU;</w:t>
      </w:r>
    </w:p>
    <w:p w14:paraId="34CE4FDD" w14:textId="639B42E9" w:rsidR="004D3EA1" w:rsidRPr="00125055" w:rsidRDefault="00B878ED" w:rsidP="0097655A">
      <w:pPr>
        <w:pStyle w:val="NormalHanging12a"/>
      </w:pPr>
      <w:r>
        <w:t>49</w:t>
      </w:r>
      <w:r w:rsidR="004D3EA1" w:rsidRPr="00125055">
        <w:t>.</w:t>
      </w:r>
      <w:r w:rsidR="004D3EA1" w:rsidRPr="00125055">
        <w:tab/>
        <w:t xml:space="preserve">vyzývá členské státy, aby uznaly manželství a rodičovství párů stejného pohlaví pro účely výkonu práv vyplývajících z práva EU, jak to požaduje Soudní dvůr EU; </w:t>
      </w:r>
    </w:p>
    <w:p w14:paraId="69DA9312" w14:textId="5662BF15" w:rsidR="004D3EA1" w:rsidRPr="00125055" w:rsidRDefault="00382DD8" w:rsidP="0097655A">
      <w:pPr>
        <w:pStyle w:val="NormalHanging12a"/>
      </w:pPr>
      <w:r>
        <w:t>5</w:t>
      </w:r>
      <w:r w:rsidR="00B878ED">
        <w:t>0</w:t>
      </w:r>
      <w:r w:rsidR="004D3EA1" w:rsidRPr="00125055">
        <w:t>.</w:t>
      </w:r>
      <w:r w:rsidR="004D3EA1" w:rsidRPr="00125055">
        <w:tab/>
        <w:t>vyzývá členské státy, aby s podporou Komise zavedly dostupné právní předpisy a postupy pro právní uznání genderové identity;</w:t>
      </w:r>
    </w:p>
    <w:p w14:paraId="014905D1" w14:textId="25496BB0" w:rsidR="004D3EA1" w:rsidRPr="00125055" w:rsidRDefault="004D3EA1" w:rsidP="0097655A">
      <w:pPr>
        <w:pStyle w:val="NormalHanging12a"/>
      </w:pPr>
      <w:r w:rsidRPr="00125055">
        <w:t>5</w:t>
      </w:r>
      <w:r w:rsidR="00B878ED">
        <w:t>1</w:t>
      </w:r>
      <w:r w:rsidRPr="00125055">
        <w:t>.</w:t>
      </w:r>
      <w:r w:rsidRPr="00125055">
        <w:tab/>
        <w:t>vyzývá Komisi a členské státy, aby podporovaly bezpečné a inkluzivní prostředí ve vzdělávání, kultuře, sportu a dalších odvětvích;</w:t>
      </w:r>
    </w:p>
    <w:p w14:paraId="6970C218" w14:textId="0CB4F75D" w:rsidR="004D3EA1" w:rsidRPr="00125055" w:rsidRDefault="004D3EA1" w:rsidP="0097655A">
      <w:pPr>
        <w:pStyle w:val="NormalHanging12a"/>
      </w:pPr>
      <w:r w:rsidRPr="00125055">
        <w:t>5</w:t>
      </w:r>
      <w:r w:rsidR="00B878ED">
        <w:t>2</w:t>
      </w:r>
      <w:r w:rsidRPr="00125055">
        <w:t>.</w:t>
      </w:r>
      <w:r w:rsidRPr="00125055">
        <w:tab/>
        <w:t>vyzývá členské státy, aby podnikly další kroky k zaručení rovnocenných práv pro LGBTIQ+ osoby se zdravotním postižením, a to tím, že přijmou opatření na explicitní ochranu těchto osob před diskriminací na základě sexuální orientace a genderové identity ve všech oblastech života, včetně zaměstnání, bydlení, vzdělávání, veřejného ubytování a úvěrů;</w:t>
      </w:r>
    </w:p>
    <w:p w14:paraId="25D30224" w14:textId="158255A6" w:rsidR="004D3EA1" w:rsidRPr="00125055" w:rsidRDefault="004D3EA1" w:rsidP="0097655A">
      <w:pPr>
        <w:pStyle w:val="NormalHanging12a"/>
      </w:pPr>
      <w:r w:rsidRPr="00125055">
        <w:t>5</w:t>
      </w:r>
      <w:r w:rsidR="00B878ED">
        <w:t>3</w:t>
      </w:r>
      <w:r w:rsidRPr="00125055">
        <w:t>.</w:t>
      </w:r>
      <w:r w:rsidRPr="00125055">
        <w:tab/>
        <w:t xml:space="preserve">vyzývá členské státy, aby provedly doporučení Rady o cestách ke školnímu úspěchu a zejména aby do nich zahrnuly opatření proti diskriminaci LGBTIQ+ osob, zejména LGBTIQ+ mládeže, a zajistily tak bezpečné a inkluzivní vzdělávání; </w:t>
      </w:r>
    </w:p>
    <w:p w14:paraId="2B05E1D7" w14:textId="441C70E2" w:rsidR="004D3EA1" w:rsidRPr="00125055" w:rsidRDefault="004D3EA1" w:rsidP="0097655A">
      <w:pPr>
        <w:pStyle w:val="NormalHanging12a"/>
      </w:pPr>
      <w:r w:rsidRPr="00125055">
        <w:t>5</w:t>
      </w:r>
      <w:r w:rsidR="00B878ED">
        <w:t>4</w:t>
      </w:r>
      <w:r w:rsidRPr="00125055">
        <w:t>.</w:t>
      </w:r>
      <w:r w:rsidRPr="00125055">
        <w:tab/>
        <w:t xml:space="preserve">naléhavě vyzývá Komisi a členské státy, aby zintenzivnily opatření k řešení šikany a obtěžování LGBTIQ+ dětí a mladých lidí ve školách a aby zvýšily informovanost o těchto případech; zdůrazňuje, že tyto situace přispívají k sociálnímu vyloučení; </w:t>
      </w:r>
    </w:p>
    <w:p w14:paraId="1BB5C8E1" w14:textId="1223750E" w:rsidR="004D3EA1" w:rsidRPr="00125055" w:rsidRDefault="004D3EA1" w:rsidP="0097655A">
      <w:pPr>
        <w:pStyle w:val="NormalHanging12a"/>
      </w:pPr>
      <w:r w:rsidRPr="00125055">
        <w:t>5</w:t>
      </w:r>
      <w:r w:rsidR="00B878ED">
        <w:t>5</w:t>
      </w:r>
      <w:r w:rsidRPr="00125055">
        <w:t>.</w:t>
      </w:r>
      <w:r w:rsidRPr="00125055">
        <w:tab/>
        <w:t>vyzývá Komisi, aby ve spolupráci s vnitrostátními orgány prosadila aktivním komunikačním úsilím posílené financování programu Erasmus+ v rámci tématu Prosazování rovnosti LGBT+;</w:t>
      </w:r>
    </w:p>
    <w:p w14:paraId="27E81610" w14:textId="754E6396" w:rsidR="004D3EA1" w:rsidRPr="00125055" w:rsidRDefault="004D3EA1" w:rsidP="0097655A">
      <w:pPr>
        <w:pStyle w:val="NormalHanging12a"/>
      </w:pPr>
      <w:r w:rsidRPr="00125055">
        <w:t>5</w:t>
      </w:r>
      <w:r w:rsidR="00B878ED">
        <w:t>6</w:t>
      </w:r>
      <w:r w:rsidRPr="00125055">
        <w:t>.</w:t>
      </w:r>
      <w:r w:rsidRPr="00125055">
        <w:tab/>
        <w:t>vyzývá EU, aby šla příkladem a ujala se vedoucí úlohy při prosazování práv LGBTIQ+ osob po celém světě v souladu se svými obecnými zásadami v oblasti lidských práv týkajícími se nediskriminace v rámci vnější činnosti;</w:t>
      </w:r>
    </w:p>
    <w:p w14:paraId="0DA331BE" w14:textId="5B4F78F6" w:rsidR="004D3EA1" w:rsidRPr="00125055" w:rsidRDefault="004D3EA1" w:rsidP="0097655A">
      <w:pPr>
        <w:pStyle w:val="NormalHanging12a"/>
      </w:pPr>
      <w:r w:rsidRPr="00125055">
        <w:t>5</w:t>
      </w:r>
      <w:r w:rsidR="00B878ED">
        <w:t>7</w:t>
      </w:r>
      <w:r w:rsidRPr="00125055">
        <w:t>.</w:t>
      </w:r>
      <w:r w:rsidRPr="00125055">
        <w:tab/>
        <w:t>vyzývá Komisi, aby v rámci Evropské služby pro vnější činnost zřídila funkci zvláštního zástupce pro rovnost LGBTIQ+ osob s cílem zajistit horizontální provádění strategie pro rovnost LGBTIQ osob na období 2020–⁠2025 v zahraničí;</w:t>
      </w:r>
    </w:p>
    <w:p w14:paraId="48B7F5E7" w14:textId="12E05ECB" w:rsidR="004D3EA1" w:rsidRPr="00125055" w:rsidRDefault="004D3EA1" w:rsidP="0097655A">
      <w:pPr>
        <w:pStyle w:val="NormalHanging12a"/>
      </w:pPr>
      <w:r w:rsidRPr="00125055">
        <w:t>5</w:t>
      </w:r>
      <w:r w:rsidR="00B878ED">
        <w:t>8</w:t>
      </w:r>
      <w:r w:rsidRPr="00125055">
        <w:t>.</w:t>
      </w:r>
      <w:r w:rsidRPr="00125055">
        <w:tab/>
        <w:t>vyjadřuje znepokojení nad stavem práv LGBTIQ+ osob na celém světě; vyzývá Komisi a Evropskou službu pro vnější činnost (ESVČ), aby využívaly rozvojovou politiku jako nástroj k prosazování reforem v rozvojových zemích, k řešení zhoršující se situace v oblasti uznávání a ochrany těchto práv a k zajištění práv osob LGBTIQ+;</w:t>
      </w:r>
    </w:p>
    <w:p w14:paraId="54617B61" w14:textId="44A15B07" w:rsidR="004D3EA1" w:rsidRPr="00125055" w:rsidRDefault="00B878ED" w:rsidP="0097655A">
      <w:pPr>
        <w:pStyle w:val="NormalHanging12a"/>
      </w:pPr>
      <w:r>
        <w:t>59</w:t>
      </w:r>
      <w:r w:rsidR="004D3EA1" w:rsidRPr="00125055">
        <w:t>.</w:t>
      </w:r>
      <w:r w:rsidR="004D3EA1" w:rsidRPr="00125055">
        <w:tab/>
        <w:t>vyzývá Komisi, aby zajistila, že LGBTIQ+ osobám se dostane podpory v rámci rozpočtových a finančních nástrojů, jakož i širších programů rozvojové pomoci;</w:t>
      </w:r>
    </w:p>
    <w:p w14:paraId="3AC7179F" w14:textId="7D2DE7BE" w:rsidR="004D3EA1" w:rsidRPr="00125055" w:rsidRDefault="00382DD8" w:rsidP="0097655A">
      <w:pPr>
        <w:pStyle w:val="NormalHanging12a"/>
      </w:pPr>
      <w:r>
        <w:t>6</w:t>
      </w:r>
      <w:r w:rsidR="00B878ED">
        <w:t>0</w:t>
      </w:r>
      <w:r w:rsidR="004D3EA1" w:rsidRPr="00125055">
        <w:t>.</w:t>
      </w:r>
      <w:r w:rsidR="004D3EA1" w:rsidRPr="00125055">
        <w:tab/>
        <w:t>vyzývá Komisi, aby podporovala kandidátské země a potenciální kandidátské země při provádění právních předpisů EU, včetně oblasti práv LGBTIQ+ osob, a sledovala jejich pokrok;</w:t>
      </w:r>
    </w:p>
    <w:p w14:paraId="02E2115F" w14:textId="652059CF" w:rsidR="004D3EA1" w:rsidRPr="00125055" w:rsidRDefault="004D3EA1" w:rsidP="0097655A">
      <w:pPr>
        <w:pStyle w:val="NormalHanging12a"/>
      </w:pPr>
      <w:r w:rsidRPr="00125055">
        <w:t>6</w:t>
      </w:r>
      <w:r w:rsidR="00B878ED">
        <w:t>1</w:t>
      </w:r>
      <w:r w:rsidRPr="00125055">
        <w:t>.</w:t>
      </w:r>
      <w:r w:rsidRPr="00125055">
        <w:tab/>
        <w:t>vyzývá Komisi, aby v souladu s právem EU dále zlepšila možnost přerozdělování grantů a poskytovala flexibilní financování, které by umožnilo, aby přístup k tomuto financování získaly i menší subjekty působící v oblasti lidských práv a další organizace občanské společnosti, které prosazují práva LGBTIQ+ osob v Unii a ve třetích zemích;</w:t>
      </w:r>
    </w:p>
    <w:p w14:paraId="35C11E7D" w14:textId="252248B8" w:rsidR="004D3EA1" w:rsidRPr="00125055" w:rsidRDefault="004D3EA1" w:rsidP="0097655A">
      <w:pPr>
        <w:pStyle w:val="NormalHanging12a"/>
      </w:pPr>
      <w:r w:rsidRPr="00125055">
        <w:t>6</w:t>
      </w:r>
      <w:r w:rsidR="00B878ED">
        <w:t>2</w:t>
      </w:r>
      <w:r w:rsidRPr="00125055">
        <w:t>.</w:t>
      </w:r>
      <w:r w:rsidRPr="00125055">
        <w:tab/>
        <w:t xml:space="preserve">vyzývá Komisi, aby dále zlepšila svou komunikaci o možnostech financování na podporu rovnosti LGBTIQ+ osob, zejména v členských státech, ve kterých rovnost naráží na překážky; </w:t>
      </w:r>
    </w:p>
    <w:p w14:paraId="4CBB64FF" w14:textId="2F4C919D" w:rsidR="004D3EA1" w:rsidRPr="00125055" w:rsidRDefault="004D3EA1" w:rsidP="0097655A">
      <w:pPr>
        <w:pStyle w:val="NormalHanging12a"/>
      </w:pPr>
      <w:r w:rsidRPr="00125055">
        <w:t>6</w:t>
      </w:r>
      <w:r w:rsidR="00B878ED">
        <w:t>3</w:t>
      </w:r>
      <w:r w:rsidRPr="00125055">
        <w:t>.</w:t>
      </w:r>
      <w:r w:rsidRPr="00125055">
        <w:tab/>
        <w:t>vyzývá Komisi, aby zajistila, že členské státy budou spravovat finanční prostředky EU v souladu s Listinou, včetně práva na nediskriminaci, jak to vyžaduje horizontální „základní podmínka“ podle nařízení o společných ustanoveních</w:t>
      </w:r>
      <w:r w:rsidRPr="00125055">
        <w:rPr>
          <w:rStyle w:val="FootnoteReference"/>
        </w:rPr>
        <w:footnoteReference w:id="12"/>
      </w:r>
      <w:r w:rsidRPr="00125055">
        <w:t>; zdůrazňuje, že Komise nemůže uhradit žádné výdaje, dokud nejsou splněny příslušné základní podmínky;</w:t>
      </w:r>
    </w:p>
    <w:p w14:paraId="4C1E7556" w14:textId="277AF48D" w:rsidR="004D3EA1" w:rsidRPr="00125055" w:rsidRDefault="004D3EA1" w:rsidP="0097655A">
      <w:pPr>
        <w:pStyle w:val="NormalHanging12a"/>
      </w:pPr>
      <w:r w:rsidRPr="00125055">
        <w:t>6</w:t>
      </w:r>
      <w:r w:rsidR="00B878ED">
        <w:t>4</w:t>
      </w:r>
      <w:r w:rsidRPr="00125055">
        <w:t>.</w:t>
      </w:r>
      <w:r w:rsidRPr="00125055">
        <w:tab/>
        <w:t>vyzývá EU, aby pokračovala v boji proti stigmatizaci a obtěžování obránců lidských práv LGBTIQ+ osob a chránila obránce lidských práv ve třetích zemích; vyzývá EU, aby tento mechanismus rozšířila na obránce lidských práv v EU, a umožnila tak ochranu LGBTIQ+ obránců lidských práv v členských státech;</w:t>
      </w:r>
    </w:p>
    <w:p w14:paraId="478830E5" w14:textId="330487C3" w:rsidR="004D3EA1" w:rsidRPr="00125055" w:rsidRDefault="004D3EA1" w:rsidP="0097655A">
      <w:pPr>
        <w:pStyle w:val="NormalHanging12a"/>
      </w:pPr>
      <w:r w:rsidRPr="00125055">
        <w:t>6</w:t>
      </w:r>
      <w:r w:rsidR="00B878ED">
        <w:t>5</w:t>
      </w:r>
      <w:r w:rsidRPr="00125055">
        <w:t>.</w:t>
      </w:r>
      <w:r w:rsidRPr="00125055">
        <w:tab/>
        <w:t>naléhavě vyzývá EU, aby tuto ochranu rozšířila na obránce lidských práv v členských státech EU;</w:t>
      </w:r>
    </w:p>
    <w:p w14:paraId="4EC89410" w14:textId="4FD902B4" w:rsidR="004D3EA1" w:rsidRPr="00125055" w:rsidRDefault="004D3EA1" w:rsidP="0097655A">
      <w:pPr>
        <w:pStyle w:val="NormalHanging12a"/>
      </w:pPr>
      <w:r w:rsidRPr="00125055">
        <w:t>6</w:t>
      </w:r>
      <w:r w:rsidR="00B878ED">
        <w:t>6</w:t>
      </w:r>
      <w:r w:rsidRPr="00125055">
        <w:t>.</w:t>
      </w:r>
      <w:r w:rsidRPr="00125055">
        <w:tab/>
        <w:t>vyzývá Komisi, aby intenzivněji shromažďovala údaje o diskriminaci na základě SOGIESC a aby tyto údaje využila při vytváření inkluzivních veřejných politik přizpůsobených LGBTIQ+ osobám a podporovala využívání těchto údajů členskými státy;</w:t>
      </w:r>
    </w:p>
    <w:p w14:paraId="7FE4FF9A" w14:textId="53499C70" w:rsidR="004D3EA1" w:rsidRPr="00125055" w:rsidRDefault="004D3EA1" w:rsidP="0097655A">
      <w:pPr>
        <w:pStyle w:val="NormalHanging12a"/>
      </w:pPr>
      <w:r w:rsidRPr="00125055">
        <w:t>6</w:t>
      </w:r>
      <w:r w:rsidR="00B878ED">
        <w:t>7</w:t>
      </w:r>
      <w:r w:rsidRPr="00125055">
        <w:t>.</w:t>
      </w:r>
      <w:r w:rsidRPr="00125055">
        <w:tab/>
        <w:t>vyzývá všechny členské státy, aby samy zhodnotily svůj pokrok v provádění strategie pro rovnost LGBTIQ osob a podělily se o své výsledky s Komisí a Parlamentem;</w:t>
      </w:r>
    </w:p>
    <w:p w14:paraId="0F2EB654" w14:textId="4A0367DA" w:rsidR="004D3EA1" w:rsidRPr="00125055" w:rsidRDefault="004D3EA1" w:rsidP="0097655A">
      <w:pPr>
        <w:pStyle w:val="NormalHanging12a"/>
      </w:pPr>
      <w:r w:rsidRPr="00125055">
        <w:t>6</w:t>
      </w:r>
      <w:r w:rsidR="00B878ED">
        <w:t>8</w:t>
      </w:r>
      <w:r w:rsidRPr="00125055">
        <w:t>.</w:t>
      </w:r>
      <w:r w:rsidRPr="00125055">
        <w:tab/>
        <w:t>vyzývá všechny členské státy, aby přijaly národní akční plány a strategie pro rovnost LGBTIQ+ osob do roku 2025;</w:t>
      </w:r>
    </w:p>
    <w:p w14:paraId="0E155FE7" w14:textId="7FB3F700" w:rsidR="004D3EA1" w:rsidRPr="00125055" w:rsidRDefault="00B878ED" w:rsidP="0097655A">
      <w:pPr>
        <w:pStyle w:val="NormalHanging12a"/>
      </w:pPr>
      <w:r>
        <w:t>69</w:t>
      </w:r>
      <w:r w:rsidR="004D3EA1" w:rsidRPr="00125055">
        <w:t>.</w:t>
      </w:r>
      <w:r w:rsidR="004D3EA1" w:rsidRPr="00125055">
        <w:tab/>
        <w:t>vyzývá Komisi, aby vypracovala novou strategii pro rovnost LGBTIQ+ osob na období 2025–2030, která bude založena na pevných závazcích a bude odrážet Listinu, výzvy a očekávání Evropského parlamentu, organizací občanské společnosti a LGBTIQ+ osob v Evropě i ve světě; žádá Komisi, aby ještě před volbami do Evropského parlamentu v roce 2024 oznámila časový plán pro příští strategii pro rovnost LGBTIQ+ osob;</w:t>
      </w:r>
    </w:p>
    <w:p w14:paraId="650CDAE9" w14:textId="3617AEEA" w:rsidR="004D3EA1" w:rsidRPr="00125055" w:rsidRDefault="00382DD8" w:rsidP="0097655A">
      <w:pPr>
        <w:pStyle w:val="NormalHanging12a"/>
      </w:pPr>
      <w:r>
        <w:t>7</w:t>
      </w:r>
      <w:r w:rsidR="00B878ED">
        <w:t>0</w:t>
      </w:r>
      <w:r w:rsidR="004D3EA1" w:rsidRPr="00125055">
        <w:t>.</w:t>
      </w:r>
      <w:r w:rsidR="004D3EA1" w:rsidRPr="00125055">
        <w:tab/>
        <w:t>vyzývá Komisi k zajištění toho, aby příští strategie pro rovnost LGBTIQ+ osob byla vedena rozhodněji, doprovázena prováděcím plánem zaměřeným na cíle, silnou strukturou pro začleňování práv LGBTIQ+ osob do všech politik EU, včetně všech důvodů sexuální orientace, genderové identity, genderového vyjádření a pohlavních znaků, a přidělováním zdrojů; dále Komisi žádá, aby do ní zahrnula časový plán a milníky, které zajistí procesy monitorování, hodnocení, odpovědnosti a získávání poznatků, včetně konzultací s organizacemi LGBTIQ+; dále vyzývá Komisi, aby věnovala zvláštní pozornost skupinám ve zranitelném postavení, jako jsou děti a mládež z řad LGBTIQ+;</w:t>
      </w:r>
    </w:p>
    <w:p w14:paraId="39370D1D" w14:textId="459E20D9" w:rsidR="004D3EA1" w:rsidRPr="00125055" w:rsidRDefault="004D3EA1" w:rsidP="0097655A">
      <w:pPr>
        <w:pStyle w:val="NormalHanging12a"/>
      </w:pPr>
      <w:r w:rsidRPr="00125055">
        <w:t>7</w:t>
      </w:r>
      <w:r w:rsidR="00B878ED">
        <w:t>1</w:t>
      </w:r>
      <w:r w:rsidRPr="00125055">
        <w:t>.</w:t>
      </w:r>
      <w:r w:rsidRPr="00125055">
        <w:tab/>
        <w:t>vyzývá Komisi, aby v příštím volebním období zajistila portfolio komisaře pro rovnost a rozmanitost;</w:t>
      </w:r>
    </w:p>
    <w:p w14:paraId="0FFEDDAA" w14:textId="5E5EF681" w:rsidR="004D3EA1" w:rsidRDefault="004D3EA1" w:rsidP="0097655A">
      <w:pPr>
        <w:pStyle w:val="NormalHanging12a"/>
      </w:pPr>
      <w:r w:rsidRPr="00125055">
        <w:t>7</w:t>
      </w:r>
      <w:r w:rsidR="00B878ED">
        <w:t>2</w:t>
      </w:r>
      <w:r w:rsidRPr="00125055">
        <w:t>.</w:t>
      </w:r>
      <w:r w:rsidRPr="00125055">
        <w:tab/>
        <w:t>vyzývá k zavedení funkce koordinátora pro práva LGBTIQ+ osob v rámci Evropské komise;</w:t>
      </w:r>
    </w:p>
    <w:p w14:paraId="3F8A8B37" w14:textId="77777777" w:rsidR="00364137" w:rsidRDefault="00364137" w:rsidP="00364137">
      <w:pPr>
        <w:pStyle w:val="NormalHanging12a"/>
        <w:widowControl/>
        <w:ind w:left="0" w:firstLine="0"/>
        <w:jc w:val="center"/>
      </w:pPr>
      <w:r>
        <w:t>°</w:t>
      </w:r>
    </w:p>
    <w:p w14:paraId="410B8942" w14:textId="77777777" w:rsidR="00364137" w:rsidRDefault="00364137" w:rsidP="00364137">
      <w:pPr>
        <w:pStyle w:val="NormalHanging12a"/>
        <w:widowControl/>
        <w:ind w:left="0" w:firstLine="0"/>
        <w:jc w:val="center"/>
      </w:pPr>
      <w:r>
        <w:t>°     °</w:t>
      </w:r>
    </w:p>
    <w:p w14:paraId="1F2C238D" w14:textId="7C238C40" w:rsidR="004D3EA1" w:rsidRPr="00125055" w:rsidRDefault="004D3EA1" w:rsidP="0097655A">
      <w:pPr>
        <w:pStyle w:val="NormalHanging12a"/>
      </w:pPr>
      <w:r w:rsidRPr="00125055">
        <w:t>7</w:t>
      </w:r>
      <w:r w:rsidR="00B878ED">
        <w:t>3</w:t>
      </w:r>
      <w:r w:rsidRPr="00125055">
        <w:t>.</w:t>
      </w:r>
      <w:r w:rsidRPr="00125055">
        <w:tab/>
        <w:t>pověřuje svou předsedkyni, aby tento postoj předala Radě a Komisi, vládám a parlamentům členských států a kandidátských zemí, jakož i parlamentům na nižší než celostátní úrovni a místním orgánům členských států a kandidátských zemí.</w:t>
      </w:r>
    </w:p>
    <w:p w14:paraId="7B5C88FF" w14:textId="77777777" w:rsidR="00E365E1" w:rsidRPr="00125055" w:rsidRDefault="00E365E1" w:rsidP="00340DBC">
      <w:bookmarkStart w:id="9" w:name="TextBodyEnd"/>
      <w:bookmarkEnd w:id="9"/>
    </w:p>
    <w:sectPr w:rsidR="00E365E1" w:rsidRPr="00125055" w:rsidSect="001250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503A6" w14:textId="77777777" w:rsidR="00340DBC" w:rsidRPr="00125055" w:rsidRDefault="00340DBC">
      <w:r w:rsidRPr="00125055">
        <w:separator/>
      </w:r>
    </w:p>
  </w:endnote>
  <w:endnote w:type="continuationSeparator" w:id="0">
    <w:p w14:paraId="505A21D6" w14:textId="77777777" w:rsidR="00340DBC" w:rsidRPr="00125055" w:rsidRDefault="00340DBC">
      <w:r w:rsidRPr="001250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B208C" w14:textId="77777777" w:rsidR="00064002" w:rsidRPr="001250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F401C" w14:textId="77777777" w:rsidR="00064002" w:rsidRPr="001250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774FC" w14:textId="77777777" w:rsidR="00064002" w:rsidRPr="001250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4B05E" w14:textId="77777777" w:rsidR="00340DBC" w:rsidRPr="00125055" w:rsidRDefault="00340DBC">
      <w:r w:rsidRPr="00125055">
        <w:separator/>
      </w:r>
    </w:p>
  </w:footnote>
  <w:footnote w:type="continuationSeparator" w:id="0">
    <w:p w14:paraId="0C6DBA47" w14:textId="77777777" w:rsidR="00340DBC" w:rsidRPr="00125055" w:rsidRDefault="00340DBC">
      <w:r w:rsidRPr="00125055">
        <w:continuationSeparator/>
      </w:r>
    </w:p>
  </w:footnote>
  <w:footnote w:id="1">
    <w:p w14:paraId="41004D29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Úř. věst. C 117, 11.3.2022, s. 2.</w:t>
      </w:r>
    </w:p>
  </w:footnote>
  <w:footnote w:id="2">
    <w:p w14:paraId="439CFD6E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Úř. věst. C 474, 24.11.2021, s. 140.</w:t>
      </w:r>
    </w:p>
  </w:footnote>
  <w:footnote w:id="3">
    <w:p w14:paraId="78B32F23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Přijaté texty, P9_TA(2020)0225.</w:t>
      </w:r>
    </w:p>
  </w:footnote>
  <w:footnote w:id="4">
    <w:p w14:paraId="0D244B2D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Přijaté texty, P9_TA(2021)0362.</w:t>
      </w:r>
    </w:p>
  </w:footnote>
  <w:footnote w:id="5">
    <w:p w14:paraId="4464C1C2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Přijaté texty, P9_TA(2022)0372.</w:t>
      </w:r>
    </w:p>
  </w:footnote>
  <w:footnote w:id="6">
    <w:p w14:paraId="686A0318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Přijaté texty, P9_TA(2023)0120.</w:t>
      </w:r>
    </w:p>
  </w:footnote>
  <w:footnote w:id="7">
    <w:p w14:paraId="4605A4D5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Studie „The LGBTIQ+ Equality Strategy 2020–2025 – Implementation overview“, Evropský parlament, generální ředitelství pro parlamentní výzkumné služby, 2023.</w:t>
      </w:r>
    </w:p>
  </w:footnote>
  <w:footnote w:id="8">
    <w:p w14:paraId="0027C52E" w14:textId="77777777" w:rsidR="000F6998" w:rsidRPr="00F6580C" w:rsidRDefault="000F6998" w:rsidP="000F6998">
      <w:pPr>
        <w:pStyle w:val="FootnoteText"/>
        <w:ind w:left="567" w:hanging="567"/>
        <w:rPr>
          <w:sz w:val="24"/>
          <w:szCs w:val="24"/>
          <w:lang w:val="fi-FI"/>
        </w:rPr>
      </w:pPr>
      <w:r w:rsidRPr="00F6580C">
        <w:rPr>
          <w:rStyle w:val="FootnoteReference"/>
          <w:sz w:val="24"/>
          <w:szCs w:val="24"/>
        </w:rPr>
        <w:footnoteRef/>
      </w:r>
      <w:r w:rsidRPr="00F6580C">
        <w:rPr>
          <w:sz w:val="24"/>
          <w:szCs w:val="24"/>
          <w:lang w:val="cs-CZ"/>
        </w:rPr>
        <w:t xml:space="preserve"> </w:t>
      </w:r>
      <w:r w:rsidRPr="00F6580C">
        <w:rPr>
          <w:sz w:val="24"/>
          <w:szCs w:val="24"/>
          <w:lang w:val="cs-CZ"/>
        </w:rPr>
        <w:tab/>
      </w:r>
      <w:r w:rsidRPr="00F6580C">
        <w:rPr>
          <w:rStyle w:val="Emphasis"/>
          <w:i w:val="0"/>
          <w:sz w:val="24"/>
          <w:szCs w:val="24"/>
          <w:shd w:val="clear" w:color="auto" w:fill="FFFFFF"/>
          <w:lang w:val="fi-FI"/>
        </w:rPr>
        <w:t xml:space="preserve">Úř. věst. L, 2024/442, 5.2.2024, ELI: </w:t>
      </w:r>
      <w:hyperlink r:id="rId1" w:history="1">
        <w:r w:rsidRPr="00F6580C">
          <w:rPr>
            <w:rStyle w:val="Hyperlink"/>
            <w:sz w:val="24"/>
            <w:szCs w:val="24"/>
            <w:lang w:val="fi-FI"/>
          </w:rPr>
          <w:t>https://eur-lex.europa.eu/eli/dec_impl/2024/442/</w:t>
        </w:r>
        <w:r w:rsidRPr="00254FC1">
          <w:rPr>
            <w:rStyle w:val="Hyperlink"/>
            <w:sz w:val="24"/>
            <w:szCs w:val="24"/>
            <w:shd w:val="clear" w:color="auto" w:fill="FFFFFF"/>
            <w:lang w:val="fi-FI"/>
          </w:rPr>
          <w:br/>
        </w:r>
        <w:r w:rsidRPr="00F6580C">
          <w:rPr>
            <w:rStyle w:val="Hyperlink"/>
            <w:sz w:val="24"/>
            <w:szCs w:val="24"/>
            <w:lang w:val="fi-FI"/>
          </w:rPr>
          <w:t>oj?locale=cs</w:t>
        </w:r>
      </w:hyperlink>
      <w:r w:rsidRPr="00F6580C">
        <w:rPr>
          <w:rStyle w:val="Emphasis"/>
          <w:i w:val="0"/>
          <w:sz w:val="24"/>
          <w:szCs w:val="24"/>
          <w:shd w:val="clear" w:color="auto" w:fill="FFFFFF"/>
          <w:lang w:val="fi-FI"/>
        </w:rPr>
        <w:t>.</w:t>
      </w:r>
    </w:p>
  </w:footnote>
  <w:footnote w:id="9">
    <w:p w14:paraId="6191558B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Návrh směrnice Evropského parlamentu a Rady ze dne 7. prosince 2022 o normách pro orgány pro rovné zacházení v oblasti rovného zacházení se ženami a muži a rovných příležitostí pro ženy a muže v otázkách zaměstnání a povolání a o zrušení článku 20 směrnice 2006/54/ES a článku 11 směrnice 2010/41/EU (COM(2022)0688).</w:t>
      </w:r>
    </w:p>
  </w:footnote>
  <w:footnote w:id="10">
    <w:p w14:paraId="1F8BB15B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Směrnice Rady 2000/78/ES ze dne 27. listopadu 2000, kterou se stanoví obecný rámec pro rovné zacházení v zaměstnání a povolání (Úř. věst. L 303, 2.12.2000, s. 16).</w:t>
      </w:r>
    </w:p>
  </w:footnote>
  <w:footnote w:id="11">
    <w:p w14:paraId="734A0532" w14:textId="78EFCDD5" w:rsidR="00254FC1" w:rsidRPr="00C77543" w:rsidRDefault="00254FC1" w:rsidP="00C77543">
      <w:pPr>
        <w:pStyle w:val="FootnoteText"/>
        <w:ind w:left="567" w:hanging="567"/>
        <w:rPr>
          <w:sz w:val="24"/>
          <w:szCs w:val="24"/>
          <w:lang w:val="cs-CZ"/>
        </w:rPr>
      </w:pPr>
      <w:r w:rsidRPr="00C77543">
        <w:rPr>
          <w:rStyle w:val="FootnoteReference"/>
          <w:sz w:val="24"/>
          <w:szCs w:val="24"/>
        </w:rPr>
        <w:footnoteRef/>
      </w:r>
      <w:r w:rsidRPr="00C77543">
        <w:rPr>
          <w:sz w:val="24"/>
          <w:szCs w:val="24"/>
          <w:lang w:val="cs-CZ"/>
        </w:rPr>
        <w:t xml:space="preserve"> </w:t>
      </w:r>
      <w:r w:rsidRPr="00C77543">
        <w:rPr>
          <w:sz w:val="24"/>
          <w:szCs w:val="24"/>
          <w:lang w:val="cs-CZ"/>
        </w:rPr>
        <w:tab/>
      </w:r>
      <w:r w:rsidRPr="00C77543">
        <w:rPr>
          <w:iCs/>
          <w:sz w:val="24"/>
          <w:szCs w:val="24"/>
          <w:shd w:val="clear" w:color="auto" w:fill="FFFFFF"/>
          <w:lang w:val="cs-CZ"/>
        </w:rPr>
        <w:t>Nařízení Evropského parlamentu a Rady (EU) 2019/788 ze dne 17. dubna 2019 o evropské občanské iniciativě (</w:t>
      </w:r>
      <w:r w:rsidRPr="00C77543">
        <w:rPr>
          <w:rStyle w:val="Emphasis"/>
          <w:i w:val="0"/>
          <w:sz w:val="24"/>
          <w:szCs w:val="24"/>
          <w:shd w:val="clear" w:color="auto" w:fill="FFFFFF"/>
          <w:lang w:val="cs-CZ"/>
        </w:rPr>
        <w:t xml:space="preserve">Úř. věst. </w:t>
      </w:r>
      <w:r w:rsidRPr="00C77543">
        <w:rPr>
          <w:rStyle w:val="Emphasis"/>
          <w:i w:val="0"/>
          <w:sz w:val="24"/>
          <w:szCs w:val="24"/>
          <w:shd w:val="clear" w:color="auto" w:fill="FFFFFF"/>
        </w:rPr>
        <w:t>L 130, 17.5.2019, s. 55).</w:t>
      </w:r>
    </w:p>
  </w:footnote>
  <w:footnote w:id="12">
    <w:p w14:paraId="4D1FAD33" w14:textId="77777777" w:rsidR="004D3EA1" w:rsidRPr="00125055" w:rsidRDefault="004D3EA1" w:rsidP="00125055">
      <w:pPr>
        <w:pStyle w:val="FootnoteText"/>
        <w:ind w:left="567" w:hanging="567"/>
        <w:rPr>
          <w:sz w:val="24"/>
          <w:lang w:val="cs-CZ"/>
        </w:rPr>
      </w:pPr>
      <w:r w:rsidRPr="00125055">
        <w:rPr>
          <w:rStyle w:val="FootnoteReference"/>
          <w:sz w:val="24"/>
          <w:lang w:val="cs-CZ"/>
        </w:rPr>
        <w:footnoteRef/>
      </w:r>
      <w:r w:rsidR="00125055" w:rsidRPr="00125055">
        <w:rPr>
          <w:sz w:val="24"/>
          <w:lang w:val="cs-CZ"/>
        </w:rPr>
        <w:t xml:space="preserve"> </w:t>
      </w:r>
      <w:r w:rsidR="00125055" w:rsidRPr="00125055">
        <w:rPr>
          <w:sz w:val="24"/>
          <w:lang w:val="cs-CZ"/>
        </w:rPr>
        <w:tab/>
      </w:r>
      <w:r w:rsidRPr="00125055">
        <w:rPr>
          <w:sz w:val="24"/>
          <w:lang w:val="cs-CZ"/>
        </w:rPr>
        <w:t>Nařízení (EU) 2021/1060 ze dne 24. června 2021 o společných ustanoveních pro Evropský fond pro regionální rozvoj, Evropský sociální fond plus, Fond soudržnosti, Fond pro spravedlivou transformaci a Evropský námořní, rybářský a akvakulturní fond a o finančních pravidlech pro tyto fondy a pro Azylový, migrační a integrační fond, Fond pro vnitřní bezpečnost a Nástroj pro finanční podporu správy hranic a vízové politiky (Úř. věst. L 231, 30.6.2021, s. 159).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A6279" w14:textId="77777777" w:rsidR="00064002" w:rsidRPr="001250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2226F" w14:textId="77777777" w:rsidR="00064002" w:rsidRPr="001250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3DEC0" w14:textId="77777777" w:rsidR="00064002" w:rsidRPr="001250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0/2024"/>
    <w:docVar w:name="dvlangue" w:val="CS"/>
    <w:docVar w:name="dvnumam" w:val="0"/>
    <w:docVar w:name="dvpe" w:val="756.097"/>
    <w:docVar w:name="dvrapporteur" w:val="Zpravodaj: "/>
    <w:docVar w:name="dvtitre" w:val="Usnesení Evropského parlamentu ze dne 8. února 2024 o provádění strategie EU pro rovnost LGBTIQ osob na období 2020–2025(2023/2082(INI))"/>
  </w:docVars>
  <w:rsids>
    <w:rsidRoot w:val="00340DBC"/>
    <w:rsid w:val="00002272"/>
    <w:rsid w:val="0001494F"/>
    <w:rsid w:val="00014AF1"/>
    <w:rsid w:val="00064002"/>
    <w:rsid w:val="000677B9"/>
    <w:rsid w:val="00073B27"/>
    <w:rsid w:val="00075C91"/>
    <w:rsid w:val="000831BA"/>
    <w:rsid w:val="000A42CC"/>
    <w:rsid w:val="000E7DD9"/>
    <w:rsid w:val="000F6998"/>
    <w:rsid w:val="0010095E"/>
    <w:rsid w:val="00125055"/>
    <w:rsid w:val="00125B37"/>
    <w:rsid w:val="00187494"/>
    <w:rsid w:val="001F32AE"/>
    <w:rsid w:val="00254FC1"/>
    <w:rsid w:val="002767FF"/>
    <w:rsid w:val="002B18FE"/>
    <w:rsid w:val="002B5493"/>
    <w:rsid w:val="00340DBC"/>
    <w:rsid w:val="00343214"/>
    <w:rsid w:val="00361C00"/>
    <w:rsid w:val="00364137"/>
    <w:rsid w:val="00382DD8"/>
    <w:rsid w:val="00395FA1"/>
    <w:rsid w:val="003D5E1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EA1"/>
    <w:rsid w:val="0050519A"/>
    <w:rsid w:val="005072A1"/>
    <w:rsid w:val="00514517"/>
    <w:rsid w:val="00545827"/>
    <w:rsid w:val="00560270"/>
    <w:rsid w:val="005C2568"/>
    <w:rsid w:val="006037C0"/>
    <w:rsid w:val="006631B6"/>
    <w:rsid w:val="00674631"/>
    <w:rsid w:val="00680577"/>
    <w:rsid w:val="006F74FA"/>
    <w:rsid w:val="00731ADD"/>
    <w:rsid w:val="00733450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3F6"/>
    <w:rsid w:val="0097655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78ED"/>
    <w:rsid w:val="00BD48FE"/>
    <w:rsid w:val="00BD7BD8"/>
    <w:rsid w:val="00BE6ADC"/>
    <w:rsid w:val="00C05BFE"/>
    <w:rsid w:val="00C23CD4"/>
    <w:rsid w:val="00C61C0C"/>
    <w:rsid w:val="00C7754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75D"/>
    <w:rsid w:val="00E820A4"/>
    <w:rsid w:val="00E935AD"/>
    <w:rsid w:val="00EB006A"/>
    <w:rsid w:val="00EB4772"/>
    <w:rsid w:val="00ED169E"/>
    <w:rsid w:val="00ED4235"/>
    <w:rsid w:val="00F04346"/>
    <w:rsid w:val="00F075DC"/>
    <w:rsid w:val="00F149E9"/>
    <w:rsid w:val="00F5134D"/>
    <w:rsid w:val="00F619D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DDF6E"/>
  <w15:chartTrackingRefBased/>
  <w15:docId w15:val="{EC0A931C-BCA2-4426-9960-567AAB78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D3EA1"/>
    <w:pPr>
      <w:spacing w:after="240"/>
      <w:ind w:left="567" w:hanging="567"/>
    </w:pPr>
  </w:style>
  <w:style w:type="paragraph" w:customStyle="1" w:styleId="EPComma">
    <w:name w:val="EPComma"/>
    <w:basedOn w:val="Normal"/>
    <w:rsid w:val="004D3EA1"/>
    <w:pPr>
      <w:spacing w:before="480" w:after="240"/>
    </w:pPr>
  </w:style>
  <w:style w:type="paragraph" w:styleId="BalloonText">
    <w:name w:val="Balloon Text"/>
    <w:basedOn w:val="Normal"/>
    <w:link w:val="BalloonTextChar"/>
    <w:rsid w:val="003641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4137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F619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619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619D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F619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619D1"/>
    <w:rPr>
      <w:b/>
      <w:bCs/>
      <w:lang w:val="cs-CZ"/>
    </w:rPr>
  </w:style>
  <w:style w:type="character" w:styleId="Emphasis">
    <w:name w:val="Emphasis"/>
    <w:basedOn w:val="DefaultParagraphFont"/>
    <w:uiPriority w:val="20"/>
    <w:qFormat/>
    <w:rsid w:val="00254FC1"/>
    <w:rPr>
      <w:i/>
      <w:iCs/>
    </w:rPr>
  </w:style>
  <w:style w:type="character" w:styleId="Hyperlink">
    <w:name w:val="Hyperlink"/>
    <w:basedOn w:val="DefaultParagraphFont"/>
    <w:rsid w:val="00254F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dec_impl/2024/442/oj?locale=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A363C-3FE8-4794-ADBF-4134F9C09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4533</Words>
  <Characters>25840</Characters>
  <Application>Microsoft Office Word</Application>
  <DocSecurity>4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Lukas Lemcke</cp:lastModifiedBy>
  <cp:revision>2</cp:revision>
  <cp:lastPrinted>2004-11-19T15:42:00Z</cp:lastPrinted>
  <dcterms:created xsi:type="dcterms:W3CDTF">2024-06-14T09:01:00Z</dcterms:created>
  <dcterms:modified xsi:type="dcterms:W3CDTF">2024-06-14T09:01:00Z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A9-0030/2024</vt:lpwstr>
  </property>
  <property fmtid="{D5CDD505-2E9C-101B-9397-08002B2CF9AE}" pid="4" name="&lt;Type&gt;">
    <vt:lpwstr>RR</vt:lpwstr>
  </property>
</Properties>
</file>