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14417" w:rsidRPr="00E70D2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14417" w:rsidRPr="00E70D2E" w:rsidRDefault="00B6650D">
            <w:pPr>
              <w:pStyle w:val="EPName"/>
            </w:pPr>
            <w:r w:rsidRPr="00E70D2E">
              <w:t>Európsky parlament</w:t>
            </w:r>
          </w:p>
          <w:p w:rsidR="00514417" w:rsidRPr="00E70D2E" w:rsidRDefault="00B6650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0D2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514417" w:rsidRPr="00E70D2E" w:rsidRDefault="00B6650D">
            <w:pPr>
              <w:pStyle w:val="EPLogo"/>
            </w:pPr>
            <w:r w:rsidRPr="00E70D2E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4417" w:rsidRPr="00E70D2E" w:rsidRDefault="00514417">
      <w:pPr>
        <w:pStyle w:val="LineTop"/>
      </w:pPr>
    </w:p>
    <w:p w:rsidR="00514417" w:rsidRPr="00E70D2E" w:rsidRDefault="00B6650D">
      <w:pPr>
        <w:pStyle w:val="EPBodyTA1"/>
      </w:pPr>
      <w:r w:rsidRPr="00E70D2E">
        <w:t>PRIJATÉ TEXTY</w:t>
      </w:r>
    </w:p>
    <w:p w:rsidR="00514417" w:rsidRPr="00E70D2E" w:rsidRDefault="00514417">
      <w:pPr>
        <w:pStyle w:val="LineBottom"/>
      </w:pPr>
    </w:p>
    <w:p w:rsidR="00514417" w:rsidRPr="00E70D2E" w:rsidRDefault="00B6650D">
      <w:pPr>
        <w:pStyle w:val="ATHeading1"/>
      </w:pPr>
      <w:bookmarkStart w:id="0" w:name="TANumber"/>
      <w:r w:rsidRPr="00E70D2E">
        <w:t>P9_TA(2024)00</w:t>
      </w:r>
      <w:r w:rsidR="006B03C8" w:rsidRPr="00E70D2E">
        <w:t>76</w:t>
      </w:r>
      <w:bookmarkEnd w:id="0"/>
    </w:p>
    <w:p w:rsidR="00514417" w:rsidRPr="00E70D2E" w:rsidRDefault="00B6650D">
      <w:pPr>
        <w:pStyle w:val="ATHeading2"/>
      </w:pPr>
      <w:bookmarkStart w:id="1" w:name="title"/>
      <w:r w:rsidRPr="00E70D2E">
        <w:t>Správa o vykonávaní stratégie EÚ pre rovnosť LGBTIQ osôb na roky 2020 – 2025</w:t>
      </w:r>
      <w:bookmarkEnd w:id="1"/>
    </w:p>
    <w:p w:rsidR="00514417" w:rsidRPr="00E70D2E" w:rsidRDefault="00B6650D">
      <w:pPr>
        <w:rPr>
          <w:i/>
          <w:vanish/>
        </w:rPr>
      </w:pPr>
      <w:r w:rsidRPr="00E70D2E">
        <w:rPr>
          <w:i/>
        </w:rPr>
        <w:fldChar w:fldCharType="begin"/>
      </w:r>
      <w:r w:rsidRPr="00E70D2E">
        <w:rPr>
          <w:i/>
        </w:rPr>
        <w:instrText xml:space="preserve"> TC"(</w:instrText>
      </w:r>
      <w:bookmarkStart w:id="2" w:name="DocNumber"/>
      <w:r w:rsidRPr="00E70D2E">
        <w:rPr>
          <w:i/>
        </w:rPr>
        <w:instrText>A9-0030/2024</w:instrText>
      </w:r>
      <w:bookmarkEnd w:id="2"/>
      <w:r w:rsidRPr="00E70D2E">
        <w:rPr>
          <w:i/>
        </w:rPr>
        <w:instrText xml:space="preserve"> - Spravodajca: José Gusmão)"\l3 \n&gt; \* MERGEFORMAT </w:instrText>
      </w:r>
      <w:r w:rsidRPr="00E70D2E">
        <w:rPr>
          <w:i/>
        </w:rPr>
        <w:fldChar w:fldCharType="end"/>
      </w:r>
    </w:p>
    <w:p w:rsidR="00514417" w:rsidRPr="00E70D2E" w:rsidRDefault="00B6650D">
      <w:pPr>
        <w:rPr>
          <w:vanish/>
        </w:rPr>
      </w:pPr>
      <w:bookmarkStart w:id="3" w:name="Commission"/>
      <w:r w:rsidRPr="00E70D2E">
        <w:rPr>
          <w:vanish/>
        </w:rPr>
        <w:t>Výbor pre občianske slobody, spravodlivosť a vnútorné veci</w:t>
      </w:r>
      <w:bookmarkEnd w:id="3"/>
    </w:p>
    <w:p w:rsidR="00514417" w:rsidRPr="00E70D2E" w:rsidRDefault="00B6650D">
      <w:pPr>
        <w:rPr>
          <w:vanish/>
        </w:rPr>
      </w:pPr>
      <w:bookmarkStart w:id="4" w:name="PE"/>
      <w:r w:rsidRPr="00E70D2E">
        <w:rPr>
          <w:vanish/>
        </w:rPr>
        <w:t>PE756.097</w:t>
      </w:r>
      <w:bookmarkEnd w:id="4"/>
    </w:p>
    <w:p w:rsidR="00514417" w:rsidRPr="00E70D2E" w:rsidRDefault="00B6650D">
      <w:pPr>
        <w:pStyle w:val="ATHeading3"/>
      </w:pPr>
      <w:bookmarkStart w:id="5" w:name="Sujet"/>
      <w:r w:rsidRPr="00E70D2E">
        <w:t>Uznesenie Európskeho parlamentu z 8. februára 2024 o vykonávaní stratégie EÚ pre rovnosť LGBTIQ osôb na roky 2020 – 2025</w:t>
      </w:r>
      <w:bookmarkEnd w:id="5"/>
      <w:r w:rsidRPr="00E70D2E">
        <w:t xml:space="preserve"> </w:t>
      </w:r>
      <w:bookmarkStart w:id="6" w:name="References"/>
      <w:r w:rsidRPr="00E70D2E">
        <w:t>(2023/2082(INI))</w:t>
      </w:r>
      <w:bookmarkEnd w:id="6"/>
    </w:p>
    <w:p w:rsidR="00514417" w:rsidRPr="00E70D2E" w:rsidRDefault="00B6650D">
      <w:pPr>
        <w:pStyle w:val="EPComma"/>
      </w:pPr>
      <w:bookmarkStart w:id="7" w:name="TextBodyBegin"/>
      <w:bookmarkEnd w:id="7"/>
      <w:r w:rsidRPr="00E70D2E">
        <w:rPr>
          <w:i/>
        </w:rPr>
        <w:t>Európsky parlament</w:t>
      </w:r>
      <w:r w:rsidRPr="00E70D2E">
        <w:t>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Chartu základných práv Európskej únie,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článok 2 Zmluvy o Európskej únii (ďalej len „Zmluva o EÚ“),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Európsky dohovor o ľudských právach (EDĽP) a na súvisiacu judikatúru Európskeho súdu pre ľudské práva (ďalej len „ESĽP“),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judikatúru Súdneho dvora Európskej únie (ďalej len „Súdny dvor“),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rozsudok Súdneho dvora EÚ z 5. júna 2018 vo veci C-673/16,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Všeobecnú deklaráciu ľudských práv,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Dohovor Rady Európy o predchádzaní násiliu na ženách a domácemu násiliu a o boji proti nemu (Istanbulský dohovor), ktorý Európska únia ratifikovala 28. júna 2023,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Dohovor OSN o právach dieťaťa, Dohovor OSN o odstránení všetkých foriem diskriminácie žien, Dohovor OSN o odstránení rasovej diskriminácie a Dohovor OSN o právach osôb so zdravotným postihnutím,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 xml:space="preserve">so zreteľom na </w:t>
      </w:r>
      <w:proofErr w:type="spellStart"/>
      <w:r w:rsidRPr="00E70D2E">
        <w:t>jogjakartské</w:t>
      </w:r>
      <w:proofErr w:type="spellEnd"/>
      <w:r w:rsidRPr="00E70D2E">
        <w:t xml:space="preserve"> princípy a na uplatňovanie medzinárodného práva v oblasti ľudských práv v súvislosti so sexuálnou orientáciou, rodovou totožnosťou, rodovým vyjadrením a pohlavnými znakmi,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oznámenie Komisie z 12. novembra 2020 s názvom Únia rovnosti: stratégia pre rovnosť LGBTIQ osôb na roky 2020 – 2025 (COM(2020)0698),</w:t>
      </w:r>
    </w:p>
    <w:p w:rsidR="00514417" w:rsidRPr="00E70D2E" w:rsidRDefault="00B6650D">
      <w:pPr>
        <w:pStyle w:val="NormalHanging12a"/>
      </w:pPr>
      <w:r w:rsidRPr="00E70D2E">
        <w:lastRenderedPageBreak/>
        <w:t>–</w:t>
      </w:r>
      <w:r w:rsidRPr="00E70D2E">
        <w:tab/>
        <w:t>so zreteľom na svoje uznesenie zo 14. septembra 2021 o právach LGBTIQ osôb v EÚ</w:t>
      </w:r>
      <w:r w:rsidRPr="00E70D2E">
        <w:rPr>
          <w:rStyle w:val="FootnoteReference"/>
        </w:rPr>
        <w:footnoteReference w:id="1"/>
      </w:r>
      <w:r w:rsidRPr="00E70D2E">
        <w:t>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správu Komisie o pokroku pri vykonávaní stratégie pre rovnosť LGBTIQ osôb na roky 2020 – 2025,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svoje uznesenie z 11. marca 2021 o vyhlásení EÚ za zónu slobody pre LGBTIQ osoby</w:t>
      </w:r>
      <w:r w:rsidRPr="00E70D2E">
        <w:rPr>
          <w:rStyle w:val="FootnoteReference"/>
        </w:rPr>
        <w:footnoteReference w:id="2"/>
      </w:r>
      <w:r w:rsidRPr="00E70D2E">
        <w:t>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svoje uznesenie zo 17. septembra 2020 o návrhu rozhodnutia Rady o určení jasného rizika vážneho porušenia zásady právneho štátu zo strany Poľskej republiky</w:t>
      </w:r>
      <w:r w:rsidRPr="00E70D2E">
        <w:rPr>
          <w:rStyle w:val="FootnoteReference"/>
        </w:rPr>
        <w:footnoteReference w:id="3"/>
      </w:r>
      <w:r w:rsidRPr="00E70D2E">
        <w:t>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svoje uznesenie z 8. júla 2021 o porušeniach práva EÚ a práv LGBTIQ občanov v Maďarsku v dôsledku právnych zmien prijatých maďarským parlamentom</w:t>
      </w:r>
      <w:r w:rsidRPr="00E70D2E">
        <w:rPr>
          <w:rStyle w:val="FootnoteReference"/>
        </w:rPr>
        <w:footnoteReference w:id="4"/>
      </w:r>
      <w:r w:rsidRPr="00E70D2E">
        <w:t>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 xml:space="preserve">so zreteľom na svoje uznesenie z 20. októbra 2022 o rastúcom počte trestných činov z nenávisti voči LGBTIQ+ osobám v celej Európe s ohľadom na nedávnu </w:t>
      </w:r>
      <w:proofErr w:type="spellStart"/>
      <w:r w:rsidRPr="00E70D2E">
        <w:t>homofóbnu</w:t>
      </w:r>
      <w:proofErr w:type="spellEnd"/>
      <w:r w:rsidRPr="00E70D2E">
        <w:t xml:space="preserve"> vraždu na Slovensku</w:t>
      </w:r>
      <w:r w:rsidRPr="00E70D2E">
        <w:rPr>
          <w:rStyle w:val="FootnoteReference"/>
        </w:rPr>
        <w:footnoteReference w:id="5"/>
      </w:r>
      <w:r w:rsidRPr="00E70D2E">
        <w:t xml:space="preserve">, 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 xml:space="preserve">so zreteľom na svoje uznesenie z </w:t>
      </w:r>
      <w:r w:rsidR="00590D26">
        <w:t>20</w:t>
      </w:r>
      <w:bookmarkStart w:id="8" w:name="_GoBack"/>
      <w:bookmarkEnd w:id="8"/>
      <w:r w:rsidRPr="00E70D2E">
        <w:t xml:space="preserve">. apríla 2023 o všeobecnej </w:t>
      </w:r>
      <w:proofErr w:type="spellStart"/>
      <w:r w:rsidRPr="00E70D2E">
        <w:t>dekriminalizácii</w:t>
      </w:r>
      <w:proofErr w:type="spellEnd"/>
      <w:r w:rsidRPr="00E70D2E">
        <w:t xml:space="preserve"> homosexuality vzhľadom na nedávny vývoj v Ugande</w:t>
      </w:r>
      <w:r w:rsidRPr="00E70D2E">
        <w:rPr>
          <w:rStyle w:val="FootnoteReference"/>
        </w:rPr>
        <w:footnoteReference w:id="6"/>
      </w:r>
      <w:r w:rsidRPr="00E70D2E">
        <w:t xml:space="preserve">, 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návrh nariadenia Rady o právomoci, rozhodnom práve, uznávaní rozhodnutí a prijímaní verejných listín vo veciach rodičovstva a o zavedení európskeho osvedčenia o rodičovstve (COM(2022)0695), ktorý predložila Komisia 7. decembra 2022,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štúdiu generálneho riaditeľstva Európskeho parlamentu pre parlamentné výskumné služby z decembra 2023 s názvom Stratégia pre rovnosť LGBTIQ osôb na roky 2020 – 2025 – prehľad vykonávania</w:t>
      </w:r>
      <w:r w:rsidRPr="00E70D2E">
        <w:rPr>
          <w:rStyle w:val="FootnoteReference"/>
        </w:rPr>
        <w:footnoteReference w:id="7"/>
      </w:r>
      <w:r w:rsidRPr="00E70D2E">
        <w:t>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usmernenia EÚ k stratégiám a akčným plánom na posilnenie rovnosti LGBTIQ osôb, ktoré vypracovala Komisia v roku 2022,</w:t>
      </w:r>
    </w:p>
    <w:p w:rsidR="009913F0" w:rsidRPr="00E70D2E" w:rsidRDefault="009913F0">
      <w:pPr>
        <w:pStyle w:val="NormalHanging12a"/>
      </w:pPr>
      <w:r w:rsidRPr="00E70D2E">
        <w:t>–</w:t>
      </w:r>
      <w:r w:rsidRPr="00E70D2E">
        <w:tab/>
      </w:r>
      <w:r w:rsidR="005A727F" w:rsidRPr="00E70D2E">
        <w:t xml:space="preserve">so zreteľom na vykonávacie </w:t>
      </w:r>
      <w:r w:rsidRPr="00E70D2E">
        <w:rPr>
          <w:shd w:val="clear" w:color="auto" w:fill="FFFFFF"/>
        </w:rPr>
        <w:t>rozhodnutie Komisie (EÚ) 2024/442 z 24. januára 2024 o žiadosti o registráciu európskej iniciatívy občanov s názvom Zákaz konverzných praktík v Európskej únii podľa nariadenia Európskeho parlamentu a Rady (EÚ) 2019/788</w:t>
      </w:r>
      <w:r w:rsidRPr="00E70D2E">
        <w:rPr>
          <w:rStyle w:val="FootnoteReference"/>
          <w:shd w:val="clear" w:color="auto" w:fill="FFFFFF"/>
        </w:rPr>
        <w:footnoteReference w:id="8"/>
      </w:r>
      <w:r w:rsidRPr="00E70D2E">
        <w:rPr>
          <w:shd w:val="clear" w:color="auto" w:fill="FFFFFF"/>
        </w:rPr>
        <w:t>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 xml:space="preserve">so zreteľom na článok 54 rokovacieho poriadku, ako aj na článok 1 ods. 1 písm. e) rozhodnutia Konferencie predsedov z 12. decembra 2002 o postupe udelenia súhlasu </w:t>
      </w:r>
      <w:r w:rsidRPr="00E70D2E">
        <w:lastRenderedPageBreak/>
        <w:t>s vypracovaním iniciatívnych správ a na prílohu 3 k tomuto rozhodnutiu,</w:t>
      </w:r>
    </w:p>
    <w:p w:rsidR="00514417" w:rsidRPr="00E70D2E" w:rsidRDefault="00B6650D">
      <w:pPr>
        <w:pStyle w:val="NormalHanging12a"/>
      </w:pPr>
      <w:r w:rsidRPr="00E70D2E">
        <w:t>–</w:t>
      </w:r>
      <w:r w:rsidRPr="00E70D2E">
        <w:tab/>
        <w:t>so zreteľom na správu Výboru pre občianske slobody, spravodlivosť a vnútorné veci (A9-0030/2024),</w:t>
      </w:r>
    </w:p>
    <w:p w:rsidR="00514417" w:rsidRPr="00E70D2E" w:rsidRDefault="00B6650D">
      <w:pPr>
        <w:pStyle w:val="NormalHanging12a"/>
      </w:pPr>
      <w:r w:rsidRPr="00E70D2E">
        <w:t>A.</w:t>
      </w:r>
      <w:r w:rsidRPr="00E70D2E">
        <w:tab/>
        <w:t>keďže práva LGBTIQ+ osôb sú základnými právami a brzdy a protiváhy, pokiaľ ide o právny štát a demokraciu, majú zásadný význam pre ochranu práv LGBTIQ osôb; keďže bezpečnosť a dôstojnosť LGBTIQ+ osôb je bezpečnosťou a dôstojnosťou nás všetkých;</w:t>
      </w:r>
    </w:p>
    <w:p w:rsidR="00514417" w:rsidRPr="00E70D2E" w:rsidRDefault="00B6650D">
      <w:pPr>
        <w:pStyle w:val="NormalHanging12a"/>
      </w:pPr>
      <w:r w:rsidRPr="00E70D2E">
        <w:t>B.</w:t>
      </w:r>
      <w:r w:rsidRPr="00E70D2E">
        <w:tab/>
        <w:t>keďže právo na rovnaké zaobchádzanie a nediskrimináciu je základné právo zakotvené v zmluvách a v charte a malo by sa plne rešpektovať;</w:t>
      </w:r>
    </w:p>
    <w:p w:rsidR="00514417" w:rsidRPr="00E70D2E" w:rsidRDefault="00B6650D">
      <w:pPr>
        <w:pStyle w:val="NormalHanging12a"/>
      </w:pPr>
      <w:r w:rsidRPr="00E70D2E">
        <w:t>C.</w:t>
      </w:r>
      <w:r w:rsidRPr="00E70D2E">
        <w:tab/>
        <w:t>keďže rovnosť a ochrana menšín patria medzi hodnoty EÚ zakotvené v článku 2 Zmluvy o EÚ;</w:t>
      </w:r>
    </w:p>
    <w:p w:rsidR="00514417" w:rsidRPr="00E70D2E" w:rsidRDefault="00B6650D">
      <w:pPr>
        <w:spacing w:after="240"/>
        <w:ind w:left="567" w:hanging="567"/>
      </w:pPr>
      <w:r w:rsidRPr="00E70D2E">
        <w:t>D.</w:t>
      </w:r>
      <w:r w:rsidRPr="00E70D2E">
        <w:tab/>
        <w:t>keďže v článku 21 Zmluvy o fungovaní Európskej únie (ďalej len „ZFEÚ“) sa stanovuje, že každý občan Únie má právo slobodne sa pohybovať a zdržiavať na území členských štátov;</w:t>
      </w:r>
    </w:p>
    <w:p w:rsidR="00514417" w:rsidRPr="00E70D2E" w:rsidRDefault="00B6650D">
      <w:pPr>
        <w:pStyle w:val="NormalHanging12a"/>
      </w:pPr>
      <w:r w:rsidRPr="00E70D2E">
        <w:t>E.</w:t>
      </w:r>
      <w:r w:rsidRPr="00E70D2E">
        <w:tab/>
        <w:t>keďže všetky členské štáty prijali v rámci medzinárodného práva a zmlúv EÚ záväzok a povinnosť rešpektovať, zaručovať, chrániť a napĺňať základné práva;</w:t>
      </w:r>
    </w:p>
    <w:p w:rsidR="00514417" w:rsidRPr="00E70D2E" w:rsidRDefault="00B6650D">
      <w:pPr>
        <w:pStyle w:val="NormalHanging12a"/>
      </w:pPr>
      <w:r w:rsidRPr="00E70D2E">
        <w:t>F.</w:t>
      </w:r>
      <w:r w:rsidRPr="00E70D2E">
        <w:tab/>
        <w:t>keďže v niektorých členských štátoch sa dosiahol pokrok v ochrane a podpore práv LGBTIQ+ osôb;</w:t>
      </w:r>
    </w:p>
    <w:p w:rsidR="00514417" w:rsidRPr="00E70D2E" w:rsidRDefault="00B6650D">
      <w:pPr>
        <w:pStyle w:val="NormalHanging12a"/>
      </w:pPr>
      <w:r w:rsidRPr="00E70D2E">
        <w:t>G.</w:t>
      </w:r>
      <w:r w:rsidRPr="00E70D2E">
        <w:tab/>
        <w:t>keďže diskriminácia na základe skutočnej alebo vnímanej sexuálnej orientácie, rodovej identity, rodového prejavu a pohlavných znakov (ďalej len „SOGIESC“) pretrváva v celej EÚ;</w:t>
      </w:r>
    </w:p>
    <w:p w:rsidR="00514417" w:rsidRPr="00E70D2E" w:rsidRDefault="00B6650D">
      <w:pPr>
        <w:pStyle w:val="NormalHanging12a"/>
      </w:pPr>
      <w:r w:rsidRPr="00E70D2E">
        <w:t>H.</w:t>
      </w:r>
      <w:r w:rsidRPr="00E70D2E">
        <w:tab/>
        <w:t>keďže vývoj v niektorých členských štátoch ukázal, že pokrok v oblasti práv LGBTIQ+ osôb nemožno považovať za samozrejmosť;</w:t>
      </w:r>
    </w:p>
    <w:p w:rsidR="00514417" w:rsidRPr="00E70D2E" w:rsidRDefault="00B6650D">
      <w:pPr>
        <w:pStyle w:val="NormalHanging12a"/>
      </w:pPr>
      <w:r w:rsidRPr="00E70D2E">
        <w:t>I.</w:t>
      </w:r>
      <w:r w:rsidRPr="00E70D2E">
        <w:tab/>
        <w:t>keďže v roku 2022 Komisia spolu s Európskym parlamentom a 15 členskými štátmi podala na Súdny dvor žalobu na Maďarsko v súvislosti s porušovaním práv LGBTIQ osôb;</w:t>
      </w:r>
    </w:p>
    <w:p w:rsidR="00514417" w:rsidRPr="00E70D2E" w:rsidRDefault="00B6650D">
      <w:pPr>
        <w:pStyle w:val="NormalHanging12a"/>
      </w:pPr>
      <w:r w:rsidRPr="00E70D2E">
        <w:t>J.</w:t>
      </w:r>
      <w:r w:rsidRPr="00E70D2E">
        <w:tab/>
        <w:t xml:space="preserve">keďže Lotyšsko by sa malo pripojiť k podskupine pre rovnosť LGBTIQ osôb, ktorá bola zriadená v rámci skupiny na vysokej úrovni pre nediskrimináciu, rovnosť a rozmanitosť – ako posledný členský štát po Cypre, ktorý o to nedávno prejavil záujem – s cieľom zlepšiť vykonávanie stratégie rovnosti LGBTIQ osôb vo všetkých členských štátoch; </w:t>
      </w:r>
    </w:p>
    <w:p w:rsidR="00514417" w:rsidRPr="00E70D2E" w:rsidRDefault="00B6650D">
      <w:pPr>
        <w:pStyle w:val="NormalHanging12a"/>
      </w:pPr>
      <w:r w:rsidRPr="00E70D2E">
        <w:t>K.</w:t>
      </w:r>
      <w:r w:rsidRPr="00E70D2E">
        <w:tab/>
        <w:t>keďže Európsky parlament čo najdôraznejšie odsúdil diskriminačné zákony, politiky a praktiky voči LGBTIQ+ osobám, ako je napríklad tzv. zákon proti homosexualite v Ugande;</w:t>
      </w:r>
    </w:p>
    <w:p w:rsidR="00514417" w:rsidRPr="00E70D2E" w:rsidRDefault="00B6650D">
      <w:pPr>
        <w:pStyle w:val="NormalHanging12a"/>
      </w:pPr>
      <w:r w:rsidRPr="00E70D2E">
        <w:t>L.</w:t>
      </w:r>
      <w:r w:rsidRPr="00E70D2E">
        <w:tab/>
        <w:t>keďže 30. novembra 2023 najvyšší súd v Rusku zakázal medzinárodné hnutie LGBT, ktoré vyhlásil za extrémistickú organizáciu; keďže toto rozhodnutie je vážnym útokom na LGBTIQ+ osoby a obhajcov ľudských práv v Rusku a bude mať vážny vplyv na ich situáciu; keďže LGBTIQ+ osoby v Číne zažívajú zvýšené obťažovanie a cenzúru, a to aj online;</w:t>
      </w:r>
    </w:p>
    <w:p w:rsidR="00514417" w:rsidRPr="00E70D2E" w:rsidRDefault="00B6650D">
      <w:pPr>
        <w:pStyle w:val="NormalHanging12a"/>
      </w:pPr>
      <w:r w:rsidRPr="00E70D2E">
        <w:lastRenderedPageBreak/>
        <w:t>M.</w:t>
      </w:r>
      <w:r w:rsidRPr="00E70D2E">
        <w:tab/>
        <w:t xml:space="preserve">keďže Medzinárodná asociácia lesieb, gejov, bisexuálov, </w:t>
      </w:r>
      <w:proofErr w:type="spellStart"/>
      <w:r w:rsidRPr="00E70D2E">
        <w:t>transrodových</w:t>
      </w:r>
      <w:proofErr w:type="spellEnd"/>
      <w:r w:rsidRPr="00E70D2E">
        <w:t xml:space="preserve"> a </w:t>
      </w:r>
      <w:proofErr w:type="spellStart"/>
      <w:r w:rsidRPr="00E70D2E">
        <w:t>intersexuálnych</w:t>
      </w:r>
      <w:proofErr w:type="spellEnd"/>
      <w:r w:rsidRPr="00E70D2E">
        <w:t xml:space="preserve"> osôb (ILGA) vo výročnom európskom preskúmaní za rok 2023 zdokumentovala najvyšší počet aktov násilia páchaných na LGBTIQ+ osobách za 12 rokov;</w:t>
      </w:r>
    </w:p>
    <w:p w:rsidR="00514417" w:rsidRPr="00E70D2E" w:rsidRDefault="00B6650D">
      <w:pPr>
        <w:pStyle w:val="NormalHanging12a"/>
      </w:pPr>
      <w:r w:rsidRPr="00E70D2E">
        <w:t>N.</w:t>
      </w:r>
      <w:r w:rsidRPr="00E70D2E">
        <w:tab/>
        <w:t>keďže nárast rétoriky zameranej proti právam, a to aj zo strany volených politikov, prispel k tomu, že LGBTIQ+ osoby a obhajcovia práv LGBTIQ+ osôb sú vystavení nepriateľskému prostrediu;</w:t>
      </w:r>
    </w:p>
    <w:p w:rsidR="00514417" w:rsidRPr="00E70D2E" w:rsidRDefault="00B6650D">
      <w:pPr>
        <w:pStyle w:val="NormalHanging12a"/>
      </w:pPr>
      <w:r w:rsidRPr="00E70D2E">
        <w:t>O.</w:t>
      </w:r>
      <w:r w:rsidRPr="00E70D2E">
        <w:tab/>
        <w:t xml:space="preserve">keďže budovanie bezpečných, slobodných a </w:t>
      </w:r>
      <w:proofErr w:type="spellStart"/>
      <w:r w:rsidRPr="00E70D2E">
        <w:t>inkluzívnych</w:t>
      </w:r>
      <w:proofErr w:type="spellEnd"/>
      <w:r w:rsidRPr="00E70D2E">
        <w:t xml:space="preserve"> spoločností pre LGBTIQ+ osoby znamená riešenie viacnásobných a prierezových prejavov diskriminácie, vylúčenia a násilia;</w:t>
      </w:r>
    </w:p>
    <w:p w:rsidR="00514417" w:rsidRPr="00E70D2E" w:rsidRDefault="00B6650D">
      <w:pPr>
        <w:pStyle w:val="NormalHanging12a"/>
      </w:pPr>
      <w:r w:rsidRPr="00E70D2E">
        <w:t>P.</w:t>
      </w:r>
      <w:r w:rsidRPr="00E70D2E">
        <w:tab/>
        <w:t>keďže LGBTIQ+ osoby čelia na celom svete diskriminácii a násiliu;</w:t>
      </w:r>
    </w:p>
    <w:p w:rsidR="00514417" w:rsidRPr="00E70D2E" w:rsidRDefault="00B6650D">
      <w:pPr>
        <w:pStyle w:val="NormalHanging12a"/>
      </w:pPr>
      <w:r w:rsidRPr="00E70D2E">
        <w:t>Q.</w:t>
      </w:r>
      <w:r w:rsidRPr="00E70D2E">
        <w:tab/>
        <w:t>keďže Európska únia sa zaviazala presadzovať a chrániť práva LGBTIQ+ osôb na celom svete;</w:t>
      </w:r>
    </w:p>
    <w:p w:rsidR="00514417" w:rsidRPr="00E70D2E" w:rsidRDefault="00B6650D">
      <w:pPr>
        <w:pStyle w:val="NormalHanging12a"/>
      </w:pPr>
      <w:r w:rsidRPr="00E70D2E">
        <w:t>R.</w:t>
      </w:r>
      <w:r w:rsidRPr="00E70D2E">
        <w:tab/>
        <w:t>keďže všetky formy a prejavy nenávisti a neznášanlivosti vrátane nenávistných prejavov a trestných činov z nenávisti sú nezlučiteľné s hodnotami EÚ, ktorými sú ľudská dôstojnosť, sloboda, demokracia, rovnosť, právny štát a dodržiavanie ľudských práv, ako sú zakotvené v článku 2 Zmluvy o EÚ;</w:t>
      </w:r>
    </w:p>
    <w:p w:rsidR="00514417" w:rsidRPr="00E70D2E" w:rsidRDefault="00B6650D">
      <w:pPr>
        <w:pStyle w:val="NormalHanging12a"/>
      </w:pPr>
      <w:r w:rsidRPr="00E70D2E">
        <w:t>S.</w:t>
      </w:r>
      <w:r w:rsidRPr="00E70D2E">
        <w:tab/>
        <w:t xml:space="preserve">keďže postupy tzv. konverznej terapie môžu spočívať v rôznych metódach, ako sú </w:t>
      </w:r>
      <w:proofErr w:type="spellStart"/>
      <w:r w:rsidRPr="00E70D2E">
        <w:t>elektrošoky</w:t>
      </w:r>
      <w:proofErr w:type="spellEnd"/>
      <w:r w:rsidRPr="00E70D2E">
        <w:t xml:space="preserve">, užívanie hormónov alebo </w:t>
      </w:r>
      <w:proofErr w:type="spellStart"/>
      <w:r w:rsidRPr="00E70D2E">
        <w:t>exorcistické</w:t>
      </w:r>
      <w:proofErr w:type="spellEnd"/>
      <w:r w:rsidRPr="00E70D2E">
        <w:t xml:space="preserve"> obrady, ktoré predstavujú praktiky mučenia; a odhaduje sa, že 2 % LGBTIQ+ osôb v EÚ boli skutočne podrobené takýmto postupom tzv. konverznej terapie a 5 % bola konverzná terapia ponúknutá, hoci skutočné čísla môžu byť oveľa vyššie;</w:t>
      </w:r>
    </w:p>
    <w:p w:rsidR="00BC25A1" w:rsidRPr="00E70D2E" w:rsidRDefault="009913F0">
      <w:pPr>
        <w:pStyle w:val="NormalHanging12a"/>
      </w:pPr>
      <w:r w:rsidRPr="00E70D2E">
        <w:t>T</w:t>
      </w:r>
      <w:r w:rsidR="00BC25A1" w:rsidRPr="00E70D2E">
        <w:t>.</w:t>
      </w:r>
      <w:r w:rsidR="00BC25A1" w:rsidRPr="00E70D2E">
        <w:tab/>
        <w:t xml:space="preserve">keďže </w:t>
      </w:r>
      <w:r w:rsidR="005A727F" w:rsidRPr="00E70D2E">
        <w:t>e</w:t>
      </w:r>
      <w:r w:rsidR="00BC25A1" w:rsidRPr="00E70D2E">
        <w:t>urópska iniciatíva občanov s názvom Zákaz konverzných praktík v Európskej únii bola Komisii predložená 27. novembra 2023; keďže vyzýva EÚ, aby prijala opatrenia s cieľom navrhnúť záväzný právny zákaz postupov konverzie zameraných na LGBTIQ+ občanov v Európskej únii; keďže Komisia túto európsku iniciatívu občanov v plnom rozsahu zaregistrovala 21. januára 2024;</w:t>
      </w:r>
    </w:p>
    <w:p w:rsidR="00514417" w:rsidRPr="00E70D2E" w:rsidRDefault="00B6650D">
      <w:pPr>
        <w:pStyle w:val="NormalHanging12a"/>
        <w:rPr>
          <w:b/>
          <w:i/>
        </w:rPr>
      </w:pPr>
      <w:r w:rsidRPr="00E70D2E">
        <w:rPr>
          <w:b/>
          <w:i/>
        </w:rPr>
        <w:t>Hlavné závery</w:t>
      </w:r>
    </w:p>
    <w:p w:rsidR="00514417" w:rsidRPr="00E70D2E" w:rsidRDefault="00B6650D">
      <w:pPr>
        <w:pStyle w:val="NormalHanging12a"/>
      </w:pPr>
      <w:r w:rsidRPr="00E70D2E">
        <w:t>1.</w:t>
      </w:r>
      <w:r w:rsidRPr="00E70D2E">
        <w:tab/>
        <w:t>víta stratégiu Komisie pre rovnosť LGBTIQ osôb na roky 2020 – 2025, ktorú Komisia prijala 12. novembra 2020 (COM(2020)0698), a jej nedávnu správu o pokroku pri vykonávaní tejto stratégie; víta záväzok Komisie podporovať členské štáty pri vykonávaní stratégie a vyjadruje hlboké znepokojenie nad rozdielnou otvorenosťou stratégie v jednotlivých členských štátoch; víta úsilie Komisie o dosiahnutie rovnosti LGBTIQ+ osôb vo všetkých oblastiach zahrnutých do stratégie; vyjadruje poľutovanie nad tým, že niektoré kľúčové opatrenia, ktoré Komisia pôvodne plánovala, sa doteraz nevykonali;</w:t>
      </w:r>
    </w:p>
    <w:p w:rsidR="00514417" w:rsidRPr="00E70D2E" w:rsidRDefault="00B6650D">
      <w:pPr>
        <w:pStyle w:val="NormalHanging12a"/>
      </w:pPr>
      <w:r w:rsidRPr="00E70D2E">
        <w:t>2.</w:t>
      </w:r>
      <w:r w:rsidRPr="00E70D2E">
        <w:tab/>
        <w:t>uznáva pokrok dosiahnutý pri vykonávaní stratégie pre rovnosť LGBTIQ osôb na roky 2020 – 2025, pričom zdôrazňuje, že skutočná rovnosť LGBTIQ+ osôb v EÚ je stále ďaleko od aktuálnej skutočnosti; vyjadruje znepokojenie nad diskrimináciou a násilím, ktorým čelia LGBTIQ+ osoby v EÚ, a tým, ako to ovplyvňuje ich neobmedzenú možnosť viesť slobodný a dôstojný život;</w:t>
      </w:r>
    </w:p>
    <w:p w:rsidR="00514417" w:rsidRPr="00E70D2E" w:rsidRDefault="00B6650D">
      <w:pPr>
        <w:pStyle w:val="NormalHanging12a"/>
      </w:pPr>
      <w:r w:rsidRPr="00E70D2E">
        <w:lastRenderedPageBreak/>
        <w:t>3.</w:t>
      </w:r>
      <w:r w:rsidRPr="00E70D2E">
        <w:tab/>
        <w:t>ľutuje, že Rada už od roku 2008 blokuje horizontálnu antidiskriminačnú smernicu; domnieva sa, že akákoľvek aktualizácia tohto návrhu Komisiou musí vychádzať z pozície Európskeho parlamentu, zameriavať sa na prierezovú diskrimináciu a výslovne zakazovať diskrimináciu na základe akejkoľvek kombinácie dôvodov uvedených v charte; vyjadruje poľutovanie nad tým, že Rada tieto požiadavky ignorovala, a naliehavo ju vyzýva, aby ich začlenila do svojho mandátu a aby prijala všetky primerané opatrenia na boj proti diskriminácii v EÚ;</w:t>
      </w:r>
    </w:p>
    <w:p w:rsidR="00514417" w:rsidRPr="00E70D2E" w:rsidRDefault="00B6650D">
      <w:pPr>
        <w:pStyle w:val="NormalHanging12a"/>
      </w:pPr>
      <w:r w:rsidRPr="00E70D2E">
        <w:t>4.</w:t>
      </w:r>
      <w:r w:rsidRPr="00E70D2E">
        <w:tab/>
        <w:t>vyzýva na zahrnutie všetkých dôvodov diskriminácie súvisiacich so sexuálnou orientáciou, rodovou identitou, rodovým vyjadrením a pohlavnými znakmi do antidiskriminačných právnych predpisov EÚ na základe širokého výkladu dôvodov diskriminácie na základe sexuálnej orientácie a pohlavia a zásady rovnosti žien a mužov stanovenej v zmluvách; poznamenáva, že sa tým zabezpečí právna istota a komplexnosť ochrany LGBTIQ+ osôb;</w:t>
      </w:r>
    </w:p>
    <w:p w:rsidR="00514417" w:rsidRPr="00E70D2E" w:rsidRDefault="00B6650D">
      <w:pPr>
        <w:pStyle w:val="NormalHanging12a"/>
      </w:pPr>
      <w:r w:rsidRPr="00E70D2E">
        <w:t>5.</w:t>
      </w:r>
      <w:r w:rsidRPr="00E70D2E">
        <w:tab/>
        <w:t xml:space="preserve">zdôrazňuje, že LGBTIQ+ osoby sú neprimerane postihnuté </w:t>
      </w:r>
      <w:proofErr w:type="spellStart"/>
      <w:r w:rsidRPr="00E70D2E">
        <w:t>bezdomovectvom</w:t>
      </w:r>
      <w:proofErr w:type="spellEnd"/>
      <w:r w:rsidRPr="00E70D2E">
        <w:t>, chudobou a sociálno-ekonomickým vylúčením; vyjadruje znepokojenie nad dôsledkami pandémie ochorenia COVID-19</w:t>
      </w:r>
      <w:r w:rsidR="00D51575" w:rsidRPr="00E70D2E">
        <w:t xml:space="preserve"> a</w:t>
      </w:r>
      <w:r w:rsidRPr="00E70D2E">
        <w:t xml:space="preserve"> krízy životných nákladov a krízy bývania, na životy LGBTIQ+ osôb; opätovne pripomína, že bývanie je základným právom;</w:t>
      </w:r>
    </w:p>
    <w:p w:rsidR="00514417" w:rsidRPr="00E70D2E" w:rsidRDefault="00B6650D">
      <w:pPr>
        <w:pStyle w:val="NormalHanging12a"/>
      </w:pPr>
      <w:r w:rsidRPr="00E70D2E">
        <w:t>6.</w:t>
      </w:r>
      <w:r w:rsidRPr="00E70D2E">
        <w:tab/>
        <w:t>vyjadruje poľutovanie nad tým, že napriek právnym predpisom EÚ, ktoré zakazujú diskrimináciu na základe sexuálnej orientácie v zamestnaní a povolaní, LGBTIQ+ osoby ešte stále čelia prekážkam v prístupe k zamestnaniu, najmä k dôstojným pracovným miestam; domnieva sa, že práva LGBTIQ+ osôb sú právami pracovníkov;</w:t>
      </w:r>
    </w:p>
    <w:p w:rsidR="00514417" w:rsidRPr="00E70D2E" w:rsidRDefault="00B6650D">
      <w:pPr>
        <w:pStyle w:val="NormalHanging12a"/>
      </w:pPr>
      <w:r w:rsidRPr="00E70D2E">
        <w:t>7.</w:t>
      </w:r>
      <w:r w:rsidRPr="00E70D2E">
        <w:tab/>
      </w:r>
      <w:r w:rsidR="00EE3A72" w:rsidRPr="00E70D2E">
        <w:t>zdôrazňuje, že diskriminácia na základe skutočnej alebo vnímanej sexuálnej orientácie, rodovej identity, rodového vyjadrenia a pohlavia má stále výrazný vplyv na fyzické, duševné a sexuálne zdravie a pohodu LGBTIQ</w:t>
      </w:r>
      <w:r w:rsidR="005A727F" w:rsidRPr="00E70D2E">
        <w:t>+</w:t>
      </w:r>
      <w:r w:rsidR="00EE3A72" w:rsidRPr="00E70D2E">
        <w:t xml:space="preserve"> osôb; vyjadruje poľutovanie nad tým, že LGBTIQ+ osoby stále čelia diskriminácii v prístupe k zdravotnej starostlivosti; </w:t>
      </w:r>
      <w:r w:rsidRPr="00E70D2E">
        <w:t xml:space="preserve">zdôrazňuje, že prístup k zdravotnej starostlivosti by sa mal poskytovať ako </w:t>
      </w:r>
      <w:r w:rsidR="00D8218F" w:rsidRPr="00E70D2E">
        <w:t xml:space="preserve">všeobecná, </w:t>
      </w:r>
      <w:r w:rsidRPr="00E70D2E">
        <w:t>včasná a prístupná verejná služba;</w:t>
      </w:r>
    </w:p>
    <w:p w:rsidR="00514417" w:rsidRPr="00E70D2E" w:rsidRDefault="00B6650D">
      <w:pPr>
        <w:pStyle w:val="NormalHanging12a"/>
      </w:pPr>
      <w:r w:rsidRPr="00E70D2E">
        <w:t>8.</w:t>
      </w:r>
      <w:r w:rsidRPr="00E70D2E">
        <w:tab/>
        <w:t xml:space="preserve">zdôrazňuje potrebu </w:t>
      </w:r>
      <w:proofErr w:type="spellStart"/>
      <w:r w:rsidRPr="00E70D2E">
        <w:t>inkluzívneho</w:t>
      </w:r>
      <w:proofErr w:type="spellEnd"/>
      <w:r w:rsidRPr="00E70D2E">
        <w:t xml:space="preserve"> a bezpečného vzdelávania pre LGBTIQ+ osoby vo všetkých členských štátoch, najmä pre LGBTIQ+ mladých ľudí; </w:t>
      </w:r>
    </w:p>
    <w:p w:rsidR="00514417" w:rsidRPr="00E70D2E" w:rsidRDefault="00B6650D">
      <w:pPr>
        <w:pStyle w:val="NormalHanging12a"/>
      </w:pPr>
      <w:r w:rsidRPr="00E70D2E">
        <w:t>9.</w:t>
      </w:r>
      <w:r w:rsidRPr="00E70D2E">
        <w:tab/>
        <w:t>vyjadruje poľutovanie nad tým, že LGBTIQ+ osoby sú v niektorých členských štátoch stále diskriminované, pokiaľ ide o prístup k sociálnej ochrane, sociálnemu zabezpečeniu, prístupu k dodávkam tovaru a iným odvetviam alebo službám;</w:t>
      </w:r>
    </w:p>
    <w:p w:rsidR="00514417" w:rsidRPr="00E70D2E" w:rsidRDefault="00B6650D">
      <w:pPr>
        <w:pStyle w:val="NormalHanging12a"/>
      </w:pPr>
      <w:r w:rsidRPr="00E70D2E">
        <w:t>10.</w:t>
      </w:r>
      <w:r w:rsidRPr="00E70D2E">
        <w:tab/>
        <w:t>vyjadruje poľutovanie nad tým, že staršie LGBTIQ+ osoby sú obzvlášť postihnuté nedostatkom práv LGBTIQ+ osôb, čo ďalej prehlbuje pocit sociálnej izolácie a prekážky v prístupe k základným službám; zdôrazňuje, že staršia LGBTIQ+ populácia je často zanedbávaná pri tvorbe verejných politík a projektov vrátane tých, ktoré sú prispôsobené pre LGBTIQ+ osoby; zdôrazňuje, že staršia populácia LGBTIQ+ je neprimerane postihnutá chudobou a nedostatkom prístupu k dôstojnému bývaniu a primeranej sieti starostlivosti; zdôrazňuje, že európska zóna slobody LGBTIQ nemôže nikoho vynechať;</w:t>
      </w:r>
    </w:p>
    <w:p w:rsidR="00514417" w:rsidRPr="00E70D2E" w:rsidRDefault="00B6650D">
      <w:pPr>
        <w:pStyle w:val="NormalHanging12a"/>
      </w:pPr>
      <w:r w:rsidRPr="00E70D2E">
        <w:t>11.</w:t>
      </w:r>
      <w:r w:rsidRPr="00E70D2E">
        <w:tab/>
        <w:t xml:space="preserve">zdôrazňuje, že služby starostlivosti o LGBTIQ+ osoby musia vždy zabezpečovať dôstojnosť, nezávislosť, samostatnosť a blahobyt osôb, ktorým sa poskytujú, ako aj ich účasť na spoločenskom živote, vrátane možnosti domácej starostlivosti a komunitných </w:t>
      </w:r>
      <w:r w:rsidRPr="00E70D2E">
        <w:lastRenderedPageBreak/>
        <w:t>služieb;</w:t>
      </w:r>
    </w:p>
    <w:p w:rsidR="00514417" w:rsidRPr="00E70D2E" w:rsidRDefault="00B6650D">
      <w:pPr>
        <w:pStyle w:val="NormalHanging12a"/>
      </w:pPr>
      <w:r w:rsidRPr="00E70D2E">
        <w:t>12.</w:t>
      </w:r>
      <w:r w:rsidRPr="00E70D2E">
        <w:tab/>
        <w:t xml:space="preserve">konštatuje, že LGBTIQ+ osoby vo vidieckych, v okrajových a najvzdialenejších regiónoch čelia osobitným výzvam a prekážkam v prístupe k základným službám; </w:t>
      </w:r>
    </w:p>
    <w:p w:rsidR="00514417" w:rsidRPr="00E70D2E" w:rsidRDefault="00B6650D">
      <w:pPr>
        <w:pStyle w:val="NormalHanging12a"/>
      </w:pPr>
      <w:r w:rsidRPr="00E70D2E">
        <w:t>13.</w:t>
      </w:r>
      <w:r w:rsidRPr="00E70D2E">
        <w:tab/>
        <w:t xml:space="preserve">vyjadruje hlboké znepokojenie nad tým, že LGBTIQ+ osoby potrebujú uplatniť svoje právo požiadať o azyl v Európskej únii; vyjadruje znepokojenie nad tým, že </w:t>
      </w:r>
      <w:proofErr w:type="spellStart"/>
      <w:r w:rsidRPr="00E70D2E">
        <w:t>transrodové</w:t>
      </w:r>
      <w:proofErr w:type="spellEnd"/>
      <w:r w:rsidRPr="00E70D2E">
        <w:t xml:space="preserve"> a </w:t>
      </w:r>
      <w:proofErr w:type="spellStart"/>
      <w:r w:rsidRPr="00E70D2E">
        <w:t>intersexuálne</w:t>
      </w:r>
      <w:proofErr w:type="spellEnd"/>
      <w:r w:rsidRPr="00E70D2E">
        <w:t xml:space="preserve"> osoby čelia pri podávaní žiadostí o azyl ešte ďalším prekážkam; zdôrazňuje, že je dôležité, aby sa situácia LGBTIQ+ osôb zohľadňovala pri navrhovaní azylovej a migračnej politiky Únie;</w:t>
      </w:r>
    </w:p>
    <w:p w:rsidR="00514417" w:rsidRPr="00E70D2E" w:rsidRDefault="00B6650D">
      <w:pPr>
        <w:pStyle w:val="NormalHanging12a"/>
      </w:pPr>
      <w:r w:rsidRPr="00E70D2E">
        <w:t>14.</w:t>
      </w:r>
      <w:r w:rsidRPr="00E70D2E">
        <w:tab/>
        <w:t>vyjadruje hlboké znepokojenie nad nárastom nenávistných prejavov, trestných činov z nenávisti a násilia voči LGBTIQ+ osobám, a to aj na online platformách, kde by to mohlo viesť k porušeniu práv na súkromie divákov obsahu LGBTIQ+; pripomína potrebu preventívnej a ochrannej verejnej politiky týkajúcej sa nenávistných prejavov motivovaných predsudkami, trestných činov z nenávisti a násilia voči LGBTIQ+ osobám; uznáva, že prípady nenávistných prejavov a trestných činov voči LGBTIQ+ osobám sú nedostatočne nahlasované, čo je spôsobené nedostatkom dôvery vo verejné orgány pri riešení takýchto trestných činov;</w:t>
      </w:r>
    </w:p>
    <w:p w:rsidR="00514417" w:rsidRPr="00E70D2E" w:rsidRDefault="00B6650D">
      <w:pPr>
        <w:pStyle w:val="NormalHanging12a"/>
      </w:pPr>
      <w:r w:rsidRPr="00E70D2E">
        <w:t>15.</w:t>
      </w:r>
      <w:r w:rsidRPr="00E70D2E">
        <w:tab/>
        <w:t xml:space="preserve">odsudzuje skutočnosť, že nárast krajne pravicových politických síl podnietil nárast </w:t>
      </w:r>
      <w:proofErr w:type="spellStart"/>
      <w:r w:rsidRPr="00E70D2E">
        <w:t>stigmatizácie</w:t>
      </w:r>
      <w:proofErr w:type="spellEnd"/>
      <w:r w:rsidRPr="00E70D2E">
        <w:t>, obťažovania, násilia a prenasledovania LGBTIQ+ osôb a organizácií občianskej spoločnosti a aktivistov LGBTIQ+; odsudzuje rastúce obviňovanie komunity LGBTIQ+ a škodlivé označovanie podpory práv LGBTIQ+ osôb za „ideológiu“;</w:t>
      </w:r>
    </w:p>
    <w:p w:rsidR="00514417" w:rsidRPr="00E70D2E" w:rsidRDefault="00B6650D">
      <w:pPr>
        <w:pStyle w:val="NormalHanging12a"/>
      </w:pPr>
      <w:r w:rsidRPr="00E70D2E">
        <w:t>16.</w:t>
      </w:r>
      <w:r w:rsidRPr="00E70D2E">
        <w:tab/>
        <w:t>zdôrazňuje, že je potrebné, aby EÚ riešila situáciu LGBTIQ+ osôb v rámci formálnych rokovaní s kandidátskymi krajinami a podporovala všetky krajiny zapojené do procesu rozširovania pri odstraňovaní legislatívnych medzier a zabezpečovaní základných práv LGBTIQ+ osôb;</w:t>
      </w:r>
    </w:p>
    <w:p w:rsidR="00514417" w:rsidRPr="00E70D2E" w:rsidRDefault="00B6650D">
      <w:pPr>
        <w:pStyle w:val="NormalHanging12a"/>
      </w:pPr>
      <w:r w:rsidRPr="00E70D2E">
        <w:t>17.</w:t>
      </w:r>
      <w:r w:rsidRPr="00E70D2E">
        <w:tab/>
        <w:t xml:space="preserve">trvá na tom, že EÚ musí zaujať spoločný prístup k právnemu uznávaniu manželstiev a partnerstiev osôb rovnakého pohlavia a dúhových rodičov vrátane </w:t>
      </w:r>
      <w:proofErr w:type="spellStart"/>
      <w:r w:rsidRPr="00E70D2E">
        <w:t>transrodových</w:t>
      </w:r>
      <w:proofErr w:type="spellEnd"/>
      <w:r w:rsidRPr="00E70D2E">
        <w:t xml:space="preserve"> rodičov a k právnemu uznávaniu rodu, aby sa zaistil najlepší záujem detí v súlade s judikatúrou Súdneho dvora EÚ a ESĽP;</w:t>
      </w:r>
    </w:p>
    <w:p w:rsidR="00514417" w:rsidRPr="00E70D2E" w:rsidRDefault="00B6650D">
      <w:pPr>
        <w:pStyle w:val="NormalHanging12a"/>
      </w:pPr>
      <w:r w:rsidRPr="00E70D2E">
        <w:t>18.</w:t>
      </w:r>
      <w:r w:rsidRPr="00E70D2E">
        <w:tab/>
        <w:t xml:space="preserve">poukazuje na výzvy, ktorým čelia </w:t>
      </w:r>
      <w:proofErr w:type="spellStart"/>
      <w:r w:rsidRPr="00E70D2E">
        <w:t>transrodové</w:t>
      </w:r>
      <w:proofErr w:type="spellEnd"/>
      <w:r w:rsidRPr="00E70D2E">
        <w:t xml:space="preserve">, nebinárne a </w:t>
      </w:r>
      <w:proofErr w:type="spellStart"/>
      <w:r w:rsidRPr="00E70D2E">
        <w:t>intersexuálne</w:t>
      </w:r>
      <w:proofErr w:type="spellEnd"/>
      <w:r w:rsidRPr="00E70D2E">
        <w:t xml:space="preserve"> osoby v EÚ, najmä v súvislosti s ich sociálno-ekonomickým a sociálno-demografickým postavením; zdôrazňuje, že absencia právnych postupov uznania rodu alebo prekážky v prístupe k týmto postupom v členských štátoch porušujú práva </w:t>
      </w:r>
      <w:proofErr w:type="spellStart"/>
      <w:r w:rsidRPr="00E70D2E">
        <w:t>transrodových</w:t>
      </w:r>
      <w:proofErr w:type="spellEnd"/>
      <w:r w:rsidRPr="00E70D2E">
        <w:t>, nebinárnych a </w:t>
      </w:r>
      <w:proofErr w:type="spellStart"/>
      <w:r w:rsidRPr="00E70D2E">
        <w:t>intersexuálnych</w:t>
      </w:r>
      <w:proofErr w:type="spellEnd"/>
      <w:r w:rsidRPr="00E70D2E">
        <w:t xml:space="preserve"> osôb v celej Únii a bránia ich túžbam;</w:t>
      </w:r>
    </w:p>
    <w:p w:rsidR="00514417" w:rsidRPr="00E70D2E" w:rsidRDefault="00B6650D">
      <w:pPr>
        <w:pStyle w:val="NormalHanging12a"/>
      </w:pPr>
      <w:r w:rsidRPr="00E70D2E">
        <w:t>19.</w:t>
      </w:r>
      <w:r w:rsidRPr="00E70D2E">
        <w:tab/>
        <w:t>trvá na tom, že dúhové rodiny majú právo na voľný pohyb v EÚ a deti dúhových rodín by nemali byť diskriminované pri získavaní občianstva EÚ;</w:t>
      </w:r>
    </w:p>
    <w:p w:rsidR="00514417" w:rsidRPr="00E70D2E" w:rsidRDefault="00B6650D">
      <w:pPr>
        <w:pStyle w:val="NormalHanging12a"/>
      </w:pPr>
      <w:r w:rsidRPr="00E70D2E">
        <w:t>20.</w:t>
      </w:r>
      <w:r w:rsidRPr="00E70D2E">
        <w:tab/>
        <w:t xml:space="preserve">vyjadruje znepokojenie nad tým, že technológie na rozpoznávanie tváre a profilovanie by mohli spôsobiť väčšie riziká pre LGBTIQ+ osoby, najmä pre </w:t>
      </w:r>
      <w:proofErr w:type="spellStart"/>
      <w:r w:rsidRPr="00E70D2E">
        <w:t>transrodové</w:t>
      </w:r>
      <w:proofErr w:type="spellEnd"/>
      <w:r w:rsidRPr="00E70D2E">
        <w:t xml:space="preserve">, nebinárne a </w:t>
      </w:r>
      <w:proofErr w:type="spellStart"/>
      <w:r w:rsidRPr="00E70D2E">
        <w:t>intersexuálne</w:t>
      </w:r>
      <w:proofErr w:type="spellEnd"/>
      <w:r w:rsidRPr="00E70D2E">
        <w:t xml:space="preserve"> osoby; </w:t>
      </w:r>
    </w:p>
    <w:p w:rsidR="00514417" w:rsidRPr="00E70D2E" w:rsidRDefault="00B6650D">
      <w:pPr>
        <w:pStyle w:val="NormalHanging12a"/>
      </w:pPr>
      <w:r w:rsidRPr="00E70D2E">
        <w:t>21.</w:t>
      </w:r>
      <w:r w:rsidRPr="00E70D2E">
        <w:tab/>
        <w:t>vyjadruje poľutovanie nad tým, že chýba ucelený prehľad o financovaní rovnosti LGBTIQ+ osôb zo strany EÚ v rámci rôznych programov na podporu stratégie;</w:t>
      </w:r>
    </w:p>
    <w:p w:rsidR="00514417" w:rsidRPr="00E70D2E" w:rsidRDefault="00B6650D">
      <w:pPr>
        <w:pStyle w:val="NormalHanging12a"/>
      </w:pPr>
      <w:r w:rsidRPr="00E70D2E">
        <w:t>22.</w:t>
      </w:r>
      <w:r w:rsidRPr="00E70D2E">
        <w:tab/>
        <w:t xml:space="preserve">zdôrazňuje, že je naliehavo potrebné, aby Komisia zabezpečila prístup k financovaniu </w:t>
      </w:r>
      <w:r w:rsidRPr="00E70D2E">
        <w:lastRenderedPageBreak/>
        <w:t>pre organizácie občianskej spoločnosti pôsobiace v oblasti ľudských práv LGBTIQ+ osôb v Únii a v tretích krajinách; konštatuje, že primerané a flexibilné financovanie organizácií občianskej spoločnosti, ktoré obhajujú práva LGBTIQ+ osôb, je základnou podmienkou ochrany a podpory práv LGBTIQ+ osôb v Európskej únii a v tretích krajinách;</w:t>
      </w:r>
    </w:p>
    <w:p w:rsidR="00514417" w:rsidRPr="00E70D2E" w:rsidRDefault="00B6650D">
      <w:pPr>
        <w:pStyle w:val="NormalHanging12a"/>
      </w:pPr>
      <w:r w:rsidRPr="00E70D2E">
        <w:t>23.</w:t>
      </w:r>
      <w:r w:rsidRPr="00E70D2E">
        <w:tab/>
        <w:t xml:space="preserve">víta iniciatívy EÚ zamerané na ochranu obhajcov ľudských práv LGBTIQ+ osôb a na uľahčenie ich práce pri obrane základných práv; zdôrazňuje, že je potrebné, aby EÚ pokračovala v boji proti </w:t>
      </w:r>
      <w:proofErr w:type="spellStart"/>
      <w:r w:rsidRPr="00E70D2E">
        <w:t>stigmatizácii</w:t>
      </w:r>
      <w:proofErr w:type="spellEnd"/>
      <w:r w:rsidRPr="00E70D2E">
        <w:t xml:space="preserve"> a obťažovaniu obhajcov ľudských práv LGBTIQ+ osôb. víta podporu, ktorú Komisia poskytuje aktivistom LGBTIQ+ na Ukrajine, najmä prostredníctvom „priameho zadania“ od začiatku ruskej invázie a útočnej vojny proti Ukrajine;</w:t>
      </w:r>
    </w:p>
    <w:p w:rsidR="00514417" w:rsidRPr="00E70D2E" w:rsidRDefault="00B6650D">
      <w:pPr>
        <w:pStyle w:val="NormalHanging12a"/>
      </w:pPr>
      <w:r w:rsidRPr="00E70D2E">
        <w:t>24.</w:t>
      </w:r>
      <w:r w:rsidRPr="00E70D2E">
        <w:tab/>
        <w:t xml:space="preserve">pripomína, že európska humanitárna pomoc by mala zohľadňovať rodové hľadisko, vek, ochranu a LGBTIQ+ osoby, ako aj </w:t>
      </w:r>
      <w:proofErr w:type="spellStart"/>
      <w:r w:rsidRPr="00E70D2E">
        <w:t>prierezovosť</w:t>
      </w:r>
      <w:proofErr w:type="spellEnd"/>
      <w:r w:rsidRPr="00E70D2E">
        <w:t xml:space="preserve"> ako zásadu, a mala by byť v súlade s humanitárnymi zásadami;</w:t>
      </w:r>
    </w:p>
    <w:p w:rsidR="00514417" w:rsidRPr="00E70D2E" w:rsidRDefault="00B6650D">
      <w:pPr>
        <w:pStyle w:val="NormalHanging12a"/>
      </w:pPr>
      <w:r w:rsidRPr="00E70D2E">
        <w:t>25.</w:t>
      </w:r>
      <w:r w:rsidRPr="00E70D2E">
        <w:tab/>
        <w:t>zdôrazňuje, že EÚ nesmie pri ochrane základných práv na nikoho zabudnúť;</w:t>
      </w:r>
    </w:p>
    <w:p w:rsidR="00514417" w:rsidRPr="00E70D2E" w:rsidRDefault="00B6650D">
      <w:pPr>
        <w:pStyle w:val="NormalHanging12a"/>
      </w:pPr>
      <w:r w:rsidRPr="00E70D2E">
        <w:rPr>
          <w:b/>
          <w:i/>
        </w:rPr>
        <w:t>Odporúčania</w:t>
      </w:r>
    </w:p>
    <w:p w:rsidR="00514417" w:rsidRPr="00E70D2E" w:rsidRDefault="00B6650D">
      <w:pPr>
        <w:pStyle w:val="NormalHanging12a"/>
      </w:pPr>
      <w:r w:rsidRPr="00E70D2E">
        <w:t>26.</w:t>
      </w:r>
      <w:r w:rsidRPr="00E70D2E">
        <w:tab/>
        <w:t>vyzýva EÚ a členské štáty, aby zabezpečili skutočné uplatňovanie práv LGBTIQ+ osôb vo všetkých politikách EÚ; vyzýva, aby sa politiky vzťahovali na dôvody viacnásobnej a prierezovej diskriminácie, ktorá môže byť okrem iného založená na sociálno-ekonomickom statuse, veku, rase, náboženstve, skutočnej alebo domnelej sexuálnej orientácii, rodovej identite, rodovom vyjadrení a pohlavných znakoch alebo zdravotnom postihnutí; žiada, aby sa v politikách zohľadňovali osobitné podmienky vidieckych, okrajových a najvzdialenejších regiónov;</w:t>
      </w:r>
    </w:p>
    <w:p w:rsidR="00514417" w:rsidRPr="00E70D2E" w:rsidRDefault="00B6650D">
      <w:pPr>
        <w:pStyle w:val="NormalHanging12a"/>
      </w:pPr>
      <w:r w:rsidRPr="00E70D2E">
        <w:t>27.</w:t>
      </w:r>
      <w:r w:rsidRPr="00E70D2E">
        <w:tab/>
        <w:t>vyzýva EÚ a členské štáty, aby zahrnuli SOGIESC do dôvodov, ktoré sa zohľadňujú v antidiskriminačných právnych predpisoch EÚ, v súlade s mandátom Európskeho parlamentu k návrhu smernice o normách pre subjekty pre rovnaké zaobchádzanie</w:t>
      </w:r>
      <w:r w:rsidRPr="00E70D2E">
        <w:rPr>
          <w:rStyle w:val="FootnoteReference"/>
        </w:rPr>
        <w:footnoteReference w:id="9"/>
      </w:r>
      <w:r w:rsidRPr="00E70D2E">
        <w:t>;</w:t>
      </w:r>
    </w:p>
    <w:p w:rsidR="00514417" w:rsidRPr="00E70D2E" w:rsidRDefault="00B6650D">
      <w:pPr>
        <w:spacing w:after="240"/>
        <w:ind w:left="567" w:hanging="567"/>
      </w:pPr>
      <w:r w:rsidRPr="00E70D2E">
        <w:t>28.</w:t>
      </w:r>
      <w:r w:rsidRPr="00E70D2E">
        <w:tab/>
        <w:t>vyzýva EÚ a členské štáty, aby zapájali LGBTIQ+ osoby do tvorby politiky, a to aj do navrhovania a vykonávania sociálno-ekonomických a bytových politík a politík v oblasti vzdelávania; vyzýva členské štáty, aby riešili krízu v oblasti životných nákladov a bývania, a to aj stanovením osobitných opatrení pre LGBTIQ+ osoby;</w:t>
      </w:r>
    </w:p>
    <w:p w:rsidR="00514417" w:rsidRPr="00E70D2E" w:rsidRDefault="00B6650D">
      <w:pPr>
        <w:pStyle w:val="NormalHanging12a"/>
      </w:pPr>
      <w:r w:rsidRPr="00E70D2E">
        <w:t>29.</w:t>
      </w:r>
      <w:r w:rsidRPr="00E70D2E">
        <w:tab/>
        <w:t>vyzýva členské štáty, aby uplatňovali smernicu o rovnakom zaobchádzaní v zamestnaní a v povolaní;</w:t>
      </w:r>
    </w:p>
    <w:p w:rsidR="00514417" w:rsidRPr="00E70D2E" w:rsidRDefault="00B6650D">
      <w:pPr>
        <w:pStyle w:val="NormalHanging12a"/>
      </w:pPr>
      <w:r w:rsidRPr="00E70D2E">
        <w:t>30.</w:t>
      </w:r>
      <w:r w:rsidRPr="00E70D2E">
        <w:tab/>
        <w:t xml:space="preserve">víta návrh Komisie na nariadenie o právomoci, rozhodnom práve, uznávaní rozhodnutí a prijímaní verejných listín vo veciach rodičovstva a o zavedení európskeho osvedčenia o rodičovstve s cieľom chrániť práva všetkých detí tým, že sa zabezpečí, aby sa ich rodičovské väzby, najmä vrátane rodičov rovnakého pohlavia, vytvorené v jednom členskom štáte, uznávali vo všetkých členských štátoch EÚ; žiada Komisiu, aby </w:t>
      </w:r>
      <w:r w:rsidRPr="00E70D2E">
        <w:lastRenderedPageBreak/>
        <w:t xml:space="preserve">preskúmala potenciál iných právnych základov v zmluvách, najmä článkov 19 a 21 ZFEÚ, s cieľom zabezpečiť, aby manželstvá, partnerstvá, rodičovstvo a rodinné životy LGBTIQ+ osôb boli plne a bezpodmienečne uznané všetkými členskými štátmi bez diskriminácie a prekážok voľného pohybu; </w:t>
      </w:r>
    </w:p>
    <w:p w:rsidR="00514417" w:rsidRPr="00E70D2E" w:rsidRDefault="00B6650D">
      <w:pPr>
        <w:pStyle w:val="NormalHanging12a"/>
      </w:pPr>
      <w:r w:rsidRPr="00E70D2E">
        <w:t>31.</w:t>
      </w:r>
      <w:r w:rsidRPr="00E70D2E">
        <w:tab/>
        <w:t xml:space="preserve">víta rozhodnutie Komisie z 15. júla 2021 začať právne kroky proti členským štátom za porušovanie základných práv LGBTIQ+ osôb; vyzýva Komisiu, aby naďalej pozorne monitorovala vykonávanie práva EÚ v členských štátoch a začala postupy v prípade nesplnenia povinnosti, ak boli porušené základné práva LGBTIQ+ osôb, a to podľa článku 2 Zmluvy o EÚ, Charty základných práv, prípadne sekundárnych právnych predpisov; vyzýva Komisiu, aby systematicky využívala zrýchlené konania a žiadosti o predbežné opatrenia na Súdneho dvora; </w:t>
      </w:r>
    </w:p>
    <w:p w:rsidR="00514417" w:rsidRPr="00E70D2E" w:rsidRDefault="00B6650D">
      <w:pPr>
        <w:pStyle w:val="NormalHanging12a"/>
      </w:pPr>
      <w:r w:rsidRPr="00E70D2E">
        <w:t>32.</w:t>
      </w:r>
      <w:r w:rsidRPr="00E70D2E">
        <w:tab/>
        <w:t>vyzýva Komisiu, aby zabezpečila, že členské štáty budú dodržiavať rozsudky Súdneho dvora EÚ a ESĽP, a to riešením prípadov nedodržiavania predpisov prostredníctvom opatrení podľa článku 260 ods. 2 ZFEÚ a nariadenia o podmienenosti právnym štátom, najmä tie, ktoré sa týkajú LGBTIQ+ osôb a dúhových rodín prekračujúcich hranice v rámci EÚ;</w:t>
      </w:r>
    </w:p>
    <w:p w:rsidR="00514417" w:rsidRPr="00E70D2E" w:rsidRDefault="00B6650D">
      <w:pPr>
        <w:pStyle w:val="NormalHanging12a"/>
      </w:pPr>
      <w:r w:rsidRPr="00E70D2E">
        <w:t>33.</w:t>
      </w:r>
      <w:r w:rsidRPr="00E70D2E">
        <w:tab/>
        <w:t>vyzýva všetky členské štáty, aby dodržiavali usmernenia k stratégiám a akčným plánom na posilnenie rovnosti LGBTIQ osôb</w:t>
      </w:r>
      <w:r w:rsidRPr="00E70D2E">
        <w:rPr>
          <w:rStyle w:val="FootnoteReference"/>
        </w:rPr>
        <w:footnoteReference w:id="10"/>
      </w:r>
      <w:r w:rsidRPr="00E70D2E">
        <w:t>, ktoré pripravila podskupina pre rovnosť LGBTIQ osôb;</w:t>
      </w:r>
    </w:p>
    <w:p w:rsidR="00514417" w:rsidRPr="00E70D2E" w:rsidRDefault="00B6650D">
      <w:pPr>
        <w:pStyle w:val="NormalHanging12a"/>
      </w:pPr>
      <w:r w:rsidRPr="00E70D2E">
        <w:t>34.</w:t>
      </w:r>
      <w:r w:rsidRPr="00E70D2E">
        <w:tab/>
        <w:t>vyzýva členské štáty, aby rozšírili pokrytie služieb zdravotnej starostlivosti a umožnili LGBTIQ+ osobám vyhľadať osobitnú starostlivosť týkajúcu sa aj sexuálneho a reprodukčného zdravia a technológií; naliehavo vyzýva Komisiu a členské štáty, aby prijali opatrenia na boj proti diskriminácii LGBTIQ+ osôb v sektore zdravotníctva;</w:t>
      </w:r>
    </w:p>
    <w:p w:rsidR="00514417" w:rsidRPr="00E70D2E" w:rsidRDefault="00B6650D">
      <w:pPr>
        <w:pStyle w:val="NormalHanging12a"/>
        <w:rPr>
          <w:rFonts w:eastAsiaTheme="minorHAnsi"/>
        </w:rPr>
      </w:pPr>
      <w:r w:rsidRPr="00E70D2E">
        <w:t>35.</w:t>
      </w:r>
      <w:r w:rsidRPr="00E70D2E">
        <w:tab/>
        <w:t>vyzýva členské štáty, aby poskytli viac financovania na poskytovanie služieb pre obete rodovo motivovaného násilia a aby podporovali LGBTIQ+ obete, najmä LGBTIQ+ ženy a zohľadnili pritom ich osobitné potreby a skúsenosti;</w:t>
      </w:r>
    </w:p>
    <w:p w:rsidR="00514417" w:rsidRPr="00E70D2E" w:rsidRDefault="00B6650D">
      <w:pPr>
        <w:pStyle w:val="NormalHanging12a"/>
      </w:pPr>
      <w:r w:rsidRPr="00E70D2E">
        <w:t>36.</w:t>
      </w:r>
      <w:r w:rsidRPr="00E70D2E">
        <w:tab/>
        <w:t xml:space="preserve">pripomína, že je potrebné zabezpečiť, aby sa technológie rozpoznávania tváre a profilovania riadili zásadami transparentnosti, </w:t>
      </w:r>
      <w:proofErr w:type="spellStart"/>
      <w:r w:rsidRPr="00E70D2E">
        <w:t>vysvetliteľnosti</w:t>
      </w:r>
      <w:proofErr w:type="spellEnd"/>
      <w:r w:rsidRPr="00E70D2E">
        <w:t>, spravodlivosti a zodpovednosti s cieľom riešiť predsudky a riziká, ktoré vytvárajú LGBTIQ+ osoby;</w:t>
      </w:r>
    </w:p>
    <w:p w:rsidR="00514417" w:rsidRPr="00E70D2E" w:rsidRDefault="00B6650D">
      <w:pPr>
        <w:pStyle w:val="NormalHanging12a"/>
      </w:pPr>
      <w:r w:rsidRPr="00E70D2E">
        <w:t>37.</w:t>
      </w:r>
      <w:r w:rsidRPr="00E70D2E">
        <w:tab/>
        <w:t>vyzýva EÚ, aby poskytla prístup k azylu LGBTIQ+ osobám vrátane osôb z tretích krajín klasifikovaných ako bezpečné krajiny;</w:t>
      </w:r>
    </w:p>
    <w:p w:rsidR="00514417" w:rsidRPr="00E70D2E" w:rsidRDefault="00B6650D">
      <w:pPr>
        <w:pStyle w:val="NormalHanging12a"/>
      </w:pPr>
      <w:r w:rsidRPr="00E70D2E">
        <w:t>38.</w:t>
      </w:r>
      <w:r w:rsidRPr="00E70D2E">
        <w:tab/>
        <w:t>vyzýva Komisiu, aby zabezpečila podporu rovnosti LGBTIQ+ osôb v rámci Fondu pre azyl, migráciu a integráciu, ako bolo oznámené v stratégii pre rovnosť LGBTIQ osôb na roky 2020 – 2025, a aby túto podporu zahrnula do pracovného programu na roky 2023 – 2025;</w:t>
      </w:r>
    </w:p>
    <w:p w:rsidR="00514417" w:rsidRPr="00E70D2E" w:rsidRDefault="00B6650D">
      <w:pPr>
        <w:pStyle w:val="NormalHanging12a"/>
      </w:pPr>
      <w:r w:rsidRPr="00E70D2E">
        <w:t>39.</w:t>
      </w:r>
      <w:r w:rsidRPr="00E70D2E">
        <w:tab/>
        <w:t>vyzýva Agentúru Európskej únie pre azyl (EUAA), aby urýchlene dokončila svoje praktické usmernenie týkajúce sa žiadateľov so SOGIESC a aby sa členské štáty týmto usmernením riadili;</w:t>
      </w:r>
    </w:p>
    <w:p w:rsidR="00514417" w:rsidRPr="00E70D2E" w:rsidRDefault="00B6650D">
      <w:pPr>
        <w:pStyle w:val="NormalHanging12a"/>
      </w:pPr>
      <w:r w:rsidRPr="00E70D2E">
        <w:t>40.</w:t>
      </w:r>
      <w:r w:rsidRPr="00E70D2E">
        <w:tab/>
        <w:t xml:space="preserve">vyzýva Komisiu, aby monitorovala vplyvy a financovala organizácie občianskej </w:t>
      </w:r>
      <w:r w:rsidRPr="00E70D2E">
        <w:lastRenderedPageBreak/>
        <w:t xml:space="preserve">spoločnosti a akademické projekty, ktoré skúmajú </w:t>
      </w:r>
      <w:proofErr w:type="spellStart"/>
      <w:r w:rsidRPr="00E70D2E">
        <w:t>antigenderové</w:t>
      </w:r>
      <w:proofErr w:type="spellEnd"/>
      <w:r w:rsidRPr="00E70D2E">
        <w:t xml:space="preserve"> hnutia, s cieľom účinne na </w:t>
      </w:r>
      <w:proofErr w:type="spellStart"/>
      <w:r w:rsidRPr="00E70D2E">
        <w:t>ne</w:t>
      </w:r>
      <w:proofErr w:type="spellEnd"/>
      <w:r w:rsidRPr="00E70D2E">
        <w:t xml:space="preserve"> reagovať;</w:t>
      </w:r>
    </w:p>
    <w:p w:rsidR="00514417" w:rsidRPr="00E70D2E" w:rsidRDefault="00B6650D">
      <w:pPr>
        <w:pStyle w:val="NormalHanging12a"/>
      </w:pPr>
      <w:r w:rsidRPr="00E70D2E">
        <w:t>41.</w:t>
      </w:r>
      <w:r w:rsidRPr="00E70D2E">
        <w:tab/>
        <w:t>vyzýva Komisiu a členské štáty, aby pri navrhovaní politík a programov na podporu LGBTIQ+ osôb v Európe a na celom svete vychádzali z empirických a zo systematických poznatkov organizácií občianskej spoločnosti a akademických výskumných pracovníkov;</w:t>
      </w:r>
    </w:p>
    <w:p w:rsidR="00514417" w:rsidRPr="00E70D2E" w:rsidRDefault="00B6650D">
      <w:pPr>
        <w:pStyle w:val="NormalHanging12a"/>
      </w:pPr>
      <w:r w:rsidRPr="00E70D2E">
        <w:t>42.</w:t>
      </w:r>
      <w:r w:rsidRPr="00E70D2E">
        <w:tab/>
        <w:t>vyzýva Úniu a členské štáty, aby uznali skutočnú alebo vnímanú sexuálnu orientáciu, rodovú identitu, rodové vyjadrenie a pohlavné znaky ako motívy predsudkov; vyzýva Komisiu a členské štáty, aby riešili nenávistné prejavy, trestné činy z nenávisti a násilie motivované SOGIESC, a to aj online; víta iniciatívu Komisie rozšíriť zoznam trestných činov EÚ v článku 83 ods. 1 ZFEÚ o nenávistné prejavy a trestné činy z nenávisti, čím by sa umožnilo stanoviť minimálne pravidlá týkajúce sa vymedzenia trestných činov a sankcií uplatniteľných vo všetkých členských štátoch EÚ; zdôrazňuje, že je potrebné zabezpečiť, aby trestné právo EÚ dôsledne reagovalo na nenávistné prejavy a trestné činy z nenávisti; vyjadruje hlboké poľutovanie nad tým, že od uverejnenia oznámenia Komisie uplynuli takmer dva roky a že Rada v tomto smere nedosiahla žiadny pokrok, hoci bola schopná rýchlo rozšíriť zoznam trestných činov EÚ na iné účely; vyjadruje poľutovanie nad touto nečinnosťou, pretože k nenávistným prejavom a trestným činom z nenávisti dochádza čoraz viac; opakuje svoju výzvu Rade, aby sa dôsledne usilovala o dosiahnutie konsenzu, aby Komisia mohla začať druhú fázu postupu;</w:t>
      </w:r>
    </w:p>
    <w:p w:rsidR="00514417" w:rsidRPr="00E70D2E" w:rsidRDefault="00B6650D">
      <w:pPr>
        <w:pStyle w:val="NormalHanging12a"/>
        <w:rPr>
          <w:rFonts w:eastAsiaTheme="minorHAnsi"/>
        </w:rPr>
      </w:pPr>
      <w:r w:rsidRPr="00E70D2E">
        <w:t>43.</w:t>
      </w:r>
      <w:r w:rsidRPr="00E70D2E">
        <w:tab/>
        <w:t>naliehavo vyzýva Komisiu, aby pokračovala v pracovnom programe na zvýšenie informovanosti a podporu nahlasovania trestných činov z nenávisti motivovaných SOGIESC; naliehavo vyzýva Komisiu a členské štáty, aby zabezpečili, že policajti a súdni úradníci absolvujú odbornú prípravu o otázkach týkajúcich sa LGBTIQ+ osôb, aby mohli lepšie podporovať LGBTIQ+ osoby a primerane vyšetrovať a stíhať prípady trestných činov z nenávisti;</w:t>
      </w:r>
    </w:p>
    <w:p w:rsidR="00514417" w:rsidRPr="00E70D2E" w:rsidRDefault="00B6650D">
      <w:pPr>
        <w:pStyle w:val="NormalHanging12a"/>
      </w:pPr>
      <w:r w:rsidRPr="00E70D2E">
        <w:t>44.</w:t>
      </w:r>
      <w:r w:rsidRPr="00E70D2E">
        <w:tab/>
        <w:t>vyzýva Komisiu, aby preskúmala právny rámec EÚ a možné spôsoby, ktoré by sa mohli použiť na boj proti postupom konverznej terapie a na ich zákaz na úrovni EÚ, a aby na členské štáty naliehala, aby zakázali tzv. konverzné terapie na základe SOGIESC;</w:t>
      </w:r>
    </w:p>
    <w:p w:rsidR="00BC25A1" w:rsidRPr="00E70D2E" w:rsidRDefault="009913F0">
      <w:pPr>
        <w:pStyle w:val="NormalHanging12a"/>
      </w:pPr>
      <w:r w:rsidRPr="00E70D2E">
        <w:t>45</w:t>
      </w:r>
      <w:r w:rsidR="00BC25A1" w:rsidRPr="00E70D2E">
        <w:t>.</w:t>
      </w:r>
      <w:r w:rsidR="00BC25A1" w:rsidRPr="00E70D2E">
        <w:tab/>
      </w:r>
      <w:r w:rsidR="005A727F" w:rsidRPr="00E70D2E">
        <w:t>a</w:t>
      </w:r>
      <w:r w:rsidR="00BC25A1" w:rsidRPr="00E70D2E">
        <w:t>ko prvý krok víta skutočnosť, že Komisia formálne zaregistrovala európsku iniciatívu občanov s názvom Zákaz postupov konverzie v Európskej únii, keďže sa tým uznávajú právne dôvody na európskej úrovni na to, aby mohla v tejto veci konať; vyjadruje podporu tejto EIO; vyzýva Komisiu, aby konala a navrhla právne texty na základe zmlúv a nariadenia o EIO</w:t>
      </w:r>
      <w:r w:rsidR="00BC25A1" w:rsidRPr="00E70D2E">
        <w:rPr>
          <w:rStyle w:val="FootnoteReference"/>
        </w:rPr>
        <w:footnoteReference w:id="11"/>
      </w:r>
      <w:r w:rsidR="00BC25A1" w:rsidRPr="00E70D2E">
        <w:t>;</w:t>
      </w:r>
    </w:p>
    <w:p w:rsidR="00514417" w:rsidRPr="00E70D2E" w:rsidRDefault="009913F0">
      <w:pPr>
        <w:pStyle w:val="NormalHanging12a"/>
      </w:pPr>
      <w:r w:rsidRPr="00E70D2E">
        <w:t>46</w:t>
      </w:r>
      <w:r w:rsidR="00B6650D" w:rsidRPr="00E70D2E">
        <w:t>.</w:t>
      </w:r>
      <w:r w:rsidR="00B6650D" w:rsidRPr="00E70D2E">
        <w:tab/>
        <w:t xml:space="preserve">vyzýva na zákaz mrzačenia pohlavných orgánov, najmä mrzačenia pohlavných orgánov </w:t>
      </w:r>
      <w:proofErr w:type="spellStart"/>
      <w:r w:rsidR="00B6650D" w:rsidRPr="00E70D2E">
        <w:t>intersexuálnych</w:t>
      </w:r>
      <w:proofErr w:type="spellEnd"/>
      <w:r w:rsidR="00B6650D" w:rsidRPr="00E70D2E">
        <w:t xml:space="preserve"> osôb a mrzačenia ženských pohlavných orgánov;</w:t>
      </w:r>
    </w:p>
    <w:p w:rsidR="00514417" w:rsidRPr="00E70D2E" w:rsidRDefault="009913F0">
      <w:pPr>
        <w:pStyle w:val="NormalHanging12a"/>
      </w:pPr>
      <w:r w:rsidRPr="00E70D2E">
        <w:t>47</w:t>
      </w:r>
      <w:r w:rsidR="00B6650D" w:rsidRPr="00E70D2E">
        <w:t>.</w:t>
      </w:r>
      <w:r w:rsidR="00B6650D" w:rsidRPr="00E70D2E">
        <w:tab/>
        <w:t xml:space="preserve">vyzýva členské štáty, aby si naďalej vymieňali najlepšie postupy v oblasti ochrany základných práv </w:t>
      </w:r>
      <w:proofErr w:type="spellStart"/>
      <w:r w:rsidR="00B6650D" w:rsidRPr="00E70D2E">
        <w:t>intersexuálnych</w:t>
      </w:r>
      <w:proofErr w:type="spellEnd"/>
      <w:r w:rsidR="00B6650D" w:rsidRPr="00E70D2E">
        <w:t xml:space="preserve"> detí;</w:t>
      </w:r>
    </w:p>
    <w:p w:rsidR="00514417" w:rsidRPr="00E70D2E" w:rsidRDefault="009913F0">
      <w:pPr>
        <w:pStyle w:val="NormalHanging12a"/>
      </w:pPr>
      <w:r w:rsidRPr="00E70D2E">
        <w:t>48</w:t>
      </w:r>
      <w:r w:rsidR="00B6650D" w:rsidRPr="00E70D2E">
        <w:t>.</w:t>
      </w:r>
      <w:r w:rsidR="00B6650D" w:rsidRPr="00E70D2E">
        <w:tab/>
        <w:t xml:space="preserve">vyzýva na zákaz nútených potratov a nútených sterilizácií; zdôrazňuje význam práva LGBTIQ+ osôb na sebaurčenie, ich autonómie a fyzického a duševného zdravia; </w:t>
      </w:r>
      <w:r w:rsidR="00B6650D" w:rsidRPr="00E70D2E">
        <w:lastRenderedPageBreak/>
        <w:t xml:space="preserve">zdôrazňuje, že pozícia Európskeho parlamentu k návrhu smernice o boji proti násiliu na ženách a domácemu násiliu zahŕňa pridanie mrzačenia ženských pohlavných orgánov, mrzačenia pohlavných orgánov </w:t>
      </w:r>
      <w:proofErr w:type="spellStart"/>
      <w:r w:rsidR="00B6650D" w:rsidRPr="00E70D2E">
        <w:t>intersexuálnych</w:t>
      </w:r>
      <w:proofErr w:type="spellEnd"/>
      <w:r w:rsidR="00B6650D" w:rsidRPr="00E70D2E">
        <w:t xml:space="preserve"> osôb a nútenej sterilizácie medzi tzv. trestné činy EÚ;</w:t>
      </w:r>
    </w:p>
    <w:p w:rsidR="00514417" w:rsidRPr="00E70D2E" w:rsidRDefault="009913F0">
      <w:pPr>
        <w:pStyle w:val="NormalHanging12a"/>
      </w:pPr>
      <w:r w:rsidRPr="00E70D2E">
        <w:t>49</w:t>
      </w:r>
      <w:r w:rsidR="00B6650D" w:rsidRPr="00E70D2E">
        <w:t>.</w:t>
      </w:r>
      <w:r w:rsidR="00B6650D" w:rsidRPr="00E70D2E">
        <w:tab/>
        <w:t xml:space="preserve">vyzýva členské štáty, aby uznali manželstvo a rodičovstvo párov rovnakého pohlavia na účely výkonu práv vyplývajúcich z práva EÚ, ako to požaduje Súdny dvor; </w:t>
      </w:r>
    </w:p>
    <w:p w:rsidR="00514417" w:rsidRPr="00E70D2E" w:rsidRDefault="009913F0">
      <w:pPr>
        <w:pStyle w:val="NormalHanging12a"/>
      </w:pPr>
      <w:r w:rsidRPr="00E70D2E">
        <w:t>50</w:t>
      </w:r>
      <w:r w:rsidR="00B6650D" w:rsidRPr="00E70D2E">
        <w:t>.</w:t>
      </w:r>
      <w:r w:rsidR="00B6650D" w:rsidRPr="00E70D2E">
        <w:tab/>
        <w:t>vyzýva členské štáty, aby s podporou Komisie zaviedli prístupné právne predpisy a postupy pre právne uznávanie rodu;</w:t>
      </w:r>
    </w:p>
    <w:p w:rsidR="00514417" w:rsidRPr="00E70D2E" w:rsidRDefault="009913F0">
      <w:pPr>
        <w:pStyle w:val="NormalHanging12a"/>
      </w:pPr>
      <w:r w:rsidRPr="00E70D2E">
        <w:t>51</w:t>
      </w:r>
      <w:r w:rsidR="00B6650D" w:rsidRPr="00E70D2E">
        <w:t>.</w:t>
      </w:r>
      <w:r w:rsidR="00B6650D" w:rsidRPr="00E70D2E">
        <w:tab/>
        <w:t xml:space="preserve">vyzýva Komisiu a členské štáty, aby podporovali bezpečné a </w:t>
      </w:r>
      <w:proofErr w:type="spellStart"/>
      <w:r w:rsidR="00B6650D" w:rsidRPr="00E70D2E">
        <w:t>inkluzívne</w:t>
      </w:r>
      <w:proofErr w:type="spellEnd"/>
      <w:r w:rsidR="00B6650D" w:rsidRPr="00E70D2E">
        <w:t xml:space="preserve"> prostredie vo vzdelávaní, v kultúre, športe a iných odvetviach;</w:t>
      </w:r>
    </w:p>
    <w:p w:rsidR="00514417" w:rsidRPr="00E70D2E" w:rsidRDefault="009913F0">
      <w:pPr>
        <w:pStyle w:val="NormalHanging12a"/>
      </w:pPr>
      <w:r w:rsidRPr="00E70D2E">
        <w:t>52</w:t>
      </w:r>
      <w:r w:rsidR="00B6650D" w:rsidRPr="00E70D2E">
        <w:t>.</w:t>
      </w:r>
      <w:r w:rsidR="00B6650D" w:rsidRPr="00E70D2E">
        <w:tab/>
        <w:t>vyzýva členské štáty, aby prijali ďalšie kroky na zaručenie rovných práv pre LGBTIQ+ osoby so zdravotným postihnutím prostredníctvom výslovnej ochrany pred diskrimináciou na základe sexuálnej orientácie a rodovej identity, ktoré sú potrebné vo všetkých oblastiach života vrátane zamestnania, bývania, vzdelávania, verejného ubytovania a úverov;</w:t>
      </w:r>
    </w:p>
    <w:p w:rsidR="00514417" w:rsidRPr="00E70D2E" w:rsidRDefault="009913F0">
      <w:pPr>
        <w:pStyle w:val="NormalHanging12a"/>
      </w:pPr>
      <w:r w:rsidRPr="00E70D2E">
        <w:t>53</w:t>
      </w:r>
      <w:r w:rsidR="00B6650D" w:rsidRPr="00E70D2E">
        <w:t>.</w:t>
      </w:r>
      <w:r w:rsidR="00B6650D" w:rsidRPr="00E70D2E">
        <w:tab/>
        <w:t xml:space="preserve">vyzýva členské štáty, aby vykonávali odporúčania Rady týkajúce sa iniciatívy Cesta k úspechu v škole, a najmä aby do nich zahrnuli opatrenia proti diskriminácii LGBTIQ+ osôb, najmä LGBTIQ+ mladých ľudí, s cieľom zabezpečiť bezpečné a </w:t>
      </w:r>
      <w:proofErr w:type="spellStart"/>
      <w:r w:rsidR="00B6650D" w:rsidRPr="00E70D2E">
        <w:t>inkluzívne</w:t>
      </w:r>
      <w:proofErr w:type="spellEnd"/>
      <w:r w:rsidR="00B6650D" w:rsidRPr="00E70D2E">
        <w:t xml:space="preserve"> vzdelávanie; </w:t>
      </w:r>
    </w:p>
    <w:p w:rsidR="00514417" w:rsidRPr="00E70D2E" w:rsidRDefault="009913F0">
      <w:pPr>
        <w:pStyle w:val="NormalHanging12a"/>
      </w:pPr>
      <w:r w:rsidRPr="00E70D2E">
        <w:t>54</w:t>
      </w:r>
      <w:r w:rsidR="00B6650D" w:rsidRPr="00E70D2E">
        <w:t>.</w:t>
      </w:r>
      <w:r w:rsidR="00B6650D" w:rsidRPr="00E70D2E">
        <w:tab/>
        <w:t xml:space="preserve">naliehavo vyzýva Komisiu a členské štáty, aby zintenzívnili opatrenia na riešenie šikanovania a obťažovania LGBTIQ+ detí a mladých ľudí v školách a zvýšili informovanosť o týchto prípadoch; zdôrazňuje, že takéto situácie prispievajú k sociálnemu vylúčeniu; </w:t>
      </w:r>
    </w:p>
    <w:p w:rsidR="00514417" w:rsidRPr="00E70D2E" w:rsidRDefault="009913F0">
      <w:pPr>
        <w:pStyle w:val="NormalHanging12a"/>
      </w:pPr>
      <w:r w:rsidRPr="00E70D2E">
        <w:t>55</w:t>
      </w:r>
      <w:r w:rsidR="00B6650D" w:rsidRPr="00E70D2E">
        <w:t>.</w:t>
      </w:r>
      <w:r w:rsidR="00B6650D" w:rsidRPr="00E70D2E">
        <w:tab/>
        <w:t>vyzýva Komisiu, aby rozšírila financovanie programu Erasmus+ v rámci témy „Podpora rovnosti LGBT+ osôb“ prostredníctvom aktívneho komunikačného úsilia v spolupráci s vnútroštátnymi orgánmi;</w:t>
      </w:r>
    </w:p>
    <w:p w:rsidR="00514417" w:rsidRPr="00E70D2E" w:rsidRDefault="009913F0">
      <w:pPr>
        <w:pStyle w:val="NormalHanging12a"/>
      </w:pPr>
      <w:r w:rsidRPr="00E70D2E">
        <w:t>56</w:t>
      </w:r>
      <w:r w:rsidR="00B6650D" w:rsidRPr="00E70D2E">
        <w:t>.</w:t>
      </w:r>
      <w:r w:rsidR="00B6650D" w:rsidRPr="00E70D2E">
        <w:tab/>
        <w:t>vyzýva EÚ, aby bola príkladom a prevzala vedúcu úlohu pri presadzovaní práv LGBTIQ+ osôb na celom svete v súlade s jej usmerneniami o ľudských právach týkajúcich sa nediskriminácie vo vonkajšej činnosti;</w:t>
      </w:r>
    </w:p>
    <w:p w:rsidR="00514417" w:rsidRPr="00E70D2E" w:rsidRDefault="009913F0">
      <w:pPr>
        <w:pStyle w:val="NormalHanging12a"/>
      </w:pPr>
      <w:r w:rsidRPr="00E70D2E">
        <w:t>57</w:t>
      </w:r>
      <w:r w:rsidR="00B6650D" w:rsidRPr="00E70D2E">
        <w:t>.</w:t>
      </w:r>
      <w:r w:rsidR="00B6650D" w:rsidRPr="00E70D2E">
        <w:tab/>
        <w:t>vyzýva Komisiu, aby v rámci Európskej služby pre vonkajšiu činnosť zriadila osobitného zástupcu pre rovnosť LGBTIQ+ osôb s cieľom zabezpečiť horizontálne vykonávanie stratégie pre rovnosť LGBTIQ osôb na roky 2020 – 2025 v zahraničí;</w:t>
      </w:r>
    </w:p>
    <w:p w:rsidR="00514417" w:rsidRPr="00E70D2E" w:rsidRDefault="009913F0">
      <w:pPr>
        <w:pStyle w:val="NormalHanging12a"/>
      </w:pPr>
      <w:r w:rsidRPr="00E70D2E">
        <w:t>58</w:t>
      </w:r>
      <w:r w:rsidR="00B6650D" w:rsidRPr="00E70D2E">
        <w:t>.</w:t>
      </w:r>
      <w:r w:rsidR="00B6650D" w:rsidRPr="00E70D2E">
        <w:tab/>
        <w:t>vyjadruje znepokojenie nad stavom práv LGBTIQ osôb na celom svete; vyzýva Komisiu a Európsku službu pre vonkajšiu činnosť (ESVČ), aby využívali rozvojovú politiku ako nástroj na presadzovanie reforiem v rozvojových krajinách, riešili nedostatky v uznávaní a ochrane týchto práv a zabezpečili práva LGBTIQ+ osôb;</w:t>
      </w:r>
    </w:p>
    <w:p w:rsidR="00514417" w:rsidRPr="00E70D2E" w:rsidRDefault="009913F0">
      <w:pPr>
        <w:pStyle w:val="NormalHanging12a"/>
      </w:pPr>
      <w:r w:rsidRPr="00E70D2E">
        <w:t>59</w:t>
      </w:r>
      <w:r w:rsidR="00B6650D" w:rsidRPr="00E70D2E">
        <w:t>.</w:t>
      </w:r>
      <w:r w:rsidR="00B6650D" w:rsidRPr="00E70D2E">
        <w:tab/>
        <w:t>vyzýva Komisiu, aby zabezpečila, že LGBTIQ+ osoby dostanú podporu v rámci rozpočtových a finančných nástrojov, ako aj v rámci širších programov rozvojovej pomoci;</w:t>
      </w:r>
    </w:p>
    <w:p w:rsidR="00514417" w:rsidRPr="00E70D2E" w:rsidRDefault="009913F0">
      <w:pPr>
        <w:pStyle w:val="NormalHanging12a"/>
      </w:pPr>
      <w:r w:rsidRPr="00E70D2E">
        <w:t>60</w:t>
      </w:r>
      <w:r w:rsidR="00B6650D" w:rsidRPr="00E70D2E">
        <w:t>.</w:t>
      </w:r>
      <w:r w:rsidR="00B6650D" w:rsidRPr="00E70D2E">
        <w:tab/>
        <w:t xml:space="preserve">vyzýva Komisiu, aby podporovala kandidátske krajiny a potenciálne kandidátske </w:t>
      </w:r>
      <w:r w:rsidR="00B6650D" w:rsidRPr="00E70D2E">
        <w:lastRenderedPageBreak/>
        <w:t>krajiny pri vykonávaní právnych predpisov EÚ, a to aj v oblasti práv LGBTIQ+ osôb, a aby monitorovala ich pokrok;</w:t>
      </w:r>
    </w:p>
    <w:p w:rsidR="00514417" w:rsidRPr="00E70D2E" w:rsidRDefault="009913F0">
      <w:pPr>
        <w:pStyle w:val="NormalHanging12a"/>
      </w:pPr>
      <w:r w:rsidRPr="00E70D2E">
        <w:t>61</w:t>
      </w:r>
      <w:r w:rsidR="00B6650D" w:rsidRPr="00E70D2E">
        <w:t>.</w:t>
      </w:r>
      <w:r w:rsidR="00B6650D" w:rsidRPr="00E70D2E">
        <w:tab/>
        <w:t>vyzýva Komisiu, aby ďalej zlepšovala možnosti refinancovania a poskytovania flexibilného financovania, ktoré by umožnilo prístup k takémuto financovaniu malým, základným ochrancom ľudských práva a iným aktérom občianskej spoločnosti pôsobiacim v oblasti podpory práv LGBTIQ+ osôb v Únii a v tretích krajinách v súlade s právom EÚ;</w:t>
      </w:r>
    </w:p>
    <w:p w:rsidR="00514417" w:rsidRPr="00E70D2E" w:rsidRDefault="009913F0">
      <w:pPr>
        <w:pStyle w:val="NormalHanging12a"/>
      </w:pPr>
      <w:r w:rsidRPr="00E70D2E">
        <w:t>62</w:t>
      </w:r>
      <w:r w:rsidR="00B6650D" w:rsidRPr="00E70D2E">
        <w:t>.</w:t>
      </w:r>
      <w:r w:rsidR="00B6650D" w:rsidRPr="00E70D2E">
        <w:tab/>
        <w:t xml:space="preserve">vyzýva Komisiu, aby ďalej zlepšovala svoju komunikáciu o možnostiach financovania na podporu rovnosti LGBTIQ+ osôb, najmä v členských štátoch, v ktorých sa rovnosť stretla s prekážkami; </w:t>
      </w:r>
    </w:p>
    <w:p w:rsidR="00514417" w:rsidRPr="00E70D2E" w:rsidRDefault="009913F0">
      <w:pPr>
        <w:pStyle w:val="NormalHanging12a"/>
      </w:pPr>
      <w:r w:rsidRPr="00E70D2E">
        <w:t>63</w:t>
      </w:r>
      <w:r w:rsidR="00B6650D" w:rsidRPr="00E70D2E">
        <w:t>.</w:t>
      </w:r>
      <w:r w:rsidR="00B6650D" w:rsidRPr="00E70D2E">
        <w:tab/>
        <w:t>vyzýva Komisiu, aby zabezpečila, že členské štáty budú spravovať finančné prostriedky EÚ v súlade s chartou vrátane práva na nediskrimináciu, ako to vyžaduje horizontálna „základná podmienka“ podľa nariadenia o spoločných ustanoveniach</w:t>
      </w:r>
      <w:r w:rsidR="00B6650D" w:rsidRPr="00E70D2E">
        <w:rPr>
          <w:rStyle w:val="FootnoteReference"/>
        </w:rPr>
        <w:footnoteReference w:id="12"/>
      </w:r>
      <w:r w:rsidR="00B6650D" w:rsidRPr="00E70D2E">
        <w:t xml:space="preserve"> (NSU); zdôrazňuje, že Komisia nemôže uhradiť žiadne výdavky, kým nie sú splnené príslušné základné podmienky;</w:t>
      </w:r>
    </w:p>
    <w:p w:rsidR="00514417" w:rsidRPr="00E70D2E" w:rsidRDefault="009913F0">
      <w:pPr>
        <w:pStyle w:val="NormalHanging12a"/>
      </w:pPr>
      <w:r w:rsidRPr="00E70D2E">
        <w:t>64</w:t>
      </w:r>
      <w:r w:rsidR="00B6650D" w:rsidRPr="00E70D2E">
        <w:t>.</w:t>
      </w:r>
      <w:r w:rsidR="00B6650D" w:rsidRPr="00E70D2E">
        <w:tab/>
        <w:t xml:space="preserve">vyzýva EÚ, aby pokračovala v boji proti </w:t>
      </w:r>
      <w:proofErr w:type="spellStart"/>
      <w:r w:rsidR="00B6650D" w:rsidRPr="00E70D2E">
        <w:t>stigmatizácii</w:t>
      </w:r>
      <w:proofErr w:type="spellEnd"/>
      <w:r w:rsidR="00B6650D" w:rsidRPr="00E70D2E">
        <w:t xml:space="preserve"> a obťažovaniu obhajcov ľudských práv LGBTIQ+ osôb a chránila obhajcov ľudských práv z tretích krajín; vyzýva EÚ, aby rozšírila tieto mechanizmy na obhajcov ľudských práv v EÚ a umožnila tak ochranu obhajcov ľudských práv LGBTIQ+ osôb v členských štátoch;</w:t>
      </w:r>
    </w:p>
    <w:p w:rsidR="00514417" w:rsidRPr="00E70D2E" w:rsidRDefault="009913F0">
      <w:pPr>
        <w:pStyle w:val="NormalHanging12a"/>
      </w:pPr>
      <w:r w:rsidRPr="00E70D2E">
        <w:t>65</w:t>
      </w:r>
      <w:r w:rsidR="00B6650D" w:rsidRPr="00E70D2E">
        <w:t>.</w:t>
      </w:r>
      <w:r w:rsidR="00B6650D" w:rsidRPr="00E70D2E">
        <w:tab/>
        <w:t>naliehavo vyzýva EÚ, aby rozšírila takúto ochranu na obhajcov ľudských práv v členských štátoch EÚ;</w:t>
      </w:r>
    </w:p>
    <w:p w:rsidR="00514417" w:rsidRPr="00E70D2E" w:rsidRDefault="009913F0">
      <w:pPr>
        <w:pStyle w:val="NormalHanging12a"/>
      </w:pPr>
      <w:r w:rsidRPr="00E70D2E">
        <w:t>66</w:t>
      </w:r>
      <w:r w:rsidR="00B6650D" w:rsidRPr="00E70D2E">
        <w:t>.</w:t>
      </w:r>
      <w:r w:rsidR="00B6650D" w:rsidRPr="00E70D2E">
        <w:tab/>
        <w:t xml:space="preserve">vyzýva Komisiu, aby zintenzívnila zber údajov o diskriminácii na základe SOGIESC a aby tieto údaje využívala pri tvorbe </w:t>
      </w:r>
      <w:proofErr w:type="spellStart"/>
      <w:r w:rsidR="00B6650D" w:rsidRPr="00E70D2E">
        <w:t>inkluzívnych</w:t>
      </w:r>
      <w:proofErr w:type="spellEnd"/>
      <w:r w:rsidR="00B6650D" w:rsidRPr="00E70D2E">
        <w:t xml:space="preserve"> verejných politík zodpovedajúcich potrebám LGBTIQ+ osôb a podporovala využívanie týchto údajov členskými štátmi;</w:t>
      </w:r>
    </w:p>
    <w:p w:rsidR="00514417" w:rsidRPr="00E70D2E" w:rsidRDefault="009913F0">
      <w:pPr>
        <w:pStyle w:val="NormalHanging12a"/>
      </w:pPr>
      <w:r w:rsidRPr="00E70D2E">
        <w:t>67</w:t>
      </w:r>
      <w:r w:rsidR="00B6650D" w:rsidRPr="00E70D2E">
        <w:t>.</w:t>
      </w:r>
      <w:r w:rsidR="00B6650D" w:rsidRPr="00E70D2E">
        <w:tab/>
        <w:t>vyzýva všetky členské štáty, aby samy zhodnotili svoj pokrok pri vykonávaní stratégie pre rovnosť LGBTIQ+ osôb a podelili sa o svoje výsledky s Komisiou a Európskym parlamentom;</w:t>
      </w:r>
    </w:p>
    <w:p w:rsidR="00514417" w:rsidRPr="00E70D2E" w:rsidRDefault="009913F0">
      <w:pPr>
        <w:pStyle w:val="NormalHanging12a"/>
      </w:pPr>
      <w:r w:rsidRPr="00E70D2E">
        <w:t>68</w:t>
      </w:r>
      <w:r w:rsidR="00B6650D" w:rsidRPr="00E70D2E">
        <w:t>.</w:t>
      </w:r>
      <w:r w:rsidR="00B6650D" w:rsidRPr="00E70D2E">
        <w:tab/>
        <w:t>vyzýva všetky členské štáty, aby prijali národné akčné plány a stratégie pre rovnosť LGBTIQ+ osôb do roku 2025;</w:t>
      </w:r>
    </w:p>
    <w:p w:rsidR="00514417" w:rsidRPr="00E70D2E" w:rsidRDefault="009913F0">
      <w:pPr>
        <w:pStyle w:val="NormalHanging12a"/>
      </w:pPr>
      <w:r w:rsidRPr="00E70D2E">
        <w:t>69</w:t>
      </w:r>
      <w:r w:rsidR="00B6650D" w:rsidRPr="00E70D2E">
        <w:t>.</w:t>
      </w:r>
      <w:r w:rsidR="00B6650D" w:rsidRPr="00E70D2E">
        <w:tab/>
        <w:t>vyzýva Komisiu, aby vypracovala novú stratégiu pre rovnosť LGBTIQ+ osôb na roky 2025 – 2030 založenú na pevných záväzkoch, ktorá bude odrážať chartu, výzvy a očakávania Európskeho parlamentu, organizácií občianskej spoločnosti a LGBTIQ+ osôb v Európe a na celom svete; žiada Komisiu, aby oznámila časový limit pre nasledujúcu stratégiu pre rovnosť LGBTIQ+ osôb pred voľbami do Európskeho parlamentu v roku 2024;</w:t>
      </w:r>
    </w:p>
    <w:p w:rsidR="00514417" w:rsidRPr="00E70D2E" w:rsidRDefault="009913F0">
      <w:pPr>
        <w:pStyle w:val="NormalHanging12a"/>
      </w:pPr>
      <w:r w:rsidRPr="00E70D2E">
        <w:lastRenderedPageBreak/>
        <w:t>70</w:t>
      </w:r>
      <w:r w:rsidR="00B6650D" w:rsidRPr="00E70D2E">
        <w:t>.</w:t>
      </w:r>
      <w:r w:rsidR="00B6650D" w:rsidRPr="00E70D2E">
        <w:tab/>
        <w:t>vyzýva Komisiu, aby zabezpečila, že ďalšia stratégia pre rovnosť LGBTIQ+ osôb sa bude riadiť silnejším nástrojom, ktorý bude dopĺňať plán vykonávania zameraný na ciele, silná štruktúra začleňovania práv LGBTIQ+ osôb, ktorý zabezpečí, že práva LGBTIQ+ osôb budú začlenené do všetkých politík EÚ vrátane všetkých dôvodov diskriminácie súvisiacich so sexuálnou orientáciou, rodovou identitou, rodovým vyjadrením a pohlavnými znakmi, a prideľovanie zdrojov; že jeho súčasťou bude harmonogram a míľniky, ktorými sa zabezpečí monitorovanie, hodnotenie, zodpovednosť a získavanie poznatkov vrátane konzultácií s organizáciami LGBTIQ+; ďalej vyzýva Komisiu, aby venovala osobitnú pozornosť skupinám v zraniteľných situáciách, ako sú situácie LGBTIQ+ detí a mladých ľudí;</w:t>
      </w:r>
    </w:p>
    <w:p w:rsidR="00514417" w:rsidRPr="00E70D2E" w:rsidRDefault="009913F0">
      <w:pPr>
        <w:pStyle w:val="NormalHanging12a"/>
      </w:pPr>
      <w:r w:rsidRPr="00E70D2E">
        <w:t>71</w:t>
      </w:r>
      <w:r w:rsidR="00B6650D" w:rsidRPr="00E70D2E">
        <w:t>.</w:t>
      </w:r>
      <w:r w:rsidR="00B6650D" w:rsidRPr="00E70D2E">
        <w:tab/>
        <w:t>vyzýva Komisiu, aby v nasledujúcom funkčnom období zabezpečila portfólio komisára pre rovnosť a rozmanitosť;</w:t>
      </w:r>
    </w:p>
    <w:p w:rsidR="00514417" w:rsidRPr="00E70D2E" w:rsidRDefault="009913F0">
      <w:pPr>
        <w:pStyle w:val="NormalHanging12a"/>
      </w:pPr>
      <w:r w:rsidRPr="00E70D2E">
        <w:t>72</w:t>
      </w:r>
      <w:r w:rsidR="00B6650D" w:rsidRPr="00E70D2E">
        <w:t>.</w:t>
      </w:r>
      <w:r w:rsidR="00B6650D" w:rsidRPr="00E70D2E">
        <w:tab/>
        <w:t>vyzýva na zavedenie funkcie koordinátora pre práva LGBTIQ+ osôb v Komisii;</w:t>
      </w:r>
    </w:p>
    <w:p w:rsidR="00514417" w:rsidRPr="00E70D2E" w:rsidRDefault="00B6650D">
      <w:pPr>
        <w:pStyle w:val="NormalHanging12a"/>
        <w:widowControl/>
        <w:ind w:left="0" w:firstLine="0"/>
        <w:jc w:val="center"/>
      </w:pPr>
      <w:r w:rsidRPr="00E70D2E">
        <w:t>°</w:t>
      </w:r>
    </w:p>
    <w:p w:rsidR="00514417" w:rsidRPr="00E70D2E" w:rsidRDefault="00B6650D">
      <w:pPr>
        <w:pStyle w:val="NormalHanging12a"/>
        <w:widowControl/>
        <w:ind w:left="0" w:firstLine="0"/>
        <w:jc w:val="center"/>
      </w:pPr>
      <w:r w:rsidRPr="00E70D2E">
        <w:t>°     °</w:t>
      </w:r>
    </w:p>
    <w:p w:rsidR="00514417" w:rsidRPr="00E70D2E" w:rsidRDefault="009913F0">
      <w:pPr>
        <w:pStyle w:val="NormalHanging12a"/>
      </w:pPr>
      <w:r w:rsidRPr="00E70D2E">
        <w:t>73</w:t>
      </w:r>
      <w:r w:rsidR="00B6650D" w:rsidRPr="00E70D2E">
        <w:t>.</w:t>
      </w:r>
      <w:r w:rsidR="00B6650D" w:rsidRPr="00E70D2E">
        <w:tab/>
        <w:t>poveruje svoju predsedníčku, aby postúpila toto uznesenie Rade a Komisii, vládam a parlamentom členských štátov a kandidátskych krajín a parlamentom na nižšej ako národnej úrovni a miestnym orgánom členských štátov a kandidátskych krajín.</w:t>
      </w:r>
      <w:bookmarkStart w:id="9" w:name="TextBodyEnd"/>
      <w:bookmarkEnd w:id="9"/>
    </w:p>
    <w:sectPr w:rsidR="00514417" w:rsidRPr="00E70D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417" w:rsidRDefault="00B6650D">
      <w:r>
        <w:separator/>
      </w:r>
    </w:p>
  </w:endnote>
  <w:endnote w:type="continuationSeparator" w:id="0">
    <w:p w:rsidR="00514417" w:rsidRDefault="00B66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417" w:rsidRDefault="005144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417" w:rsidRDefault="0051441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417" w:rsidRDefault="005144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417" w:rsidRDefault="00B6650D">
      <w:r>
        <w:separator/>
      </w:r>
    </w:p>
  </w:footnote>
  <w:footnote w:type="continuationSeparator" w:id="0">
    <w:p w:rsidR="00514417" w:rsidRDefault="00B6650D">
      <w:r>
        <w:continuationSeparator/>
      </w:r>
    </w:p>
  </w:footnote>
  <w:footnote w:id="1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117, 11.3.2022, s. 2.</w:t>
      </w:r>
    </w:p>
  </w:footnote>
  <w:footnote w:id="2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474, 24.11.2021, s. 140.</w:t>
      </w:r>
    </w:p>
  </w:footnote>
  <w:footnote w:id="3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P9_TA(2020)0225.</w:t>
      </w:r>
    </w:p>
  </w:footnote>
  <w:footnote w:id="4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P9_TA(2021)0362.</w:t>
      </w:r>
    </w:p>
  </w:footnote>
  <w:footnote w:id="5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P9_TA(2022)0372.</w:t>
      </w:r>
    </w:p>
  </w:footnote>
  <w:footnote w:id="6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P9_TA(2023)0120.</w:t>
      </w:r>
    </w:p>
  </w:footnote>
  <w:footnote w:id="7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Štúdia – Stratégia pre rovnosť LGBTIQ osôb na roky 2020 – 2025 – prehľad vykonávania, Európsky parlament, generálne riaditeľstvo pre parlamentné výskumné služby, 2023.</w:t>
      </w:r>
    </w:p>
  </w:footnote>
  <w:footnote w:id="8">
    <w:p w:rsidR="009913F0" w:rsidRPr="00524BBC" w:rsidRDefault="009913F0" w:rsidP="00524BBC">
      <w:pPr>
        <w:pStyle w:val="FootnoteText"/>
        <w:ind w:left="567" w:hanging="567"/>
        <w:rPr>
          <w:sz w:val="24"/>
          <w:szCs w:val="24"/>
          <w:lang w:val="fi-FI"/>
        </w:rPr>
      </w:pPr>
      <w:r>
        <w:rPr>
          <w:rStyle w:val="FootnoteReference"/>
        </w:rPr>
        <w:footnoteRef/>
      </w:r>
      <w:r w:rsidRPr="00524BBC">
        <w:rPr>
          <w:lang w:val="sk-SK"/>
        </w:rPr>
        <w:t xml:space="preserve"> </w:t>
      </w:r>
      <w:r>
        <w:rPr>
          <w:lang w:val="sk-SK"/>
        </w:rPr>
        <w:tab/>
      </w:r>
      <w:r w:rsidRPr="00524BBC">
        <w:rPr>
          <w:iCs/>
          <w:sz w:val="24"/>
          <w:szCs w:val="24"/>
          <w:lang w:val="sk-SK"/>
        </w:rPr>
        <w:t>Ú. v. EÚ L, 2024/442, 05.02.2024, ELI: http://data.europa.eu/eli/dec_impl/2024/442/oj</w:t>
      </w:r>
      <w:r>
        <w:rPr>
          <w:iCs/>
          <w:sz w:val="24"/>
          <w:szCs w:val="24"/>
          <w:lang w:val="sk-SK"/>
        </w:rPr>
        <w:t>.</w:t>
      </w:r>
    </w:p>
  </w:footnote>
  <w:footnote w:id="9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Návrh Komisie zo 7. decembra 2022 na smernicu Európskeho parlamentu a Rady o normách pre subjekty pre rovnaké zaobchádzanie v oblasti rovnakého zaobchádzania so ženami a s mužmi a rovnosti príležitostí pre ženy a mužov v otázkach zamestnania a povolania a o vypustení článku 20 smernice 2006/54/ES a článku 11 smernice 2010/41/EÚ (COM(2022)0688).</w:t>
      </w:r>
    </w:p>
  </w:footnote>
  <w:footnote w:id="10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Rady 2000/78/ES z 27. novembra 2000, ktorá ustanovuje všeobecný rámec pre rovnaké zaobchádzanie v zamestnaní a povolaní (Ú. v. ES L 303, 2.12.2000, s. 16).</w:t>
      </w:r>
    </w:p>
  </w:footnote>
  <w:footnote w:id="11">
    <w:p w:rsidR="00BC25A1" w:rsidRPr="00524BBC" w:rsidRDefault="00BC25A1" w:rsidP="00524BBC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 w:rsidRPr="00524BBC">
        <w:rPr>
          <w:lang w:val="sk-SK"/>
        </w:rPr>
        <w:t xml:space="preserve"> </w:t>
      </w:r>
      <w:r>
        <w:rPr>
          <w:lang w:val="sk-SK"/>
        </w:rPr>
        <w:tab/>
      </w:r>
      <w:r w:rsidRPr="00524BBC">
        <w:rPr>
          <w:sz w:val="24"/>
          <w:szCs w:val="24"/>
          <w:lang w:val="sk-SK"/>
        </w:rPr>
        <w:t>Nariadenie Európskeho parlamentu a Rady (EÚ) 2019/788 zo 17. apríla 2019 o európskej iniciatíve občanov (</w:t>
      </w:r>
      <w:r w:rsidRPr="00524BBC">
        <w:rPr>
          <w:iCs/>
          <w:sz w:val="24"/>
          <w:szCs w:val="24"/>
          <w:lang w:val="sk-SK"/>
        </w:rPr>
        <w:t>Ú. v. EÚ L 130, 17.5.2019, s. 55</w:t>
      </w:r>
      <w:r w:rsidRPr="00524BBC">
        <w:rPr>
          <w:sz w:val="24"/>
          <w:szCs w:val="24"/>
          <w:lang w:val="sk-SK"/>
        </w:rPr>
        <w:t>).</w:t>
      </w:r>
    </w:p>
  </w:footnote>
  <w:footnote w:id="12">
    <w:p w:rsidR="00514417" w:rsidRDefault="00B6650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(EÚ) 2021/1060 z 24. júna 2021, ktorým sa stanovujú spoločné ustanovenia o Európskom fonde regionálneho rozvoja, Európskom sociálnom fonde plus, Kohéznom fonde, Fonde na spravodlivú transformáciu a Európskom námornom, rybolovnom a </w:t>
      </w:r>
      <w:proofErr w:type="spellStart"/>
      <w:r>
        <w:rPr>
          <w:sz w:val="24"/>
          <w:lang w:val="sk-SK"/>
        </w:rPr>
        <w:t>akvakultúrnom</w:t>
      </w:r>
      <w:proofErr w:type="spellEnd"/>
      <w:r>
        <w:rPr>
          <w:sz w:val="24"/>
          <w:lang w:val="sk-SK"/>
        </w:rPr>
        <w:t xml:space="preserve"> fonde a rozpočtové pravidlá pre uvedené fondy, ako aj pre Fond pre azyl, migráciu a integráciu, Fond pre vnútornú bezpečnosť a Nástroj finančnej podpory na riadenie hraníc a vízovú politiku (Ú. v. EÚ L 231, 30.6.2021, s. 159).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417" w:rsidRDefault="0051441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417" w:rsidRDefault="0051441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417" w:rsidRDefault="005144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0/2024"/>
    <w:docVar w:name="dvlangue" w:val="SK"/>
    <w:docVar w:name="dvnumam" w:val="0"/>
    <w:docVar w:name="dvpe" w:val="756.097"/>
    <w:docVar w:name="dvrapporteur" w:val="Spravodajca: "/>
    <w:docVar w:name="dvtitre" w:val="Uznesenie Európskeho parlamentu z 8. februára 2024 o vykonávaní stratégie EÚ pre rovnosť LGBTIQ osôb na roky 2020 – 2025(2023/2082(INI))"/>
  </w:docVars>
  <w:rsids>
    <w:rsidRoot w:val="00514417"/>
    <w:rsid w:val="0020154F"/>
    <w:rsid w:val="00514417"/>
    <w:rsid w:val="00524BBC"/>
    <w:rsid w:val="00567FF3"/>
    <w:rsid w:val="00590D26"/>
    <w:rsid w:val="005A727F"/>
    <w:rsid w:val="006B03C8"/>
    <w:rsid w:val="007A75C9"/>
    <w:rsid w:val="00933D33"/>
    <w:rsid w:val="009913F0"/>
    <w:rsid w:val="00B6650D"/>
    <w:rsid w:val="00BC25A1"/>
    <w:rsid w:val="00D51575"/>
    <w:rsid w:val="00D8218F"/>
    <w:rsid w:val="00E70D2E"/>
    <w:rsid w:val="00EE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ECC3F"/>
  <w15:chartTrackingRefBased/>
  <w15:docId w15:val="{D75221AD-BA0F-4305-A806-9922EEC7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6a">
    <w:name w:val="Normal6a"/>
    <w:basedOn w:val="Normal"/>
    <w:rsid w:val="00BC25A1"/>
    <w:pPr>
      <w:spacing w:after="120"/>
    </w:pPr>
  </w:style>
  <w:style w:type="paragraph" w:styleId="BalloonText">
    <w:name w:val="Balloon Text"/>
    <w:basedOn w:val="Normal"/>
    <w:link w:val="BalloonTextChar"/>
    <w:rsid w:val="005A7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727F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5BE3C-FD49-45F4-AE93-7093FA1AB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4277</Words>
  <Characters>25618</Characters>
  <Application>Microsoft Office Word</Application>
  <DocSecurity>4</DocSecurity>
  <Lines>213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Lukas Lemcke</cp:lastModifiedBy>
  <cp:revision>2</cp:revision>
  <cp:lastPrinted>2004-11-19T15:42:00Z</cp:lastPrinted>
  <dcterms:created xsi:type="dcterms:W3CDTF">2024-06-14T09:09:00Z</dcterms:created>
  <dcterms:modified xsi:type="dcterms:W3CDTF">2024-06-14T09:09:00Z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A9-0030/2024</vt:lpwstr>
  </property>
  <property fmtid="{D5CDD505-2E9C-101B-9397-08002B2CF9AE}" pid="4" name="&lt;Type&gt;">
    <vt:lpwstr>RR</vt:lpwstr>
  </property>
</Properties>
</file>