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621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F621A" w:rsidRDefault="00CB34DB" w:rsidP="0010095E">
            <w:pPr>
              <w:pStyle w:val="EPName"/>
            </w:pPr>
            <w:r w:rsidRPr="000F621A">
              <w:t>Európai Parlament</w:t>
            </w:r>
          </w:p>
          <w:p w:rsidR="00751A4A" w:rsidRPr="000F621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621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F621A" w:rsidRDefault="00187494" w:rsidP="0010095E">
            <w:pPr>
              <w:pStyle w:val="EPLogo"/>
            </w:pPr>
            <w:r w:rsidRPr="000F621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F621A" w:rsidRDefault="00D058B8" w:rsidP="004C5D52">
      <w:pPr>
        <w:pStyle w:val="LineTop"/>
      </w:pPr>
    </w:p>
    <w:p w:rsidR="00680577" w:rsidRPr="000F621A" w:rsidRDefault="00CB34DB" w:rsidP="00680577">
      <w:pPr>
        <w:pStyle w:val="EPBodyTA1"/>
      </w:pPr>
      <w:r w:rsidRPr="000F621A">
        <w:t>ELFOGADOTT SZÖVEGEK</w:t>
      </w:r>
    </w:p>
    <w:p w:rsidR="00D058B8" w:rsidRPr="000F621A" w:rsidRDefault="00D058B8" w:rsidP="00D058B8">
      <w:pPr>
        <w:pStyle w:val="LineBottom"/>
      </w:pPr>
    </w:p>
    <w:p w:rsidR="00CB34DB" w:rsidRPr="000F621A" w:rsidRDefault="00CB34DB" w:rsidP="00CB34DB">
      <w:pPr>
        <w:pStyle w:val="ATHeading1"/>
      </w:pPr>
      <w:bookmarkStart w:id="0" w:name="TANumber"/>
      <w:r w:rsidRPr="000F621A">
        <w:t>P9_TA(2024)</w:t>
      </w:r>
      <w:bookmarkEnd w:id="0"/>
      <w:r w:rsidR="00422C58" w:rsidRPr="000F621A">
        <w:t>0078</w:t>
      </w:r>
    </w:p>
    <w:p w:rsidR="00CB34DB" w:rsidRPr="000F621A" w:rsidRDefault="00740321" w:rsidP="00CB34DB">
      <w:pPr>
        <w:pStyle w:val="ATHeading2"/>
      </w:pPr>
      <w:bookmarkStart w:id="1" w:name="title"/>
      <w:r w:rsidRPr="000F621A">
        <w:t>A WTO 2024. február 26–29. között Abu-</w:t>
      </w:r>
      <w:proofErr w:type="spellStart"/>
      <w:r w:rsidRPr="000F621A">
        <w:t>Dzabiban</w:t>
      </w:r>
      <w:proofErr w:type="spellEnd"/>
      <w:r w:rsidRPr="000F621A">
        <w:t xml:space="preserve"> tartandó 13. miniszteri </w:t>
      </w:r>
      <w:proofErr w:type="gramStart"/>
      <w:r w:rsidRPr="000F621A">
        <w:t>konferenciáját</w:t>
      </w:r>
      <w:proofErr w:type="gramEnd"/>
      <w:r w:rsidRPr="000F621A">
        <w:t xml:space="preserve"> előkészítő többoldalú tárgyalások</w:t>
      </w:r>
      <w:bookmarkEnd w:id="1"/>
    </w:p>
    <w:p w:rsidR="00CB34DB" w:rsidRPr="000F621A" w:rsidRDefault="00CB34DB" w:rsidP="00CB34DB">
      <w:pPr>
        <w:rPr>
          <w:i/>
          <w:vanish/>
        </w:rPr>
      </w:pPr>
      <w:r w:rsidRPr="000F621A">
        <w:rPr>
          <w:i/>
        </w:rPr>
        <w:fldChar w:fldCharType="begin"/>
      </w:r>
      <w:r w:rsidRPr="000F621A">
        <w:rPr>
          <w:i/>
        </w:rPr>
        <w:instrText xml:space="preserve"> TC"(</w:instrText>
      </w:r>
      <w:bookmarkStart w:id="2" w:name="DocNumber"/>
      <w:r w:rsidRPr="000F621A">
        <w:rPr>
          <w:i/>
        </w:rPr>
        <w:instrText>B9-0090/2024</w:instrText>
      </w:r>
      <w:bookmarkEnd w:id="2"/>
      <w:r w:rsidRPr="000F621A">
        <w:rPr>
          <w:i/>
        </w:rPr>
        <w:instrText xml:space="preserve">)"\l3 \n&gt; \* MERGEFORMAT </w:instrText>
      </w:r>
      <w:r w:rsidRPr="000F621A">
        <w:rPr>
          <w:i/>
        </w:rPr>
        <w:fldChar w:fldCharType="end"/>
      </w:r>
    </w:p>
    <w:p w:rsidR="00CB34DB" w:rsidRPr="000F621A" w:rsidRDefault="00CB34DB" w:rsidP="00CB34DB">
      <w:pPr>
        <w:rPr>
          <w:vanish/>
        </w:rPr>
      </w:pPr>
      <w:bookmarkStart w:id="3" w:name="PE"/>
      <w:r w:rsidRPr="000F621A">
        <w:rPr>
          <w:vanish/>
        </w:rPr>
        <w:t>PE753.647</w:t>
      </w:r>
      <w:bookmarkEnd w:id="3"/>
    </w:p>
    <w:p w:rsidR="00CB34DB" w:rsidRPr="000F621A" w:rsidRDefault="00CB34DB" w:rsidP="00CB34DB">
      <w:pPr>
        <w:pStyle w:val="ATHeading3"/>
      </w:pPr>
      <w:bookmarkStart w:id="4" w:name="Sujet"/>
      <w:r w:rsidRPr="000F621A">
        <w:t xml:space="preserve">Az Európai Parlament 2024. </w:t>
      </w:r>
      <w:r w:rsidR="00740321" w:rsidRPr="000F621A">
        <w:t>február 8</w:t>
      </w:r>
      <w:r w:rsidRPr="000F621A">
        <w:t>-i állásfoglalása a WTO 2024. február 26–29. között Abu-</w:t>
      </w:r>
      <w:proofErr w:type="spellStart"/>
      <w:r w:rsidRPr="000F621A">
        <w:t>Dzabiban</w:t>
      </w:r>
      <w:proofErr w:type="spellEnd"/>
      <w:r w:rsidRPr="000F621A">
        <w:t xml:space="preserve"> tartandó 13</w:t>
      </w:r>
      <w:bookmarkStart w:id="5" w:name="_GoBack"/>
      <w:bookmarkEnd w:id="5"/>
      <w:r w:rsidRPr="000F621A">
        <w:t xml:space="preserve">. miniszteri </w:t>
      </w:r>
      <w:proofErr w:type="gramStart"/>
      <w:r w:rsidRPr="000F621A">
        <w:t>konferenciáját</w:t>
      </w:r>
      <w:proofErr w:type="gramEnd"/>
      <w:r w:rsidRPr="000F621A">
        <w:t xml:space="preserve"> előkészítő többoldalú tárgyalásokról</w:t>
      </w:r>
      <w:bookmarkEnd w:id="4"/>
      <w:r w:rsidRPr="000F621A">
        <w:t xml:space="preserve"> </w:t>
      </w:r>
      <w:bookmarkStart w:id="6" w:name="References"/>
      <w:r w:rsidRPr="000F621A">
        <w:t>(2023/2868(RSP))</w:t>
      </w:r>
      <w:bookmarkEnd w:id="6"/>
    </w:p>
    <w:p w:rsidR="000C7745" w:rsidRPr="000F621A" w:rsidRDefault="000C7745" w:rsidP="000C7745">
      <w:pPr>
        <w:pStyle w:val="EPComma"/>
      </w:pPr>
      <w:bookmarkStart w:id="7" w:name="TextBodyBegin"/>
      <w:bookmarkEnd w:id="7"/>
      <w:r w:rsidRPr="000F621A">
        <w:rPr>
          <w:i/>
          <w:iCs/>
        </w:rPr>
        <w:t>Az Európai Parlament,</w:t>
      </w:r>
    </w:p>
    <w:p w:rsidR="000C7745" w:rsidRPr="000F621A" w:rsidRDefault="000C7745" w:rsidP="00740321">
      <w:pPr>
        <w:pStyle w:val="NormalHanging12a"/>
        <w:widowControl/>
        <w:rPr>
          <w:szCs w:val="24"/>
        </w:rPr>
      </w:pPr>
      <w:r w:rsidRPr="000F621A">
        <w:t>–</w:t>
      </w:r>
      <w:r w:rsidRPr="000F621A">
        <w:tab/>
        <w:t xml:space="preserve">tekintettel a Kereskedelmi Világszervezetet (WTO) létrehozó, 1994. április 15-i </w:t>
      </w:r>
      <w:proofErr w:type="spellStart"/>
      <w:r w:rsidRPr="000F621A">
        <w:t>Marrákesi</w:t>
      </w:r>
      <w:proofErr w:type="spellEnd"/>
      <w:r w:rsidRPr="000F621A">
        <w:t xml:space="preserve"> Egyezményre,</w:t>
      </w:r>
    </w:p>
    <w:p w:rsidR="000C7745" w:rsidRPr="000F621A" w:rsidRDefault="000C7745" w:rsidP="00740321">
      <w:pPr>
        <w:pStyle w:val="NormalHanging12a"/>
        <w:widowControl/>
        <w:rPr>
          <w:szCs w:val="24"/>
        </w:rPr>
      </w:pPr>
      <w:r w:rsidRPr="000F621A">
        <w:t>–</w:t>
      </w:r>
      <w:r w:rsidRPr="000F621A">
        <w:tab/>
        <w:t>tekintettel a WTO 2001. november 14-i</w:t>
      </w:r>
      <w:r w:rsidR="00740321" w:rsidRPr="000F621A">
        <w:t>,</w:t>
      </w:r>
      <w:r w:rsidRPr="000F621A">
        <w:t xml:space="preserve"> dohai miniszteri nyilatkozatára</w:t>
      </w:r>
      <w:r w:rsidRPr="000F621A">
        <w:rPr>
          <w:rStyle w:val="FootnoteReference"/>
          <w:color w:val="000000"/>
          <w:szCs w:val="24"/>
        </w:rPr>
        <w:footnoteReference w:id="1"/>
      </w:r>
      <w:r w:rsidRPr="000F621A">
        <w:t>,</w:t>
      </w:r>
    </w:p>
    <w:p w:rsidR="000C7745" w:rsidRPr="000F621A" w:rsidRDefault="000C7745" w:rsidP="00740321">
      <w:pPr>
        <w:pStyle w:val="NormalHanging12a"/>
        <w:widowControl/>
        <w:rPr>
          <w:szCs w:val="24"/>
        </w:rPr>
      </w:pPr>
      <w:r w:rsidRPr="000F621A">
        <w:t>–</w:t>
      </w:r>
      <w:r w:rsidRPr="000F621A">
        <w:tab/>
        <w:t xml:space="preserve">tekintettel a WTO-ról szóló korábbi állásfoglalásaira, különösen a WTO 12. miniszteri </w:t>
      </w:r>
      <w:proofErr w:type="gramStart"/>
      <w:r w:rsidRPr="000F621A">
        <w:t>konferenciáját</w:t>
      </w:r>
      <w:proofErr w:type="gramEnd"/>
      <w:r w:rsidRPr="000F621A">
        <w:t xml:space="preserve"> előkészítő többoldalú tárgyalásokról szóló, 2021. november 25-i</w:t>
      </w:r>
      <w:r w:rsidRPr="000F621A">
        <w:rPr>
          <w:rStyle w:val="FootnoteReference"/>
          <w:color w:val="000000"/>
          <w:szCs w:val="24"/>
        </w:rPr>
        <w:footnoteReference w:id="2"/>
      </w:r>
      <w:r w:rsidRPr="000F621A">
        <w:t>, a „WTO: a következő lépések” című, 2018. november 29-i</w:t>
      </w:r>
      <w:r w:rsidRPr="000F621A">
        <w:rPr>
          <w:rStyle w:val="FootnoteReference"/>
          <w:color w:val="000000"/>
          <w:szCs w:val="24"/>
        </w:rPr>
        <w:footnoteReference w:id="3"/>
      </w:r>
      <w:r w:rsidRPr="000F621A">
        <w:t xml:space="preserve"> és a WTO Fellebbezési Testületének válságáról szóló, 2019. november 28-i</w:t>
      </w:r>
      <w:r w:rsidRPr="000F621A">
        <w:rPr>
          <w:rStyle w:val="FootnoteReference"/>
          <w:color w:val="000000"/>
          <w:szCs w:val="24"/>
        </w:rPr>
        <w:footnoteReference w:id="4"/>
      </w:r>
      <w:r w:rsidRPr="000F621A">
        <w:t xml:space="preserve"> állásfoglalására,</w:t>
      </w:r>
    </w:p>
    <w:p w:rsidR="000C7745" w:rsidRPr="000F621A" w:rsidRDefault="000C7745" w:rsidP="00740321">
      <w:pPr>
        <w:pStyle w:val="NormalHanging12a"/>
        <w:widowControl/>
        <w:rPr>
          <w:color w:val="000000"/>
        </w:rPr>
      </w:pPr>
      <w:r w:rsidRPr="000F621A">
        <w:t>–</w:t>
      </w:r>
      <w:r w:rsidRPr="000F621A">
        <w:tab/>
        <w:t xml:space="preserve">tekintettel a WTO-ról szóló parlamenti </w:t>
      </w:r>
      <w:proofErr w:type="gramStart"/>
      <w:r w:rsidRPr="000F621A">
        <w:t>konferencia</w:t>
      </w:r>
      <w:proofErr w:type="gramEnd"/>
      <w:r w:rsidRPr="000F621A">
        <w:t xml:space="preserve"> 2018. december 7-én Genfben</w:t>
      </w:r>
      <w:r w:rsidRPr="000F621A">
        <w:rPr>
          <w:rStyle w:val="FootnoteReference"/>
          <w:color w:val="000000"/>
          <w:szCs w:val="24"/>
        </w:rPr>
        <w:footnoteReference w:id="5"/>
      </w:r>
      <w:r w:rsidRPr="000F621A">
        <w:t xml:space="preserve"> és 2017. december 10-én Buenos Airesben</w:t>
      </w:r>
      <w:r w:rsidRPr="000F621A">
        <w:rPr>
          <w:rStyle w:val="FootnoteReference"/>
          <w:color w:val="000000"/>
          <w:szCs w:val="24"/>
        </w:rPr>
        <w:footnoteReference w:id="6"/>
      </w:r>
      <w:r w:rsidRPr="000F621A">
        <w:t xml:space="preserve"> tartott éves ülésein konszenzussal elfogadott záródokumentumokra,</w:t>
      </w:r>
    </w:p>
    <w:p w:rsidR="000C7745" w:rsidRPr="000F621A" w:rsidRDefault="000C7745" w:rsidP="00740321">
      <w:pPr>
        <w:pStyle w:val="NormalHanging12a"/>
        <w:widowControl/>
        <w:rPr>
          <w:color w:val="000000"/>
        </w:rPr>
      </w:pPr>
      <w:r w:rsidRPr="000F621A">
        <w:rPr>
          <w:color w:val="000000"/>
        </w:rPr>
        <w:t>–</w:t>
      </w:r>
      <w:r w:rsidRPr="000F621A">
        <w:rPr>
          <w:color w:val="000000"/>
        </w:rPr>
        <w:tab/>
        <w:t>tekintettel a WTO 2022 júniusában</w:t>
      </w:r>
      <w:r w:rsidR="00740321" w:rsidRPr="000F621A">
        <w:rPr>
          <w:color w:val="000000"/>
        </w:rPr>
        <w:t>,</w:t>
      </w:r>
      <w:r w:rsidRPr="000F621A">
        <w:rPr>
          <w:color w:val="000000"/>
        </w:rPr>
        <w:t xml:space="preserve"> Genfben tartott 12. miniszteri </w:t>
      </w:r>
      <w:proofErr w:type="gramStart"/>
      <w:r w:rsidRPr="000F621A">
        <w:rPr>
          <w:color w:val="000000"/>
        </w:rPr>
        <w:t>konferenciájának</w:t>
      </w:r>
      <w:proofErr w:type="gramEnd"/>
      <w:r w:rsidRPr="000F621A">
        <w:rPr>
          <w:color w:val="000000"/>
        </w:rPr>
        <w:t xml:space="preserve"> eredményeire, amelyek egy záródokumentumot, miniszteri határozatokat és nyilatkozatokat, valamint egy halászati támogatásokról szóló megállapodást foglalnak magukban,</w:t>
      </w:r>
    </w:p>
    <w:p w:rsidR="000C7745" w:rsidRPr="000F621A" w:rsidRDefault="000C7745" w:rsidP="00740321">
      <w:pPr>
        <w:pStyle w:val="NormalHanging12a"/>
        <w:widowControl/>
        <w:rPr>
          <w:color w:val="000000"/>
        </w:rPr>
      </w:pPr>
      <w:r w:rsidRPr="000F621A">
        <w:rPr>
          <w:color w:val="000000"/>
        </w:rPr>
        <w:t>–</w:t>
      </w:r>
      <w:r w:rsidRPr="000F621A">
        <w:rPr>
          <w:color w:val="000000"/>
        </w:rPr>
        <w:tab/>
        <w:t xml:space="preserve">tekintettel a WTO 2017 decemberében Buenos Airesben tartott 11. miniszteri </w:t>
      </w:r>
      <w:proofErr w:type="gramStart"/>
      <w:r w:rsidRPr="000F621A">
        <w:rPr>
          <w:color w:val="000000"/>
        </w:rPr>
        <w:t>konferenciájának</w:t>
      </w:r>
      <w:proofErr w:type="gramEnd"/>
      <w:r w:rsidRPr="000F621A">
        <w:rPr>
          <w:color w:val="000000"/>
        </w:rPr>
        <w:t xml:space="preserve"> eredményeire, amelyek az elektronikus kereskedelemről, a </w:t>
      </w:r>
      <w:r w:rsidRPr="000F621A">
        <w:rPr>
          <w:color w:val="000000"/>
        </w:rPr>
        <w:lastRenderedPageBreak/>
        <w:t>beruházások megkönnyítéséről, a belföldi szolgáltatások szabályozásáról és a mikro-, kis- és középvállalkozásokról (</w:t>
      </w:r>
      <w:proofErr w:type="spellStart"/>
      <w:r w:rsidRPr="000F621A">
        <w:rPr>
          <w:color w:val="000000"/>
        </w:rPr>
        <w:t>mkkv</w:t>
      </w:r>
      <w:proofErr w:type="spellEnd"/>
      <w:r w:rsidRPr="000F621A">
        <w:rPr>
          <w:color w:val="000000"/>
        </w:rPr>
        <w:t>-k) szóló miniszteri határozatok és együttes nyilatkozatok sorát foglalják magukban,</w:t>
      </w:r>
    </w:p>
    <w:p w:rsidR="000C7745" w:rsidRPr="000F621A" w:rsidRDefault="000C7745" w:rsidP="00740321">
      <w:pPr>
        <w:pStyle w:val="NormalHanging12a"/>
        <w:widowControl/>
        <w:rPr>
          <w:color w:val="000000"/>
        </w:rPr>
      </w:pPr>
      <w:r w:rsidRPr="000F621A">
        <w:rPr>
          <w:color w:val="000000"/>
        </w:rPr>
        <w:t>–</w:t>
      </w:r>
      <w:r w:rsidRPr="000F621A">
        <w:rPr>
          <w:color w:val="000000"/>
        </w:rPr>
        <w:tab/>
        <w:t>tekintettel a kereskedelemről és a nők gazdasági szerepvállalásának növeléséről szóló, 2017. december 12-i Buenos Aires-i nyilatkozatra és a kereskedelemmel és nemek közötti egyenlőséggel foglalkozó, 2020. szeptember 23-án létrehozott informális munkacsoportra,</w:t>
      </w:r>
    </w:p>
    <w:p w:rsidR="000C7745" w:rsidRPr="000F621A" w:rsidRDefault="000C7745" w:rsidP="00740321">
      <w:pPr>
        <w:pStyle w:val="NormalHanging12a"/>
        <w:widowControl/>
        <w:rPr>
          <w:color w:val="000000"/>
        </w:rPr>
      </w:pPr>
      <w:r w:rsidRPr="000F621A">
        <w:rPr>
          <w:color w:val="000000"/>
        </w:rPr>
        <w:t>–</w:t>
      </w:r>
      <w:r w:rsidRPr="000F621A">
        <w:rPr>
          <w:color w:val="000000"/>
        </w:rPr>
        <w:tab/>
        <w:t>tekintettel a WTO tagjait képviselő minisztereknek</w:t>
      </w:r>
      <w:r w:rsidRPr="000F621A">
        <w:t xml:space="preserve"> a műanyagszennyezésről és a környezeti szempontból fenntartható műanyag-kereskedelemről szóló, </w:t>
      </w:r>
      <w:r w:rsidRPr="000F621A">
        <w:rPr>
          <w:color w:val="000000"/>
        </w:rPr>
        <w:t>2021. december 10-i, a kereskedelemről és a környezeti fenntarthatóságról szóló, 2021. december 14-i, valamint a fosszilis tüzelőanyagok támogatásáról szóló, 2021. december 14-i miniszteri nyilatkozataira,</w:t>
      </w:r>
    </w:p>
    <w:p w:rsidR="000C7745" w:rsidRPr="000F621A" w:rsidRDefault="000C7745" w:rsidP="00740321">
      <w:pPr>
        <w:pStyle w:val="NormalHanging12a"/>
        <w:widowControl/>
        <w:rPr>
          <w:color w:val="000000"/>
        </w:rPr>
      </w:pPr>
      <w:r w:rsidRPr="000F621A">
        <w:rPr>
          <w:color w:val="000000"/>
        </w:rPr>
        <w:t>–</w:t>
      </w:r>
      <w:r w:rsidRPr="000F621A">
        <w:rPr>
          <w:color w:val="000000"/>
        </w:rPr>
        <w:tab/>
        <w:t>tekintettel az ENSZ fenntartható fejlődési céljaira,</w:t>
      </w:r>
    </w:p>
    <w:p w:rsidR="000C7745" w:rsidRPr="000F621A" w:rsidRDefault="000C7745" w:rsidP="00740321">
      <w:pPr>
        <w:pStyle w:val="NormalHanging12a"/>
        <w:widowControl/>
        <w:rPr>
          <w:szCs w:val="24"/>
        </w:rPr>
      </w:pPr>
      <w:r w:rsidRPr="000F621A">
        <w:t>–</w:t>
      </w:r>
      <w:r w:rsidRPr="000F621A">
        <w:tab/>
        <w:t>tekintettel az ENSZ Éghajlatváltozási Keretegyezménye (UNFCCC) keretében létrejött, 2016. november óta hatályos Párizsi Megállapodásra,</w:t>
      </w:r>
    </w:p>
    <w:p w:rsidR="000C7745" w:rsidRPr="000F621A" w:rsidRDefault="000C7745" w:rsidP="00740321">
      <w:pPr>
        <w:pStyle w:val="NormalHanging12a"/>
        <w:widowControl/>
        <w:rPr>
          <w:szCs w:val="24"/>
        </w:rPr>
      </w:pPr>
      <w:r w:rsidRPr="000F621A">
        <w:t>–</w:t>
      </w:r>
      <w:r w:rsidRPr="000F621A">
        <w:tab/>
        <w:t>tekintettel „A kereskedelempolitika felülvizsgálata</w:t>
      </w:r>
      <w:r w:rsidRPr="000F621A">
        <w:rPr>
          <w:rFonts w:ascii="Segoe UI" w:hAnsi="Segoe UI"/>
          <w:color w:val="333333"/>
          <w:sz w:val="21"/>
          <w:shd w:val="clear" w:color="auto" w:fill="FFFFFF"/>
        </w:rPr>
        <w:t xml:space="preserve"> </w:t>
      </w:r>
      <w:r w:rsidRPr="000F621A">
        <w:t xml:space="preserve">– Nyitott, fenntartható és határozott kereskedelempolitika” című, 2021. február 18-i bizottsági közleményre és annak „A WTO megreformálása: egy fenntartható és hatékony </w:t>
      </w:r>
      <w:proofErr w:type="gramStart"/>
      <w:r w:rsidRPr="000F621A">
        <w:t>multilaterális</w:t>
      </w:r>
      <w:proofErr w:type="gramEnd"/>
      <w:r w:rsidRPr="000F621A">
        <w:t xml:space="preserve"> kereskedelmi rendszer felé” című mellékletére (COM(2021)0066),</w:t>
      </w:r>
    </w:p>
    <w:p w:rsidR="000C7745" w:rsidRPr="000F621A" w:rsidRDefault="000C7745" w:rsidP="00740321">
      <w:pPr>
        <w:pStyle w:val="NormalHanging12a"/>
        <w:widowControl/>
        <w:rPr>
          <w:szCs w:val="24"/>
        </w:rPr>
      </w:pPr>
      <w:r w:rsidRPr="000F621A">
        <w:t>–</w:t>
      </w:r>
      <w:r w:rsidRPr="000F621A">
        <w:tab/>
        <w:t>tekintettel eljárási szabályzata 132. cikkének (2) bekezdésére,</w:t>
      </w:r>
    </w:p>
    <w:p w:rsidR="000C7745" w:rsidRPr="000F621A" w:rsidRDefault="000C7745" w:rsidP="00740321">
      <w:pPr>
        <w:pStyle w:val="NormalHanging12a"/>
        <w:widowControl/>
        <w:rPr>
          <w:szCs w:val="24"/>
        </w:rPr>
      </w:pPr>
      <w:r w:rsidRPr="000F621A">
        <w:t>–</w:t>
      </w:r>
      <w:r w:rsidRPr="000F621A">
        <w:tab/>
        <w:t>tekintettel a Nemzetközi Kereskedelmi Bizottság állásfoglalási indítványára,</w:t>
      </w:r>
    </w:p>
    <w:p w:rsidR="000C7745" w:rsidRPr="000F621A" w:rsidRDefault="000C7745" w:rsidP="00740321">
      <w:pPr>
        <w:pStyle w:val="NormalHanging12a"/>
        <w:widowControl/>
      </w:pPr>
      <w:r w:rsidRPr="000F621A">
        <w:t>A.</w:t>
      </w:r>
      <w:r w:rsidRPr="000F621A">
        <w:tab/>
      </w:r>
      <w:proofErr w:type="gramStart"/>
      <w:r w:rsidRPr="000F621A">
        <w:t xml:space="preserve">mivel a WTO-t azért hozták létre, hogy elősegítse az áruk és szolgáltatások kereskedelmének liberalizációját, erősítse a </w:t>
      </w:r>
      <w:proofErr w:type="spellStart"/>
      <w:r w:rsidRPr="000F621A">
        <w:t>multilateralizmust</w:t>
      </w:r>
      <w:proofErr w:type="spellEnd"/>
      <w:r w:rsidRPr="000F621A">
        <w:t>, valamint támogassa a méltányos, nyitott, inkluzív, szabályokon alapuló és megkülönböztetésmentes multilaterális kereskedelmi rendszert annak érdekében, hogy világszerte javuljon az életszínvonal; mivel az EU kereskedelempolitikájának általános célja, hogy hozzájáruljon a világkereskedelem harmonikus fejlődéséhez, a nemzetközi kereskedelemre és a közvetlen külföldi tőkebefektetésekre vonatkozó korlátozások fokozatos megszüntetéséhez, valamint a vám- és egyéb</w:t>
      </w:r>
      <w:proofErr w:type="gramEnd"/>
      <w:r w:rsidRPr="000F621A">
        <w:t xml:space="preserve"> </w:t>
      </w:r>
      <w:proofErr w:type="gramStart"/>
      <w:r w:rsidRPr="000F621A">
        <w:t xml:space="preserve">akadályok csökkentéséhez és a jólét biztosításához; mivel a kereskedelem létfontosságú és kulcsfontosságú eszköz a fenntartható növekedés elősegítésére és az életszínvonal emelésére irányuló erőfeszítések támogatásához és kiegészítéséhez, a fenntartható fejlődés célkitűzésével összhangban biztosítva a teljes </w:t>
      </w:r>
      <w:proofErr w:type="spellStart"/>
      <w:r w:rsidRPr="000F621A">
        <w:t>foglalkoztatottságot</w:t>
      </w:r>
      <w:proofErr w:type="spellEnd"/>
      <w:r w:rsidRPr="000F621A">
        <w:t xml:space="preserve"> és a minőségibb munkahelyeket, valamint a jelentős mértékű és folyamatosan növekvő reáljövedelmet, törekedve mind a környezet védelmére és megőrzésére, mind pedig az ehhez szükséges eszközök fejlesztésére, a gazdasági fejlődés különböző szintjein lévő országok szükségleteinek</w:t>
      </w:r>
      <w:proofErr w:type="gramEnd"/>
      <w:r w:rsidRPr="000F621A">
        <w:t xml:space="preserve"> </w:t>
      </w:r>
      <w:proofErr w:type="gramStart"/>
      <w:r w:rsidRPr="000F621A">
        <w:t>és</w:t>
      </w:r>
      <w:proofErr w:type="gramEnd"/>
      <w:r w:rsidRPr="000F621A">
        <w:t xml:space="preserve"> aggodalmainak megfelelően;</w:t>
      </w:r>
    </w:p>
    <w:p w:rsidR="000C7745" w:rsidRPr="000F621A" w:rsidRDefault="000C7745" w:rsidP="00740321">
      <w:pPr>
        <w:pStyle w:val="NormalHanging12a"/>
        <w:widowControl/>
      </w:pPr>
      <w:r w:rsidRPr="000F621A">
        <w:t>B.</w:t>
      </w:r>
      <w:r w:rsidRPr="000F621A">
        <w:tab/>
        <w:t xml:space="preserve">mivel egy erős, nyitott és inkluzív </w:t>
      </w:r>
      <w:proofErr w:type="gramStart"/>
      <w:r w:rsidRPr="000F621A">
        <w:t>multilaterális</w:t>
      </w:r>
      <w:proofErr w:type="gramEnd"/>
      <w:r w:rsidRPr="000F621A">
        <w:t xml:space="preserve"> kereskedelmi rendszernek még erősebb szerepet kell játszania az éghajlatváltozással kapcsolatos globális célok és a nettó zéró kibocsátás elérésében, például a tisztaenergia-technológiákhoz és a körforgásos gazdasághoz elengedhetetlen áruk, szolgáltatások és gyakorlatok cseréje révén;</w:t>
      </w:r>
    </w:p>
    <w:p w:rsidR="000C7745" w:rsidRPr="000F621A" w:rsidRDefault="000C7745" w:rsidP="00740321">
      <w:pPr>
        <w:pStyle w:val="NormalHanging12a"/>
        <w:widowControl/>
      </w:pPr>
      <w:proofErr w:type="gramStart"/>
      <w:r w:rsidRPr="000F621A">
        <w:lastRenderedPageBreak/>
        <w:t>C.</w:t>
      </w:r>
      <w:r w:rsidRPr="000F621A">
        <w:tab/>
        <w:t xml:space="preserve">mivel a szabályokon alapuló multilaterális kereskedelmi rendszerre jelenleg nagy nyomás nehezedik az egyes WTO-tagok döntéseiből eredő geopolitikai feszültségek és az általuk hozott egyoldalú intézkedések, valamint amiatt, hogy az Általános Vám- és Kereskedelmi Egyezmény (GATT) egyes részes felei indokolatlanul támaszkodnak az Általános Vám- és Kereskedelmi Egyezmény biztonsági kivételeire, ami már most is </w:t>
      </w:r>
      <w:proofErr w:type="spellStart"/>
      <w:r w:rsidRPr="000F621A">
        <w:t>széttöredezettebb</w:t>
      </w:r>
      <w:proofErr w:type="spellEnd"/>
      <w:r w:rsidRPr="000F621A">
        <w:t xml:space="preserve"> és kevésbé kiszámítható környezethez vezet a kereskedelempolitika terén; mivel a kereskedelem 75%-a még mindig a legnagyobb kedvezményben részesített nemzet elve alapján</w:t>
      </w:r>
      <w:proofErr w:type="gramEnd"/>
      <w:r w:rsidRPr="000F621A">
        <w:t xml:space="preserve"> zajlik, ami megerősíti, hogy a WTO a világgazdaság tartóoszlopa; mivel a 12. miniszteri </w:t>
      </w:r>
      <w:proofErr w:type="gramStart"/>
      <w:r w:rsidRPr="000F621A">
        <w:t>konferencia</w:t>
      </w:r>
      <w:proofErr w:type="gramEnd"/>
      <w:r w:rsidRPr="000F621A">
        <w:t xml:space="preserve"> eredménye bebizonyította, hogy a WTO még mindig képes multilaterális megállapodásokat kötni, és a vészhelyzetekre reagálni;</w:t>
      </w:r>
    </w:p>
    <w:p w:rsidR="000C7745" w:rsidRPr="000F621A" w:rsidRDefault="000C7745" w:rsidP="00740321">
      <w:pPr>
        <w:pStyle w:val="NormalHanging12a"/>
        <w:widowControl/>
      </w:pPr>
      <w:proofErr w:type="gramStart"/>
      <w:r w:rsidRPr="000F621A">
        <w:t>D.</w:t>
      </w:r>
      <w:r w:rsidRPr="000F621A">
        <w:tab/>
        <w:t>mivel a 12. miniszteri konferencián elfogadott, a halászati támogatásokról szóló WTO-megállapodás az első olyan multilaterális kereskedelmi megállapodás, amelynek középpontjában a környezeti fenntarthatóság áll, és amely kötelező erejű globális szabályokat állapít meg a kormányok által a halászati ágazatnak nyújtott, a becslések szerint évi 22 milliárd USD káros támogatások visszaszorításának elősegítésére, amint azt a 14.6. fenntartható fejlesztési cél is előírja; mivel a megállapodás még nem tartalmaz olyan szabályokat a halászati támogatások több mint felét kitevő támogatásokra vonatkozóan,</w:t>
      </w:r>
      <w:proofErr w:type="gramEnd"/>
      <w:r w:rsidRPr="000F621A">
        <w:t xml:space="preserve"> amelyek hozzájárulnak a túlzott </w:t>
      </w:r>
      <w:proofErr w:type="gramStart"/>
      <w:r w:rsidRPr="000F621A">
        <w:t>kapacitás</w:t>
      </w:r>
      <w:proofErr w:type="gramEnd"/>
      <w:r w:rsidRPr="000F621A">
        <w:t xml:space="preserve"> és a túlhalászás kezeléséhez, azonban erről még folytatódnak a tárgyalások;</w:t>
      </w:r>
    </w:p>
    <w:p w:rsidR="000C7745" w:rsidRPr="000F621A" w:rsidRDefault="000C7745" w:rsidP="00740321">
      <w:pPr>
        <w:pStyle w:val="NormalHanging12a"/>
        <w:widowControl/>
      </w:pPr>
      <w:r w:rsidRPr="000F621A">
        <w:t>E.</w:t>
      </w:r>
      <w:r w:rsidRPr="000F621A">
        <w:tab/>
      </w:r>
      <w:proofErr w:type="gramStart"/>
      <w:r w:rsidRPr="000F621A">
        <w:t>mivel a WTO 12. miniszteri konferenciája 2022. június 17-én határozatot fogadott el, amely a szellemi tulajdonjogok kereskedelmi vonatkozásairól szóló megállapodás (TRIPS-megállapodás) keretében rugalmasságot biztosít a Covid19-vakcinák gyártásának és forgalmazásának lehetővé tétele érdekében, ugyanakkor elhalasztotta az e rugalmasság alkalmazási körének a Covid19 elleni terápiás és diagnosztikai termékekre való kiterjesztéséről szóló döntést; mivel a WTO-nak a szellemitulajdon-jogok kereskedelmi vonatkozásaival foglalkozó tanácsa tárgyalásokat folytat a TRIPS-megállapodás alóli felmentés meghosszabbításáról;</w:t>
      </w:r>
      <w:proofErr w:type="gramEnd"/>
    </w:p>
    <w:p w:rsidR="000C7745" w:rsidRPr="000F621A" w:rsidRDefault="000C7745" w:rsidP="00740321">
      <w:pPr>
        <w:pStyle w:val="NormalHanging12a"/>
        <w:widowControl/>
      </w:pPr>
      <w:r w:rsidRPr="000F621A">
        <w:t>F.</w:t>
      </w:r>
      <w:r w:rsidRPr="000F621A">
        <w:tab/>
      </w:r>
      <w:proofErr w:type="gramStart"/>
      <w:r w:rsidRPr="000F621A">
        <w:t>mivel az élelmezésbiztonság továbbra is nagy feladatot jelent, mert 2021 és 2022 között 193 millióról 258 millióra nőtt azoknak az embereknek a száma, akik válsággal vagy súlyosbodó akut élelmiszer-bizonytalansággal küzdöttek; mivel a WTO uruguayi fordulóján elfogadott mezőgazdasági megállapodás kifejezetten elismeri azt, hogy a folyamatban lévő tárgyalások során figyelembe kell venni az élelmezésbiztonságot; mivel a kereskedelem javíthatja az élelmiszerek elérhetőségét azokban a régiókban, ahol azok korlátozottan állnak rendelkezésre, és hozzájárulhat az élelmiszerekhez való gazdasági hozzáférés</w:t>
      </w:r>
      <w:proofErr w:type="gramEnd"/>
      <w:r w:rsidRPr="000F621A">
        <w:t xml:space="preserve"> </w:t>
      </w:r>
      <w:proofErr w:type="gramStart"/>
      <w:r w:rsidRPr="000F621A">
        <w:t>javításához</w:t>
      </w:r>
      <w:proofErr w:type="gramEnd"/>
      <w:r w:rsidRPr="000F621A">
        <w:t xml:space="preserve"> is azáltal, hogy munkalehetőségeket teremt, és növeli a jövedelmeket;</w:t>
      </w:r>
    </w:p>
    <w:p w:rsidR="000C7745" w:rsidRPr="000F621A" w:rsidRDefault="000C7745" w:rsidP="00740321">
      <w:pPr>
        <w:pStyle w:val="NormalHanging12a"/>
        <w:widowControl/>
      </w:pPr>
      <w:r w:rsidRPr="000F621A">
        <w:t>G.</w:t>
      </w:r>
      <w:r w:rsidRPr="000F621A">
        <w:tab/>
        <w:t xml:space="preserve">mivel a WTO-tagok bizonyították elkötelezettségüket az élelmiszerhiány kezelése és a legkiszolgáltatottabbaknak nyújtott sürgősségi élelmiszersegélyek biztosítása mellett, mind az élelmiszer-ellátás bizonytalanságára való vészhelyzeti </w:t>
      </w:r>
      <w:proofErr w:type="gramStart"/>
      <w:r w:rsidRPr="000F621A">
        <w:t>reagálásról</w:t>
      </w:r>
      <w:proofErr w:type="gramEnd"/>
      <w:r w:rsidRPr="000F621A">
        <w:t xml:space="preserve"> szóló miniszteri nyilatkozatban, mind pedig a 12. miniszteri konferencián elfogadott, az Élelmezési Világprogram humanitárius élelmiszer-beszerzéseinek az exporttilalmak és -korlátozások alóli mentesítéséről szóló miniszteri határozatban;</w:t>
      </w:r>
    </w:p>
    <w:p w:rsidR="000C7745" w:rsidRPr="000F621A" w:rsidRDefault="000C7745" w:rsidP="00740321">
      <w:pPr>
        <w:pStyle w:val="NormalHanging12a"/>
        <w:widowControl/>
      </w:pPr>
      <w:r w:rsidRPr="000F621A">
        <w:t>H.</w:t>
      </w:r>
      <w:r w:rsidRPr="000F621A">
        <w:tab/>
      </w:r>
      <w:proofErr w:type="gramStart"/>
      <w:r w:rsidRPr="000F621A">
        <w:t>mivel</w:t>
      </w:r>
      <w:proofErr w:type="gramEnd"/>
      <w:r w:rsidRPr="000F621A">
        <w:t xml:space="preserve"> a fenntartható kereskedelem hozzájárulhat az éghajlatváltozás hatásainak mérsékléséhez és az éghajlatváltozás elleni küzdelemhez;</w:t>
      </w:r>
    </w:p>
    <w:p w:rsidR="000C7745" w:rsidRPr="000F621A" w:rsidRDefault="000C7745" w:rsidP="00740321">
      <w:pPr>
        <w:pStyle w:val="NormalHanging12a"/>
        <w:widowControl/>
      </w:pPr>
      <w:r w:rsidRPr="000F621A">
        <w:t>I.</w:t>
      </w:r>
      <w:r w:rsidRPr="000F621A">
        <w:tab/>
        <w:t xml:space="preserve">mivel 2019. december 11-ét követően nem működik tovább a WTO Fellebbezési Testülete, és ennek következtében a működőképes, független és pártatlan fellebbviteli szakasz holtpontra jutott; mivel a 12. miniszteri </w:t>
      </w:r>
      <w:proofErr w:type="gramStart"/>
      <w:r w:rsidRPr="000F621A">
        <w:t>konferencián</w:t>
      </w:r>
      <w:proofErr w:type="gramEnd"/>
      <w:r w:rsidRPr="000F621A">
        <w:t xml:space="preserve"> a WTO-tagok kötelezettséget vállaltak arra, hogy megbeszéléseket folytatnak annak érdekében, hogy 2024-re valamennyi WTO-tag számára hozzáférhető, teljes mértékben és megfelelően működő vitarendezési rendszer jöjjön létre;</w:t>
      </w:r>
    </w:p>
    <w:p w:rsidR="000C7745" w:rsidRPr="000F621A" w:rsidRDefault="000C7745" w:rsidP="00740321">
      <w:pPr>
        <w:pStyle w:val="NormalHanging12a"/>
        <w:widowControl/>
      </w:pPr>
      <w:r w:rsidRPr="000F621A">
        <w:t>J.</w:t>
      </w:r>
      <w:r w:rsidRPr="000F621A">
        <w:tab/>
        <w:t xml:space="preserve">mivel az Európai Parlament az Interparlamentáris Unióval együtt a WTO-ról szóló parlamenti </w:t>
      </w:r>
      <w:proofErr w:type="gramStart"/>
      <w:r w:rsidRPr="000F621A">
        <w:t>konferencia</w:t>
      </w:r>
      <w:proofErr w:type="gramEnd"/>
      <w:r w:rsidRPr="000F621A">
        <w:t xml:space="preserve"> révén több mint 20 éve döntő szerepet játszik a WTO parlamenti dimenziójának kialakításában;</w:t>
      </w:r>
    </w:p>
    <w:p w:rsidR="000C7745" w:rsidRPr="000F621A" w:rsidRDefault="000C7745" w:rsidP="00740321">
      <w:pPr>
        <w:pStyle w:val="NormalHanging12a"/>
        <w:widowControl/>
      </w:pPr>
      <w:r w:rsidRPr="000F621A">
        <w:t>K.</w:t>
      </w:r>
      <w:r w:rsidRPr="000F621A">
        <w:tab/>
        <w:t xml:space="preserve">mivel a WTO 13. miniszteri </w:t>
      </w:r>
      <w:proofErr w:type="gramStart"/>
      <w:r w:rsidRPr="000F621A">
        <w:t>konferenciájára</w:t>
      </w:r>
      <w:proofErr w:type="gramEnd"/>
      <w:r w:rsidRPr="000F621A">
        <w:t xml:space="preserve"> 2024. február 26–29. között Abu-</w:t>
      </w:r>
      <w:proofErr w:type="spellStart"/>
      <w:r w:rsidRPr="000F621A">
        <w:t>Dzabiban</w:t>
      </w:r>
      <w:proofErr w:type="spellEnd"/>
      <w:r w:rsidRPr="000F621A">
        <w:t>, az Egyesült Arab Emírségekben kerül sor;</w:t>
      </w:r>
    </w:p>
    <w:p w:rsidR="000C7745" w:rsidRPr="000F621A" w:rsidRDefault="000C7745" w:rsidP="00740321">
      <w:pPr>
        <w:pStyle w:val="NormalHanging12a"/>
        <w:widowControl/>
      </w:pPr>
      <w:proofErr w:type="gramStart"/>
      <w:r w:rsidRPr="000F621A">
        <w:t>1.</w:t>
      </w:r>
      <w:r w:rsidRPr="000F621A">
        <w:tab/>
        <w:t xml:space="preserve">megismétli, hogy teljes mértékben elkötelezett a </w:t>
      </w:r>
      <w:proofErr w:type="spellStart"/>
      <w:r w:rsidRPr="000F621A">
        <w:t>multilateralizmus</w:t>
      </w:r>
      <w:proofErr w:type="spellEnd"/>
      <w:r w:rsidRPr="000F621A">
        <w:t xml:space="preserve"> maradandó értéke mellet, és hangsúlyozza, hogy a kereskedelem szabályozásához elengedhetetlen egy korszerűsített multilaterális rendszer; felszólít egy mindenki javát szolgáló, tisztességes és szabályokon alapuló kereskedelemre támaszkodó kereskedelmi menetrend kidolgozására, amely hozzájárul a fenntartható gazdasági fejlődéshez, és nem merül ki pusztán a GDP-növekedés és a jólét fogalommeghatározásában, ezáltal erősítve a békét és a biztonságot; hangsúlyozza, hogy a WTO-nak elő kell mozdítania a fenntartható fejlődési célok</w:t>
      </w:r>
      <w:proofErr w:type="gramEnd"/>
      <w:r w:rsidRPr="000F621A">
        <w:t xml:space="preserve"> megvalósítását, az egészségfejlesztést, valamint a szociális, környezeti és emberi jogok érvényre juttatását, továbbá biztosítania kell, hogy a </w:t>
      </w:r>
      <w:proofErr w:type="gramStart"/>
      <w:r w:rsidRPr="000F621A">
        <w:t>multilaterálisan</w:t>
      </w:r>
      <w:proofErr w:type="gramEnd"/>
      <w:r w:rsidRPr="000F621A">
        <w:t xml:space="preserve"> elfogadott és harmonizált szabályokat mindenki alkalmazza;</w:t>
      </w:r>
    </w:p>
    <w:p w:rsidR="000C7745" w:rsidRPr="000F621A" w:rsidRDefault="000C7745" w:rsidP="00740321">
      <w:pPr>
        <w:pStyle w:val="NormalHanging12a"/>
        <w:widowControl/>
      </w:pPr>
      <w:proofErr w:type="gramStart"/>
      <w:r w:rsidRPr="000F621A">
        <w:t>2.</w:t>
      </w:r>
      <w:r w:rsidRPr="000F621A">
        <w:tab/>
        <w:t xml:space="preserve">sürgeti a WTO valamennyi tagját, hogy kötelezze el magát a 13. miniszteri konferencia sikeres kimenetele mellett; úgy véli, hogy az 13. miniszteri konferencián meg kell indulnia a WTO </w:t>
      </w:r>
      <w:proofErr w:type="spellStart"/>
      <w:r w:rsidRPr="000F621A">
        <w:t>továbbfejlesztési</w:t>
      </w:r>
      <w:proofErr w:type="spellEnd"/>
      <w:r w:rsidRPr="000F621A">
        <w:t xml:space="preserve"> és korszerűsítési folyamatának annak biztosítása érdekében, hogy a WTO érdemi szerepet játszhasson a XXI. század kihívásainak kezelésében, ideértve az olyan kérdéseket is, mint az éghajlatváltozás, az élelmezésbiztonság, a biológiai sokféleség csökkenése, az egészségügy, a fenntarthatóság és a szegénység elleni küzdelem; sürgeti a WTO valamennyi tagját, hogy fokozottan törekedjen arra, hogy kézzelfoghat</w:t>
      </w:r>
      <w:proofErr w:type="gramEnd"/>
      <w:r w:rsidRPr="000F621A">
        <w:t xml:space="preserve">ó </w:t>
      </w:r>
      <w:proofErr w:type="gramStart"/>
      <w:r w:rsidRPr="000F621A">
        <w:t>eredmények szülessenek, amelyek azt mutatják, hogy a WTO képes megfelelni a jelenlegi kihívásoknak; üdvözli a vezető tisztviselők 2023. október 22–23-i ülésén adott iránymutatást; különösen kéri a WTO-tagokat arra, hogy zárják le a halászati támogatásokról szóló multilaterális megállapodás második szakaszát, és hárítsák el a fennmaradó akadályokat az intézményi reformok átfogó csomagjának elfogadása érdekében, beleértve egy olyan határozatot is, amely teljes mértékben működőképes vitarendezési rendszerhez vezetne; megismétli, hogy tovább kell erősíteni a WTO Titkárságának szerepét;</w:t>
      </w:r>
      <w:proofErr w:type="gramEnd"/>
    </w:p>
    <w:p w:rsidR="000C7745" w:rsidRPr="000F621A" w:rsidRDefault="000C7745" w:rsidP="00740321">
      <w:pPr>
        <w:pStyle w:val="NormalHanging12a"/>
        <w:widowControl/>
      </w:pPr>
      <w:proofErr w:type="gramStart"/>
      <w:r w:rsidRPr="000F621A">
        <w:t>3.</w:t>
      </w:r>
      <w:r w:rsidRPr="000F621A">
        <w:tab/>
        <w:t xml:space="preserve">úgy véli, hogy sürgősen meg kell kezdeni a WTO érdemi reformját, és ennek tükröződnie kell a 13. miniszteri konferencia eredményeiben; üdvözli a legutóbbi miniszteri konferencia óta e tekintetben elvégzett valamennyi munkát; felhívja a WTO-tagokat, hogy fogadjanak el egy átfogó csomagot, amely felülvizsgálja a WTO </w:t>
      </w:r>
      <w:proofErr w:type="spellStart"/>
      <w:r w:rsidRPr="000F621A">
        <w:t>nyomonkövetési</w:t>
      </w:r>
      <w:proofErr w:type="spellEnd"/>
      <w:r w:rsidRPr="000F621A">
        <w:t xml:space="preserve">, tárgyalási, tanácskozási és vitarendezési funkcióit, amely során a WTO hatékonyságának, </w:t>
      </w:r>
      <w:proofErr w:type="spellStart"/>
      <w:r w:rsidRPr="000F621A">
        <w:t>inkluzivitásának</w:t>
      </w:r>
      <w:proofErr w:type="spellEnd"/>
      <w:r w:rsidRPr="000F621A">
        <w:t>, átláthatóságának, hitelességének és legitimitásának növelése érdekében kellő figyelmet kell fordítani a WTO parlamenti dimenziójára is;</w:t>
      </w:r>
      <w:proofErr w:type="gramEnd"/>
    </w:p>
    <w:p w:rsidR="000C7745" w:rsidRPr="000F621A" w:rsidRDefault="000C7745" w:rsidP="00740321">
      <w:pPr>
        <w:pStyle w:val="NormalHanging12a"/>
        <w:widowControl/>
        <w:rPr>
          <w:szCs w:val="24"/>
        </w:rPr>
      </w:pPr>
      <w:proofErr w:type="gramStart"/>
      <w:r w:rsidRPr="000F621A">
        <w:t>4.</w:t>
      </w:r>
      <w:r w:rsidRPr="000F621A">
        <w:tab/>
        <w:t>sürgeti, hogy valamennyi WTO-tag határozottabban és még konstruktívabban kötelezze el magát a teljes mértékben működőképes vitarendezési rendszer mihamarabbi helyreállítása mellett, amely többek között megoldaná az eljárások túlzott hosszából eredő problémát; elismerését fejezi ki a közvetítőnek folyamatirányítási munkájáért, amely folyamatnak a 13. miniszteri konferenciának benyújtandó, egységes szerkezetbe foglalt szövegtervezethez kell vezetnie; sajnálja ugyanakkor, hogy eddig nem sikerült jelentős előrelépést elérni; felszólítja a tagokat, hogy folytassanak konstruktív és átlátható megbeszéléseket,</w:t>
      </w:r>
      <w:proofErr w:type="gramEnd"/>
      <w:r w:rsidRPr="000F621A">
        <w:t xml:space="preserve"> hogy a 13. miniszteri </w:t>
      </w:r>
      <w:proofErr w:type="gramStart"/>
      <w:r w:rsidRPr="000F621A">
        <w:t>konferencián</w:t>
      </w:r>
      <w:proofErr w:type="gramEnd"/>
      <w:r w:rsidRPr="000F621A">
        <w:t xml:space="preserve"> megállapodásra tudjanak jutni a vitarendezési rendszerrel kapcsolatban; emlékeztet arra, hogy továbbra is a kötelező erejű, kétlépcsős és független folyamatnak kell a fő célkitűzésnek maradnia;</w:t>
      </w:r>
    </w:p>
    <w:p w:rsidR="000C7745" w:rsidRPr="000F621A" w:rsidRDefault="000C7745" w:rsidP="00740321">
      <w:pPr>
        <w:pStyle w:val="NormalHanging12a"/>
        <w:widowControl/>
        <w:rPr>
          <w:szCs w:val="24"/>
        </w:rPr>
      </w:pPr>
      <w:r w:rsidRPr="000F621A">
        <w:t>5.</w:t>
      </w:r>
      <w:r w:rsidRPr="000F621A">
        <w:tab/>
        <w:t>annak érdekében, hogy áthidalják azt az időt, amíg a WTO szintjén újra teljesen működőképes vitarendezési testület áll fel, felkéri a tagokat, hogy fontolják meg a fellebbezés esetén választottbírósági eljárás alkalmazásáról rendelkező, többoldalú átmeneti megállapodáshoz való csatlakozás lehetőségét annak céljából, hogy bizonyítsák a tisztességes és működőképes vitarendezési rendszer iránti elkötelezettségüket;</w:t>
      </w:r>
    </w:p>
    <w:p w:rsidR="000C7745" w:rsidRPr="000F621A" w:rsidRDefault="000C7745" w:rsidP="00740321">
      <w:pPr>
        <w:pStyle w:val="NormalHanging12a"/>
        <w:widowControl/>
      </w:pPr>
      <w:proofErr w:type="gramStart"/>
      <w:r w:rsidRPr="000F621A">
        <w:t>6.</w:t>
      </w:r>
      <w:r w:rsidRPr="000F621A">
        <w:tab/>
        <w:t>sürgeti azokat a WTO-tagokat, amelyek ezt még nem tették meg, hogy mielőbb erősítsék meg a halászati támogatásokról szóló WTO-megállapodást annak érdekében, hogy a megállapodás a lehető leghamarabb hatályba léphessen, amihez a tagság kétharmadának megerősítése szükséges; hangsúlyozza annak alapvető fontosságát, hogy a tengeri biológiai erőforrások kimerülésének elkerülése és fenntartható kezelésük lehetővé tétele érdekében gyors megállapodás szülessen a túlzott kapacitást és a túlhalászást elősegítő halászati támogatásokra vonatkozó szabályokról is; a 14.6. fenntartható fejlődési céllal összhangban</w:t>
      </w:r>
      <w:proofErr w:type="gramEnd"/>
      <w:r w:rsidRPr="000F621A">
        <w:t xml:space="preserve"> </w:t>
      </w:r>
      <w:proofErr w:type="gramStart"/>
      <w:r w:rsidRPr="000F621A">
        <w:t>tiszteletben</w:t>
      </w:r>
      <w:proofErr w:type="gramEnd"/>
      <w:r w:rsidRPr="000F621A">
        <w:t xml:space="preserve"> tartva ugyanakkor azokat az eseteket, amikor különleges és megkülönböztetett elbánásra van szükség;</w:t>
      </w:r>
    </w:p>
    <w:p w:rsidR="000C7745" w:rsidRPr="000F621A" w:rsidRDefault="000C7745" w:rsidP="00740321">
      <w:pPr>
        <w:pStyle w:val="NormalHanging12a"/>
        <w:widowControl/>
      </w:pPr>
      <w:proofErr w:type="gramStart"/>
      <w:r w:rsidRPr="000F621A">
        <w:t>7.</w:t>
      </w:r>
      <w:r w:rsidRPr="000F621A">
        <w:tab/>
        <w:t>hangsúlyozza, hogy a WTO fejlesztési dimenziója általánosan érvényesítendő, többek között a WTO reformfolyamatán keresztül, valamint azáltal, hogy a különleges és megkülönböztetett elbánás elvét jobban a fejlődő országok szükségleteihez igazítják; sajnálatát fejezi ki amiatt, hogy a WTO még nem valósította meg teljes mértékben dohai fejlesztési menetrendjét; üdvözli, hogy határozat született az LDC-státuszból való átsorolás útján haladó, legkevésbé fejlett országokat (LDC-országok) támogató intézkedések meghosszabbításáról annak érdekében, hogy zökkenőmentes és fenntartható átmeneti időszakot</w:t>
      </w:r>
      <w:proofErr w:type="gramEnd"/>
      <w:r w:rsidRPr="000F621A">
        <w:t xml:space="preserve"> </w:t>
      </w:r>
      <w:proofErr w:type="gramStart"/>
      <w:r w:rsidRPr="000F621A">
        <w:t>biztosítsanak a kereskedelmi kedvezmények visszavonásához; megismétli, hogy a különleges és megkülönböztetett elbánás mechanizmusát valamennyi WTO-tag megfelelő bevonásával felül kell vizsgálni és át kell alakítani annak érdekében, hogy jobban tükröződjenek a humán fejlettségi részmutatók, ugyanakkor védelemben részesüljön a tisztességtelen kereskedelem kezelésére szolgáló politikai mozgástér, és ezért felszólítja a WTO-tagokat, hogy vizsgálják felül a rendszert; hangsúlyozza azonban, hogy a fejlettségi szintre vonatkozó önmeghatározás tisztességtelen kereskedelemhez vezethet, ha ez az egyetlen</w:t>
      </w:r>
      <w:proofErr w:type="gramEnd"/>
      <w:r w:rsidRPr="000F621A">
        <w:t xml:space="preserve"> </w:t>
      </w:r>
      <w:proofErr w:type="gramStart"/>
      <w:r w:rsidRPr="000F621A">
        <w:t>kritérium</w:t>
      </w:r>
      <w:proofErr w:type="gramEnd"/>
      <w:r w:rsidRPr="000F621A">
        <w:t>;</w:t>
      </w:r>
    </w:p>
    <w:p w:rsidR="000C7745" w:rsidRPr="000F621A" w:rsidRDefault="000C7745" w:rsidP="00740321">
      <w:pPr>
        <w:pStyle w:val="NormalHanging12a"/>
        <w:widowControl/>
      </w:pPr>
      <w:proofErr w:type="gramStart"/>
      <w:r w:rsidRPr="000F621A">
        <w:t>8.</w:t>
      </w:r>
      <w:r w:rsidRPr="000F621A">
        <w:tab/>
        <w:t xml:space="preserve">hangsúlyozza, hogy az átláthatóság növelése és a WTO támogatásokra vonatkozó szabálykönyvének kiigazítása érdekében a WTO-n belül új lendületet kell adni az ipari ágazatok állami támogatásáról szóló megbeszéléseknek – beleértve a támogatásokról és kiegyenlítő intézkedésekről szóló megállapodás aktualizálását –, hogy választ lehessen adni az olyan jelenlegi kihívásokra, mint például az éghajlatváltozás, kezelni lehessen bizonyos WTO-tagok tisztességtelen gyakorlatait, és hatékonyan lehessen reagálni az olyan negatív </w:t>
      </w:r>
      <w:proofErr w:type="spellStart"/>
      <w:r w:rsidRPr="000F621A">
        <w:t>továbbgyűrűző</w:t>
      </w:r>
      <w:proofErr w:type="spellEnd"/>
      <w:r w:rsidRPr="000F621A">
        <w:t xml:space="preserve"> hatásokra, mint a túlzott kapacitás és a karbonintenzív ellátási</w:t>
      </w:r>
      <w:proofErr w:type="gramEnd"/>
      <w:r w:rsidRPr="000F621A">
        <w:t xml:space="preserve"> láncok; úgy véli, hogy a 13. miniszteri </w:t>
      </w:r>
      <w:proofErr w:type="gramStart"/>
      <w:r w:rsidRPr="000F621A">
        <w:t>konferenciának</w:t>
      </w:r>
      <w:proofErr w:type="gramEnd"/>
      <w:r w:rsidRPr="000F621A">
        <w:t xml:space="preserve"> határozott idejű munkaprogramot kellene kidolgoznia, amely lehetőséget biztosít az ipari ágazatokat támogató állami beavatkozásról folyó tanácskozásokra abból a célból, hogy ajánlások szülessenek a 14. miniszteri konferencia számára;</w:t>
      </w:r>
    </w:p>
    <w:p w:rsidR="000C7745" w:rsidRPr="000F621A" w:rsidRDefault="000C7745" w:rsidP="00740321">
      <w:pPr>
        <w:pStyle w:val="NormalHanging12a"/>
        <w:widowControl/>
      </w:pPr>
      <w:proofErr w:type="gramStart"/>
      <w:r w:rsidRPr="000F621A">
        <w:t>9.</w:t>
      </w:r>
      <w:r w:rsidRPr="000F621A">
        <w:tab/>
        <w:t xml:space="preserve">hangsúlyozza, hogy </w:t>
      </w:r>
      <w:proofErr w:type="spellStart"/>
      <w:r w:rsidRPr="000F621A">
        <w:t>előrelépésre</w:t>
      </w:r>
      <w:proofErr w:type="spellEnd"/>
      <w:r w:rsidRPr="000F621A">
        <w:t xml:space="preserve"> van szükség a mezőgazdasági tárgyalások terén annak érdekében, hogy hiteles eredmények szülessenek olyan területeken, mint az élelmezésbiztonsági célú, állami élelmiszerkészlet-tartalékolás kérdésének tartós megoldása, a hazai támogatás, a piacra jutás, a gyapot, az exportkorlátozások és az exportverseny, valamint a mezőgazdasági ágazatnak a jelenlegi – többek között a vidéki megélhetéssel és a környezeti fenntarthatósággal kapcsolatos – kihívásokra való felkészítése; hangsúlyozza, hogy a mezőgazdasági termelők számára biztosítani kell a tisztességes versenyt</w:t>
      </w:r>
      <w:proofErr w:type="gramEnd"/>
      <w:r w:rsidRPr="000F621A">
        <w:t xml:space="preserve"> </w:t>
      </w:r>
      <w:proofErr w:type="gramStart"/>
      <w:r w:rsidRPr="000F621A">
        <w:t>és az egyenlő versenyfeltételeket; felszólít a mezőgazdasági politikákkal és támogatásokkal kapcsolatos információk jobb megosztására és átláthatóságára a tárgyalások előmozdítása érdekében, és abból a célból, hogy támogassák az árukereskedelemre és a magánkészletekre vonatkozó adatoknak a Világélelmezés-biztonsági Bizottsággal való nagyobb mértékű WTO-szintű megosztását; üdvözli a WTO és a FAO közötti egyetértési megállapodásnak az ENSZ Éghajlatváltozási Keretegyezménye részes feleinek 2023. évi konferenciáján való aláírását, amely megállapodás erősíteni fogja többek között a mezőgazdasági reformmal,</w:t>
      </w:r>
      <w:proofErr w:type="gramEnd"/>
      <w:r w:rsidRPr="000F621A">
        <w:t xml:space="preserve"> az élelmezésbiztonsággal és az éghajlatváltozással kapcsolatos együttműködést; kiemeli, hogy az EU-nak az európai zöld megállapodás célkitűzéseivel összhangban magasabb szintű fenntarthatósági </w:t>
      </w:r>
      <w:proofErr w:type="gramStart"/>
      <w:r w:rsidRPr="000F621A">
        <w:t>kritériumokat</w:t>
      </w:r>
      <w:proofErr w:type="gramEnd"/>
      <w:r w:rsidRPr="000F621A">
        <w:t xml:space="preserve"> kell szorgalmaznia;</w:t>
      </w:r>
    </w:p>
    <w:p w:rsidR="000C7745" w:rsidRPr="000F621A" w:rsidRDefault="000C7745" w:rsidP="00740321">
      <w:pPr>
        <w:pStyle w:val="NormalHanging12a"/>
        <w:widowControl/>
      </w:pPr>
      <w:r w:rsidRPr="000F621A">
        <w:t>10.</w:t>
      </w:r>
      <w:r w:rsidRPr="000F621A">
        <w:tab/>
        <w:t xml:space="preserve">hangsúlyozza, hogy eredményeket kell elérni az élelmezésbiztonság terén, beleértve azokat a </w:t>
      </w:r>
      <w:proofErr w:type="gramStart"/>
      <w:r w:rsidRPr="000F621A">
        <w:t>konkrét</w:t>
      </w:r>
      <w:proofErr w:type="gramEnd"/>
      <w:r w:rsidRPr="000F621A">
        <w:t xml:space="preserve"> intézkedéseket, amelyek arra irányulnak, hogy növeljék a legkevésbé fejlett országok és a nettó élelmiszer-importáló fejlődő országok </w:t>
      </w:r>
      <w:proofErr w:type="spellStart"/>
      <w:r w:rsidRPr="000F621A">
        <w:t>rezilienciáját</w:t>
      </w:r>
      <w:proofErr w:type="spellEnd"/>
      <w:r w:rsidRPr="000F621A">
        <w:t xml:space="preserve"> az élelmiszer-ellátás súlyos bizonytalanságára adott válaszlépések során;</w:t>
      </w:r>
    </w:p>
    <w:p w:rsidR="000C7745" w:rsidRPr="000F621A" w:rsidRDefault="000C7745" w:rsidP="00740321">
      <w:pPr>
        <w:pStyle w:val="NormalHanging12a"/>
        <w:widowControl/>
      </w:pPr>
      <w:proofErr w:type="gramStart"/>
      <w:r w:rsidRPr="000F621A">
        <w:t>11.</w:t>
      </w:r>
      <w:r w:rsidRPr="000F621A">
        <w:tab/>
        <w:t>várakozása szerint a WTO reformja meg fogja könnyíteni a nyílt, többoldalú megállapodások multilaterális szerkezetbe való integrálását annak érdekében, hogy biztosítsa a haladást azokon a területeken, amelyek nem elég érettek a teljes tagsághoz; megismétli a WTO tagjaihoz intézett felhívását, hogy fontolják meg, hogyan lehetne egy olyan új együttműködési rendszert kialakítani, amely világos elvekkel rendelkezik, és meghatározza a tagok minimális számát, akiknek részt kell venniük egy többoldalú kezdeményezésben, és ennek alapján hozzanak létre egy egyszerű mechanizmust, amely lehetővé teszi,</w:t>
      </w:r>
      <w:proofErr w:type="gramEnd"/>
      <w:r w:rsidRPr="000F621A">
        <w:t xml:space="preserve"> </w:t>
      </w:r>
      <w:proofErr w:type="gramStart"/>
      <w:r w:rsidRPr="000F621A">
        <w:t>hogy</w:t>
      </w:r>
      <w:proofErr w:type="gramEnd"/>
      <w:r w:rsidRPr="000F621A">
        <w:t xml:space="preserve"> az így létrejövő megállapodásokat beépítsék a WTO szerkezetébe;</w:t>
      </w:r>
    </w:p>
    <w:p w:rsidR="000C7745" w:rsidRPr="000F621A" w:rsidRDefault="000C7745" w:rsidP="00740321">
      <w:pPr>
        <w:pStyle w:val="NormalHanging12a"/>
        <w:widowControl/>
      </w:pPr>
      <w:proofErr w:type="gramStart"/>
      <w:r w:rsidRPr="000F621A">
        <w:t>12.</w:t>
      </w:r>
      <w:r w:rsidRPr="000F621A">
        <w:tab/>
        <w:t xml:space="preserve">üdvözli a fejlesztési célú beruházások megkönnyítésére irányuló megállapodásról szóló tárgyalások lezárását, amelynek célja, hogy igazságosabb, átláthatóbb, hatékonyabb és kiszámíthatóbb környezetet teremtsen a határokon átnyúló beruházások és a fejlődő országok globális beruházási folyamatokban való részvételének megkönnyítése érdekében; támogatja e megállapodásnak a WTO szabálykönyv </w:t>
      </w:r>
      <w:proofErr w:type="spellStart"/>
      <w:r w:rsidRPr="000F621A">
        <w:t>plurilaterális</w:t>
      </w:r>
      <w:proofErr w:type="spellEnd"/>
      <w:r w:rsidRPr="000F621A">
        <w:t xml:space="preserve"> kereskedelmi megállapodásokról szóló 4. mellékletébe történő felvételét a WTO-egyezmény X.9. cikkében meghatározottak szerint, és úgy véli, hogy ez mintaként szolgálhat a jövőbeli </w:t>
      </w:r>
      <w:proofErr w:type="spellStart"/>
      <w:r w:rsidRPr="000F621A">
        <w:t>plurilaterális</w:t>
      </w:r>
      <w:proofErr w:type="spellEnd"/>
      <w:proofErr w:type="gramEnd"/>
      <w:r w:rsidRPr="000F621A">
        <w:t xml:space="preserve"> </w:t>
      </w:r>
      <w:proofErr w:type="gramStart"/>
      <w:r w:rsidRPr="000F621A">
        <w:t>megállapodásokhoz</w:t>
      </w:r>
      <w:proofErr w:type="gramEnd"/>
      <w:r w:rsidRPr="000F621A">
        <w:t>;</w:t>
      </w:r>
    </w:p>
    <w:p w:rsidR="000C7745" w:rsidRPr="000F621A" w:rsidRDefault="000C7745" w:rsidP="00740321">
      <w:pPr>
        <w:pStyle w:val="NormalHanging12a"/>
        <w:widowControl/>
      </w:pPr>
      <w:proofErr w:type="gramStart"/>
      <w:r w:rsidRPr="000F621A">
        <w:t>13.</w:t>
      </w:r>
      <w:r w:rsidRPr="000F621A">
        <w:tab/>
        <w:t xml:space="preserve">kiemeli a digitális kereskedelemre vonatkozó multilaterális és </w:t>
      </w:r>
      <w:proofErr w:type="spellStart"/>
      <w:r w:rsidRPr="000F621A">
        <w:t>plurilaterális</w:t>
      </w:r>
      <w:proofErr w:type="spellEnd"/>
      <w:r w:rsidRPr="000F621A">
        <w:t xml:space="preserve"> szabályok fontosságát, mivel a digitális kereskedelem jelenleg a teljes kereskedelem 25%-át teszi ki; határozottan bátorítja az arra irányuló törekvéseket, hogy méltányos és állandó megoldást találjanak a moratórium által érintett elektronikus továbbításokra, különös tekintettel a megújítás elmaradásának negatív hatásaira, ezen belül pedig különösen a nőket, valamint a kis- és középvállalkozásokat (kkv-kat) érintő negatív hatásokra; üdvözli és támogatja a WTO e-kereskedelemről szóló </w:t>
      </w:r>
      <w:proofErr w:type="spellStart"/>
      <w:r w:rsidRPr="000F621A">
        <w:t>plurilaterális</w:t>
      </w:r>
      <w:proofErr w:type="spellEnd"/>
      <w:r w:rsidRPr="000F621A">
        <w:t xml:space="preserve"> tárgyalásai során</w:t>
      </w:r>
      <w:proofErr w:type="gramEnd"/>
      <w:r w:rsidRPr="000F621A">
        <w:t xml:space="preserve"> </w:t>
      </w:r>
      <w:proofErr w:type="gramStart"/>
      <w:r w:rsidRPr="000F621A">
        <w:t>a széles körű tagságot, az ambiciózus tárgyalási menetrendet és eddig elért eredményeket; kiemeli az elektronikus továbbítások szabad áramlásának jelentőségét, amelyek alapvető fontosságúak a digitális kereskedelem szempontjából, csökkentik a kereskedelmi költségeket, növelik a fogyasztók jólétét és az export-versenyképességet, és jelentős előnyökkel járnak, különösen a kkv-k és a fejlődő országok számára; emlékeztet azon álláspontjára, hogy egy esetleges megállapodásnak garantálnia kell az e-kereskedelemmel kapcsolatos áruk és szolgáltatások méltányos piacra jutását a harmadik országokban, valamint</w:t>
      </w:r>
      <w:proofErr w:type="gramEnd"/>
      <w:r w:rsidRPr="000F621A">
        <w:t xml:space="preserve"> </w:t>
      </w:r>
      <w:proofErr w:type="gramStart"/>
      <w:r w:rsidRPr="000F621A">
        <w:t>a fogyasztói és munkavállalói jogok védelmét, és elő kell segítenie az üzleti innovációt; hangsúlyozza, hogy az e-kereskedelemről szóló esetleges megállapodásnak meg kell felelnie a meglévő és jövőbeli uniós jogszabályoknak, és elegendő politikai mozgásteret kell biztosítania a digitális szabályozás számára, különösen az olyan kérdésekben, mint az adatáramlás, az adatlokalizálás, az adatvédelem, a mesterséges intelligencia és a forráskód; felszólítja az összes partnert, hogy teljes elkötelezettséggel vegyen részt a tárgyalások 13. miniszteri konferenciáig történő lezárásában, és támogassa az err</w:t>
      </w:r>
      <w:proofErr w:type="gramEnd"/>
      <w:r w:rsidRPr="000F621A">
        <w:t xml:space="preserve">e </w:t>
      </w:r>
      <w:proofErr w:type="gramStart"/>
      <w:r w:rsidRPr="000F621A">
        <w:t>irányuló</w:t>
      </w:r>
      <w:proofErr w:type="gramEnd"/>
      <w:r w:rsidRPr="000F621A">
        <w:t xml:space="preserve"> erőfeszítéseket; hangsúlyozza, hogy a bevált gyakorlatok megosztása és a kapacitásépítés fokozása révén át kell hidalni a digitális szakadékot;</w:t>
      </w:r>
    </w:p>
    <w:p w:rsidR="000C7745" w:rsidRPr="000F621A" w:rsidRDefault="000C7745" w:rsidP="00740321">
      <w:pPr>
        <w:pStyle w:val="NormalHanging12a"/>
        <w:widowControl/>
      </w:pPr>
      <w:r w:rsidRPr="000F621A">
        <w:t>14.</w:t>
      </w:r>
      <w:r w:rsidRPr="000F621A">
        <w:tab/>
        <w:t xml:space="preserve">emlékeztet a WTO </w:t>
      </w:r>
      <w:proofErr w:type="spellStart"/>
      <w:r w:rsidRPr="000F621A">
        <w:t>mkkv</w:t>
      </w:r>
      <w:proofErr w:type="spellEnd"/>
      <w:r w:rsidRPr="000F621A">
        <w:t xml:space="preserve">-k iránti elkötelezettségére, és emlékeztet arra, hogy az </w:t>
      </w:r>
      <w:proofErr w:type="spellStart"/>
      <w:r w:rsidRPr="000F621A">
        <w:t>mkkv</w:t>
      </w:r>
      <w:proofErr w:type="spellEnd"/>
      <w:r w:rsidRPr="000F621A">
        <w:t xml:space="preserve">-k a </w:t>
      </w:r>
      <w:proofErr w:type="gramStart"/>
      <w:r w:rsidRPr="000F621A">
        <w:t>globális</w:t>
      </w:r>
      <w:proofErr w:type="gramEnd"/>
      <w:r w:rsidRPr="000F621A">
        <w:t xml:space="preserve"> gazdaságban jelentős súlyt képviselnek, és </w:t>
      </w:r>
      <w:proofErr w:type="spellStart"/>
      <w:r w:rsidRPr="000F621A">
        <w:t>kiaknázatlan</w:t>
      </w:r>
      <w:proofErr w:type="spellEnd"/>
      <w:r w:rsidRPr="000F621A">
        <w:t xml:space="preserve"> lehetőségekkel rendelkeznek a globális értékláncok terén; sürgeti a tagokat, hogy továbbra is keressenek olyan megoldásokat, amelyek segítenék az </w:t>
      </w:r>
      <w:proofErr w:type="spellStart"/>
      <w:r w:rsidRPr="000F621A">
        <w:t>mkkv-kat</w:t>
      </w:r>
      <w:proofErr w:type="spellEnd"/>
      <w:r w:rsidRPr="000F621A">
        <w:t xml:space="preserve"> a világkereskedelemben való részvételük növelésében, figyelembe véve ugyanakkor sajátos szükségleteiket;</w:t>
      </w:r>
    </w:p>
    <w:p w:rsidR="000C7745" w:rsidRPr="000F621A" w:rsidRDefault="000C7745" w:rsidP="00740321">
      <w:pPr>
        <w:pStyle w:val="NormalHanging12a"/>
        <w:widowControl/>
      </w:pPr>
      <w:proofErr w:type="gramStart"/>
      <w:r w:rsidRPr="000F621A">
        <w:t>15.</w:t>
      </w:r>
      <w:r w:rsidRPr="000F621A">
        <w:tab/>
        <w:t xml:space="preserve">úgy véli, hogy az 13. miniszteri konferencia eredményénként cselekvésalapú kereskedelempolitikai menetrendnek kell létrejönnie, amely támogatja a 2030-ig tartó időszakra vonatkozó fenntartható fejlődési célokat és a Párizsi Megállapodást; határozottan </w:t>
      </w:r>
      <w:proofErr w:type="spellStart"/>
      <w:r w:rsidRPr="000F621A">
        <w:t>ösztönzi</w:t>
      </w:r>
      <w:proofErr w:type="spellEnd"/>
      <w:r w:rsidRPr="000F621A">
        <w:t xml:space="preserve"> a WTO-tagokat, hogy fontoljanak meg minden lehetséges intézkedést az üvegházhatású gázok kibocsátásának – az ENSZ Éghajlatváltozási Keretegyezményével és az ENSZ Éghajlatváltozási Keretegyezménye részes felei 2023. évi konferenciájának következtetéseivel összhangban történő – korlátozásához való hozzájárulás, a Párizsi Megállapodáshoz</w:t>
      </w:r>
      <w:proofErr w:type="gramEnd"/>
      <w:r w:rsidRPr="000F621A">
        <w:t xml:space="preserve"> </w:t>
      </w:r>
      <w:proofErr w:type="gramStart"/>
      <w:r w:rsidRPr="000F621A">
        <w:t xml:space="preserve">való igazodás és a klímasemlegesség megerősítése, valamint a belföldön elfogadott intézkedésekkel kapcsolatban a WTO-n belüli együttműködés fokozása érdekében; üdvözli a fosszilis tüzelőanyagok támogatásának reformjára vonatkozó </w:t>
      </w:r>
      <w:proofErr w:type="spellStart"/>
      <w:r w:rsidRPr="000F621A">
        <w:t>plurilaterális</w:t>
      </w:r>
      <w:proofErr w:type="spellEnd"/>
      <w:r w:rsidRPr="000F621A">
        <w:t xml:space="preserve"> kezdeményezések, valamint a műanyagszennyezésről folytatott párbeszéd és a kereskedelmi és környezeti fenntarthatósággal kapcsolatos strukturált megbeszélések keretében zajló konstruktív tárgyalásokat; felszólít a környezeti termékekről szóló megállapodással (EGA) kapcsolatos tárgyalások </w:t>
      </w:r>
      <w:proofErr w:type="spellStart"/>
      <w:r w:rsidRPr="000F621A">
        <w:t>újraindítására</w:t>
      </w:r>
      <w:proofErr w:type="spellEnd"/>
      <w:r w:rsidRPr="000F621A">
        <w:t>; arra bátorítja a WTO-t, hogy könnyítse meg a WTO-tagok</w:t>
      </w:r>
      <w:proofErr w:type="gramEnd"/>
      <w:r w:rsidRPr="000F621A">
        <w:t xml:space="preserve"> </w:t>
      </w:r>
      <w:proofErr w:type="gramStart"/>
      <w:r w:rsidRPr="000F621A">
        <w:t>közötti információcserét és együttműködést a szén-dioxid-árazási módszerekkel kapcsolatban; hangsúlyozza, hogy elő kell mozdítani az olyan szolgáltatásokról és árukról szóló megbeszéléseket, beleértve a feldolgozási és előállítási módszereket, amelyek segítik a környezeti és éghajlati kihívásokkal való megbirkózást; emlékeztet arra, hogy a tagok által hozott egyoldalú intézkedéseknek a WTO szabályait kell követniük, és az Általános Vám- és Kereskedelmi Egyezmény alóli kivételek alkalmazására vonatkozó döntést gondosan meg kell vizsgálni; sürgeti az EU-t, hogy hívja fel a figyelmet fenntarthatósági</w:t>
      </w:r>
      <w:proofErr w:type="gramEnd"/>
      <w:r w:rsidRPr="000F621A">
        <w:t xml:space="preserve"> </w:t>
      </w:r>
      <w:proofErr w:type="gramStart"/>
      <w:r w:rsidRPr="000F621A">
        <w:t>jogszabályaira, például a fenntarthatósággal kapcsolatos vállalati átvilágításról szóló irányelvre, az importáruk karbonintenzitását ellensúlyozó mechanizmusra (CBAM) és az erdőirtásra vonatkozó szabályozásra, és fejtse ki a mögötte álló okokat annak érdekében, hogy azokat a globális környezeti célkitűzések eléréséhez nyújtott hozzájárulásra és a kereskedelem fenntarthatóbbá tételére irányuló valódi és megkülönböztetésmentes kísérletként ismerjék el, többek között azáltal, hogy több praktikus információt nyújtanak arról, hogy a szabályozások hogyan alkalmazandók a gyakorlatban; üdvözli az ENSZ</w:t>
      </w:r>
      <w:proofErr w:type="gramEnd"/>
      <w:r w:rsidRPr="000F621A">
        <w:t xml:space="preserve"> Éghajlatváltozási Keretegyezménye részes felei 2023. évi </w:t>
      </w:r>
      <w:proofErr w:type="gramStart"/>
      <w:r w:rsidRPr="000F621A">
        <w:t>konferenciájának</w:t>
      </w:r>
      <w:proofErr w:type="gramEnd"/>
      <w:r w:rsidRPr="000F621A">
        <w:t xml:space="preserve"> első „kereskedelmi napját” és a fosszilis tüzelőanyagoktól való elszakadás történelmi jelentőségű eredményét; elvárja, hogy az Egyesült Nemzetek Éghajlatváltozási Keretegyezménye Felei Konferenciájának döntése </w:t>
      </w:r>
      <w:proofErr w:type="spellStart"/>
      <w:r w:rsidRPr="000F621A">
        <w:t>tükröződjön</w:t>
      </w:r>
      <w:proofErr w:type="spellEnd"/>
      <w:r w:rsidRPr="000F621A">
        <w:t xml:space="preserve"> a WTO munkájában;</w:t>
      </w:r>
    </w:p>
    <w:p w:rsidR="000C7745" w:rsidRPr="000F621A" w:rsidRDefault="000C7745" w:rsidP="00740321">
      <w:pPr>
        <w:pStyle w:val="NormalHanging12a"/>
        <w:widowControl/>
      </w:pPr>
      <w:proofErr w:type="gramStart"/>
      <w:r w:rsidRPr="000F621A">
        <w:t>16.</w:t>
      </w:r>
      <w:r w:rsidRPr="000F621A">
        <w:tab/>
        <w:t xml:space="preserve">újólag megerősíti, hogy kapcsolat áll fenn a nemek közötti egyenlőség és az inkluzív fejlesztés között, hangsúlyozva, hogy a nők szerepvállalásának erősítése kulcskérdés a szegénység felszámolása szempontjából, ezzel egyidejűleg kritikus fontosságú a gazdaság fejlődése számára, hogy elhárítsák a nők kereskedelemben való részvétele elől az akadályokat, valamint kezeljék a jelenlegi kereskedelmi szabályoknak a – többszörös szerepeket betöltő – nőkre gyakorolt kedvezőtlen hatásait; </w:t>
      </w:r>
      <w:proofErr w:type="spellStart"/>
      <w:r w:rsidRPr="000F621A">
        <w:t>ösztönzi</w:t>
      </w:r>
      <w:proofErr w:type="spellEnd"/>
      <w:r w:rsidRPr="000F621A">
        <w:t xml:space="preserve"> a WTO valamennyi tagját, hogy írja alá a kereskedelemről és a nők gazdasági szerepvállalásának növeléséről</w:t>
      </w:r>
      <w:proofErr w:type="gramEnd"/>
      <w:r w:rsidRPr="000F621A">
        <w:t xml:space="preserve"> szóló 2017. évi Buenos Aires-i nyilatkozatot, aláíróit pedig arra, hogy teljesítsék kötelezettségvállalásaikat; üdvözli a WTO kereskedelemmel és nemek közötti egyenlőséggel foglalkozó informális munkacsoportjának létrehozását; gratulál a WTO-nak a nemek közötti egyenlőséggel foglalkozó kereskedelmi világkongresszus 2022. decemberi megszervezéséért, amely a kereskedelemről és a nemek közötti egyenlőségről szóló első nemzetközi kutatási </w:t>
      </w:r>
      <w:proofErr w:type="gramStart"/>
      <w:r w:rsidRPr="000F621A">
        <w:t>konferencia</w:t>
      </w:r>
      <w:proofErr w:type="gramEnd"/>
      <w:r w:rsidRPr="000F621A">
        <w:t xml:space="preserve"> volt;</w:t>
      </w:r>
    </w:p>
    <w:p w:rsidR="000C7745" w:rsidRPr="000F621A" w:rsidRDefault="000C7745" w:rsidP="00740321">
      <w:pPr>
        <w:pStyle w:val="NormalHanging12a"/>
        <w:widowControl/>
      </w:pPr>
      <w:proofErr w:type="gramStart"/>
      <w:r w:rsidRPr="000F621A">
        <w:t>17.</w:t>
      </w:r>
      <w:r w:rsidRPr="000F621A">
        <w:tab/>
        <w:t>méltányolja, hogy a WTO-tagok megállapodtak abban, hogy megvitatják a TRIPS-határozat hatályát, annak a Covid19- diagnosztikára és -terápiákra való kiterjesztése céljából; felhívja a WTO-tagokat, hogy hozzanak határozatot a 13. miniszteri konferenciáig, szem előtt tartva az innovációs ösztönzőket; felhívja a WTO-tagokat, hogy vizsgálják felül nemzeti jogszabályaikat és politikáikat, hogy az egészségügyi termékekhez való hozzáférés védelme érdekében azokba a szellemitulajdon-jogokra vonatkozó valamennyi rugalmasság teljes mértékben beépüljön;</w:t>
      </w:r>
      <w:proofErr w:type="gramEnd"/>
    </w:p>
    <w:p w:rsidR="000C7745" w:rsidRPr="000F621A" w:rsidRDefault="000C7745" w:rsidP="00740321">
      <w:pPr>
        <w:pStyle w:val="NormalHanging12a"/>
        <w:widowControl/>
      </w:pPr>
      <w:r w:rsidRPr="000F621A">
        <w:t>18.</w:t>
      </w:r>
      <w:r w:rsidRPr="000F621A">
        <w:tab/>
        <w:t xml:space="preserve">felkéri a Bizottságot és a Tanácsot annak biztosítására, hogy a Parlament továbbra is szorosan bekapcsolódhasson a 13. miniszteri </w:t>
      </w:r>
      <w:proofErr w:type="gramStart"/>
      <w:r w:rsidRPr="000F621A">
        <w:t>konferencia</w:t>
      </w:r>
      <w:proofErr w:type="gramEnd"/>
      <w:r w:rsidRPr="000F621A">
        <w:t xml:space="preserve"> előkészítésébe, és a 2024. évi miniszteri konferencia folyamán késlekedés nélkül tájékoztatást kapjon, és konzultáljanak vele;</w:t>
      </w:r>
    </w:p>
    <w:p w:rsidR="000C7745" w:rsidRPr="000F621A" w:rsidRDefault="000C7745" w:rsidP="00740321">
      <w:pPr>
        <w:pStyle w:val="NormalHanging12a"/>
        <w:widowControl/>
      </w:pPr>
      <w:proofErr w:type="gramStart"/>
      <w:r w:rsidRPr="000F621A">
        <w:t>19.</w:t>
      </w:r>
      <w:r w:rsidRPr="000F621A">
        <w:tab/>
        <w:t>felhívja a WTO tagjait, hogy biztosítsák a demokratikus legitimitást és átláthatóságot a WTO és a parlamenti konferencia parlamenti dimenziójának megerősítése révén; üdvözli az Európai Parlament és az Interparlamentáris Unió (IPU) közös parlamenti konferenciájának WTO-val kapcsolatos nagy jelentőségű munkáját; kiemeli annak szükségességét, hogy a parlamenti képviselők számára biztosítva legyen a jobb betekintés minden kereskedelmi tárgyalásba, valamint az, hogy részt vegyenek a WTO határozatainak kidolgozásában és végrehajtásában</w:t>
      </w:r>
      <w:r w:rsidR="00740321" w:rsidRPr="000F621A">
        <w:t>;</w:t>
      </w:r>
      <w:r w:rsidRPr="000F621A">
        <w:t xml:space="preserve"> arra bátorítja a vezetőket, hogy támogassák a kereskedelemmel</w:t>
      </w:r>
      <w:proofErr w:type="gramEnd"/>
      <w:r w:rsidRPr="000F621A">
        <w:t xml:space="preserve"> </w:t>
      </w:r>
      <w:proofErr w:type="gramStart"/>
      <w:r w:rsidRPr="000F621A">
        <w:t>kapcsolatos</w:t>
      </w:r>
      <w:proofErr w:type="gramEnd"/>
      <w:r w:rsidRPr="000F621A">
        <w:t xml:space="preserve"> új narratívát, amelyben a kereskedelmet a fenntarthatóság, a biztonság és a befogadás elérését elősegítő, nem pedig akadályozó tényezőnek tekintik;</w:t>
      </w:r>
    </w:p>
    <w:p w:rsidR="000C7745" w:rsidRPr="000F621A" w:rsidRDefault="000C7745" w:rsidP="00740321">
      <w:pPr>
        <w:pStyle w:val="NormalHanging12a"/>
        <w:widowControl/>
      </w:pPr>
      <w:r w:rsidRPr="000F621A">
        <w:t>20.</w:t>
      </w:r>
      <w:r w:rsidRPr="000F621A">
        <w:tab/>
        <w:t>felszólítja a WTO-tagokat, hogy fokozzák az összes érdekelt féllel, köztük a civil társadalommal, a szakszervezetekkel és az üzleti szervezetekkel folytatott párbeszédet, valamint erősítsék az együttműködést más nemzetközi szervezetekkel, például a Nemzetközi Munkaügyi Szervezettel és tágabb értelemben az ENSZ egészével; elvárja, hogy vezetők minden szinten jobban kommunikáljanak a szabályokon alapuló kereskedelem előnyeiről;</w:t>
      </w:r>
    </w:p>
    <w:p w:rsidR="000C7745" w:rsidRPr="000F621A" w:rsidRDefault="000C7745" w:rsidP="00740321">
      <w:pPr>
        <w:pStyle w:val="NormalHanging12a"/>
        <w:widowControl/>
      </w:pPr>
      <w:r w:rsidRPr="000F621A">
        <w:t>21.</w:t>
      </w:r>
      <w:r w:rsidRPr="000F621A">
        <w:tab/>
        <w:t>utasítja elnökét, hogy továbbítsa ezt az állásfoglalást a Tanácsnak, a Bizottságnak, a tagállami kormányoknak és parlamenteknek, valamint a Kereskedelmi Világszervezet főigazgatójának és az Interparlamentáris Uniónak.</w:t>
      </w:r>
    </w:p>
    <w:p w:rsidR="00E365E1" w:rsidRPr="000F621A" w:rsidRDefault="00E365E1" w:rsidP="00740321">
      <w:pPr>
        <w:widowControl/>
        <w:spacing w:after="240"/>
        <w:ind w:left="567" w:hanging="567"/>
      </w:pPr>
      <w:bookmarkStart w:id="8" w:name="TextBodyEnd"/>
      <w:bookmarkEnd w:id="8"/>
    </w:p>
    <w:sectPr w:rsidR="00E365E1" w:rsidRPr="000F621A" w:rsidSect="003974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4DB" w:rsidRPr="0039749F" w:rsidRDefault="00CB34DB">
      <w:r w:rsidRPr="0039749F">
        <w:separator/>
      </w:r>
    </w:p>
  </w:endnote>
  <w:endnote w:type="continuationSeparator" w:id="0">
    <w:p w:rsidR="00CB34DB" w:rsidRPr="0039749F" w:rsidRDefault="00CB34DB">
      <w:r w:rsidRPr="003974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74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74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74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4DB" w:rsidRPr="0039749F" w:rsidRDefault="00CB34DB">
      <w:r w:rsidRPr="0039749F">
        <w:separator/>
      </w:r>
    </w:p>
  </w:footnote>
  <w:footnote w:type="continuationSeparator" w:id="0">
    <w:p w:rsidR="00CB34DB" w:rsidRPr="0039749F" w:rsidRDefault="00CB34DB">
      <w:r w:rsidRPr="0039749F">
        <w:continuationSeparator/>
      </w:r>
    </w:p>
  </w:footnote>
  <w:footnote w:id="1">
    <w:p w:rsidR="000C7745" w:rsidRPr="00422C58" w:rsidRDefault="000C7745" w:rsidP="00422C58">
      <w:pPr>
        <w:pStyle w:val="FootnoteText"/>
        <w:spacing w:line="240" w:lineRule="auto"/>
        <w:ind w:left="567" w:hanging="567"/>
        <w:rPr>
          <w:rStyle w:val="FootnoteReference"/>
          <w:sz w:val="24"/>
          <w:vertAlign w:val="baseline"/>
          <w:lang w:val="hu-HU"/>
        </w:rPr>
      </w:pPr>
      <w:r w:rsidRPr="0039749F">
        <w:rPr>
          <w:rStyle w:val="FootnoteReference"/>
          <w:sz w:val="24"/>
          <w:lang w:val="hu-HU"/>
        </w:rPr>
        <w:footnoteRef/>
      </w:r>
      <w:r w:rsidR="0039749F" w:rsidRPr="0039749F">
        <w:rPr>
          <w:sz w:val="24"/>
          <w:lang w:val="hu-HU"/>
        </w:rPr>
        <w:t xml:space="preserve"> </w:t>
      </w:r>
      <w:r w:rsidR="0039749F" w:rsidRPr="0039749F">
        <w:rPr>
          <w:sz w:val="24"/>
          <w:lang w:val="hu-HU"/>
        </w:rPr>
        <w:tab/>
      </w:r>
      <w:r w:rsidRPr="00422C58">
        <w:rPr>
          <w:rStyle w:val="FootnoteReference"/>
          <w:sz w:val="24"/>
          <w:vertAlign w:val="baseline"/>
          <w:lang w:val="hu-HU"/>
        </w:rPr>
        <w:t>2001. november 14-i dohai miniszteri nyilatkozat (WT/MIN(01)/DEC/1).</w:t>
      </w:r>
    </w:p>
  </w:footnote>
  <w:footnote w:id="2">
    <w:p w:rsidR="000C7745" w:rsidRPr="00422C58" w:rsidRDefault="000C7745" w:rsidP="00422C58">
      <w:pPr>
        <w:pStyle w:val="FootnoteText"/>
        <w:spacing w:line="240" w:lineRule="auto"/>
        <w:ind w:left="567" w:hanging="567"/>
        <w:rPr>
          <w:rStyle w:val="FootnoteReference"/>
          <w:sz w:val="24"/>
          <w:vertAlign w:val="baseline"/>
          <w:lang w:val="hu-HU"/>
        </w:rPr>
      </w:pPr>
      <w:r w:rsidRPr="0039749F">
        <w:rPr>
          <w:rStyle w:val="FootnoteReference"/>
          <w:sz w:val="24"/>
          <w:lang w:val="hu-HU"/>
        </w:rPr>
        <w:footnoteRef/>
      </w:r>
      <w:r w:rsidR="0039749F" w:rsidRPr="0039749F">
        <w:rPr>
          <w:sz w:val="24"/>
          <w:lang w:val="hu-HU"/>
        </w:rPr>
        <w:t xml:space="preserve"> </w:t>
      </w:r>
      <w:r w:rsidR="0039749F" w:rsidRPr="0039749F">
        <w:rPr>
          <w:sz w:val="24"/>
          <w:lang w:val="hu-HU"/>
        </w:rPr>
        <w:tab/>
      </w:r>
      <w:r w:rsidRPr="00422C58">
        <w:rPr>
          <w:rStyle w:val="FootnoteReference"/>
          <w:sz w:val="24"/>
          <w:vertAlign w:val="baseline"/>
          <w:lang w:val="hu-HU"/>
        </w:rPr>
        <w:t>HL C 224., 2022.6.8., 89. o.</w:t>
      </w:r>
    </w:p>
  </w:footnote>
  <w:footnote w:id="3">
    <w:p w:rsidR="000C7745" w:rsidRPr="00422C58" w:rsidRDefault="000C7745" w:rsidP="00422C58">
      <w:pPr>
        <w:pStyle w:val="FootnoteText"/>
        <w:spacing w:line="240" w:lineRule="auto"/>
        <w:ind w:left="567" w:hanging="567"/>
        <w:rPr>
          <w:rStyle w:val="FootnoteReference"/>
          <w:sz w:val="24"/>
          <w:vertAlign w:val="baseline"/>
          <w:lang w:val="hu-HU"/>
        </w:rPr>
      </w:pPr>
      <w:r w:rsidRPr="0039749F">
        <w:rPr>
          <w:rStyle w:val="FootnoteReference"/>
          <w:sz w:val="24"/>
          <w:lang w:val="hu-HU"/>
        </w:rPr>
        <w:footnoteRef/>
      </w:r>
      <w:r w:rsidR="0039749F" w:rsidRPr="0039749F">
        <w:rPr>
          <w:sz w:val="24"/>
          <w:lang w:val="hu-HU"/>
        </w:rPr>
        <w:t xml:space="preserve"> </w:t>
      </w:r>
      <w:r w:rsidR="0039749F" w:rsidRPr="0039749F">
        <w:rPr>
          <w:sz w:val="24"/>
          <w:lang w:val="hu-HU"/>
        </w:rPr>
        <w:tab/>
      </w:r>
      <w:r w:rsidRPr="00422C58">
        <w:rPr>
          <w:rStyle w:val="FootnoteReference"/>
          <w:sz w:val="24"/>
          <w:vertAlign w:val="baseline"/>
          <w:lang w:val="hu-HU"/>
        </w:rPr>
        <w:t>HL C 363., 2020.10.28., 113. o.</w:t>
      </w:r>
    </w:p>
  </w:footnote>
  <w:footnote w:id="4">
    <w:p w:rsidR="000C7745" w:rsidRPr="00422C58" w:rsidRDefault="000C7745" w:rsidP="00422C58">
      <w:pPr>
        <w:pStyle w:val="FootnoteText"/>
        <w:spacing w:line="240" w:lineRule="auto"/>
        <w:ind w:left="567" w:hanging="567"/>
        <w:rPr>
          <w:rStyle w:val="FootnoteReference"/>
          <w:sz w:val="24"/>
          <w:vertAlign w:val="baseline"/>
          <w:lang w:val="hu-HU"/>
        </w:rPr>
      </w:pPr>
      <w:r w:rsidRPr="0039749F">
        <w:rPr>
          <w:rStyle w:val="FootnoteReference"/>
          <w:sz w:val="24"/>
          <w:lang w:val="hu-HU"/>
        </w:rPr>
        <w:footnoteRef/>
      </w:r>
      <w:r w:rsidR="0039749F" w:rsidRPr="0039749F">
        <w:rPr>
          <w:sz w:val="24"/>
          <w:lang w:val="hu-HU"/>
        </w:rPr>
        <w:t xml:space="preserve"> </w:t>
      </w:r>
      <w:r w:rsidR="0039749F" w:rsidRPr="0039749F">
        <w:rPr>
          <w:sz w:val="24"/>
          <w:lang w:val="hu-HU"/>
        </w:rPr>
        <w:tab/>
      </w:r>
      <w:r w:rsidRPr="00422C58">
        <w:rPr>
          <w:rStyle w:val="FootnoteReference"/>
          <w:sz w:val="24"/>
          <w:vertAlign w:val="baseline"/>
          <w:lang w:val="hu-HU"/>
        </w:rPr>
        <w:t>HL C 232., 2021.6.16., 62. o.</w:t>
      </w:r>
    </w:p>
  </w:footnote>
  <w:footnote w:id="5">
    <w:p w:rsidR="000C7745" w:rsidRPr="00422C58" w:rsidRDefault="000C7745" w:rsidP="00422C58">
      <w:pPr>
        <w:pStyle w:val="FootnoteText"/>
        <w:spacing w:line="240" w:lineRule="auto"/>
        <w:ind w:left="567" w:hanging="567"/>
        <w:rPr>
          <w:rStyle w:val="FootnoteReference"/>
          <w:sz w:val="24"/>
          <w:vertAlign w:val="baseline"/>
          <w:lang w:val="hu-HU"/>
        </w:rPr>
      </w:pPr>
      <w:r w:rsidRPr="0039749F">
        <w:rPr>
          <w:rStyle w:val="FootnoteReference"/>
          <w:sz w:val="24"/>
          <w:lang w:val="hu-HU"/>
        </w:rPr>
        <w:footnoteRef/>
      </w:r>
      <w:r w:rsidR="0039749F" w:rsidRPr="0039749F">
        <w:rPr>
          <w:sz w:val="24"/>
          <w:lang w:val="hu-HU"/>
        </w:rPr>
        <w:t xml:space="preserve"> </w:t>
      </w:r>
      <w:r w:rsidR="0039749F" w:rsidRPr="0039749F">
        <w:rPr>
          <w:sz w:val="24"/>
          <w:lang w:val="hu-HU"/>
        </w:rPr>
        <w:tab/>
      </w:r>
      <w:hyperlink r:id="rId1" w:history="1">
        <w:r w:rsidR="00740321" w:rsidRPr="00740321">
          <w:rPr>
            <w:rStyle w:val="Hyperlink"/>
            <w:sz w:val="24"/>
            <w:lang w:val="hu-HU"/>
          </w:rPr>
          <w:t>https://www.europarl.europa.eu/cmsdata/158345/outcome_document-final-e.pdf</w:t>
        </w:r>
      </w:hyperlink>
    </w:p>
  </w:footnote>
  <w:footnote w:id="6">
    <w:p w:rsidR="000C7745" w:rsidRPr="00422C58" w:rsidRDefault="000C7745" w:rsidP="00422C58">
      <w:pPr>
        <w:pStyle w:val="FootnoteText"/>
        <w:spacing w:line="240" w:lineRule="auto"/>
        <w:ind w:left="567" w:hanging="567"/>
        <w:rPr>
          <w:rStyle w:val="FootnoteReference"/>
          <w:vertAlign w:val="baseline"/>
          <w:lang w:val="hu-HU"/>
        </w:rPr>
      </w:pPr>
      <w:r w:rsidRPr="0039749F">
        <w:rPr>
          <w:rStyle w:val="FootnoteReference"/>
          <w:sz w:val="24"/>
          <w:lang w:val="hu-HU"/>
        </w:rPr>
        <w:footnoteRef/>
      </w:r>
      <w:r w:rsidR="0039749F" w:rsidRPr="0039749F">
        <w:rPr>
          <w:sz w:val="24"/>
          <w:lang w:val="hu-HU"/>
        </w:rPr>
        <w:t xml:space="preserve"> </w:t>
      </w:r>
      <w:r w:rsidR="0039749F" w:rsidRPr="0039749F">
        <w:rPr>
          <w:sz w:val="24"/>
          <w:lang w:val="hu-HU"/>
        </w:rPr>
        <w:tab/>
      </w:r>
      <w:hyperlink r:id="rId2" w:history="1">
        <w:r w:rsidRPr="00422C58">
          <w:rPr>
            <w:rStyle w:val="Hyperlink"/>
            <w:lang w:val="hu-HU"/>
          </w:rPr>
          <w:t>https://www.europarl.europa.eu/cmsdata/231517/2017_PCWTO_outcome_EN.pdf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74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74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974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0/2024"/>
    <w:docVar w:name="dvlangue" w:val="HU"/>
    <w:docVar w:name="dvnumam" w:val="0"/>
    <w:docVar w:name="dvpe" w:val="753.647"/>
    <w:docVar w:name="dvtitre" w:val="Az Európai Parlament 2024.  ...-i állásfoglalása a WTO 2024. február 26–29. között Abu-Dzabiban tartandó 13. miniszteri konferenciáját előkészítő többoldalú tárgyalásokról(2023/2868(RSP))"/>
  </w:docVars>
  <w:rsids>
    <w:rsidRoot w:val="00CB34DB"/>
    <w:rsid w:val="00002272"/>
    <w:rsid w:val="00064002"/>
    <w:rsid w:val="000677B9"/>
    <w:rsid w:val="000831BA"/>
    <w:rsid w:val="000A42CC"/>
    <w:rsid w:val="000C7745"/>
    <w:rsid w:val="000E7DD9"/>
    <w:rsid w:val="000F621A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749F"/>
    <w:rsid w:val="003E15D4"/>
    <w:rsid w:val="00411CCE"/>
    <w:rsid w:val="0041666E"/>
    <w:rsid w:val="00421060"/>
    <w:rsid w:val="00422C58"/>
    <w:rsid w:val="00471C19"/>
    <w:rsid w:val="004867E3"/>
    <w:rsid w:val="00494A28"/>
    <w:rsid w:val="004C0004"/>
    <w:rsid w:val="004C5D52"/>
    <w:rsid w:val="0050519A"/>
    <w:rsid w:val="00505220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0321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2E63"/>
    <w:rsid w:val="00C05BFE"/>
    <w:rsid w:val="00C23CD4"/>
    <w:rsid w:val="00C61C0C"/>
    <w:rsid w:val="00C941CB"/>
    <w:rsid w:val="00CB34DB"/>
    <w:rsid w:val="00CC2357"/>
    <w:rsid w:val="00CF071A"/>
    <w:rsid w:val="00D058B8"/>
    <w:rsid w:val="00D56C11"/>
    <w:rsid w:val="00D834A0"/>
    <w:rsid w:val="00D872DF"/>
    <w:rsid w:val="00D91E21"/>
    <w:rsid w:val="00DA7FCD"/>
    <w:rsid w:val="00DF3A2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F13A7C-63C9-432E-B830-4DC6CF53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C7745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0C7745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0C7745"/>
    <w:rPr>
      <w:sz w:val="24"/>
      <w:lang w:val="hu-HU"/>
    </w:rPr>
  </w:style>
  <w:style w:type="paragraph" w:styleId="BalloonText">
    <w:name w:val="Balloon Text"/>
    <w:basedOn w:val="Normal"/>
    <w:link w:val="BalloonTextChar"/>
    <w:rsid w:val="007403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40321"/>
    <w:rPr>
      <w:rFonts w:ascii="Segoe UI" w:hAnsi="Segoe UI" w:cs="Segoe UI"/>
      <w:sz w:val="18"/>
      <w:szCs w:val="18"/>
      <w:lang w:val="hu-HU"/>
    </w:rPr>
  </w:style>
  <w:style w:type="character" w:styleId="Hyperlink">
    <w:name w:val="Hyperlink"/>
    <w:basedOn w:val="DefaultParagraphFont"/>
    <w:rsid w:val="007403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europarl.europa.eu/cmsdata/231517/2017_PCWTO_outcome_EN.pdf" TargetMode="External"/><Relationship Id="rId1" Type="http://schemas.openxmlformats.org/officeDocument/2006/relationships/hyperlink" Target="https://www.europarl.europa.eu/cmsdata/158345/outcome_document-final-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6A8A3-9FDD-4A04-BEA2-479FF02D4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3168</Words>
  <Characters>23852</Characters>
  <Application>Microsoft Office Word</Application>
  <DocSecurity>0</DocSecurity>
  <Lines>198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2024-02-08T12:23:00Z</dcterms:created>
  <dcterms:modified xsi:type="dcterms:W3CDTF">2024-02-08T12:23:00Z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B9-0090/2024</vt:lpwstr>
  </property>
  <property fmtid="{D5CDD505-2E9C-101B-9397-08002B2CF9AE}" pid="4" name="&lt;Type&gt;">
    <vt:lpwstr>RR</vt:lpwstr>
  </property>
</Properties>
</file>