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061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60613" w:rsidRDefault="007A482F" w:rsidP="0010095E">
            <w:pPr>
              <w:pStyle w:val="EPName"/>
            </w:pPr>
            <w:r w:rsidRPr="00860613">
              <w:t>Evropský parlament</w:t>
            </w:r>
          </w:p>
          <w:p w:rsidR="00751A4A" w:rsidRPr="0086061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061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60613" w:rsidRDefault="00187494" w:rsidP="0010095E">
            <w:pPr>
              <w:pStyle w:val="EPLogo"/>
            </w:pPr>
            <w:r w:rsidRPr="0086061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60613" w:rsidRDefault="00D058B8" w:rsidP="004C5D52">
      <w:pPr>
        <w:pStyle w:val="LineTop"/>
      </w:pPr>
    </w:p>
    <w:p w:rsidR="00680577" w:rsidRPr="00860613" w:rsidRDefault="007A482F" w:rsidP="00680577">
      <w:pPr>
        <w:pStyle w:val="EPBodyTA1"/>
      </w:pPr>
      <w:r w:rsidRPr="00860613">
        <w:t>PŘIJATÉ TEXTY</w:t>
      </w:r>
    </w:p>
    <w:p w:rsidR="00D058B8" w:rsidRPr="00860613" w:rsidRDefault="00D058B8" w:rsidP="00D058B8">
      <w:pPr>
        <w:pStyle w:val="LineBottom"/>
      </w:pPr>
    </w:p>
    <w:p w:rsidR="007A482F" w:rsidRPr="00860613" w:rsidRDefault="007A482F" w:rsidP="007A482F">
      <w:pPr>
        <w:pStyle w:val="ATHeading1"/>
      </w:pPr>
      <w:bookmarkStart w:id="0" w:name="TANumber"/>
      <w:r w:rsidRPr="00860613">
        <w:t>P9_TA(2024)00</w:t>
      </w:r>
      <w:bookmarkEnd w:id="0"/>
      <w:r w:rsidR="00C91DAB">
        <w:t>79</w:t>
      </w:r>
    </w:p>
    <w:p w:rsidR="007A482F" w:rsidRPr="00860613" w:rsidRDefault="007A482F" w:rsidP="007A482F">
      <w:pPr>
        <w:pStyle w:val="ATHeading2"/>
      </w:pPr>
      <w:bookmarkStart w:id="1" w:name="title"/>
      <w:proofErr w:type="spellStart"/>
      <w:r w:rsidRPr="00860613">
        <w:t>Russiagate</w:t>
      </w:r>
      <w:proofErr w:type="spellEnd"/>
      <w:r w:rsidRPr="00860613">
        <w:t>: nařčení z ruského vměšování do demokratických procesů Evropské unie</w:t>
      </w:r>
      <w:bookmarkEnd w:id="1"/>
    </w:p>
    <w:p w:rsidR="007A482F" w:rsidRPr="00860613" w:rsidRDefault="007A482F" w:rsidP="007A482F">
      <w:pPr>
        <w:rPr>
          <w:i/>
          <w:vanish/>
        </w:rPr>
      </w:pPr>
      <w:r w:rsidRPr="00860613">
        <w:rPr>
          <w:i/>
        </w:rPr>
        <w:fldChar w:fldCharType="begin"/>
      </w:r>
      <w:r w:rsidRPr="00860613">
        <w:rPr>
          <w:i/>
        </w:rPr>
        <w:instrText xml:space="preserve"> TC"(</w:instrText>
      </w:r>
      <w:bookmarkStart w:id="2" w:name="DocNumber"/>
      <w:r w:rsidRPr="00860613">
        <w:rPr>
          <w:i/>
        </w:rPr>
        <w:instrText>B9-0124</w:instrText>
      </w:r>
      <w:r w:rsidR="004C0108">
        <w:rPr>
          <w:i/>
        </w:rPr>
        <w:instrText>, 0125, 0127, 0128 a 0130</w:instrText>
      </w:r>
      <w:r w:rsidRPr="00860613">
        <w:rPr>
          <w:i/>
        </w:rPr>
        <w:instrText>/2024</w:instrText>
      </w:r>
      <w:bookmarkEnd w:id="2"/>
      <w:r w:rsidRPr="00860613">
        <w:rPr>
          <w:i/>
        </w:rPr>
        <w:instrText xml:space="preserve">)"\l3 \n&gt; \* MERGEFORMAT </w:instrText>
      </w:r>
      <w:r w:rsidRPr="00860613">
        <w:rPr>
          <w:i/>
        </w:rPr>
        <w:fldChar w:fldCharType="end"/>
      </w:r>
    </w:p>
    <w:p w:rsidR="007A482F" w:rsidRPr="00860613" w:rsidRDefault="007A482F" w:rsidP="007A482F">
      <w:pPr>
        <w:rPr>
          <w:vanish/>
        </w:rPr>
      </w:pPr>
      <w:bookmarkStart w:id="3" w:name="PE"/>
      <w:r w:rsidRPr="00860613">
        <w:rPr>
          <w:vanish/>
        </w:rPr>
        <w:t>PE756.867</w:t>
      </w:r>
      <w:bookmarkEnd w:id="3"/>
    </w:p>
    <w:p w:rsidR="007A482F" w:rsidRPr="00860613" w:rsidRDefault="007A482F" w:rsidP="007A482F">
      <w:pPr>
        <w:pStyle w:val="ATHeading3"/>
      </w:pPr>
      <w:bookmarkStart w:id="4" w:name="Sujet"/>
      <w:r w:rsidRPr="00860613">
        <w:t xml:space="preserve">Usnesení </w:t>
      </w:r>
      <w:r w:rsidR="00B90369">
        <w:t>Evropského parlamentu ze dne 8. února</w:t>
      </w:r>
      <w:r w:rsidRPr="00860613">
        <w:t xml:space="preserve"> 2024 o </w:t>
      </w:r>
      <w:proofErr w:type="spellStart"/>
      <w:r w:rsidRPr="00860613">
        <w:t>Russiagate</w:t>
      </w:r>
      <w:proofErr w:type="spellEnd"/>
      <w:r w:rsidRPr="00860613">
        <w:t>: nařčení z ruského vměšování do demokratických procesů Evropské unie</w:t>
      </w:r>
      <w:bookmarkEnd w:id="4"/>
      <w:r w:rsidRPr="00860613">
        <w:t xml:space="preserve"> </w:t>
      </w:r>
      <w:bookmarkStart w:id="5" w:name="References"/>
      <w:r w:rsidRPr="00860613">
        <w:t>(2024/2548(RSP))</w:t>
      </w:r>
      <w:bookmarkEnd w:id="5"/>
    </w:p>
    <w:p w:rsidR="008810FB" w:rsidRPr="00860613" w:rsidRDefault="008810FB" w:rsidP="008810FB">
      <w:pPr>
        <w:pStyle w:val="EPComma"/>
      </w:pPr>
      <w:bookmarkStart w:id="6" w:name="TextBodyBegin"/>
      <w:bookmarkEnd w:id="6"/>
      <w:r w:rsidRPr="00860613">
        <w:rPr>
          <w:i/>
        </w:rPr>
        <w:t>Evropský parlament</w:t>
      </w:r>
      <w:r w:rsidRPr="00860613">
        <w:t>,</w:t>
      </w:r>
    </w:p>
    <w:p w:rsidR="008810FB" w:rsidRPr="00860613" w:rsidRDefault="008810FB" w:rsidP="008810FB">
      <w:pPr>
        <w:pStyle w:val="NormalHanging12a"/>
      </w:pPr>
      <w:r w:rsidRPr="00860613">
        <w:t>–</w:t>
      </w:r>
      <w:r w:rsidRPr="00860613">
        <w:tab/>
        <w:t>s ohledem na své rozhodnutí ze dne 13. září 2023 o změnách jednacího řádu Evropského parlamentu k posílení integrity, nezávislosti a odpovědnosti</w:t>
      </w:r>
      <w:r w:rsidRPr="00860613">
        <w:rPr>
          <w:rStyle w:val="FootnoteReference"/>
          <w:rFonts w:eastAsiaTheme="minorHAnsi"/>
        </w:rPr>
        <w:footnoteReference w:id="1"/>
      </w:r>
      <w:r w:rsidRPr="00860613">
        <w:t xml:space="preserve">, </w:t>
      </w:r>
    </w:p>
    <w:p w:rsidR="008810FB" w:rsidRPr="00860613" w:rsidRDefault="008810FB" w:rsidP="008810FB">
      <w:pPr>
        <w:pStyle w:val="NormalHanging12a"/>
      </w:pPr>
      <w:r w:rsidRPr="00860613">
        <w:t>–</w:t>
      </w:r>
      <w:r w:rsidRPr="00860613">
        <w:tab/>
        <w:t>s ohledem na své usnesení ze dne 13. července 2023 o doporučení k reformě pravidel Evropského parlamentu týkajících se transparentnosti, bezúhonnosti, odpovědnosti a boje proti korupci</w:t>
      </w:r>
      <w:r w:rsidRPr="00860613">
        <w:rPr>
          <w:rStyle w:val="FootnoteReference"/>
          <w:rFonts w:eastAsiaTheme="minorHAnsi"/>
        </w:rPr>
        <w:footnoteReference w:id="2"/>
      </w:r>
      <w:r w:rsidRPr="00860613">
        <w:t xml:space="preserve">, </w:t>
      </w:r>
    </w:p>
    <w:p w:rsidR="008810FB" w:rsidRPr="00860613" w:rsidRDefault="008810FB" w:rsidP="008810FB">
      <w:pPr>
        <w:pStyle w:val="NormalHanging12a"/>
      </w:pPr>
      <w:r w:rsidRPr="00860613">
        <w:t>–</w:t>
      </w:r>
      <w:r w:rsidRPr="00860613">
        <w:tab/>
        <w:t>s ohledem na své usnesení ze dne 1. června 2023 o zahraničním vměšování do všech demokratických procesů v Evropské unii, včetně dezinformací</w:t>
      </w:r>
      <w:r w:rsidRPr="00860613">
        <w:rPr>
          <w:rStyle w:val="FootnoteReference"/>
          <w:rFonts w:eastAsiaTheme="minorHAnsi"/>
        </w:rPr>
        <w:footnoteReference w:id="3"/>
      </w:r>
      <w:r w:rsidRPr="00860613">
        <w:t xml:space="preserve">, </w:t>
      </w:r>
    </w:p>
    <w:p w:rsidR="008810FB" w:rsidRPr="00860613" w:rsidRDefault="008810FB" w:rsidP="008810FB">
      <w:pPr>
        <w:pStyle w:val="NormalHanging12a"/>
      </w:pPr>
      <w:r w:rsidRPr="00860613">
        <w:t>–</w:t>
      </w:r>
      <w:r w:rsidRPr="00860613">
        <w:tab/>
        <w:t>s ohledem na své usnesení ze dne 9. března 2022 o zahraničním vměšování do všech demokratických procesů v Evropské unii, včetně dezinformací</w:t>
      </w:r>
      <w:r w:rsidRPr="00860613">
        <w:rPr>
          <w:rStyle w:val="FootnoteReference"/>
          <w:rFonts w:eastAsiaTheme="minorHAnsi"/>
        </w:rPr>
        <w:footnoteReference w:id="4"/>
      </w:r>
      <w:r w:rsidRPr="00860613">
        <w:t xml:space="preserve">, </w:t>
      </w:r>
    </w:p>
    <w:p w:rsidR="008810FB" w:rsidRPr="00860613" w:rsidRDefault="008810FB" w:rsidP="008810FB">
      <w:pPr>
        <w:pStyle w:val="NormalHanging12a"/>
      </w:pPr>
      <w:r w:rsidRPr="00860613">
        <w:t>–</w:t>
      </w:r>
      <w:r w:rsidRPr="00860613">
        <w:tab/>
        <w:t>s ohledem na svá předchozí usnesení o vztazích mezi EU a Ruskem, zejména na usnesení ze dne 23. listopadu 2022 o uznání Ruské federace za stát, který podporuje terorismus</w:t>
      </w:r>
      <w:r w:rsidRPr="00860613">
        <w:rPr>
          <w:rStyle w:val="FootnoteReference"/>
          <w:rFonts w:eastAsiaTheme="minorHAnsi"/>
        </w:rPr>
        <w:footnoteReference w:id="5"/>
      </w:r>
      <w:r w:rsidRPr="00860613">
        <w:t xml:space="preserve">, </w:t>
      </w:r>
    </w:p>
    <w:p w:rsidR="008810FB" w:rsidRPr="00860613" w:rsidRDefault="008810FB" w:rsidP="008810FB">
      <w:pPr>
        <w:pStyle w:val="NormalHanging12a"/>
      </w:pPr>
      <w:r w:rsidRPr="00860613">
        <w:t>–</w:t>
      </w:r>
      <w:r w:rsidRPr="00860613">
        <w:tab/>
        <w:t>s ohledem na své usnesení ze dne 19. září 2019 o významu evropské paměti pro budoucnost Evropy</w:t>
      </w:r>
      <w:r w:rsidRPr="00860613">
        <w:rPr>
          <w:rStyle w:val="FootnoteReference"/>
          <w:rFonts w:eastAsiaTheme="minorHAnsi"/>
        </w:rPr>
        <w:footnoteReference w:id="6"/>
      </w:r>
      <w:r w:rsidRPr="00860613">
        <w:t>,</w:t>
      </w:r>
    </w:p>
    <w:p w:rsidR="008810FB" w:rsidRPr="00860613" w:rsidRDefault="008810FB" w:rsidP="008810FB">
      <w:pPr>
        <w:pStyle w:val="NormalHanging12a"/>
      </w:pPr>
      <w:r w:rsidRPr="00860613">
        <w:lastRenderedPageBreak/>
        <w:t>–</w:t>
      </w:r>
      <w:r w:rsidRPr="00860613">
        <w:tab/>
        <w:t>s ohledem na své usnesení ze dne 17. ledna 2024 o evropském historickém vědomí</w:t>
      </w:r>
      <w:r w:rsidRPr="00860613">
        <w:rPr>
          <w:rStyle w:val="FootnoteReference"/>
          <w:rFonts w:eastAsiaTheme="minorHAnsi"/>
        </w:rPr>
        <w:footnoteReference w:id="7"/>
      </w:r>
      <w:r w:rsidRPr="00860613">
        <w:t>,</w:t>
      </w:r>
    </w:p>
    <w:p w:rsidR="008810FB" w:rsidRPr="00860613" w:rsidRDefault="008810FB" w:rsidP="008810FB">
      <w:pPr>
        <w:pStyle w:val="NormalHanging12a"/>
      </w:pPr>
      <w:r w:rsidRPr="00860613">
        <w:t>–</w:t>
      </w:r>
      <w:r w:rsidRPr="00860613">
        <w:tab/>
        <w:t>s ohledem na své usnesení ze dne 1. března 2022 o agresi Ruska vůči Ukrajině</w:t>
      </w:r>
      <w:r w:rsidRPr="00860613">
        <w:rPr>
          <w:rStyle w:val="FootnoteReference"/>
          <w:rFonts w:eastAsiaTheme="minorHAnsi"/>
        </w:rPr>
        <w:footnoteReference w:id="8"/>
      </w:r>
      <w:r w:rsidRPr="00860613">
        <w:t xml:space="preserve">, </w:t>
      </w:r>
    </w:p>
    <w:p w:rsidR="008810FB" w:rsidRPr="00860613" w:rsidRDefault="008810FB" w:rsidP="008810FB">
      <w:pPr>
        <w:pStyle w:val="NormalHanging12a"/>
        <w:rPr>
          <w:rFonts w:eastAsiaTheme="minorHAnsi"/>
          <w:szCs w:val="22"/>
        </w:rPr>
      </w:pPr>
      <w:r w:rsidRPr="00860613">
        <w:t>–</w:t>
      </w:r>
      <w:r w:rsidRPr="00860613">
        <w:tab/>
        <w:t xml:space="preserve">s ohledem na zprávu Evropské služby pro vnější činnost ze dne 23. ledna 2024 nazvanou „2. zpráva ESVČ o hrozbách zahraniční manipulace s informacemi a vměšování – rámec pro propojenou obranu“, </w:t>
      </w:r>
    </w:p>
    <w:p w:rsidR="008810FB" w:rsidRPr="00860613" w:rsidRDefault="008810FB" w:rsidP="008810FB">
      <w:pPr>
        <w:pStyle w:val="NormalHanging12a"/>
      </w:pPr>
      <w:r w:rsidRPr="00860613">
        <w:t>–</w:t>
      </w:r>
      <w:r w:rsidRPr="00860613">
        <w:tab/>
        <w:t>s ohledem na sdělení Komise ze dne 12. prosince 2023 o obraně demokracie (</w:t>
      </w:r>
      <w:proofErr w:type="gramStart"/>
      <w:r w:rsidRPr="00860613">
        <w:t>COM(2023</w:t>
      </w:r>
      <w:proofErr w:type="gramEnd"/>
      <w:r w:rsidRPr="00860613">
        <w:t xml:space="preserve">)0630), </w:t>
      </w:r>
    </w:p>
    <w:p w:rsidR="008810FB" w:rsidRPr="00860613" w:rsidRDefault="008810FB" w:rsidP="008810FB">
      <w:pPr>
        <w:pStyle w:val="NormalHanging12a"/>
      </w:pPr>
      <w:r w:rsidRPr="00860613">
        <w:t>–</w:t>
      </w:r>
      <w:r w:rsidRPr="00860613">
        <w:tab/>
        <w:t>s ohledem na návrh směrnice Evropského parlamentu a Rady, kterou se stanoví harmonizované požadavky na transparentnost zastupování zájmů jménem třetích zemí na vnitřním trhu a kterou se mění směrnice (EU) 2019/1937, který předložila Komise dne 12. prosince 2023 (</w:t>
      </w:r>
      <w:proofErr w:type="gramStart"/>
      <w:r w:rsidRPr="00860613">
        <w:t>COM(2023</w:t>
      </w:r>
      <w:proofErr w:type="gramEnd"/>
      <w:r w:rsidRPr="00860613">
        <w:t xml:space="preserve">)0637), </w:t>
      </w:r>
    </w:p>
    <w:p w:rsidR="008810FB" w:rsidRPr="00860613" w:rsidRDefault="008810FB" w:rsidP="008810FB">
      <w:pPr>
        <w:pStyle w:val="NormalHanging12a"/>
        <w:rPr>
          <w:rFonts w:eastAsiaTheme="minorHAnsi"/>
          <w:szCs w:val="22"/>
        </w:rPr>
      </w:pPr>
      <w:r w:rsidRPr="00860613">
        <w:t>–</w:t>
      </w:r>
      <w:r w:rsidRPr="00860613">
        <w:tab/>
        <w:t>s ohledem na sdělení Komise ze dne 3. prosince 2020 o evropském akčním plánu pro demokracii (</w:t>
      </w:r>
      <w:proofErr w:type="gramStart"/>
      <w:r w:rsidRPr="00860613">
        <w:t>COM(2020</w:t>
      </w:r>
      <w:proofErr w:type="gramEnd"/>
      <w:r w:rsidRPr="00860613">
        <w:t xml:space="preserve">)0790), </w:t>
      </w:r>
    </w:p>
    <w:p w:rsidR="008810FB" w:rsidRPr="00860613" w:rsidRDefault="008810FB" w:rsidP="008810FB">
      <w:pPr>
        <w:pStyle w:val="NormalHanging12a"/>
      </w:pPr>
      <w:r w:rsidRPr="00860613">
        <w:t>–</w:t>
      </w:r>
      <w:r w:rsidRPr="00860613">
        <w:tab/>
        <w:t xml:space="preserve">s ohledem na právní zásadu presumpce neviny, </w:t>
      </w:r>
    </w:p>
    <w:p w:rsidR="008810FB" w:rsidRPr="00860613" w:rsidRDefault="008810FB" w:rsidP="008810FB">
      <w:pPr>
        <w:pStyle w:val="NormalHanging12a"/>
      </w:pPr>
      <w:r w:rsidRPr="00860613">
        <w:t>–</w:t>
      </w:r>
      <w:r w:rsidRPr="00860613">
        <w:tab/>
        <w:t xml:space="preserve">s ohledem na svůj jednací řád a kodex chování poslanců Evropského parlamentu, </w:t>
      </w:r>
    </w:p>
    <w:p w:rsidR="008810FB" w:rsidRPr="00860613" w:rsidRDefault="008810FB" w:rsidP="008810FB">
      <w:pPr>
        <w:pStyle w:val="NormalHanging12a"/>
      </w:pPr>
      <w:r w:rsidRPr="00860613">
        <w:t>–</w:t>
      </w:r>
      <w:r w:rsidRPr="00860613">
        <w:tab/>
        <w:t>s ohledem na své usnesení ze dne 16. září 2021 o posílení transparentnosti a integrity v orgánech EU zřízením nezávislého orgánu EU pro etiku</w:t>
      </w:r>
      <w:r w:rsidRPr="00860613">
        <w:rPr>
          <w:rStyle w:val="FootnoteReference"/>
          <w:rFonts w:eastAsiaTheme="minorHAnsi"/>
        </w:rPr>
        <w:footnoteReference w:id="9"/>
      </w:r>
      <w:r w:rsidRPr="00860613">
        <w:t>,</w:t>
      </w:r>
    </w:p>
    <w:p w:rsidR="008810FB" w:rsidRPr="00860613" w:rsidRDefault="008810FB" w:rsidP="008810FB">
      <w:pPr>
        <w:pStyle w:val="NormalHanging12a"/>
      </w:pPr>
      <w:r w:rsidRPr="00860613">
        <w:t>–</w:t>
      </w:r>
      <w:r w:rsidRPr="00860613">
        <w:tab/>
        <w:t>s ohledem na čl. 132 odst. 2 a 4 jednacího řádu,</w:t>
      </w:r>
    </w:p>
    <w:p w:rsidR="008810FB" w:rsidRPr="00860613" w:rsidRDefault="008810FB" w:rsidP="008810FB">
      <w:pPr>
        <w:pStyle w:val="NormalHanging12a"/>
      </w:pPr>
      <w:r w:rsidRPr="00860613">
        <w:t>A.</w:t>
      </w:r>
      <w:r w:rsidRPr="00860613">
        <w:tab/>
        <w:t xml:space="preserve">vzhledem k tomu, že zahraniční vměšování, manipulace s informacemi a dezinformace představují závažné porušení univerzálních hodnot a zásad, na nichž je Unie založena, jako je lidská důstojnost, svoboda, rovnost, solidarita, dodržování lidských práv a základních svobod, demokracie a právní stát; vzhledem k tomu, že důvěra v integritu Parlamentu a právní stát má pro fungování evropské demokracie zásadní význam; </w:t>
      </w:r>
    </w:p>
    <w:p w:rsidR="008810FB" w:rsidRPr="00860613" w:rsidRDefault="008810FB" w:rsidP="008810FB">
      <w:pPr>
        <w:pStyle w:val="NormalHanging12a"/>
      </w:pPr>
      <w:r w:rsidRPr="00860613">
        <w:t>B.</w:t>
      </w:r>
      <w:r w:rsidRPr="00860613">
        <w:tab/>
        <w:t xml:space="preserve">vzhledem k tomu, že existují důkazy o ruském vměšování a manipulaci v mnoha demokraciích a o tom, že Rusko ve snaze o destabilizaci Unie reálně podporuje extremistické síly a radikálně smýšlející subjekty; </w:t>
      </w:r>
    </w:p>
    <w:p w:rsidR="008810FB" w:rsidRPr="00860613" w:rsidRDefault="008810FB" w:rsidP="008810FB">
      <w:pPr>
        <w:pStyle w:val="NormalHanging12a"/>
      </w:pPr>
      <w:r w:rsidRPr="00860613">
        <w:t>C.</w:t>
      </w:r>
      <w:r w:rsidRPr="00860613">
        <w:tab/>
        <w:t xml:space="preserve">vzhledem k tomu, že zvláštní výbor Parlamentu pro zahraniční vměšování do všech demokratických procesů v Evropské unii, včetně dezinformací, odhalil podrobnosti o úsilí a operacích Ruska s cílem infiltrovat se do evropských demokracií a orgánů EU, ovlivňovat je a vměšovat se do jejich činnosti; vzhledem k tomu, že Evropský parlament nyní na zahraniční vměšování reaguje ostražitěji; vzhledem k tomu, že má-li být zajištěna účinná ochrana před nepatřičným vnějším vlivem, je přesto ještě třeba přijmout důraznější opatření a provést vnitřní reformy; </w:t>
      </w:r>
    </w:p>
    <w:p w:rsidR="008810FB" w:rsidRPr="00860613" w:rsidRDefault="008810FB" w:rsidP="008810FB">
      <w:pPr>
        <w:pStyle w:val="NormalHanging12a"/>
        <w:rPr>
          <w:rFonts w:eastAsiaTheme="minorHAnsi"/>
          <w:szCs w:val="22"/>
        </w:rPr>
      </w:pPr>
      <w:r w:rsidRPr="00860613">
        <w:t>D.</w:t>
      </w:r>
      <w:r w:rsidRPr="00860613">
        <w:tab/>
        <w:t xml:space="preserve">vzhledem k tomu, že v rámci širší strategie, jež má narušovat řádné fungování evropských demokratických procesů, používá Rusko k dosažení svých cílů rozsáhlou </w:t>
      </w:r>
      <w:r w:rsidRPr="00860613">
        <w:lastRenderedPageBreak/>
        <w:t xml:space="preserve">škálu taktik hybridní války; vzhledem k tomu, že k používání zahraničního vměšování a manipulace s informacemi jako prostředku k rozdělování demokratických společností docházelo již před nevyprovokovanou ruskou válečnou agresí proti Ukrajině a od té doby se ještě zvýšilo; vzhledem k tomu, že rozsah šíření dezinformací ze strany Ruska prostřednictvím tradičních sdělovacích prostředků i platforem sociálních médií, získávání elit, hackerských útoků proti volebním kandidátům a kybernetických útoků vzrostl na bezprecedentní úroveň; </w:t>
      </w:r>
    </w:p>
    <w:p w:rsidR="008810FB" w:rsidRPr="00860613" w:rsidRDefault="008810FB" w:rsidP="008810FB">
      <w:pPr>
        <w:pStyle w:val="NormalHanging12a"/>
      </w:pPr>
      <w:r w:rsidRPr="00860613">
        <w:t>E.</w:t>
      </w:r>
      <w:r w:rsidRPr="00860613">
        <w:tab/>
        <w:t>vzhledem k tomu, že již po desetiletí je součástí ruské informační války systematické falšování historie;</w:t>
      </w:r>
    </w:p>
    <w:p w:rsidR="008810FB" w:rsidRPr="00860613" w:rsidRDefault="008810FB" w:rsidP="008810FB">
      <w:pPr>
        <w:pStyle w:val="NormalHanging12a"/>
      </w:pPr>
      <w:r w:rsidRPr="00860613">
        <w:t>F.</w:t>
      </w:r>
      <w:r w:rsidRPr="00860613">
        <w:tab/>
        <w:t xml:space="preserve">vzhledem k tomu, že Kreml provozuje v celé EU rozsáhlou síť vlivových agentů, kteří ovlivňují volební procesy a politiky týkající se klíčových strategických otázek, jako je energetická infrastruktura; vzhledem k tomu, že tito vlivoví agenti se aktivně zaměřují na všechny oblasti veřejného života, zejména na kulturu, historickou paměť, sdělovací prostředky a náboženské komunity, ale i na politiky a jejich rodiny; vzhledem k tomu, že desítky vyšetřování prokázaly vazby mezi významnými evropskými politickými a veřejnými činiteli, ať už v činné službě nebo v důchodu, a Kremlem; </w:t>
      </w:r>
    </w:p>
    <w:p w:rsidR="008810FB" w:rsidRPr="00860613" w:rsidRDefault="008810FB" w:rsidP="008810FB">
      <w:pPr>
        <w:pStyle w:val="NormalHanging12a"/>
      </w:pPr>
      <w:r w:rsidRPr="00860613">
        <w:t>G.</w:t>
      </w:r>
      <w:r w:rsidRPr="00860613">
        <w:tab/>
      </w:r>
      <w:r w:rsidR="00C62978">
        <w:t>vzhledem k tomu, že nepřestávají být odhalovány nové případy financování politických aktivit a politiků v Evropské unii ze zemí mimo EU před 24. únorem 2022 i po něm, zejména z Ruska; vzhledem k tomu, že toto financování představuje riziko pro integritu demokratických procesů v členských státech EU a vyžaduje důkladné vyšetření, aby byly spoluvinné osoby pohnány k odpovědnosti; vzhledem k tomu, že Kreml v Evropě sponzoruje a</w:t>
      </w:r>
      <w:r w:rsidR="00C62978">
        <w:rPr>
          <w:b/>
          <w:i/>
        </w:rPr>
        <w:t> </w:t>
      </w:r>
      <w:r w:rsidR="00C62978">
        <w:t xml:space="preserve">podporuje řadu krajně pravicových </w:t>
      </w:r>
      <w:r w:rsidR="00C62978" w:rsidRPr="00825F3A">
        <w:t xml:space="preserve">a krajně levicových </w:t>
      </w:r>
      <w:r w:rsidR="00C62978" w:rsidRPr="00075D5C">
        <w:t>stran a</w:t>
      </w:r>
      <w:r w:rsidR="00C62978" w:rsidRPr="00825F3A">
        <w:t> politiků</w:t>
      </w:r>
      <w:r w:rsidR="00C62978">
        <w:rPr>
          <w:b/>
          <w:i/>
        </w:rPr>
        <w:t xml:space="preserve"> a</w:t>
      </w:r>
      <w:r w:rsidR="00C62978">
        <w:t xml:space="preserve"> mimo jiné </w:t>
      </w:r>
      <w:proofErr w:type="gramStart"/>
      <w:r w:rsidR="00C62978">
        <w:t>umožnil</w:t>
      </w:r>
      <w:proofErr w:type="gramEnd"/>
      <w:r w:rsidR="00C62978">
        <w:t xml:space="preserve"> straně </w:t>
      </w:r>
      <w:proofErr w:type="gramStart"/>
      <w:r w:rsidR="00C62978">
        <w:t>Marine</w:t>
      </w:r>
      <w:proofErr w:type="gramEnd"/>
      <w:r w:rsidR="00C62978">
        <w:t xml:space="preserve"> </w:t>
      </w:r>
      <w:proofErr w:type="spellStart"/>
      <w:r w:rsidR="00C62978">
        <w:t>Le</w:t>
      </w:r>
      <w:proofErr w:type="spellEnd"/>
      <w:r w:rsidR="00C62978">
        <w:rPr>
          <w:b/>
          <w:i/>
        </w:rPr>
        <w:t> </w:t>
      </w:r>
      <w:proofErr w:type="spellStart"/>
      <w:r w:rsidR="00C62978">
        <w:t>Penové</w:t>
      </w:r>
      <w:proofErr w:type="spellEnd"/>
      <w:r w:rsidR="00C62978">
        <w:t xml:space="preserve"> získat v</w:t>
      </w:r>
      <w:r w:rsidR="00C62978">
        <w:rPr>
          <w:b/>
          <w:i/>
        </w:rPr>
        <w:t> </w:t>
      </w:r>
      <w:r w:rsidR="00C62978">
        <w:t>roce 2013 půjčku od ruské banky ve výši 9,4</w:t>
      </w:r>
      <w:r w:rsidR="00C62978">
        <w:rPr>
          <w:b/>
          <w:i/>
        </w:rPr>
        <w:t> </w:t>
      </w:r>
      <w:r w:rsidR="00C62978">
        <w:t xml:space="preserve">milionu EUR; vzhledem k tomu, že od té doby vyjadřují </w:t>
      </w:r>
      <w:proofErr w:type="spellStart"/>
      <w:r w:rsidR="00C62978">
        <w:t>Le</w:t>
      </w:r>
      <w:proofErr w:type="spellEnd"/>
      <w:r w:rsidR="00C62978">
        <w:t xml:space="preserve"> </w:t>
      </w:r>
      <w:proofErr w:type="spellStart"/>
      <w:r w:rsidR="00C62978">
        <w:t>Penová</w:t>
      </w:r>
      <w:proofErr w:type="spellEnd"/>
      <w:r w:rsidR="00C62978">
        <w:t xml:space="preserve"> a členové její strany při četných příležitostech </w:t>
      </w:r>
      <w:proofErr w:type="spellStart"/>
      <w:r w:rsidR="00C62978">
        <w:t>prokremelský</w:t>
      </w:r>
      <w:proofErr w:type="spellEnd"/>
      <w:r w:rsidR="00C62978">
        <w:t xml:space="preserve"> postoj; </w:t>
      </w:r>
      <w:r w:rsidRPr="00860613">
        <w:t xml:space="preserve"> </w:t>
      </w:r>
    </w:p>
    <w:p w:rsidR="008810FB" w:rsidRDefault="008810FB" w:rsidP="008810FB">
      <w:pPr>
        <w:pStyle w:val="NormalHanging12a"/>
      </w:pPr>
      <w:r w:rsidRPr="00860613">
        <w:t>H.</w:t>
      </w:r>
      <w:r w:rsidRPr="00860613">
        <w:tab/>
        <w:t xml:space="preserve">vzhledem k tomu, že Rusko navázalo kontakty se stranami, osobnostmi a hnutími, aby se mohlo opřít o aktéry v orgánech Unie a legitimizovat ruské postoje, podporovat separatistická hnutí a zástupné vlády a prosazovat zmírňování sankcí a důsledků mezinárodní izolace; vzhledem k tomu, že poslanci některých politických skupin i někteří nezařazení poslanci EP šíří v Parlamentu očividnou </w:t>
      </w:r>
      <w:proofErr w:type="spellStart"/>
      <w:r w:rsidRPr="00860613">
        <w:t>prokremelskou</w:t>
      </w:r>
      <w:proofErr w:type="spellEnd"/>
      <w:r w:rsidRPr="00860613">
        <w:t xml:space="preserve"> propagandu; </w:t>
      </w:r>
    </w:p>
    <w:p w:rsidR="00C62978" w:rsidRPr="00075D5C" w:rsidRDefault="00E349F8" w:rsidP="008810FB">
      <w:pPr>
        <w:pStyle w:val="NormalHanging12a"/>
      </w:pPr>
      <w:r w:rsidRPr="00825F3A">
        <w:t>I</w:t>
      </w:r>
      <w:r w:rsidR="00C62978" w:rsidRPr="00825F3A">
        <w:t>.</w:t>
      </w:r>
      <w:r w:rsidR="00C62978" w:rsidRPr="00825F3A">
        <w:tab/>
        <w:t xml:space="preserve">vzhledem k tomu, že řada tzv. </w:t>
      </w:r>
      <w:proofErr w:type="spellStart"/>
      <w:r w:rsidR="00C62978" w:rsidRPr="00825F3A">
        <w:t>Russlandversteher</w:t>
      </w:r>
      <w:proofErr w:type="spellEnd"/>
      <w:r w:rsidR="00C62978" w:rsidRPr="00825F3A">
        <w:t xml:space="preserve"> (politiků, kteří rozumí Rusku) působí i v mainstreamových politických stranách; vzhledem k tomu, že dobře placené funkce v energetických společnostech kontrolovaných Kremlem zastávalo několik veřejných činitelů z členských států EU, včetně bývalých předsedů a členů vlád, především Gerhard </w:t>
      </w:r>
      <w:proofErr w:type="spellStart"/>
      <w:r w:rsidR="00C62978" w:rsidRPr="00825F3A">
        <w:t>Schröder</w:t>
      </w:r>
      <w:proofErr w:type="spellEnd"/>
      <w:r w:rsidR="00C62978" w:rsidRPr="00825F3A">
        <w:t>; vzhledem k tomu, že i po zahájení rozsáhlé ruské agrese proti Ukrajině se někteří z nich rozhodli neodstoupit a za tiché spoluúčasti svých politických stran i nadále dostávají krvavé peníze Kremlu; vzhledem k tomu, že i nadále uplatňují svůj proruský vliv na domácí i evropské politické scéně;</w:t>
      </w:r>
    </w:p>
    <w:p w:rsidR="008810FB" w:rsidRPr="00860613" w:rsidRDefault="00E349F8" w:rsidP="008810FB">
      <w:pPr>
        <w:pStyle w:val="NormalHanging12a"/>
      </w:pPr>
      <w:r>
        <w:t>J</w:t>
      </w:r>
      <w:r w:rsidR="008810FB" w:rsidRPr="00860613">
        <w:t>.</w:t>
      </w:r>
      <w:r w:rsidR="008810FB" w:rsidRPr="00860613">
        <w:tab/>
        <w:t xml:space="preserve">vzhledem k tomu, že z konkrétních důkazů, jež přinesly dne 29. ledna 2024 zprávy nezávislých sdělovacích prostředků, vyplývá, že poslankyně EP Tatjana </w:t>
      </w:r>
      <w:proofErr w:type="spellStart"/>
      <w:r w:rsidR="008810FB" w:rsidRPr="00860613">
        <w:t>Ždanoková</w:t>
      </w:r>
      <w:proofErr w:type="spellEnd"/>
      <w:r w:rsidR="008810FB" w:rsidRPr="00860613">
        <w:t xml:space="preserve"> mohla přinejmenším v letech 2004 až 2017 působit jako informátorka pátého odboru Federální bezpečnostní služby Ruské federace (FSB); </w:t>
      </w:r>
    </w:p>
    <w:p w:rsidR="008810FB" w:rsidRPr="00860613" w:rsidRDefault="00E349F8" w:rsidP="008810FB">
      <w:pPr>
        <w:pStyle w:val="NormalHanging12a"/>
      </w:pPr>
      <w:r>
        <w:t>K</w:t>
      </w:r>
      <w:r w:rsidR="008810FB" w:rsidRPr="00860613">
        <w:t>.</w:t>
      </w:r>
      <w:r w:rsidR="008810FB" w:rsidRPr="00860613">
        <w:tab/>
        <w:t xml:space="preserve">vzhledem k tomu, že podle dostupných informací patřilo k její práci politicky </w:t>
      </w:r>
      <w:r w:rsidR="008810FB" w:rsidRPr="00860613">
        <w:lastRenderedPageBreak/>
        <w:t xml:space="preserve">obhajovat, prostřednictvím pořádání akcí, Ruskou federaci a poskytovat informace o vnitřním fungování Parlamentu; vzhledem k tomu, že investigativní zpráva naznačuje, že tato poslankyně své protějšky nejméně jednou požádala o úhradu nákladů na poskytované služby; </w:t>
      </w:r>
    </w:p>
    <w:p w:rsidR="008810FB" w:rsidRPr="00860613" w:rsidRDefault="00E349F8" w:rsidP="008810FB">
      <w:pPr>
        <w:pStyle w:val="NormalHanging12a"/>
      </w:pPr>
      <w:r>
        <w:t>L</w:t>
      </w:r>
      <w:r w:rsidR="008810FB" w:rsidRPr="00860613">
        <w:t>.</w:t>
      </w:r>
      <w:r w:rsidR="008810FB" w:rsidRPr="00860613">
        <w:tab/>
        <w:t xml:space="preserve">vzhledem k tomu, že tato obvinění se mimo jiné opírají o údajnou uniklou e-mailovou korespondenci mezi dotyčnou poslankyní a dvěma pracovníky pátého útvaru FSB, která byla vedena od 3. října 2005; </w:t>
      </w:r>
    </w:p>
    <w:p w:rsidR="008810FB" w:rsidRPr="00860613" w:rsidRDefault="00E349F8" w:rsidP="008810FB">
      <w:pPr>
        <w:pStyle w:val="NormalHanging12a"/>
      </w:pPr>
      <w:r>
        <w:t>M</w:t>
      </w:r>
      <w:r w:rsidR="008810FB" w:rsidRPr="00860613">
        <w:t>.</w:t>
      </w:r>
      <w:r w:rsidR="008810FB" w:rsidRPr="00860613">
        <w:tab/>
        <w:t xml:space="preserve">vzhledem k tomu, že tato poslankyně je dobře známá tím, že po celou dobu svého působení ve funkci poslankyně EP zastává proruský postoj a soustavně šíří </w:t>
      </w:r>
      <w:proofErr w:type="spellStart"/>
      <w:r w:rsidR="008810FB" w:rsidRPr="00860613">
        <w:t>protilotyšské</w:t>
      </w:r>
      <w:proofErr w:type="spellEnd"/>
      <w:r w:rsidR="008810FB" w:rsidRPr="00860613">
        <w:t xml:space="preserve"> a </w:t>
      </w:r>
      <w:proofErr w:type="spellStart"/>
      <w:r w:rsidR="008810FB" w:rsidRPr="00860613">
        <w:t>protiunijní</w:t>
      </w:r>
      <w:proofErr w:type="spellEnd"/>
      <w:r w:rsidR="008810FB" w:rsidRPr="00860613">
        <w:t xml:space="preserve"> </w:t>
      </w:r>
      <w:proofErr w:type="spellStart"/>
      <w:r w:rsidR="008810FB" w:rsidRPr="00860613">
        <w:t>narativy</w:t>
      </w:r>
      <w:proofErr w:type="spellEnd"/>
      <w:r w:rsidR="008810FB" w:rsidRPr="00860613">
        <w:t xml:space="preserve">, k nimž patří nesouhlas s existencí Lotyšska jako svrchované země a odmítání odsoudit ruskou invazi na Ukrajinu; vzhledem k tomu, že dále je známa velmi problematickým politickým jednáním, mimo jiné svou účastí na misi za účelem sledování referenda na Ruskem okupovaném Krymu v roce 2014, návštěvou syrského diktátora </w:t>
      </w:r>
      <w:proofErr w:type="spellStart"/>
      <w:r w:rsidR="008810FB" w:rsidRPr="00860613">
        <w:t>Bašára</w:t>
      </w:r>
      <w:proofErr w:type="spellEnd"/>
      <w:r w:rsidR="008810FB" w:rsidRPr="00860613">
        <w:t xml:space="preserve"> </w:t>
      </w:r>
      <w:proofErr w:type="spellStart"/>
      <w:r w:rsidR="008810FB" w:rsidRPr="00860613">
        <w:t>Asáda</w:t>
      </w:r>
      <w:proofErr w:type="spellEnd"/>
      <w:r w:rsidR="008810FB" w:rsidRPr="00860613">
        <w:t xml:space="preserve"> v roce 2016 a účastí na </w:t>
      </w:r>
      <w:proofErr w:type="spellStart"/>
      <w:r w:rsidR="008810FB" w:rsidRPr="00860613">
        <w:t>prokremelských</w:t>
      </w:r>
      <w:proofErr w:type="spellEnd"/>
      <w:r w:rsidR="008810FB" w:rsidRPr="00860613">
        <w:t xml:space="preserve"> propagandistických televizních pořadech v Moskvě; vzhledem k tomu, že tato poslankyně záměrně vyvolávala dojem, že své cesty podnikala jménem Evropského parlamentu nebo EU; vzhledem k tomu, že dále v Evropském parlamentu pořádala a propagovala akce s </w:t>
      </w:r>
      <w:proofErr w:type="spellStart"/>
      <w:r w:rsidR="008810FB" w:rsidRPr="00860613">
        <w:t>prokremelskými</w:t>
      </w:r>
      <w:proofErr w:type="spellEnd"/>
      <w:r w:rsidR="008810FB" w:rsidRPr="00860613">
        <w:t xml:space="preserve"> představiteli Doněcké a </w:t>
      </w:r>
      <w:proofErr w:type="spellStart"/>
      <w:r w:rsidR="008810FB" w:rsidRPr="00860613">
        <w:t>Luhanské</w:t>
      </w:r>
      <w:proofErr w:type="spellEnd"/>
      <w:r w:rsidR="008810FB" w:rsidRPr="00860613">
        <w:t xml:space="preserve"> oblasti, než byly tyto oblasti nezákonně anektovány; vzhledem k tomu, že její činnost údajně často sponzorovaly krycí skupiny financované Kremlem, jako je Nadace Ruský svět (</w:t>
      </w:r>
      <w:proofErr w:type="spellStart"/>
      <w:r w:rsidR="008810FB" w:rsidRPr="00860613">
        <w:t>Russkij</w:t>
      </w:r>
      <w:proofErr w:type="spellEnd"/>
      <w:r w:rsidR="008810FB" w:rsidRPr="00860613">
        <w:t xml:space="preserve"> </w:t>
      </w:r>
      <w:proofErr w:type="spellStart"/>
      <w:r w:rsidR="008810FB" w:rsidRPr="00860613">
        <w:t>mir</w:t>
      </w:r>
      <w:proofErr w:type="spellEnd"/>
      <w:r w:rsidR="008810FB" w:rsidRPr="00860613">
        <w:t xml:space="preserve">); vzhledem k tomu, že tato poslankyně uspořádala spolu s dalšími poslanci EP veřejné akce a navštívila Litvu, aby projevila podporu </w:t>
      </w:r>
      <w:proofErr w:type="spellStart"/>
      <w:r w:rsidR="008810FB" w:rsidRPr="00860613">
        <w:t>Algirdasi</w:t>
      </w:r>
      <w:proofErr w:type="spellEnd"/>
      <w:r w:rsidR="008810FB" w:rsidRPr="00860613">
        <w:t xml:space="preserve"> </w:t>
      </w:r>
      <w:proofErr w:type="spellStart"/>
      <w:r w:rsidR="008810FB" w:rsidRPr="00860613">
        <w:t>Paleckisovi</w:t>
      </w:r>
      <w:proofErr w:type="spellEnd"/>
      <w:r w:rsidR="008810FB" w:rsidRPr="00860613">
        <w:t>, litevskému občanu a bývalému diplomatovi a politikovi, který byl odsouzen za špionáž pro Rusko;</w:t>
      </w:r>
    </w:p>
    <w:p w:rsidR="008810FB" w:rsidRPr="00075D5C" w:rsidRDefault="00E349F8" w:rsidP="008810FB">
      <w:pPr>
        <w:pStyle w:val="NormalHanging12a"/>
      </w:pPr>
      <w:r>
        <w:t>N</w:t>
      </w:r>
      <w:r w:rsidR="008810FB" w:rsidRPr="00860613">
        <w:t>.</w:t>
      </w:r>
      <w:r w:rsidR="008810FB" w:rsidRPr="00860613">
        <w:tab/>
      </w:r>
      <w:r w:rsidR="008810FB" w:rsidRPr="00075D5C">
        <w:t xml:space="preserve">vzhledem k tomu, že zprávy v novinách již dlouho upozorňují na kontakty a úzké osobní vztahy mezi Kremlem a separatisty v Katalánsku, včetně orgánů vlády autonomního společenství Katalánska; </w:t>
      </w:r>
      <w:r w:rsidR="00C62978" w:rsidRPr="00825F3A">
        <w:t xml:space="preserve">vzhledem k tomu, že investigativní novináři informovali o tom, že bývalý ruský diplomat Nikolaj </w:t>
      </w:r>
      <w:proofErr w:type="spellStart"/>
      <w:r w:rsidR="00C62978" w:rsidRPr="00825F3A">
        <w:t>Sadovnikov</w:t>
      </w:r>
      <w:proofErr w:type="spellEnd"/>
      <w:r w:rsidR="00C62978" w:rsidRPr="00825F3A">
        <w:t xml:space="preserve"> se v předvečer nezákonného katalánského referenda v říjnu 2017 setkal v Barceloně s bývalým vůdcem separatistů a nyní poslancem Evropského parlamentu </w:t>
      </w:r>
      <w:proofErr w:type="spellStart"/>
      <w:r w:rsidR="00C62978" w:rsidRPr="00825F3A">
        <w:t>Carlesem</w:t>
      </w:r>
      <w:proofErr w:type="spellEnd"/>
      <w:r w:rsidR="00C62978" w:rsidRPr="00825F3A">
        <w:t xml:space="preserve"> </w:t>
      </w:r>
      <w:proofErr w:type="spellStart"/>
      <w:r w:rsidR="00C62978" w:rsidRPr="00825F3A">
        <w:t>Puigdemontem</w:t>
      </w:r>
      <w:proofErr w:type="spellEnd"/>
      <w:r w:rsidR="00C62978" w:rsidRPr="00825F3A">
        <w:t>;</w:t>
      </w:r>
      <w:r w:rsidR="00C62978" w:rsidRPr="00075D5C">
        <w:t xml:space="preserve"> </w:t>
      </w:r>
      <w:r w:rsidR="008810FB" w:rsidRPr="00825F3A">
        <w:t xml:space="preserve">vzhledem k tomu, že pěstováním kontaktů a vztahů usiluje Rusko o budování politického a hospodářského vlivu s cílem destabilizovat demokracii v Evropské unii; vzhledem k tomu, že vyšetřovací soud č. 1 v Barceloně, jenž je odpovědný za vyšetřování „případu </w:t>
      </w:r>
      <w:proofErr w:type="spellStart"/>
      <w:r w:rsidR="008810FB" w:rsidRPr="00825F3A">
        <w:t>Voloh</w:t>
      </w:r>
      <w:proofErr w:type="spellEnd"/>
      <w:r w:rsidR="008810FB" w:rsidRPr="00825F3A">
        <w:t xml:space="preserve">“, který mimo jiné poukazuje na vazby bývalého předsedy regionální správy Katalánska a lidí z jeho okolí na Rusko, nedávno prodloužil vyšetřování o šest měsíců; </w:t>
      </w:r>
      <w:r w:rsidR="00C62978" w:rsidRPr="00825F3A">
        <w:rPr>
          <w:bCs/>
          <w:iCs/>
        </w:rPr>
        <w:t>vzhledem k tomu, že zástupci skupiny katalánských separatistů ve Španělsku, kteří udržovali styky s osobnostmi blízkými Kremlu, mj. s dotyčnou poslankyní Evropského parlamentu, požadují za své údajné trestné činy amnestii;</w:t>
      </w:r>
    </w:p>
    <w:p w:rsidR="008810FB" w:rsidRPr="00860613" w:rsidRDefault="00E349F8" w:rsidP="008810FB">
      <w:pPr>
        <w:pStyle w:val="NormalHanging12a"/>
      </w:pPr>
      <w:r>
        <w:t>O</w:t>
      </w:r>
      <w:r w:rsidR="008810FB" w:rsidRPr="00860613">
        <w:t>.</w:t>
      </w:r>
      <w:r w:rsidR="008810FB" w:rsidRPr="00860613">
        <w:tab/>
        <w:t xml:space="preserve">vzhledem k tomu, že dotyčná poslankyně byla vyloučena ze své politické skupiny a nyní vystupuje jako nezařazená poslankyně; vzhledem k tomu, že získala podporu některých dalších poslanců EP, kteří zastávají podobné veřejné postoje k mezinárodním otázkám; </w:t>
      </w:r>
    </w:p>
    <w:p w:rsidR="008810FB" w:rsidRPr="00860613" w:rsidRDefault="00E349F8" w:rsidP="008810FB">
      <w:pPr>
        <w:pStyle w:val="NormalHanging12a"/>
      </w:pPr>
      <w:r>
        <w:t>P</w:t>
      </w:r>
      <w:r w:rsidR="008810FB" w:rsidRPr="00860613">
        <w:t>.</w:t>
      </w:r>
      <w:r w:rsidR="008810FB" w:rsidRPr="00860613">
        <w:tab/>
        <w:t xml:space="preserve">vzhledem k tomu, že předsedkyně Evropského parlamentu v návaznosti na tato odhalení okamžitě oznámila zahájení interního vyšetřování, včetně postoupení věci Poradnímu výboru pro chování poslanců; vzhledem k tomu, že vyšetřování stále probíhá; vzhledem k tomu, že případné sankce stanovené jednacím řádem zahrnují ztrátu nároku </w:t>
      </w:r>
      <w:r w:rsidR="008810FB" w:rsidRPr="00860613">
        <w:lastRenderedPageBreak/>
        <w:t xml:space="preserve">na příspěvek na pobyt, dočasné vyloučení z účasti na veškeré parlamentní činnosti nebo na části této činnosti a omezení práva na přístup k důvěrným nebo utajovaným informacím; vzhledem k tomu, že lotyšská bezpečnostní služba oznámila, že obvinění prošetří; </w:t>
      </w:r>
    </w:p>
    <w:p w:rsidR="008810FB" w:rsidRPr="00860613" w:rsidRDefault="00E349F8" w:rsidP="008810FB">
      <w:pPr>
        <w:pStyle w:val="NormalHanging12a"/>
      </w:pPr>
      <w:r>
        <w:t>Q</w:t>
      </w:r>
      <w:r w:rsidR="008810FB" w:rsidRPr="00860613">
        <w:t>.</w:t>
      </w:r>
      <w:r w:rsidR="008810FB" w:rsidRPr="00860613">
        <w:tab/>
        <w:t xml:space="preserve">vzhledem k tomu, že dotyčná poslankyně není mezi poslanci EP jedinou, kdo se zapojil do aktivit zahrnujících účast na falešných volebních pozorovatelských misích v oblastech okupovaných Ruskem a napomáhání záměně s oficiálními misemi Evropského parlamentu; vzhledem k tomu, že několik poslanců EP bylo v rámci postupu skupiny pro podporu demokracie a koordinaci voleb za toto porušení pravidel sankcionováno; vzhledem k tomu, že tyto mise se systematicky konaly v Rusku a v oblastech, které Rusko okupuje; </w:t>
      </w:r>
    </w:p>
    <w:p w:rsidR="008810FB" w:rsidRPr="00860613" w:rsidRDefault="00E349F8" w:rsidP="008810FB">
      <w:pPr>
        <w:pStyle w:val="NormalHanging12a"/>
      </w:pPr>
      <w:r>
        <w:t>R</w:t>
      </w:r>
      <w:r w:rsidR="008810FB" w:rsidRPr="00860613">
        <w:t>.</w:t>
      </w:r>
      <w:r w:rsidR="008810FB" w:rsidRPr="00860613">
        <w:tab/>
        <w:t xml:space="preserve">vzhledem k tomu, že byly zaznamenány případy, kdy poslanci EP využívali prostředky Parlamentu k obhajobě a propagaci činností, které přímo či nepřímo souvisejí s případy zahraničního vměšování, například v prosinci 2022, kdy běloruský státní propagandistický kanál STV získal přístup do prostor Parlamentu a do zařízení pro nahrávání videa </w:t>
      </w:r>
      <w:proofErr w:type="spellStart"/>
      <w:r w:rsidR="008810FB" w:rsidRPr="00860613">
        <w:t>VoxBox</w:t>
      </w:r>
      <w:proofErr w:type="spellEnd"/>
      <w:r w:rsidR="008810FB" w:rsidRPr="00860613">
        <w:t xml:space="preserve"> uvnitř Parlamentu, a v důsledku toho prostory Parlamentu využilo několik poslanců k vytváření </w:t>
      </w:r>
      <w:proofErr w:type="spellStart"/>
      <w:r w:rsidR="008810FB" w:rsidRPr="00860613">
        <w:t>prokremelského</w:t>
      </w:r>
      <w:proofErr w:type="spellEnd"/>
      <w:r w:rsidR="008810FB" w:rsidRPr="00860613">
        <w:t xml:space="preserve"> a </w:t>
      </w:r>
      <w:proofErr w:type="spellStart"/>
      <w:r w:rsidR="008810FB" w:rsidRPr="00860613">
        <w:t>protiunijního</w:t>
      </w:r>
      <w:proofErr w:type="spellEnd"/>
      <w:r w:rsidR="008810FB" w:rsidRPr="00860613">
        <w:t xml:space="preserve"> dezinformačního obsahu;</w:t>
      </w:r>
    </w:p>
    <w:p w:rsidR="008810FB" w:rsidRPr="00860613" w:rsidRDefault="00E349F8" w:rsidP="008810FB">
      <w:pPr>
        <w:pStyle w:val="NormalHanging12a"/>
      </w:pPr>
      <w:r>
        <w:t>S</w:t>
      </w:r>
      <w:r w:rsidR="008810FB" w:rsidRPr="00860613">
        <w:t>.</w:t>
      </w:r>
      <w:r w:rsidR="008810FB" w:rsidRPr="00860613">
        <w:tab/>
        <w:t xml:space="preserve">vzhledem k tomu, že v roce 2016 ruská vládnoucí strana </w:t>
      </w:r>
      <w:proofErr w:type="spellStart"/>
      <w:r w:rsidR="008810FB" w:rsidRPr="00860613">
        <w:t>Jedinaja</w:t>
      </w:r>
      <w:proofErr w:type="spellEnd"/>
      <w:r w:rsidR="008810FB" w:rsidRPr="00860613">
        <w:t xml:space="preserve"> </w:t>
      </w:r>
      <w:proofErr w:type="spellStart"/>
      <w:r w:rsidR="008810FB" w:rsidRPr="00860613">
        <w:t>Rossija</w:t>
      </w:r>
      <w:proofErr w:type="spellEnd"/>
      <w:r w:rsidR="008810FB" w:rsidRPr="00860613">
        <w:t xml:space="preserve"> (Jednotné Rusko) podepsala dohodu o spolupráci s rakouskou krajně pravicovou Svobodnou stranou Rakouska (FPÖ), v níž se vyzývá k prohloubení spolupráce mezi oběma stranami a k upevnění politických a hospodářských vazeb mezi Vídní a Moskvou; vzhledem k tomu, že tato dohoda byla podepsána za přítomnosti poslance EP za FPÖ, který od té doby opakovaně vyzývá ke zmírnění sankcí EU vůči Rusku a šíří </w:t>
      </w:r>
      <w:proofErr w:type="spellStart"/>
      <w:r w:rsidR="008810FB" w:rsidRPr="00860613">
        <w:t>prokremelské</w:t>
      </w:r>
      <w:proofErr w:type="spellEnd"/>
      <w:r w:rsidR="008810FB" w:rsidRPr="00860613">
        <w:t xml:space="preserve"> dezinformace; </w:t>
      </w:r>
    </w:p>
    <w:p w:rsidR="008810FB" w:rsidRPr="00860613" w:rsidRDefault="00E349F8" w:rsidP="008810FB">
      <w:pPr>
        <w:pStyle w:val="NormalHanging12a"/>
      </w:pPr>
      <w:r>
        <w:t>T</w:t>
      </w:r>
      <w:r w:rsidR="008810FB" w:rsidRPr="00860613">
        <w:t>.</w:t>
      </w:r>
      <w:r w:rsidR="008810FB" w:rsidRPr="00860613">
        <w:tab/>
        <w:t xml:space="preserve">vzhledem k tomu, že německé ministerstvo zahraničních věcí odhalilo na platformě X rozsáhlou dezinformační kampaň, kterou údajně organizovalo Rusko a jejímž cílem bylo manipulovat s veřejným míněním; vzhledem k tomu, že renomovaná německá média uveřejnila skutečnost, že zaměstnanec poslance německého Spolkového sněmu za stranu </w:t>
      </w:r>
      <w:proofErr w:type="spellStart"/>
      <w:r w:rsidR="008810FB" w:rsidRPr="00860613">
        <w:t>Alternative</w:t>
      </w:r>
      <w:proofErr w:type="spellEnd"/>
      <w:r w:rsidR="008810FB" w:rsidRPr="00860613">
        <w:t xml:space="preserve"> </w:t>
      </w:r>
      <w:proofErr w:type="spellStart"/>
      <w:r w:rsidR="008810FB" w:rsidRPr="00860613">
        <w:t>für</w:t>
      </w:r>
      <w:proofErr w:type="spellEnd"/>
      <w:r w:rsidR="008810FB" w:rsidRPr="00860613">
        <w:t xml:space="preserve"> </w:t>
      </w:r>
      <w:proofErr w:type="spellStart"/>
      <w:r w:rsidR="008810FB" w:rsidRPr="00860613">
        <w:t>Deutschland</w:t>
      </w:r>
      <w:proofErr w:type="spellEnd"/>
      <w:r w:rsidR="008810FB" w:rsidRPr="00860613">
        <w:t xml:space="preserve"> (</w:t>
      </w:r>
      <w:proofErr w:type="spellStart"/>
      <w:r w:rsidR="008810FB" w:rsidRPr="00860613">
        <w:t>AfD</w:t>
      </w:r>
      <w:proofErr w:type="spellEnd"/>
      <w:r w:rsidR="008810FB" w:rsidRPr="00860613">
        <w:t xml:space="preserve">) byl odhalen jako kontaktní osoba FBS; </w:t>
      </w:r>
    </w:p>
    <w:p w:rsidR="008810FB" w:rsidRPr="00860613" w:rsidRDefault="00E349F8" w:rsidP="008810FB">
      <w:pPr>
        <w:pStyle w:val="NormalHanging12a"/>
      </w:pPr>
      <w:r>
        <w:t>U</w:t>
      </w:r>
      <w:r w:rsidR="008810FB" w:rsidRPr="00860613">
        <w:t>.</w:t>
      </w:r>
      <w:r w:rsidR="008810FB" w:rsidRPr="00860613">
        <w:tab/>
        <w:t xml:space="preserve">vzhledem k tomu, že někteří poslanci EP už řadu let nabírají a zaměstnávají ruské státní příslušníky, kteří podporují </w:t>
      </w:r>
      <w:proofErr w:type="spellStart"/>
      <w:r w:rsidR="008810FB" w:rsidRPr="00860613">
        <w:t>Putinův</w:t>
      </w:r>
      <w:proofErr w:type="spellEnd"/>
      <w:r w:rsidR="008810FB" w:rsidRPr="00860613">
        <w:t xml:space="preserve"> režim, jako stážisty, akreditované parlamentní asistenty a poradce skupin a nepřestali tak činit ani po zahájení ruské útočné války proti Ukrajině; vzhledem k tomu, že v letech 2018 a 2019 pracovala jako stážistka u jednoho z poslanců EP Jelizaveta </w:t>
      </w:r>
      <w:proofErr w:type="spellStart"/>
      <w:r w:rsidR="008810FB" w:rsidRPr="00860613">
        <w:t>Peskovová</w:t>
      </w:r>
      <w:proofErr w:type="spellEnd"/>
      <w:r w:rsidR="008810FB" w:rsidRPr="00860613">
        <w:t xml:space="preserve">, dcera mluvčího Vladimira Putina </w:t>
      </w:r>
      <w:proofErr w:type="spellStart"/>
      <w:r w:rsidR="008810FB" w:rsidRPr="00860613">
        <w:t>Dmitrije</w:t>
      </w:r>
      <w:proofErr w:type="spellEnd"/>
      <w:r w:rsidR="008810FB" w:rsidRPr="00860613">
        <w:t xml:space="preserve"> </w:t>
      </w:r>
      <w:proofErr w:type="spellStart"/>
      <w:r w:rsidR="008810FB" w:rsidRPr="00860613">
        <w:t>Peskova</w:t>
      </w:r>
      <w:proofErr w:type="spellEnd"/>
      <w:r w:rsidR="008810FB" w:rsidRPr="00860613">
        <w:t>;</w:t>
      </w:r>
    </w:p>
    <w:p w:rsidR="008810FB" w:rsidRPr="00860613" w:rsidRDefault="00E349F8" w:rsidP="008810FB">
      <w:pPr>
        <w:pStyle w:val="NormalHanging12a"/>
      </w:pPr>
      <w:r>
        <w:t>V</w:t>
      </w:r>
      <w:r w:rsidR="008810FB" w:rsidRPr="00860613">
        <w:t>.</w:t>
      </w:r>
      <w:r w:rsidR="008810FB" w:rsidRPr="00860613">
        <w:tab/>
        <w:t xml:space="preserve">vzhledem k tomu, že v návaznosti na odhalení v kauze </w:t>
      </w:r>
      <w:proofErr w:type="spellStart"/>
      <w:r w:rsidR="008810FB" w:rsidRPr="00860613">
        <w:t>Qatargate</w:t>
      </w:r>
      <w:proofErr w:type="spellEnd"/>
      <w:r w:rsidR="008810FB" w:rsidRPr="00860613">
        <w:t xml:space="preserve"> Parlament v září 2023 aktualizoval a významně zpřísnil svůj interní rámec pro zajištění integrity, mimo jiné prostřednictvím důkladné revize jednacího řádu, kodexu chování poslanců Evropského parlamentu a příslušných rozhodnutí předsednictva;</w:t>
      </w:r>
    </w:p>
    <w:p w:rsidR="008810FB" w:rsidRPr="00860613" w:rsidRDefault="00E349F8" w:rsidP="008810FB">
      <w:pPr>
        <w:pStyle w:val="NormalHanging12a"/>
      </w:pPr>
      <w:r>
        <w:t>W</w:t>
      </w:r>
      <w:r w:rsidR="008810FB" w:rsidRPr="00860613">
        <w:t>.</w:t>
      </w:r>
      <w:r w:rsidR="008810FB" w:rsidRPr="00860613">
        <w:tab/>
        <w:t xml:space="preserve">vzhledem k tomu, že rok 2024 je velmi důležitým volebním rokem, kdy se kromě voleb do Evropského parlamentu, které se budou konat ve </w:t>
      </w:r>
      <w:proofErr w:type="gramStart"/>
      <w:r w:rsidR="008810FB" w:rsidRPr="00860613">
        <w:t>dnech 6.–9. června</w:t>
      </w:r>
      <w:proofErr w:type="gramEnd"/>
      <w:r w:rsidR="004C0108">
        <w:t xml:space="preserve"> 2024</w:t>
      </w:r>
      <w:r w:rsidR="008810FB" w:rsidRPr="00860613">
        <w:t xml:space="preserve">, uskuteční v členských státech také několik prezidentských, celostátních, místních a regionálních voleb; vzhledem k tomu, že volby do Evropského parlamentu v roce 2024 budou </w:t>
      </w:r>
      <w:r w:rsidR="008810FB" w:rsidRPr="00860613">
        <w:lastRenderedPageBreak/>
        <w:t xml:space="preserve">pravděpodobně zvláštním cílem dezinformačních kampaní na místní, regionální i unijní úrovni; </w:t>
      </w:r>
    </w:p>
    <w:p w:rsidR="008810FB" w:rsidRPr="00860613" w:rsidRDefault="008810FB" w:rsidP="008810FB">
      <w:pPr>
        <w:pStyle w:val="NormalHanging12a"/>
      </w:pPr>
      <w:r w:rsidRPr="00860613">
        <w:t>1.</w:t>
      </w:r>
      <w:r w:rsidRPr="00860613">
        <w:tab/>
        <w:t xml:space="preserve">vyjadřuje naprosté rozhořčení a vážné znepokojení nad neustálým úsilím Ruska podkopávat evropskou demokracii; je zděšen věrohodnými zprávami, které vrhají světlo na snahy Ruska podněcovat rozpory mezi evropskými občany prostřednictvím náboru poslanců EP jako vlivových agentů a na jeho úsilí systematicky vytvářet systém závislostí prostřednictvím evropských politických stran, které pak fungují jako hlásná trouba kremelské propagandy a slouží jeho zájmům; připomíná, že dlouhodobou strategií zahraničního vměšování se Rusko snaží podkopat a nakonec zničit demokracii v Evropě; poukazuje na </w:t>
      </w:r>
      <w:proofErr w:type="spellStart"/>
      <w:r w:rsidRPr="00860613">
        <w:t>Putinovy</w:t>
      </w:r>
      <w:proofErr w:type="spellEnd"/>
      <w:r w:rsidRPr="00860613">
        <w:t xml:space="preserve"> snahy zcela zlikvidovat jakoukoli formu demokracie v Rusku a zdůrazňuje, že to pro nás musí být varovným signálem, abychom nebyli lhostejní, pokud jde o </w:t>
      </w:r>
      <w:proofErr w:type="spellStart"/>
      <w:r w:rsidRPr="00860613">
        <w:t>Putinovy</w:t>
      </w:r>
      <w:proofErr w:type="spellEnd"/>
      <w:r w:rsidRPr="00860613">
        <w:t xml:space="preserve"> dlouhodobé cíle, a abychom tedy tyto ruské pokusy o vměšování brali mimořádně vážně; zdůrazňuje, že na tyto praktiky musí přijít odpovídající odezva; opakuje svou výzvu členským státům, aby dále rozvíjely a dolaďovaly balíčky sankcí přijaté proti Ruské federaci a aby odstranily nedostatky v prosazování restriktivních opatření, která jsou v současné době v platnosti;</w:t>
      </w:r>
    </w:p>
    <w:p w:rsidR="008810FB" w:rsidRPr="00860613" w:rsidRDefault="008810FB" w:rsidP="008810FB">
      <w:pPr>
        <w:pStyle w:val="NormalHanging12a"/>
        <w:rPr>
          <w:rFonts w:eastAsiaTheme="minorHAnsi"/>
          <w:szCs w:val="22"/>
        </w:rPr>
      </w:pPr>
      <w:r w:rsidRPr="00860613">
        <w:t>2.</w:t>
      </w:r>
      <w:r w:rsidRPr="00860613">
        <w:tab/>
      </w:r>
      <w:r w:rsidR="00C91DAB">
        <w:t xml:space="preserve">jednoznačně odsuzuje pokračující snahy Ruska zneužívat a falšovat historické vzpomínky na nejtragičtější období Evropy, </w:t>
      </w:r>
      <w:r w:rsidR="00C91DAB" w:rsidRPr="00825F3A">
        <w:t>včetně důsledků paktu Molotov-Ribbentrop a teroru, který následoval na územích, jež dobylo nacistické Německo a komunistické Rusko</w:t>
      </w:r>
      <w:r w:rsidR="00C91DAB" w:rsidRPr="00075D5C">
        <w:t xml:space="preserve">, </w:t>
      </w:r>
      <w:r w:rsidR="00C91DAB">
        <w:t>ve snaze ospravedlnit svou současnou brutální, nezákonnou a nelidskou agresi a expanzivní politiku;</w:t>
      </w:r>
    </w:p>
    <w:p w:rsidR="008810FB" w:rsidRPr="00860613" w:rsidRDefault="008810FB" w:rsidP="008810FB">
      <w:pPr>
        <w:pStyle w:val="NormalHanging12a"/>
      </w:pPr>
      <w:r w:rsidRPr="00860613">
        <w:t>3.</w:t>
      </w:r>
      <w:r w:rsidRPr="00860613">
        <w:tab/>
        <w:t xml:space="preserve">vyjadřuje hluboké znepokojení nad zprávami o tom, že poslankyně EP Tatjana </w:t>
      </w:r>
      <w:proofErr w:type="spellStart"/>
      <w:r w:rsidRPr="00860613">
        <w:t>Ždanoková</w:t>
      </w:r>
      <w:proofErr w:type="spellEnd"/>
      <w:r w:rsidRPr="00860613">
        <w:t xml:space="preserve"> mohla vystupovat jako informátorka pátého odboru FSB a zároveň působila jako poslankyně Evropského parlamentu; zdůrazňuje, že informátor FSB, který by měl z funkce poslance Evropského parlamentu přístup k příslušným výhodám a informacím, by pro bezpečnost a demokracii v Unii představoval vážnou hrozbu; zdůrazňuje, že je naprosto nezbytné, aby Evropský parlament i lotyšské orgány tuto záležitost důkladně prošetřily a neprodleně stanovily vhodné sankce a zahájily trestní řízení; </w:t>
      </w:r>
    </w:p>
    <w:p w:rsidR="008810FB" w:rsidRPr="00860613" w:rsidRDefault="008810FB" w:rsidP="008810FB">
      <w:pPr>
        <w:pStyle w:val="NormalHanging12a"/>
      </w:pPr>
      <w:r w:rsidRPr="00860613">
        <w:t>4.</w:t>
      </w:r>
      <w:r w:rsidRPr="00860613">
        <w:tab/>
        <w:t xml:space="preserve">zdůrazňuje, že dotyčná poslankyně EP byla z důvodů souvisejících s jejími postoji k Rusku a Ukrajině vyloučena ze své politické skupiny a je nyní nezařazená; poukazuje na to, že velká většina poslanců EP nesdílí její názory a drtivou většinou odsoudili nezákonnou invazi Ruska na Ukrajinu, používání taktiky hybridní války proti evropské demokracii a další agresivní a protidemokratická politická rozhodnutí z posledních let; konstatuje nicméně, že malý počet poslanců EP se účastnil některých aktivit společně s dotyčnou poslankyní, vyjadřoval podobné názory a otevřeně se stavěl na stranu Ruska; </w:t>
      </w:r>
    </w:p>
    <w:p w:rsidR="008810FB" w:rsidRPr="00860613" w:rsidRDefault="008810FB" w:rsidP="008810FB">
      <w:pPr>
        <w:pStyle w:val="NormalHanging12a"/>
      </w:pPr>
      <w:r w:rsidRPr="00860613">
        <w:t>5.</w:t>
      </w:r>
      <w:r w:rsidRPr="00860613">
        <w:tab/>
        <w:t xml:space="preserve">zavazuje se poskytnout lotyšským orgánům při vyšetřování jednání dotyčné poslankyně EP plnou podporu a spolupráci; vyzývá příslušné orgány, aby prošetřily, zda dotyčná poslankyně může být trestně stíhána podle vnitrostátního trestního zákona, a je připraven poskytnout v tomto ohledu plnou podporu a spolupráci; </w:t>
      </w:r>
    </w:p>
    <w:p w:rsidR="008810FB" w:rsidRPr="00860613" w:rsidRDefault="008810FB" w:rsidP="008810FB">
      <w:pPr>
        <w:pStyle w:val="NormalHanging12a"/>
      </w:pPr>
      <w:r w:rsidRPr="00860613">
        <w:t>6.</w:t>
      </w:r>
      <w:r w:rsidRPr="00860613">
        <w:tab/>
        <w:t xml:space="preserve">vítá postoupení případu této poslankyně Poradnímu výboru pro chování poslanců; zavazuje se, že bude v plném rozsahu prosazovat svůj platný interní sankční rámec; konstatuje, že k uváděným skutečnostem došlo před nedávným přijetím reformy rámce pro zajištění integrity Parlamentu; domnívá se, že údajnému zavrženíhodnému jednání dotyčné poslankyně EP by sama o sobě nezabránila žádná pravidla; je nicméně i nadále připraven dále vyhodnocovat a dolaďovat fungování rámce pro zajištění integrity </w:t>
      </w:r>
      <w:r w:rsidRPr="00860613">
        <w:lastRenderedPageBreak/>
        <w:t xml:space="preserve">Parlamentu, který byl posílen v návaznosti na kauzu </w:t>
      </w:r>
      <w:proofErr w:type="spellStart"/>
      <w:r w:rsidRPr="00860613">
        <w:rPr>
          <w:bCs/>
        </w:rPr>
        <w:t>K</w:t>
      </w:r>
      <w:r w:rsidRPr="00860613">
        <w:t>atargate</w:t>
      </w:r>
      <w:proofErr w:type="spellEnd"/>
      <w:r w:rsidRPr="00860613">
        <w:t>, a v něm obsažené sankce;</w:t>
      </w:r>
    </w:p>
    <w:p w:rsidR="008810FB" w:rsidRPr="00860613" w:rsidRDefault="008810FB" w:rsidP="008810FB">
      <w:pPr>
        <w:pStyle w:val="NormalHanging12a"/>
      </w:pPr>
      <w:r w:rsidRPr="00860613">
        <w:t>7.</w:t>
      </w:r>
      <w:r w:rsidRPr="00860613">
        <w:tab/>
        <w:t xml:space="preserve">podporuje probíhající vyšetřování, upozorňuje však na to, že je třeba dodržovat právo na spravedlivý proces, zásady právního státu a základní práva; opakuje, že nelze trestně stíhat politická rozhodnutí a že poslanci EP nesmějí při výkonu svého legitimního mandátu čelit dalším omezením při vyjadřování svých názorů; </w:t>
      </w:r>
    </w:p>
    <w:p w:rsidR="008810FB" w:rsidRPr="00860613" w:rsidRDefault="008810FB" w:rsidP="008810FB">
      <w:pPr>
        <w:pStyle w:val="NormalHanging12a"/>
      </w:pPr>
      <w:r w:rsidRPr="00860613">
        <w:t>8.</w:t>
      </w:r>
      <w:r w:rsidRPr="00860613">
        <w:tab/>
        <w:t xml:space="preserve">poukazuje na další případy poslanců EP, kteří vědomě slouží zájmům Ruska; zdůrazňuje, že činnost těchto poslanců podkopává bezpečnost, důvěryhodnost a demokratickou odolnost EU; vyjadřuje hluboké znepokojení nad možnými vazbami dotyčné poslankyně na jiné poslance EP a důrazně odsuzuje veškeré interně koordinované pokusy o prosazování politické agendy Kremlu v Parlamentu; domnívá se, že je naprosto nezbytné okamžitě zahájit důkladné interní vyšetřování s cílem posoudit všechny možné případy zahraničního vměšování Ruska a další způsoby nepřátelského vměšování do činnosti Evropského Parlamentu; </w:t>
      </w:r>
    </w:p>
    <w:p w:rsidR="008810FB" w:rsidRPr="00860613" w:rsidRDefault="008810FB" w:rsidP="008810FB">
      <w:pPr>
        <w:pStyle w:val="NormalHanging12a"/>
      </w:pPr>
      <w:r w:rsidRPr="00860613">
        <w:t>9.</w:t>
      </w:r>
      <w:r w:rsidRPr="00860613">
        <w:tab/>
      </w:r>
      <w:r w:rsidR="00C91DAB">
        <w:t xml:space="preserve">vyjadřuje zvláštní znepokojení nad nedávnými zprávami o tom, že ruské orgány poskytují krajně pravicovým politickým stranám a aktérům v různých zemích EU, zejména v Německu a ve Francii, konkrétní </w:t>
      </w:r>
      <w:proofErr w:type="spellStart"/>
      <w:r w:rsidR="00C91DAB">
        <w:t>narativy</w:t>
      </w:r>
      <w:proofErr w:type="spellEnd"/>
      <w:r w:rsidR="00C91DAB">
        <w:t>, jejichž cílem je v návaznosti na rozsáhlou invazi Ruska v roce 2022 oslabit veřejnou podporu Ukrajině; poukazuje na to, že vazby Ruska na strany a politiky v Unii a jeho rozsáhlé ovlivňování separatistických hnutí na evropském území</w:t>
      </w:r>
      <w:r w:rsidR="00C91DAB" w:rsidRPr="00825F3A">
        <w:t>, například v Katalánsku,</w:t>
      </w:r>
      <w:r w:rsidR="00C91DAB">
        <w:t xml:space="preserve"> představuje závažný problém; </w:t>
      </w:r>
    </w:p>
    <w:p w:rsidR="008810FB" w:rsidRPr="00860613" w:rsidRDefault="008810FB" w:rsidP="008810FB">
      <w:pPr>
        <w:pStyle w:val="NormalHanging12a"/>
      </w:pPr>
      <w:r w:rsidRPr="00860613">
        <w:t>10.</w:t>
      </w:r>
      <w:r w:rsidRPr="00860613">
        <w:tab/>
        <w:t xml:space="preserve">opakuje své rozhořčení nad tím, že pravidelně dochází k odhalování rozsáhlého ruského financování politických stran, politiků, úředníků a hnutí v některých demokratických zemích ve snaze zasahovat do jejich vnitrostátních procesů a získat na ně vliv; je si vědom toho, že v naprosté většině členských států je zcela nebo částečně zakázáno, aby politické strany a kandidáti přijímali dary ze zahraničí; vyjadřuje znepokojení nad vazbami Ruska na řadu politických stran a politiků v EU; připomíná, že i v případech, kdy jsou zdroje politického financování omezeny právními předpisy, našli ruští aktéři způsoby, jak je obejít, a podporu svým spojencům poskytli prostřednictvím půjček od zahraničních bank (např. v případě strany Front </w:t>
      </w:r>
      <w:proofErr w:type="spellStart"/>
      <w:r w:rsidRPr="00860613">
        <w:t>national</w:t>
      </w:r>
      <w:proofErr w:type="spellEnd"/>
      <w:r w:rsidRPr="00860613">
        <w:t xml:space="preserve"> v roce 2016), dohod o nákupu a obchodních dohod (jak se uvádí v tvrzeních, která dne 17. května 2019 zveřejnila periodika Der </w:t>
      </w:r>
      <w:proofErr w:type="spellStart"/>
      <w:r w:rsidRPr="00860613">
        <w:t>Spiegel</w:t>
      </w:r>
      <w:proofErr w:type="spellEnd"/>
      <w:r w:rsidRPr="00860613">
        <w:t xml:space="preserve"> a </w:t>
      </w:r>
      <w:proofErr w:type="spellStart"/>
      <w:r w:rsidRPr="00860613">
        <w:t>Süddeutsche</w:t>
      </w:r>
      <w:proofErr w:type="spellEnd"/>
      <w:r w:rsidRPr="00860613">
        <w:t xml:space="preserve"> </w:t>
      </w:r>
      <w:proofErr w:type="spellStart"/>
      <w:r w:rsidRPr="00860613">
        <w:t>Zeitung</w:t>
      </w:r>
      <w:proofErr w:type="spellEnd"/>
      <w:r w:rsidRPr="00860613">
        <w:t xml:space="preserve"> o straně FPÖ a </w:t>
      </w:r>
      <w:proofErr w:type="spellStart"/>
      <w:r w:rsidRPr="00860613">
        <w:t>Buzzfeeds</w:t>
      </w:r>
      <w:proofErr w:type="spellEnd"/>
      <w:r w:rsidRPr="00860613">
        <w:t xml:space="preserve"> a </w:t>
      </w:r>
      <w:proofErr w:type="spellStart"/>
      <w:r w:rsidRPr="00860613">
        <w:t>L’Espresso</w:t>
      </w:r>
      <w:proofErr w:type="spellEnd"/>
      <w:r w:rsidRPr="00860613">
        <w:t xml:space="preserve"> dne 10. července 2019 o straně Lega per </w:t>
      </w:r>
      <w:proofErr w:type="spellStart"/>
      <w:r w:rsidRPr="00860613">
        <w:t>Salvini</w:t>
      </w:r>
      <w:proofErr w:type="spellEnd"/>
      <w:r w:rsidRPr="00860613">
        <w:t xml:space="preserve"> </w:t>
      </w:r>
      <w:proofErr w:type="spellStart"/>
      <w:r w:rsidRPr="00860613">
        <w:t>premier</w:t>
      </w:r>
      <w:proofErr w:type="spellEnd"/>
      <w:r w:rsidRPr="00860613">
        <w:t xml:space="preserve">) a zprostředkováním finančních aktivit (jak uvedl britský tisk o kampani Leave.eu); </w:t>
      </w:r>
    </w:p>
    <w:p w:rsidR="008810FB" w:rsidRPr="00075D5C" w:rsidRDefault="008810FB" w:rsidP="008810FB">
      <w:pPr>
        <w:pStyle w:val="NormalHanging12a"/>
      </w:pPr>
      <w:r w:rsidRPr="00860613">
        <w:t>11.</w:t>
      </w:r>
      <w:r w:rsidRPr="00860613">
        <w:tab/>
      </w:r>
      <w:r w:rsidR="00C91DAB">
        <w:t xml:space="preserve">je mimořádně znepokojen údajnými vztahy mezi katalánskými separatisty a ruskou vládou; konstatuje, že pokud by se ruské vměšování v Katalánsku potvrdilo, jednalo by se o součást širší ruské strategie usilující o vnitřní destabilizaci a rozdělení EU; vyjadřuje hluboké znepokojení nad masivními dezinformačními kampaněmi, které Rusko v Katalánsku vede, a nad údajnými intenzivními kontakty a množstvím schůzek mezi agenty odpovědnými za ruské ovlivňování hnutí za </w:t>
      </w:r>
      <w:r w:rsidR="00C91DAB" w:rsidRPr="004F1A49">
        <w:t>nezávislost</w:t>
      </w:r>
      <w:r w:rsidR="00C91DAB" w:rsidRPr="00825F3A">
        <w:rPr>
          <w:b/>
        </w:rPr>
        <w:t xml:space="preserve"> </w:t>
      </w:r>
      <w:r w:rsidR="00C91DAB" w:rsidRPr="00825F3A">
        <w:t>a regionální vlády autonomní oblasti Katalánska; v</w:t>
      </w:r>
      <w:r w:rsidR="00C91DAB">
        <w:t>yzývá příslušné soudní orgány, aby účinně vyšetřily údajné vazby poslanců EP napojených na Kreml i pokusy Ruska o destabilizaci EU a jejích členských států a vměšování se do jejich záležitostí; odsuzuje všechny útoky na soudce, kteří vyšetřují činnost spojenou s tímto vměšováním; odsuzuje všechny útoky na soudce, kteří vměšování vyšetřují;</w:t>
      </w:r>
      <w:r w:rsidR="00C91DAB">
        <w:rPr>
          <w:b/>
          <w:i/>
        </w:rPr>
        <w:t xml:space="preserve"> </w:t>
      </w:r>
      <w:r w:rsidR="00C91DAB" w:rsidRPr="00825F3A">
        <w:t>žádá, aby byly případy dotyčných katalánských poslanců EP předány Poradnímu výboru pro chování poslanců;</w:t>
      </w:r>
    </w:p>
    <w:p w:rsidR="008810FB" w:rsidRPr="00860613" w:rsidRDefault="008810FB" w:rsidP="008810FB">
      <w:pPr>
        <w:pStyle w:val="NormalHanging12a"/>
      </w:pPr>
      <w:r w:rsidRPr="00860613">
        <w:lastRenderedPageBreak/>
        <w:t>12.</w:t>
      </w:r>
      <w:r w:rsidRPr="00860613">
        <w:tab/>
        <w:t>důrazně odsuzuje nedávný incident na Slovensku, kdy ruská zahraniční zpravodajská služba vydala během předvolebního moratoria provokativní prohlášení zpochybňující integritu volebního procesu ve Slovenské republice; vyjadřuje znepokojení nad viditelnou přímou úlohou, kterou ruská diplomacie hraje ve slovenském veřejném a politickém životě od p</w:t>
      </w:r>
      <w:r w:rsidR="00825F3A">
        <w:t>arlamentních voleb v září 2023;</w:t>
      </w:r>
      <w:bookmarkStart w:id="7" w:name="_GoBack"/>
      <w:bookmarkEnd w:id="7"/>
    </w:p>
    <w:p w:rsidR="008810FB" w:rsidRPr="00860613" w:rsidRDefault="008810FB" w:rsidP="008810FB">
      <w:pPr>
        <w:pStyle w:val="NormalHanging12a"/>
      </w:pPr>
      <w:r w:rsidRPr="00860613">
        <w:t>13.</w:t>
      </w:r>
      <w:r w:rsidRPr="00860613">
        <w:tab/>
        <w:t xml:space="preserve">důrazně odsuzuje rozsáhlou dezinformační kampaň, kterou odhalilo německé ministerstvo zahraničních věcí a kterou údajně organizuje Rusko na platformě X s cílem manipulovat veřejným míněním v Německu; </w:t>
      </w:r>
    </w:p>
    <w:p w:rsidR="008810FB" w:rsidRPr="00860613" w:rsidRDefault="008810FB" w:rsidP="008810FB">
      <w:pPr>
        <w:pStyle w:val="NormalHanging12a"/>
      </w:pPr>
      <w:r w:rsidRPr="00860613">
        <w:t>14.</w:t>
      </w:r>
      <w:r w:rsidRPr="00860613">
        <w:tab/>
        <w:t>se znepokojením konstatuje, že platforma X přestala dodržovat dobrovolný kodex zásad boje proti dezinformacím; je znepokojen rozsáhlým šířením dezinformací a nezákonného obsahu na této platformě;</w:t>
      </w:r>
    </w:p>
    <w:p w:rsidR="008810FB" w:rsidRPr="00860613" w:rsidRDefault="008810FB" w:rsidP="008810FB">
      <w:pPr>
        <w:pStyle w:val="NormalHanging12a"/>
      </w:pPr>
      <w:r w:rsidRPr="00860613">
        <w:t>15.</w:t>
      </w:r>
      <w:r w:rsidRPr="00860613">
        <w:tab/>
        <w:t>opakuje svůj předchozí postoj, že výjimečná povaha ruského zahraničního vměšování vyžaduje od vnitrostátních a unijních orgánů, včetně Evropského parlamentu, zvláštní úsilí zaměřené na identifikaci, řešení a překonání této specifické hrozby;</w:t>
      </w:r>
    </w:p>
    <w:p w:rsidR="008810FB" w:rsidRDefault="008810FB" w:rsidP="008810FB">
      <w:pPr>
        <w:pStyle w:val="NormalHanging12a"/>
      </w:pPr>
      <w:r w:rsidRPr="00860613">
        <w:t>16.</w:t>
      </w:r>
      <w:r w:rsidRPr="00860613">
        <w:tab/>
        <w:t xml:space="preserve">důrazně odsuzuje znepokojivé odhalení, které přinesla renomovaná německá média, že zaměstnanec poslance Německého spolkového sněmu za stranu </w:t>
      </w:r>
      <w:proofErr w:type="spellStart"/>
      <w:r w:rsidRPr="00860613">
        <w:t>AfD</w:t>
      </w:r>
      <w:proofErr w:type="spellEnd"/>
      <w:r w:rsidRPr="00860613">
        <w:t xml:space="preserve"> byl činný jako kontaktní osoba ruské zpravodajské služby FSB, což vyvolává vážné obavy z možného zahraničního vlivu uvnitř německé politické scény; </w:t>
      </w:r>
    </w:p>
    <w:p w:rsidR="008810FB" w:rsidRPr="00860613" w:rsidRDefault="008810FB" w:rsidP="008810FB">
      <w:pPr>
        <w:pStyle w:val="NormalHanging12a"/>
      </w:pPr>
      <w:r w:rsidRPr="00860613">
        <w:t>17.</w:t>
      </w:r>
      <w:r w:rsidRPr="00860613">
        <w:tab/>
        <w:t>připomíná, že zahraniční vměšování je systémovou hrozbou, které je třeba důrazně čelit; poukazuje na to, že hybridní válka a zahraniční manipulace s informacemi a vměšování nejsou pouze otázkami</w:t>
      </w:r>
      <w:r w:rsidR="004F1A49">
        <w:t xml:space="preserve"> zahraniční politiky a bezpečnosti</w:t>
      </w:r>
      <w:r w:rsidRPr="00860613">
        <w:t xml:space="preserve">, ale ve skutečnosti ohrožují samotný základ naší demokracie; naléhavě vyzývá orgány EU, aby v boji proti zahraniční manipulaci s informacemi a vměšování zaujaly trvalý meziodvětvový přístup umožňující účinnější boj proti těmto jevům; domnívá se, že zasahování do voleb v jednom členském státě ovlivňuje EU jako celek, neboť takové vměšování může mít dopad na složení orgánů EU; domnívá se, že vnitrostátní orgány nemohou tyto hrozby řešit izolovaně a že ani samoregulace soukromého sektoru není </w:t>
      </w:r>
      <w:proofErr w:type="spellStart"/>
      <w:r w:rsidRPr="00860613">
        <w:t>samospásným</w:t>
      </w:r>
      <w:proofErr w:type="spellEnd"/>
      <w:r w:rsidRPr="00860613">
        <w:t xml:space="preserve"> řešením; vítá práci, kterou odvedla Evropská služba pro vnější činnost ve své druhé zprávě o hrozbách zahraniční manipulace s informacemi a vměšování zveřejněné dne 23. ledna 2024</w:t>
      </w:r>
      <w:r w:rsidR="00C91DAB">
        <w:t xml:space="preserve"> </w:t>
      </w:r>
      <w:r w:rsidR="00C91DAB" w:rsidRPr="00825F3A">
        <w:t>a doporučuje navázání užší spolupráce s NATO v této oblasti</w:t>
      </w:r>
      <w:r w:rsidRPr="00860613">
        <w:t xml:space="preserve">; je odhodlán i nadále bojovat proti zahraničnímu vměšování do záležitostí EU v následujících letech, mimo jiné prostřednictvím specializovaného parlamentního subjektu; </w:t>
      </w:r>
    </w:p>
    <w:p w:rsidR="008810FB" w:rsidRPr="00825F3A" w:rsidRDefault="008810FB" w:rsidP="008810FB">
      <w:pPr>
        <w:pStyle w:val="NormalHanging12a"/>
      </w:pPr>
      <w:r w:rsidRPr="00860613">
        <w:t>18.</w:t>
      </w:r>
      <w:r w:rsidRPr="00860613">
        <w:tab/>
        <w:t xml:space="preserve">i nadále neochvějně podporuje úsilí o zlepšování a prosazování pravidel, která chrání integritu tohoto orgánu jakožto pilíře evropské demokracie; domnívá se, že obvinění týkající se dotyčné poslankyně EP poukazují na potřebu posílit v Evropském parlamentu kulturu bezpečnosti; vyzývá k tomu, aby byla věnována maximální politická a administrativní pozornost doporučením ohledně reformy pravidel Evropského parlamentu týkajících se transparentnosti, bezúhonnosti, odpovědnosti a boje proti korupci, která byla přijata dne 13. července 2023, a požaduje neomezené provedení navrhovaných opatření, včetně povinného, pravidelného školení poslanců a zaměstnanců EP v oblasti bezpečnosti a integrity, náležitých bezpečnostních prověrek a důkladnějšího prověřování zaměstnanců, zejména těch, kteří se účastní neveřejných schůzí; požaduje přísnější kontrolu organizace akcí, zvaní externích hostů do Parlamentu a přístupu ke komunikačním platformám Parlamentu; žádá vnitrostátní orgány, aby v případě, že budou požádáni o udělení bezpečnostní prověrky poslancům a </w:t>
      </w:r>
      <w:r w:rsidRPr="00860613">
        <w:lastRenderedPageBreak/>
        <w:t xml:space="preserve">zaměstnancům EP, a při provádění bezpečnostních šetření týkajících se orgánů a institucí EU dodržovaly stanovené postupy a společný časový rámec; je pevně přesvědčen o tom, že zdroje Parlamentu, jako například sponzorování akcí a cest, poskytování přístupu do nahrávacích studií a k jiným komunikačním platformám a financování komunikačních projektů politických skupin nebo poslanců, nesmějí být zneužívány k podkopávání hodnot EU nebo k šíření nepřátelských informací autoritářskými režimy; </w:t>
      </w:r>
      <w:r w:rsidR="00C91DAB" w:rsidRPr="00825F3A">
        <w:t>opakuje svou výzvu k zavedení přísnějších pravidel pro cesty poslanců EP, které hradí cizí země a subjekty; domnívá se, že podobná pravidla by měla být vypracována i pro cesty akreditovaných parlamentních asistentů nebo zaměstnanců politických skupin;</w:t>
      </w:r>
    </w:p>
    <w:p w:rsidR="00C62978" w:rsidRPr="004F1A49" w:rsidRDefault="00E349F8" w:rsidP="008810FB">
      <w:pPr>
        <w:pStyle w:val="NormalHanging12a"/>
      </w:pPr>
      <w:r w:rsidRPr="00825F3A">
        <w:t>19</w:t>
      </w:r>
      <w:r w:rsidR="00C62978" w:rsidRPr="00825F3A">
        <w:t>.</w:t>
      </w:r>
      <w:r w:rsidR="00C62978" w:rsidRPr="00825F3A">
        <w:tab/>
        <w:t>znovu opakuje, že je pevně odhodlán pokračovat v provádění závažných a konkrétních reforem v Evropském parlamentu s cílem prokázat nulovou toleranci vůči korupci a korupčnímu politickému vměšování a chránit evropskou demokracii;</w:t>
      </w:r>
    </w:p>
    <w:p w:rsidR="008810FB" w:rsidRPr="00860613" w:rsidRDefault="00E349F8" w:rsidP="008810FB">
      <w:pPr>
        <w:pStyle w:val="NormalHanging12a"/>
      </w:pPr>
      <w:r>
        <w:t>20</w:t>
      </w:r>
      <w:r w:rsidR="008810FB" w:rsidRPr="00860613">
        <w:t>.</w:t>
      </w:r>
      <w:r w:rsidR="008810FB" w:rsidRPr="00860613">
        <w:tab/>
        <w:t xml:space="preserve">opět vyjadřuje svou podporu co nejrychlejšímu zřízení nezávislého orgánu pro etiku v souladu se svým usnesením ze dne 16. září 2021; vyzývá všechny orgány EU, aby se více zasazovaly o vytvoření tohoto orgánu; </w:t>
      </w:r>
    </w:p>
    <w:p w:rsidR="008810FB" w:rsidRPr="00860613" w:rsidRDefault="00E349F8" w:rsidP="008810FB">
      <w:pPr>
        <w:pStyle w:val="NormalHanging12a"/>
      </w:pPr>
      <w:r>
        <w:t>21</w:t>
      </w:r>
      <w:r w:rsidR="008810FB" w:rsidRPr="00860613">
        <w:t>.</w:t>
      </w:r>
      <w:r w:rsidR="008810FB" w:rsidRPr="00860613">
        <w:tab/>
        <w:t>vyzývá sekretariát rejstříku transparentnosti EU, aby v souladu s rozhodnutím Rady ze dne 3. června 2022 o omezujících opatřeních</w:t>
      </w:r>
      <w:r w:rsidR="008810FB" w:rsidRPr="00860613">
        <w:rPr>
          <w:rStyle w:val="FootnoteReference"/>
          <w:rFonts w:eastAsiaTheme="minorHAnsi"/>
        </w:rPr>
        <w:footnoteReference w:id="10"/>
      </w:r>
      <w:r w:rsidR="008810FB" w:rsidRPr="00860613">
        <w:t xml:space="preserve"> zakázal veškeré subjekty, které mají přímé či nepřímé vztahy s ruskou vládou; </w:t>
      </w:r>
    </w:p>
    <w:p w:rsidR="00C62978" w:rsidRPr="00C25F81" w:rsidRDefault="00E349F8" w:rsidP="00C25F81">
      <w:pPr>
        <w:pStyle w:val="NormalHanging12a"/>
      </w:pPr>
      <w:r>
        <w:t>22</w:t>
      </w:r>
      <w:r w:rsidR="008810FB" w:rsidRPr="00860613">
        <w:t>.</w:t>
      </w:r>
      <w:r w:rsidR="008810FB" w:rsidRPr="00860613">
        <w:tab/>
        <w:t>očekává, že Komise a Rada zrealizují balíček opatření na obranu demokracie s cílem urychleně podniknout nezbytné kroky a odstranit četné mezery v právních předpisech EU v oblasti financování politických stran, vytvořit povinný regulační systém pro velké platformy a posílit kybernetickou obranu EU před možnými útoky na náš volební systém; naléhavě vyzývá orgány EU a členské státy, aby učinily významné a trvalé investice do posílení naší demokratické odolnosti a právního státu, a to i prostřednictvím opatření zaměřených na rozšíření kapacit EU v oblasti kontrašpionáže;</w:t>
      </w:r>
      <w:r w:rsidR="00C25F81">
        <w:t xml:space="preserve"> </w:t>
      </w:r>
      <w:r w:rsidR="00C62978" w:rsidRPr="00825F3A">
        <w:t>zdůrazňuje, že trestní vyšetřování obvinění ze špionáže spadá do pravomoci členských států; poukazuje na to, že ruské špionážní sítě byly odhaleny téměř ve všech členských státech; doporučuje členským státům, aby zintenzivnily svou snahu a prohloubily spolupráci, mj. za účelem zmaření pokusů o získání citlivých technologií od společností v EU, které by Rusku pomohly rozšířit jeho vojenské kapacity; vítá skutečnost, že několik zemí EU vytvořilo zvláštní vyšetřovací výbory zaměřené na boj proti ruskému vlivu</w:t>
      </w:r>
      <w:r w:rsidR="004F1A49" w:rsidRPr="004F1A49">
        <w:t>;</w:t>
      </w:r>
    </w:p>
    <w:p w:rsidR="008810FB" w:rsidRPr="00C25F81" w:rsidRDefault="00C25F81" w:rsidP="008810FB">
      <w:pPr>
        <w:pStyle w:val="NormalHanging12a"/>
      </w:pPr>
      <w:r w:rsidRPr="00860613">
        <w:t>2</w:t>
      </w:r>
      <w:r>
        <w:t>3</w:t>
      </w:r>
      <w:r w:rsidR="008810FB" w:rsidRPr="00860613">
        <w:t>.</w:t>
      </w:r>
      <w:r w:rsidR="008810FB" w:rsidRPr="00860613">
        <w:tab/>
        <w:t xml:space="preserve">odsuzuje všechny způsoby získávání elit i metodu kooptování vysoce postavených úředníků a bývalých politiků EU, mimo jiné tím, že jsou jim poskytována lukrativní pracovní místa ve společnostech napojených na vlády, které se aktivně podílejí na vměšování namířeném proti EU; </w:t>
      </w:r>
      <w:r w:rsidR="00C62978" w:rsidRPr="00825F3A">
        <w:t>žádá, aby byl v zájmu omezení potenciálních střetů zájmů a zahraničního vměšování zakázán poslancům EP výkon placených vedlejších pracovních míst nebo činností pro organizace nebo jednotlivce zapsané v rejstříku transparentnosti nebo pro třetí země;</w:t>
      </w:r>
    </w:p>
    <w:p w:rsidR="008810FB" w:rsidRPr="00860613" w:rsidRDefault="00E349F8" w:rsidP="008810FB">
      <w:pPr>
        <w:pStyle w:val="NormalHanging12a"/>
      </w:pPr>
      <w:r w:rsidRPr="00860613">
        <w:t>2</w:t>
      </w:r>
      <w:r w:rsidR="009C2A18">
        <w:t>4</w:t>
      </w:r>
      <w:r w:rsidR="008810FB" w:rsidRPr="00860613">
        <w:t>.</w:t>
      </w:r>
      <w:r w:rsidR="008810FB" w:rsidRPr="00860613">
        <w:tab/>
        <w:t xml:space="preserve">konstatuje, že zákony jsou v boji proti korupci a trestné činnosti nezbytné, ale samy o </w:t>
      </w:r>
      <w:r w:rsidR="008810FB" w:rsidRPr="00860613">
        <w:lastRenderedPageBreak/>
        <w:t>sobě nemohou trestnému a neetickému jednání jednotlivých poslanců zabránit; zdůrazňuje, že všechny politické skupiny v Evropském parlamentu nesou určitou odpovědnost za dohled nad jednáním svých členů, a proto všem skupinám připomíná, aby v případě, že se dozvědí o jakémkoli jednání, které vyvolává pochybnosti o bezúhonnosti některého z jejich poslanců, urychleně jednaly; vyzývá všechny poslance a skupiny, aby v této souvislosti plně spolupracovali s příslušnými vnitrostátními a unijními orgány;</w:t>
      </w:r>
    </w:p>
    <w:p w:rsidR="008810FB" w:rsidRPr="00860613" w:rsidRDefault="00E349F8" w:rsidP="008810FB">
      <w:pPr>
        <w:pStyle w:val="NormalHanging12a"/>
      </w:pPr>
      <w:r w:rsidRPr="00860613">
        <w:t>2</w:t>
      </w:r>
      <w:r w:rsidR="009C2A18">
        <w:t>5</w:t>
      </w:r>
      <w:r w:rsidR="008810FB" w:rsidRPr="00860613">
        <w:t>.</w:t>
      </w:r>
      <w:r w:rsidR="008810FB" w:rsidRPr="00860613">
        <w:tab/>
        <w:t xml:space="preserve">domnívá se, že svobodné a spravedlivé volby jsou jádrem demokratického procesu, a vyzývá proto orgány EU a členské státy, aby přijaly rozhodná opatření, která by zajistila, aby základem vládní moci byla pouze vůle lidu, bez zahraničního vměšování nepřátelských aktérů, a aby se zaměřily zejména na přípravu voleb do Evropského parlamentu, které se uskuteční ve </w:t>
      </w:r>
      <w:proofErr w:type="gramStart"/>
      <w:r w:rsidR="008810FB" w:rsidRPr="00860613">
        <w:t>dnech 6.–9. června</w:t>
      </w:r>
      <w:proofErr w:type="gramEnd"/>
      <w:r w:rsidR="008810FB" w:rsidRPr="00860613">
        <w:t xml:space="preserve"> 2024; vyzývá členské státy a orgány EU, aby v souvislosti s volbami uplatňovaly strategie pro zvyšování odolnosti, a zdůrazňuje, že posilovat monitorování a zlepšovat jeho provádění je nezbytné již dlouho před volbami, referendy a dalšími důležitými politickými procesy v celé Evropě;</w:t>
      </w:r>
    </w:p>
    <w:p w:rsidR="008810FB" w:rsidRPr="00860613" w:rsidRDefault="00E349F8" w:rsidP="008810FB">
      <w:pPr>
        <w:pStyle w:val="NormalHanging12a"/>
        <w:rPr>
          <w:szCs w:val="24"/>
        </w:rPr>
      </w:pPr>
      <w:r w:rsidRPr="00860613">
        <w:t>2</w:t>
      </w:r>
      <w:r w:rsidR="009C2A18">
        <w:t>6</w:t>
      </w:r>
      <w:r w:rsidR="008810FB" w:rsidRPr="00860613">
        <w:t>.</w:t>
      </w:r>
      <w:r w:rsidR="008810FB" w:rsidRPr="00860613">
        <w:tab/>
        <w:t>poukazuje na klíčovou úlohu investigativní žurnalistiky při odhalování pokusů o zahraniční vměšování a skryté činnosti; znovu vyzývá orgány EU a členské státy, aby zajistily dostatečné a udržitelné financování investigativní žurnalistiky;</w:t>
      </w:r>
    </w:p>
    <w:p w:rsidR="008810FB" w:rsidRPr="00860613" w:rsidRDefault="00E349F8" w:rsidP="008810FB">
      <w:pPr>
        <w:pStyle w:val="NormalHanging12a"/>
      </w:pPr>
      <w:r w:rsidRPr="00860613">
        <w:t>2</w:t>
      </w:r>
      <w:r w:rsidR="009C2A18">
        <w:t>7</w:t>
      </w:r>
      <w:r w:rsidR="008810FB" w:rsidRPr="00860613">
        <w:t>.</w:t>
      </w:r>
      <w:r w:rsidR="008810FB" w:rsidRPr="00860613">
        <w:tab/>
        <w:t>pověřuje svou předsedkyni, aby předala toto usnesení Radě, Komisi a místopředsedovi Komise, vysokému představiteli Unie pro zahraniční věci a bezpečnostní politiku.</w:t>
      </w:r>
    </w:p>
    <w:p w:rsidR="008810FB" w:rsidRPr="00860613" w:rsidRDefault="008810FB" w:rsidP="008810FB">
      <w:pPr>
        <w:pStyle w:val="NormalHanging12a"/>
      </w:pPr>
    </w:p>
    <w:sectPr w:rsidR="008810FB" w:rsidRPr="00860613" w:rsidSect="008606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82F" w:rsidRPr="00860613" w:rsidRDefault="007A482F">
      <w:r w:rsidRPr="00860613">
        <w:separator/>
      </w:r>
    </w:p>
  </w:endnote>
  <w:endnote w:type="continuationSeparator" w:id="0">
    <w:p w:rsidR="007A482F" w:rsidRPr="00860613" w:rsidRDefault="007A482F">
      <w:r w:rsidRPr="008606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06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06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06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82F" w:rsidRPr="00860613" w:rsidRDefault="007A482F">
      <w:r w:rsidRPr="00860613">
        <w:separator/>
      </w:r>
    </w:p>
  </w:footnote>
  <w:footnote w:type="continuationSeparator" w:id="0">
    <w:p w:rsidR="007A482F" w:rsidRPr="00860613" w:rsidRDefault="007A482F">
      <w:r w:rsidRPr="00860613">
        <w:continuationSeparator/>
      </w:r>
    </w:p>
  </w:footnote>
  <w:footnote w:id="1">
    <w:p w:rsidR="008810FB" w:rsidRPr="00860613" w:rsidRDefault="008810FB" w:rsidP="00860613">
      <w:pPr>
        <w:pStyle w:val="FootnoteText"/>
        <w:ind w:left="567" w:hanging="567"/>
        <w:rPr>
          <w:sz w:val="24"/>
          <w:lang w:val="cs-CZ"/>
        </w:rPr>
      </w:pPr>
      <w:r w:rsidRPr="00860613">
        <w:rPr>
          <w:rStyle w:val="FootnoteReference"/>
          <w:sz w:val="24"/>
          <w:lang w:val="cs-CZ"/>
        </w:rPr>
        <w:footnoteRef/>
      </w:r>
      <w:r w:rsidR="00860613" w:rsidRPr="00860613">
        <w:rPr>
          <w:sz w:val="24"/>
          <w:lang w:val="cs-CZ"/>
        </w:rPr>
        <w:t xml:space="preserve"> </w:t>
      </w:r>
      <w:r w:rsidR="00860613" w:rsidRPr="00860613">
        <w:rPr>
          <w:sz w:val="24"/>
          <w:lang w:val="cs-CZ"/>
        </w:rPr>
        <w:tab/>
      </w:r>
      <w:r w:rsidRPr="00860613">
        <w:rPr>
          <w:sz w:val="24"/>
          <w:lang w:val="cs-CZ"/>
        </w:rPr>
        <w:t>Přijaté texty, P9_TA(2023)0316.</w:t>
      </w:r>
    </w:p>
  </w:footnote>
  <w:footnote w:id="2">
    <w:p w:rsidR="008810FB" w:rsidRPr="00860613" w:rsidRDefault="008810FB" w:rsidP="00860613">
      <w:pPr>
        <w:pStyle w:val="FootnoteText"/>
        <w:ind w:left="567" w:hanging="567"/>
        <w:rPr>
          <w:sz w:val="24"/>
          <w:lang w:val="cs-CZ"/>
        </w:rPr>
      </w:pPr>
      <w:r w:rsidRPr="00860613">
        <w:rPr>
          <w:rStyle w:val="FootnoteReference"/>
          <w:sz w:val="24"/>
          <w:lang w:val="cs-CZ"/>
        </w:rPr>
        <w:footnoteRef/>
      </w:r>
      <w:r w:rsidR="00860613" w:rsidRPr="00860613">
        <w:rPr>
          <w:sz w:val="24"/>
          <w:lang w:val="cs-CZ"/>
        </w:rPr>
        <w:t xml:space="preserve"> </w:t>
      </w:r>
      <w:r w:rsidR="00860613" w:rsidRPr="00860613">
        <w:rPr>
          <w:sz w:val="24"/>
          <w:lang w:val="cs-CZ"/>
        </w:rPr>
        <w:tab/>
      </w:r>
      <w:r w:rsidRPr="00860613">
        <w:rPr>
          <w:sz w:val="24"/>
          <w:lang w:val="cs-CZ"/>
        </w:rPr>
        <w:t>Přijaté texty, P9_TA(2023)0292.</w:t>
      </w:r>
    </w:p>
  </w:footnote>
  <w:footnote w:id="3">
    <w:p w:rsidR="008810FB" w:rsidRPr="00860613" w:rsidRDefault="008810FB" w:rsidP="00860613">
      <w:pPr>
        <w:pStyle w:val="FootnoteText"/>
        <w:ind w:left="567" w:hanging="567"/>
        <w:rPr>
          <w:sz w:val="24"/>
          <w:lang w:val="cs-CZ"/>
        </w:rPr>
      </w:pPr>
      <w:r w:rsidRPr="00860613">
        <w:rPr>
          <w:rStyle w:val="FootnoteReference"/>
          <w:sz w:val="24"/>
          <w:lang w:val="cs-CZ"/>
        </w:rPr>
        <w:footnoteRef/>
      </w:r>
      <w:r w:rsidR="00860613" w:rsidRPr="00860613">
        <w:rPr>
          <w:sz w:val="24"/>
          <w:lang w:val="cs-CZ"/>
        </w:rPr>
        <w:t xml:space="preserve"> </w:t>
      </w:r>
      <w:r w:rsidR="00860613" w:rsidRPr="00860613">
        <w:rPr>
          <w:sz w:val="24"/>
          <w:lang w:val="cs-CZ"/>
        </w:rPr>
        <w:tab/>
      </w:r>
      <w:proofErr w:type="spellStart"/>
      <w:r w:rsidRPr="00860613">
        <w:rPr>
          <w:sz w:val="24"/>
          <w:lang w:val="cs-CZ"/>
        </w:rPr>
        <w:t>Úř</w:t>
      </w:r>
      <w:proofErr w:type="spellEnd"/>
      <w:r w:rsidRPr="00860613">
        <w:rPr>
          <w:sz w:val="24"/>
          <w:lang w:val="cs-CZ"/>
        </w:rPr>
        <w:t xml:space="preserve">. </w:t>
      </w:r>
      <w:proofErr w:type="spellStart"/>
      <w:proofErr w:type="gramStart"/>
      <w:r w:rsidRPr="00860613">
        <w:rPr>
          <w:sz w:val="24"/>
          <w:lang w:val="cs-CZ"/>
        </w:rPr>
        <w:t>věst</w:t>
      </w:r>
      <w:proofErr w:type="spellEnd"/>
      <w:proofErr w:type="gramEnd"/>
      <w:r w:rsidRPr="00860613">
        <w:rPr>
          <w:sz w:val="24"/>
          <w:lang w:val="cs-CZ"/>
        </w:rPr>
        <w:t xml:space="preserve">. C, C/2023/1226, </w:t>
      </w:r>
      <w:proofErr w:type="gramStart"/>
      <w:r w:rsidRPr="00860613">
        <w:rPr>
          <w:sz w:val="24"/>
          <w:lang w:val="cs-CZ"/>
        </w:rPr>
        <w:t>21.12.2023</w:t>
      </w:r>
      <w:proofErr w:type="gramEnd"/>
      <w:r w:rsidRPr="00860613">
        <w:rPr>
          <w:sz w:val="24"/>
          <w:lang w:val="cs-CZ"/>
        </w:rPr>
        <w:t>, ELI: https://eur-lex.europa.eu/eli/C/2023/1226/oj.</w:t>
      </w:r>
    </w:p>
  </w:footnote>
  <w:footnote w:id="4">
    <w:p w:rsidR="008810FB" w:rsidRPr="00860613" w:rsidRDefault="008810FB" w:rsidP="00860613">
      <w:pPr>
        <w:pStyle w:val="FootnoteText"/>
        <w:ind w:left="567" w:hanging="567"/>
        <w:rPr>
          <w:sz w:val="24"/>
          <w:lang w:val="cs-CZ"/>
        </w:rPr>
      </w:pPr>
      <w:r w:rsidRPr="00860613">
        <w:rPr>
          <w:rStyle w:val="FootnoteReference"/>
          <w:sz w:val="24"/>
          <w:lang w:val="cs-CZ"/>
        </w:rPr>
        <w:footnoteRef/>
      </w:r>
      <w:r w:rsidR="00860613" w:rsidRPr="00860613">
        <w:rPr>
          <w:sz w:val="24"/>
          <w:lang w:val="cs-CZ"/>
        </w:rPr>
        <w:t xml:space="preserve"> </w:t>
      </w:r>
      <w:r w:rsidR="00860613" w:rsidRPr="00860613">
        <w:rPr>
          <w:sz w:val="24"/>
          <w:lang w:val="cs-CZ"/>
        </w:rPr>
        <w:tab/>
      </w:r>
      <w:proofErr w:type="spellStart"/>
      <w:r w:rsidRPr="00860613">
        <w:rPr>
          <w:sz w:val="24"/>
          <w:lang w:val="cs-CZ"/>
        </w:rPr>
        <w:t>Úř</w:t>
      </w:r>
      <w:proofErr w:type="spellEnd"/>
      <w:r w:rsidRPr="00860613">
        <w:rPr>
          <w:sz w:val="24"/>
          <w:lang w:val="cs-CZ"/>
        </w:rPr>
        <w:t xml:space="preserve">. </w:t>
      </w:r>
      <w:proofErr w:type="spellStart"/>
      <w:proofErr w:type="gramStart"/>
      <w:r w:rsidRPr="00860613">
        <w:rPr>
          <w:sz w:val="24"/>
          <w:lang w:val="cs-CZ"/>
        </w:rPr>
        <w:t>věst</w:t>
      </w:r>
      <w:proofErr w:type="spellEnd"/>
      <w:proofErr w:type="gramEnd"/>
      <w:r w:rsidRPr="00860613">
        <w:rPr>
          <w:sz w:val="24"/>
          <w:lang w:val="cs-CZ"/>
        </w:rPr>
        <w:t>.</w:t>
      </w:r>
      <w:r w:rsidR="00E349F8">
        <w:rPr>
          <w:sz w:val="24"/>
          <w:lang w:val="cs-CZ"/>
        </w:rPr>
        <w:t xml:space="preserve"> </w:t>
      </w:r>
      <w:r w:rsidRPr="00860613">
        <w:rPr>
          <w:sz w:val="24"/>
          <w:lang w:val="cs-CZ"/>
        </w:rPr>
        <w:t xml:space="preserve">C 347, </w:t>
      </w:r>
      <w:proofErr w:type="gramStart"/>
      <w:r w:rsidRPr="00860613">
        <w:rPr>
          <w:sz w:val="24"/>
          <w:lang w:val="cs-CZ"/>
        </w:rPr>
        <w:t>9.9.2022</w:t>
      </w:r>
      <w:proofErr w:type="gramEnd"/>
      <w:r w:rsidRPr="00860613">
        <w:rPr>
          <w:sz w:val="24"/>
          <w:lang w:val="cs-CZ"/>
        </w:rPr>
        <w:t>, s. 61.</w:t>
      </w:r>
    </w:p>
  </w:footnote>
  <w:footnote w:id="5">
    <w:p w:rsidR="008810FB" w:rsidRPr="00860613" w:rsidRDefault="008810FB" w:rsidP="00860613">
      <w:pPr>
        <w:pStyle w:val="FootnoteText"/>
        <w:ind w:left="567" w:hanging="567"/>
        <w:rPr>
          <w:sz w:val="24"/>
          <w:lang w:val="cs-CZ"/>
        </w:rPr>
      </w:pPr>
      <w:r w:rsidRPr="00860613">
        <w:rPr>
          <w:rStyle w:val="FootnoteReference"/>
          <w:sz w:val="24"/>
          <w:lang w:val="cs-CZ"/>
        </w:rPr>
        <w:footnoteRef/>
      </w:r>
      <w:r w:rsidR="00860613" w:rsidRPr="00860613">
        <w:rPr>
          <w:sz w:val="24"/>
          <w:lang w:val="cs-CZ"/>
        </w:rPr>
        <w:t xml:space="preserve"> </w:t>
      </w:r>
      <w:r w:rsidR="00860613" w:rsidRPr="00860613">
        <w:rPr>
          <w:sz w:val="24"/>
          <w:lang w:val="cs-CZ"/>
        </w:rPr>
        <w:tab/>
      </w:r>
      <w:proofErr w:type="spellStart"/>
      <w:r w:rsidRPr="00860613">
        <w:rPr>
          <w:sz w:val="24"/>
          <w:lang w:val="cs-CZ"/>
        </w:rPr>
        <w:t>Úř</w:t>
      </w:r>
      <w:proofErr w:type="spellEnd"/>
      <w:r w:rsidRPr="00860613">
        <w:rPr>
          <w:sz w:val="24"/>
          <w:lang w:val="cs-CZ"/>
        </w:rPr>
        <w:t xml:space="preserve">. </w:t>
      </w:r>
      <w:proofErr w:type="spellStart"/>
      <w:proofErr w:type="gramStart"/>
      <w:r w:rsidRPr="00860613">
        <w:rPr>
          <w:sz w:val="24"/>
          <w:lang w:val="cs-CZ"/>
        </w:rPr>
        <w:t>věst</w:t>
      </w:r>
      <w:proofErr w:type="spellEnd"/>
      <w:proofErr w:type="gramEnd"/>
      <w:r w:rsidRPr="00860613">
        <w:rPr>
          <w:sz w:val="24"/>
          <w:lang w:val="cs-CZ"/>
        </w:rPr>
        <w:t xml:space="preserve">. C 167, </w:t>
      </w:r>
      <w:proofErr w:type="gramStart"/>
      <w:r w:rsidRPr="00860613">
        <w:rPr>
          <w:sz w:val="24"/>
          <w:lang w:val="cs-CZ"/>
        </w:rPr>
        <w:t>11.5.2023</w:t>
      </w:r>
      <w:proofErr w:type="gramEnd"/>
      <w:r w:rsidRPr="00860613">
        <w:rPr>
          <w:sz w:val="24"/>
          <w:lang w:val="cs-CZ"/>
        </w:rPr>
        <w:t>, s. 18.</w:t>
      </w:r>
    </w:p>
  </w:footnote>
  <w:footnote w:id="6">
    <w:p w:rsidR="008810FB" w:rsidRPr="00860613" w:rsidRDefault="008810FB" w:rsidP="00860613">
      <w:pPr>
        <w:pStyle w:val="FootnoteText"/>
        <w:ind w:left="567" w:hanging="567"/>
        <w:rPr>
          <w:sz w:val="24"/>
          <w:lang w:val="cs-CZ"/>
        </w:rPr>
      </w:pPr>
      <w:r w:rsidRPr="00860613">
        <w:rPr>
          <w:rStyle w:val="FootnoteReference"/>
          <w:sz w:val="24"/>
          <w:lang w:val="cs-CZ"/>
        </w:rPr>
        <w:footnoteRef/>
      </w:r>
      <w:r w:rsidR="00860613" w:rsidRPr="00860613">
        <w:rPr>
          <w:sz w:val="24"/>
          <w:lang w:val="cs-CZ"/>
        </w:rPr>
        <w:t xml:space="preserve"> </w:t>
      </w:r>
      <w:r w:rsidR="00860613" w:rsidRPr="00860613">
        <w:rPr>
          <w:sz w:val="24"/>
          <w:lang w:val="cs-CZ"/>
        </w:rPr>
        <w:tab/>
      </w:r>
      <w:proofErr w:type="spellStart"/>
      <w:r w:rsidRPr="00860613">
        <w:rPr>
          <w:sz w:val="24"/>
          <w:lang w:val="cs-CZ"/>
        </w:rPr>
        <w:t>Úř</w:t>
      </w:r>
      <w:proofErr w:type="spellEnd"/>
      <w:r w:rsidRPr="00860613">
        <w:rPr>
          <w:sz w:val="24"/>
          <w:lang w:val="cs-CZ"/>
        </w:rPr>
        <w:t xml:space="preserve">. </w:t>
      </w:r>
      <w:proofErr w:type="spellStart"/>
      <w:proofErr w:type="gramStart"/>
      <w:r w:rsidRPr="00860613">
        <w:rPr>
          <w:sz w:val="24"/>
          <w:lang w:val="cs-CZ"/>
        </w:rPr>
        <w:t>věst</w:t>
      </w:r>
      <w:proofErr w:type="spellEnd"/>
      <w:proofErr w:type="gramEnd"/>
      <w:r w:rsidRPr="00860613">
        <w:rPr>
          <w:sz w:val="24"/>
          <w:lang w:val="cs-CZ"/>
        </w:rPr>
        <w:t xml:space="preserve">. C 171, </w:t>
      </w:r>
      <w:proofErr w:type="gramStart"/>
      <w:r w:rsidRPr="00860613">
        <w:rPr>
          <w:sz w:val="24"/>
          <w:lang w:val="cs-CZ"/>
        </w:rPr>
        <w:t>6.5.2021</w:t>
      </w:r>
      <w:proofErr w:type="gramEnd"/>
      <w:r w:rsidRPr="00860613">
        <w:rPr>
          <w:sz w:val="24"/>
          <w:lang w:val="cs-CZ"/>
        </w:rPr>
        <w:t>, s. 25.</w:t>
      </w:r>
    </w:p>
  </w:footnote>
  <w:footnote w:id="7">
    <w:p w:rsidR="008810FB" w:rsidRPr="00860613" w:rsidRDefault="008810FB" w:rsidP="00860613">
      <w:pPr>
        <w:pStyle w:val="FootnoteText"/>
        <w:ind w:left="567" w:hanging="567"/>
        <w:rPr>
          <w:sz w:val="24"/>
          <w:lang w:val="cs-CZ"/>
        </w:rPr>
      </w:pPr>
      <w:r w:rsidRPr="00860613">
        <w:rPr>
          <w:rStyle w:val="FootnoteReference"/>
          <w:sz w:val="24"/>
          <w:lang w:val="cs-CZ"/>
        </w:rPr>
        <w:footnoteRef/>
      </w:r>
      <w:r w:rsidR="00860613" w:rsidRPr="00860613">
        <w:rPr>
          <w:sz w:val="24"/>
          <w:lang w:val="cs-CZ"/>
        </w:rPr>
        <w:t xml:space="preserve"> </w:t>
      </w:r>
      <w:r w:rsidR="00860613" w:rsidRPr="00860613">
        <w:rPr>
          <w:sz w:val="24"/>
          <w:lang w:val="cs-CZ"/>
        </w:rPr>
        <w:tab/>
      </w:r>
      <w:r w:rsidRPr="00860613">
        <w:rPr>
          <w:sz w:val="24"/>
          <w:lang w:val="cs-CZ"/>
        </w:rPr>
        <w:t>Přijaté texty, P9_TA(2024)0030.</w:t>
      </w:r>
    </w:p>
  </w:footnote>
  <w:footnote w:id="8">
    <w:p w:rsidR="008810FB" w:rsidRPr="00860613" w:rsidRDefault="008810FB" w:rsidP="00860613">
      <w:pPr>
        <w:pStyle w:val="FootnoteText"/>
        <w:ind w:left="567" w:hanging="567"/>
        <w:rPr>
          <w:sz w:val="24"/>
          <w:lang w:val="cs-CZ"/>
        </w:rPr>
      </w:pPr>
      <w:r w:rsidRPr="00860613">
        <w:rPr>
          <w:rStyle w:val="FootnoteReference"/>
          <w:sz w:val="24"/>
          <w:lang w:val="cs-CZ"/>
        </w:rPr>
        <w:footnoteRef/>
      </w:r>
      <w:r w:rsidR="00860613" w:rsidRPr="00860613">
        <w:rPr>
          <w:sz w:val="24"/>
          <w:lang w:val="cs-CZ"/>
        </w:rPr>
        <w:t xml:space="preserve"> </w:t>
      </w:r>
      <w:r w:rsidR="00860613" w:rsidRPr="00860613">
        <w:rPr>
          <w:sz w:val="24"/>
          <w:lang w:val="cs-CZ"/>
        </w:rPr>
        <w:tab/>
      </w:r>
      <w:proofErr w:type="spellStart"/>
      <w:r w:rsidRPr="00860613">
        <w:rPr>
          <w:sz w:val="24"/>
          <w:lang w:val="cs-CZ"/>
        </w:rPr>
        <w:t>Úř</w:t>
      </w:r>
      <w:proofErr w:type="spellEnd"/>
      <w:r w:rsidRPr="00860613">
        <w:rPr>
          <w:sz w:val="24"/>
          <w:lang w:val="cs-CZ"/>
        </w:rPr>
        <w:t xml:space="preserve">. </w:t>
      </w:r>
      <w:proofErr w:type="spellStart"/>
      <w:proofErr w:type="gramStart"/>
      <w:r w:rsidRPr="00860613">
        <w:rPr>
          <w:sz w:val="24"/>
          <w:lang w:val="cs-CZ"/>
        </w:rPr>
        <w:t>věst</w:t>
      </w:r>
      <w:proofErr w:type="spellEnd"/>
      <w:proofErr w:type="gramEnd"/>
      <w:r w:rsidRPr="00860613">
        <w:rPr>
          <w:sz w:val="24"/>
          <w:lang w:val="cs-CZ"/>
        </w:rPr>
        <w:t xml:space="preserve">. C 125, </w:t>
      </w:r>
      <w:proofErr w:type="gramStart"/>
      <w:r w:rsidRPr="00860613">
        <w:rPr>
          <w:sz w:val="24"/>
          <w:lang w:val="cs-CZ"/>
        </w:rPr>
        <w:t>18.3.2022</w:t>
      </w:r>
      <w:proofErr w:type="gramEnd"/>
      <w:r w:rsidRPr="00860613">
        <w:rPr>
          <w:sz w:val="24"/>
          <w:lang w:val="cs-CZ"/>
        </w:rPr>
        <w:t>, s. 2.</w:t>
      </w:r>
    </w:p>
  </w:footnote>
  <w:footnote w:id="9">
    <w:p w:rsidR="008810FB" w:rsidRPr="00860613" w:rsidRDefault="008810FB" w:rsidP="00860613">
      <w:pPr>
        <w:pStyle w:val="FootnoteText"/>
        <w:ind w:left="567" w:hanging="567"/>
        <w:rPr>
          <w:sz w:val="24"/>
          <w:lang w:val="cs-CZ"/>
        </w:rPr>
      </w:pPr>
      <w:r w:rsidRPr="00860613">
        <w:rPr>
          <w:rStyle w:val="FootnoteReference"/>
          <w:sz w:val="24"/>
          <w:lang w:val="cs-CZ"/>
        </w:rPr>
        <w:footnoteRef/>
      </w:r>
      <w:r w:rsidR="00860613" w:rsidRPr="00860613">
        <w:rPr>
          <w:sz w:val="24"/>
          <w:lang w:val="cs-CZ"/>
        </w:rPr>
        <w:t xml:space="preserve"> </w:t>
      </w:r>
      <w:r w:rsidR="00860613" w:rsidRPr="00860613">
        <w:rPr>
          <w:sz w:val="24"/>
          <w:lang w:val="cs-CZ"/>
        </w:rPr>
        <w:tab/>
      </w:r>
      <w:proofErr w:type="spellStart"/>
      <w:r w:rsidRPr="00860613">
        <w:rPr>
          <w:sz w:val="24"/>
          <w:lang w:val="cs-CZ"/>
        </w:rPr>
        <w:t>Úř</w:t>
      </w:r>
      <w:proofErr w:type="spellEnd"/>
      <w:r w:rsidRPr="00860613">
        <w:rPr>
          <w:sz w:val="24"/>
          <w:lang w:val="cs-CZ"/>
        </w:rPr>
        <w:t xml:space="preserve">. </w:t>
      </w:r>
      <w:proofErr w:type="spellStart"/>
      <w:proofErr w:type="gramStart"/>
      <w:r w:rsidRPr="00860613">
        <w:rPr>
          <w:sz w:val="24"/>
          <w:lang w:val="cs-CZ"/>
        </w:rPr>
        <w:t>věst</w:t>
      </w:r>
      <w:proofErr w:type="spellEnd"/>
      <w:proofErr w:type="gramEnd"/>
      <w:r w:rsidRPr="00860613">
        <w:rPr>
          <w:sz w:val="24"/>
          <w:lang w:val="cs-CZ"/>
        </w:rPr>
        <w:t xml:space="preserve">. C 117, </w:t>
      </w:r>
      <w:proofErr w:type="gramStart"/>
      <w:r w:rsidRPr="00860613">
        <w:rPr>
          <w:sz w:val="24"/>
          <w:lang w:val="cs-CZ"/>
        </w:rPr>
        <w:t>11.3.2022</w:t>
      </w:r>
      <w:proofErr w:type="gramEnd"/>
      <w:r w:rsidRPr="00860613">
        <w:rPr>
          <w:sz w:val="24"/>
          <w:lang w:val="cs-CZ"/>
        </w:rPr>
        <w:t>, s. 159.</w:t>
      </w:r>
    </w:p>
  </w:footnote>
  <w:footnote w:id="10">
    <w:p w:rsidR="008810FB" w:rsidRPr="00860613" w:rsidRDefault="008810FB" w:rsidP="00860613">
      <w:pPr>
        <w:pStyle w:val="FootnoteText"/>
        <w:ind w:left="567" w:hanging="567"/>
        <w:rPr>
          <w:sz w:val="24"/>
          <w:lang w:val="cs-CZ"/>
        </w:rPr>
      </w:pPr>
      <w:r w:rsidRPr="00860613">
        <w:rPr>
          <w:rStyle w:val="FootnoteReference"/>
          <w:sz w:val="24"/>
          <w:lang w:val="cs-CZ"/>
        </w:rPr>
        <w:footnoteRef/>
      </w:r>
      <w:r w:rsidR="00860613" w:rsidRPr="00860613">
        <w:rPr>
          <w:sz w:val="24"/>
          <w:lang w:val="cs-CZ"/>
        </w:rPr>
        <w:t xml:space="preserve"> </w:t>
      </w:r>
      <w:r w:rsidR="00860613" w:rsidRPr="00860613">
        <w:rPr>
          <w:sz w:val="24"/>
          <w:lang w:val="cs-CZ"/>
        </w:rPr>
        <w:tab/>
      </w:r>
      <w:r w:rsidRPr="00860613">
        <w:rPr>
          <w:sz w:val="24"/>
          <w:lang w:val="cs-CZ"/>
        </w:rPr>
        <w:t>Rozhodnutí Rady (SZBP) 2022/884 ze dne 3. června 2022, kterým se mění rozhodnutí 2014/512/SZBP o omezujících opatřeních vzhledem k činnostem Ruska destabilizujícím situaci na Ukrajině (</w:t>
      </w:r>
      <w:proofErr w:type="spellStart"/>
      <w:r w:rsidRPr="00860613">
        <w:rPr>
          <w:sz w:val="24"/>
          <w:lang w:val="cs-CZ"/>
        </w:rPr>
        <w:t>Úř</w:t>
      </w:r>
      <w:proofErr w:type="spellEnd"/>
      <w:r w:rsidRPr="00860613">
        <w:rPr>
          <w:sz w:val="24"/>
          <w:lang w:val="cs-CZ"/>
        </w:rPr>
        <w:t xml:space="preserve">. </w:t>
      </w:r>
      <w:proofErr w:type="spellStart"/>
      <w:proofErr w:type="gramStart"/>
      <w:r w:rsidRPr="00860613">
        <w:rPr>
          <w:sz w:val="24"/>
          <w:lang w:val="cs-CZ"/>
        </w:rPr>
        <w:t>věst</w:t>
      </w:r>
      <w:proofErr w:type="spellEnd"/>
      <w:proofErr w:type="gramEnd"/>
      <w:r w:rsidRPr="00860613">
        <w:rPr>
          <w:sz w:val="24"/>
          <w:lang w:val="cs-CZ"/>
        </w:rPr>
        <w:t xml:space="preserve">. L 153, </w:t>
      </w:r>
      <w:proofErr w:type="gramStart"/>
      <w:r w:rsidRPr="00860613">
        <w:rPr>
          <w:sz w:val="24"/>
          <w:lang w:val="cs-CZ"/>
        </w:rPr>
        <w:t>3.6.2022</w:t>
      </w:r>
      <w:proofErr w:type="gramEnd"/>
      <w:r w:rsidRPr="00860613">
        <w:rPr>
          <w:sz w:val="24"/>
          <w:lang w:val="cs-CZ"/>
        </w:rPr>
        <w:t>, s. 128).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06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06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06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24/2024"/>
    <w:docVar w:name="dvlangue" w:val="CS"/>
    <w:docVar w:name="dvnumam" w:val="0"/>
    <w:docVar w:name="dvpe" w:val="756.867"/>
    <w:docVar w:name="dvtitre" w:val="Usnesení Evropského parlamentu ze dne.... 2024 o Russiagate: nařčení z ruského vměšování do demokratických procesů Evropské unie(2024/2548(RSP))"/>
  </w:docVars>
  <w:rsids>
    <w:rsidRoot w:val="007A482F"/>
    <w:rsid w:val="00002272"/>
    <w:rsid w:val="00064002"/>
    <w:rsid w:val="000677B9"/>
    <w:rsid w:val="00075D5C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108"/>
    <w:rsid w:val="004C5D52"/>
    <w:rsid w:val="004F1A49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482F"/>
    <w:rsid w:val="007D1690"/>
    <w:rsid w:val="007E22AD"/>
    <w:rsid w:val="00817416"/>
    <w:rsid w:val="00825F3A"/>
    <w:rsid w:val="00842779"/>
    <w:rsid w:val="00860613"/>
    <w:rsid w:val="00865F67"/>
    <w:rsid w:val="008810F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2A1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0369"/>
    <w:rsid w:val="00BD48FE"/>
    <w:rsid w:val="00BD7BD8"/>
    <w:rsid w:val="00BE6ADC"/>
    <w:rsid w:val="00C05BFE"/>
    <w:rsid w:val="00C23CD4"/>
    <w:rsid w:val="00C25F81"/>
    <w:rsid w:val="00C61C0C"/>
    <w:rsid w:val="00C62978"/>
    <w:rsid w:val="00C91DA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49F8"/>
    <w:rsid w:val="00E365E1"/>
    <w:rsid w:val="00E759F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7657DB"/>
  <w15:chartTrackingRefBased/>
  <w15:docId w15:val="{DA26B628-2563-4357-B36D-BFF4985A2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810FB"/>
    <w:pPr>
      <w:spacing w:after="240"/>
      <w:ind w:left="567" w:hanging="567"/>
    </w:pPr>
  </w:style>
  <w:style w:type="paragraph" w:customStyle="1" w:styleId="EPComma">
    <w:name w:val="EPComma"/>
    <w:basedOn w:val="Normal"/>
    <w:rsid w:val="008810F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8810FB"/>
    <w:rPr>
      <w:sz w:val="24"/>
      <w:lang w:val="cs-CZ"/>
    </w:rPr>
  </w:style>
  <w:style w:type="paragraph" w:styleId="BalloonText">
    <w:name w:val="Balloon Text"/>
    <w:basedOn w:val="Normal"/>
    <w:link w:val="BalloonTextChar"/>
    <w:rsid w:val="00C629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62978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56AA2-C0A9-4914-9C2A-BD07A2025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4194</Words>
  <Characters>25130</Characters>
  <Application>Microsoft Office Word</Application>
  <DocSecurity>0</DocSecurity>
  <Lines>571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2024-02-08T13:38:00Z</dcterms:created>
  <dcterms:modified xsi:type="dcterms:W3CDTF">2024-02-08T13:38:00Z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B9-0124/2024</vt:lpwstr>
  </property>
  <property fmtid="{D5CDD505-2E9C-101B-9397-08002B2CF9AE}" pid="4" name="&lt;Type&gt;">
    <vt:lpwstr>RR</vt:lpwstr>
  </property>
</Properties>
</file>