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343FDD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343FDD" w:rsidRDefault="00D83959" w:rsidP="0010095E">
            <w:pPr>
              <w:pStyle w:val="EPName"/>
            </w:pPr>
            <w:r w:rsidRPr="00343FDD">
              <w:t>Europski parlament</w:t>
            </w:r>
          </w:p>
          <w:p w:rsidR="00751A4A" w:rsidRPr="00343FDD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A77AEE">
              <w:t>2019</w:t>
            </w:r>
            <w:r w:rsidRPr="00343FDD">
              <w:t>-</w:t>
            </w:r>
            <w:r w:rsidRPr="00A77AEE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343FDD" w:rsidRDefault="00187494" w:rsidP="0010095E">
            <w:pPr>
              <w:pStyle w:val="EPLogo"/>
            </w:pPr>
            <w:r w:rsidRPr="00343FDD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343FDD" w:rsidRDefault="00D058B8" w:rsidP="004C5D52">
      <w:pPr>
        <w:pStyle w:val="LineTop"/>
      </w:pPr>
    </w:p>
    <w:p w:rsidR="00680577" w:rsidRPr="00343FDD" w:rsidRDefault="00D83959" w:rsidP="00680577">
      <w:pPr>
        <w:pStyle w:val="EPBodyTA1"/>
      </w:pPr>
      <w:r w:rsidRPr="00343FDD">
        <w:t>USVOJENI TEKSTOVI</w:t>
      </w:r>
    </w:p>
    <w:p w:rsidR="00D058B8" w:rsidRPr="00343FDD" w:rsidRDefault="00D058B8" w:rsidP="00D058B8">
      <w:pPr>
        <w:pStyle w:val="LineBottom"/>
      </w:pPr>
    </w:p>
    <w:p w:rsidR="00D83959" w:rsidRPr="00343FDD" w:rsidRDefault="00D83959" w:rsidP="00D83959">
      <w:pPr>
        <w:pStyle w:val="ATHeading1"/>
      </w:pPr>
      <w:bookmarkStart w:id="0" w:name="TANumber"/>
      <w:r w:rsidRPr="00343FDD">
        <w:t>P</w:t>
      </w:r>
      <w:r w:rsidRPr="00A77AEE">
        <w:t>9</w:t>
      </w:r>
      <w:r w:rsidRPr="00343FDD">
        <w:t>_TA(</w:t>
      </w:r>
      <w:r w:rsidRPr="00A77AEE">
        <w:t>2024</w:t>
      </w:r>
      <w:r w:rsidRPr="00343FDD">
        <w:t>)</w:t>
      </w:r>
      <w:r w:rsidRPr="00A77AEE">
        <w:t>00</w:t>
      </w:r>
      <w:r w:rsidR="00592E48" w:rsidRPr="00A77AEE">
        <w:t>83</w:t>
      </w:r>
      <w:bookmarkEnd w:id="0"/>
    </w:p>
    <w:p w:rsidR="00D83959" w:rsidRPr="00343FDD" w:rsidRDefault="00D83959" w:rsidP="00D83959">
      <w:pPr>
        <w:pStyle w:val="ATHeading2"/>
      </w:pPr>
      <w:bookmarkStart w:id="1" w:name="title"/>
      <w:r w:rsidRPr="00343FDD">
        <w:t>Uspostava Instrumenta za Ukrajinu</w:t>
      </w:r>
      <w:bookmarkEnd w:id="1"/>
    </w:p>
    <w:p w:rsidR="00D83959" w:rsidRPr="00343FDD" w:rsidRDefault="00D83959" w:rsidP="00D83959">
      <w:pPr>
        <w:rPr>
          <w:i/>
          <w:vanish/>
        </w:rPr>
      </w:pPr>
      <w:r w:rsidRPr="00343FDD">
        <w:rPr>
          <w:i/>
        </w:rPr>
        <w:fldChar w:fldCharType="begin"/>
      </w:r>
      <w:r w:rsidRPr="00343FDD">
        <w:rPr>
          <w:i/>
        </w:rPr>
        <w:instrText xml:space="preserve"> TC"(</w:instrText>
      </w:r>
      <w:bookmarkStart w:id="2" w:name="DocNumber"/>
      <w:r w:rsidRPr="00343FDD">
        <w:rPr>
          <w:i/>
        </w:rPr>
        <w:instrText>A</w:instrText>
      </w:r>
      <w:r w:rsidRPr="00A77AEE">
        <w:rPr>
          <w:i/>
        </w:rPr>
        <w:instrText>9</w:instrText>
      </w:r>
      <w:r w:rsidRPr="00343FDD">
        <w:rPr>
          <w:i/>
        </w:rPr>
        <w:instrText>-</w:instrText>
      </w:r>
      <w:r w:rsidRPr="00A77AEE">
        <w:rPr>
          <w:i/>
        </w:rPr>
        <w:instrText>0286</w:instrText>
      </w:r>
      <w:r w:rsidRPr="00343FDD">
        <w:rPr>
          <w:i/>
        </w:rPr>
        <w:instrText>/</w:instrText>
      </w:r>
      <w:r w:rsidRPr="00A77AEE">
        <w:rPr>
          <w:i/>
        </w:rPr>
        <w:instrText>2023</w:instrText>
      </w:r>
      <w:bookmarkEnd w:id="2"/>
      <w:r w:rsidRPr="00343FDD">
        <w:rPr>
          <w:i/>
        </w:rPr>
        <w:instrText xml:space="preserve"> - Izvjestitelji: Michael </w:instrText>
      </w:r>
      <w:proofErr w:type="spellStart"/>
      <w:r w:rsidRPr="00343FDD">
        <w:rPr>
          <w:i/>
        </w:rPr>
        <w:instrText>Gahler</w:instrText>
      </w:r>
      <w:proofErr w:type="spellEnd"/>
      <w:r w:rsidRPr="00343FDD">
        <w:rPr>
          <w:i/>
        </w:rPr>
        <w:instrText xml:space="preserve">, </w:instrText>
      </w:r>
      <w:proofErr w:type="spellStart"/>
      <w:r w:rsidRPr="00343FDD">
        <w:rPr>
          <w:i/>
        </w:rPr>
        <w:instrText>Eider</w:instrText>
      </w:r>
      <w:proofErr w:type="spellEnd"/>
      <w:r w:rsidRPr="00343FDD">
        <w:rPr>
          <w:i/>
        </w:rPr>
        <w:instrText xml:space="preserve"> </w:instrText>
      </w:r>
      <w:proofErr w:type="spellStart"/>
      <w:r w:rsidRPr="00343FDD">
        <w:rPr>
          <w:i/>
        </w:rPr>
        <w:instrText>Gardiazabal</w:instrText>
      </w:r>
      <w:proofErr w:type="spellEnd"/>
      <w:r w:rsidRPr="00343FDD">
        <w:rPr>
          <w:i/>
        </w:rPr>
        <w:instrText xml:space="preserve"> </w:instrText>
      </w:r>
      <w:proofErr w:type="spellStart"/>
      <w:r w:rsidRPr="00343FDD">
        <w:rPr>
          <w:i/>
        </w:rPr>
        <w:instrText>Rubial</w:instrText>
      </w:r>
      <w:proofErr w:type="spellEnd"/>
      <w:r w:rsidRPr="00343FDD">
        <w:rPr>
          <w:i/>
        </w:rPr>
        <w:instrText>)"\l</w:instrText>
      </w:r>
      <w:r w:rsidRPr="00A77AEE">
        <w:rPr>
          <w:i/>
        </w:rPr>
        <w:instrText>3</w:instrText>
      </w:r>
      <w:r w:rsidRPr="00343FDD">
        <w:rPr>
          <w:i/>
        </w:rPr>
        <w:instrText xml:space="preserve"> \n&gt; \* MERGEFORMAT </w:instrText>
      </w:r>
      <w:r w:rsidRPr="00343FDD">
        <w:rPr>
          <w:i/>
        </w:rPr>
        <w:fldChar w:fldCharType="end"/>
      </w:r>
    </w:p>
    <w:p w:rsidR="00D83959" w:rsidRPr="00343FDD" w:rsidRDefault="00D83959" w:rsidP="00D83959">
      <w:pPr>
        <w:rPr>
          <w:vanish/>
        </w:rPr>
      </w:pPr>
      <w:bookmarkStart w:id="3" w:name="Commission"/>
      <w:r w:rsidRPr="00343FDD">
        <w:rPr>
          <w:vanish/>
        </w:rPr>
        <w:t>Odbor za vanjske poslove</w:t>
      </w:r>
      <w:bookmarkEnd w:id="3"/>
      <w:r w:rsidR="0085204F">
        <w:rPr>
          <w:vanish/>
        </w:rPr>
        <w:t>, Odbor za proračune</w:t>
      </w:r>
    </w:p>
    <w:p w:rsidR="00D83959" w:rsidRPr="00343FDD" w:rsidRDefault="00D83959" w:rsidP="00D83959">
      <w:pPr>
        <w:rPr>
          <w:vanish/>
        </w:rPr>
      </w:pPr>
      <w:bookmarkStart w:id="4" w:name="PE"/>
      <w:r w:rsidRPr="00343FDD">
        <w:rPr>
          <w:vanish/>
        </w:rPr>
        <w:t>PE</w:t>
      </w:r>
      <w:r w:rsidRPr="00A77AEE">
        <w:rPr>
          <w:vanish/>
        </w:rPr>
        <w:t>751</w:t>
      </w:r>
      <w:r w:rsidRPr="00343FDD">
        <w:rPr>
          <w:vanish/>
        </w:rPr>
        <w:t>.</w:t>
      </w:r>
      <w:r w:rsidRPr="00A77AEE">
        <w:rPr>
          <w:vanish/>
        </w:rPr>
        <w:t>825</w:t>
      </w:r>
      <w:bookmarkEnd w:id="4"/>
    </w:p>
    <w:p w:rsidR="00D83959" w:rsidRPr="00343FDD" w:rsidRDefault="00D83959" w:rsidP="00D83959">
      <w:pPr>
        <w:pStyle w:val="ATHeading3"/>
      </w:pPr>
      <w:bookmarkStart w:id="5" w:name="Sujet"/>
      <w:r w:rsidRPr="00343FDD">
        <w:t>Zakonodavna rezolu</w:t>
      </w:r>
      <w:r w:rsidR="00343FDD">
        <w:t xml:space="preserve">cija Europskog parlamenta od </w:t>
      </w:r>
      <w:r w:rsidR="00343FDD" w:rsidRPr="00A77AEE">
        <w:t>27</w:t>
      </w:r>
      <w:r w:rsidRPr="00343FDD">
        <w:t xml:space="preserve">. </w:t>
      </w:r>
      <w:r w:rsidR="00343FDD">
        <w:t xml:space="preserve">veljače </w:t>
      </w:r>
      <w:r w:rsidRPr="00A77AEE">
        <w:t>2024</w:t>
      </w:r>
      <w:r w:rsidRPr="00343FDD">
        <w:t>. o Prijedlogu uredbe Europskog parlamenta i Vijeća o uspostavi Instrumenta za Ukrajinu</w:t>
      </w:r>
      <w:bookmarkEnd w:id="5"/>
      <w:r w:rsidRPr="00343FDD">
        <w:t xml:space="preserve"> </w:t>
      </w:r>
      <w:bookmarkStart w:id="6" w:name="References"/>
      <w:r w:rsidRPr="00343FDD">
        <w:t>(COM(</w:t>
      </w:r>
      <w:r w:rsidRPr="00A77AEE">
        <w:t>2023</w:t>
      </w:r>
      <w:r w:rsidRPr="00343FDD">
        <w:t>)</w:t>
      </w:r>
      <w:r w:rsidRPr="00A77AEE">
        <w:t>0338</w:t>
      </w:r>
      <w:r w:rsidRPr="00343FDD">
        <w:t xml:space="preserve"> – C</w:t>
      </w:r>
      <w:r w:rsidRPr="00A77AEE">
        <w:t>9</w:t>
      </w:r>
      <w:r w:rsidRPr="00343FDD">
        <w:t>-</w:t>
      </w:r>
      <w:r w:rsidRPr="00A77AEE">
        <w:t>0210</w:t>
      </w:r>
      <w:r w:rsidRPr="00343FDD">
        <w:t>/</w:t>
      </w:r>
      <w:r w:rsidRPr="00A77AEE">
        <w:t>2023</w:t>
      </w:r>
      <w:r w:rsidRPr="00343FDD">
        <w:t xml:space="preserve"> – </w:t>
      </w:r>
      <w:r w:rsidRPr="00A77AEE">
        <w:t>2023</w:t>
      </w:r>
      <w:r w:rsidRPr="00343FDD">
        <w:t>/</w:t>
      </w:r>
      <w:r w:rsidRPr="00A77AEE">
        <w:t>0200</w:t>
      </w:r>
      <w:r w:rsidRPr="00343FDD">
        <w:t>(COD))</w:t>
      </w:r>
      <w:bookmarkEnd w:id="6"/>
    </w:p>
    <w:p w:rsidR="005F350E" w:rsidRPr="00343FDD" w:rsidRDefault="005F350E" w:rsidP="005F350E">
      <w:pPr>
        <w:pStyle w:val="NormalBold"/>
      </w:pPr>
      <w:bookmarkStart w:id="7" w:name="TextBodyBegin"/>
      <w:bookmarkEnd w:id="7"/>
      <w:r w:rsidRPr="00343FDD">
        <w:t>(Redovni zakonodavni postupak: prvo čitanje)</w:t>
      </w:r>
    </w:p>
    <w:p w:rsidR="005F350E" w:rsidRPr="00343FDD" w:rsidRDefault="005F350E" w:rsidP="005F350E">
      <w:pPr>
        <w:pStyle w:val="EPComma"/>
      </w:pPr>
      <w:r w:rsidRPr="00343FDD">
        <w:rPr>
          <w:i/>
        </w:rPr>
        <w:t>Europski parlament</w:t>
      </w:r>
      <w:r w:rsidRPr="00343FDD">
        <w:t>,</w:t>
      </w:r>
    </w:p>
    <w:p w:rsidR="005F350E" w:rsidRPr="00343FDD" w:rsidRDefault="005F350E" w:rsidP="005F350E">
      <w:pPr>
        <w:pStyle w:val="NormalHanging12a"/>
      </w:pPr>
      <w:r w:rsidRPr="00343FDD">
        <w:t>–</w:t>
      </w:r>
      <w:r w:rsidRPr="00343FDD">
        <w:tab/>
        <w:t>uzimajući u obzir Prijedlog Komisije upućen Europskom parlamentu i Vijeću (COM(</w:t>
      </w:r>
      <w:r w:rsidRPr="00A77AEE">
        <w:t>2023</w:t>
      </w:r>
      <w:r w:rsidRPr="00343FDD">
        <w:t>)</w:t>
      </w:r>
      <w:r w:rsidRPr="00A77AEE">
        <w:t>0338</w:t>
      </w:r>
      <w:r w:rsidRPr="00343FDD">
        <w:t>),</w:t>
      </w:r>
    </w:p>
    <w:p w:rsidR="005F350E" w:rsidRPr="00343FDD" w:rsidRDefault="005F350E" w:rsidP="005F350E">
      <w:pPr>
        <w:pStyle w:val="NormalHanging12a"/>
      </w:pPr>
      <w:r w:rsidRPr="00343FDD">
        <w:t>–</w:t>
      </w:r>
      <w:r w:rsidRPr="00343FDD">
        <w:tab/>
        <w:t>uzimajući u obzir članak </w:t>
      </w:r>
      <w:r w:rsidRPr="00A77AEE">
        <w:t>294</w:t>
      </w:r>
      <w:r w:rsidRPr="00343FDD">
        <w:t xml:space="preserve">. stavak </w:t>
      </w:r>
      <w:r w:rsidRPr="00A77AEE">
        <w:t>2</w:t>
      </w:r>
      <w:r w:rsidRPr="00343FDD">
        <w:t>., članak </w:t>
      </w:r>
      <w:r w:rsidRPr="00A77AEE">
        <w:t>212</w:t>
      </w:r>
      <w:r w:rsidRPr="00343FDD">
        <w:t>. i članak </w:t>
      </w:r>
      <w:r w:rsidRPr="00A77AEE">
        <w:t>322</w:t>
      </w:r>
      <w:r w:rsidRPr="00343FDD">
        <w:t>. stavak </w:t>
      </w:r>
      <w:r w:rsidRPr="00A77AEE">
        <w:t>1</w:t>
      </w:r>
      <w:r w:rsidRPr="00343FDD">
        <w:t>. Ugovora o funkcioniranju Europske unije, u skladu s kojima je Komisija podnijela prijedlog Parlamentu (C</w:t>
      </w:r>
      <w:r w:rsidRPr="00A77AEE">
        <w:t>9</w:t>
      </w:r>
      <w:r w:rsidRPr="00343FDD">
        <w:noBreakHyphen/>
      </w:r>
      <w:r w:rsidRPr="00A77AEE">
        <w:t>0210</w:t>
      </w:r>
      <w:r w:rsidRPr="00343FDD">
        <w:t>/</w:t>
      </w:r>
      <w:r w:rsidRPr="00A77AEE">
        <w:t>2023</w:t>
      </w:r>
      <w:r w:rsidRPr="00343FDD">
        <w:t>),</w:t>
      </w:r>
    </w:p>
    <w:p w:rsidR="005F350E" w:rsidRPr="00343FDD" w:rsidRDefault="005F350E" w:rsidP="005F350E">
      <w:pPr>
        <w:pStyle w:val="NormalHanging12a"/>
      </w:pPr>
      <w:r w:rsidRPr="00343FDD">
        <w:t>–</w:t>
      </w:r>
      <w:r w:rsidRPr="00343FDD">
        <w:tab/>
        <w:t xml:space="preserve">uzimajući u obzir članak </w:t>
      </w:r>
      <w:r w:rsidRPr="00A77AEE">
        <w:t>294</w:t>
      </w:r>
      <w:r w:rsidRPr="00343FDD">
        <w:t xml:space="preserve">. stavak </w:t>
      </w:r>
      <w:r w:rsidRPr="00A77AEE">
        <w:t>3</w:t>
      </w:r>
      <w:r w:rsidRPr="00343FDD">
        <w:t>. Ugovora o funkcioniranju Europske unije,</w:t>
      </w:r>
    </w:p>
    <w:p w:rsidR="00F109A2" w:rsidRDefault="00F109A2" w:rsidP="005F350E">
      <w:pPr>
        <w:pStyle w:val="NormalHanging12a"/>
        <w:rPr>
          <w:szCs w:val="24"/>
        </w:rPr>
      </w:pPr>
      <w:r w:rsidRPr="002F0A61">
        <w:rPr>
          <w:szCs w:val="24"/>
        </w:rPr>
        <w:t>–</w:t>
      </w:r>
      <w:r w:rsidRPr="002F0A61">
        <w:rPr>
          <w:szCs w:val="24"/>
        </w:rPr>
        <w:tab/>
      </w:r>
      <w:r w:rsidRPr="00592E48">
        <w:rPr>
          <w:szCs w:val="24"/>
        </w:rPr>
        <w:t>uzimajući u o</w:t>
      </w:r>
      <w:r w:rsidR="0085204F" w:rsidRPr="0085204F">
        <w:rPr>
          <w:szCs w:val="24"/>
        </w:rPr>
        <w:t>bzir privremeni sporazum koji su odobrili</w:t>
      </w:r>
      <w:r w:rsidRPr="00592E48">
        <w:rPr>
          <w:szCs w:val="24"/>
        </w:rPr>
        <w:t xml:space="preserve"> nadležni odbor</w:t>
      </w:r>
      <w:r w:rsidR="0085204F">
        <w:rPr>
          <w:szCs w:val="24"/>
        </w:rPr>
        <w:t>i</w:t>
      </w:r>
      <w:r w:rsidRPr="00592E48">
        <w:rPr>
          <w:szCs w:val="24"/>
        </w:rPr>
        <w:t xml:space="preserve"> u skladu s član</w:t>
      </w:r>
      <w:r w:rsidRPr="002F0A61">
        <w:rPr>
          <w:szCs w:val="24"/>
        </w:rPr>
        <w:t xml:space="preserve">kom </w:t>
      </w:r>
      <w:r w:rsidRPr="00A77AEE">
        <w:rPr>
          <w:szCs w:val="24"/>
        </w:rPr>
        <w:t>74</w:t>
      </w:r>
      <w:r w:rsidRPr="002F0A61">
        <w:rPr>
          <w:szCs w:val="24"/>
        </w:rPr>
        <w:t>.</w:t>
      </w:r>
      <w:r w:rsidRPr="00592E48">
        <w:rPr>
          <w:szCs w:val="24"/>
        </w:rPr>
        <w:t xml:space="preserve"> stavkom </w:t>
      </w:r>
      <w:r w:rsidRPr="00A77AEE">
        <w:rPr>
          <w:szCs w:val="24"/>
        </w:rPr>
        <w:t>4</w:t>
      </w:r>
      <w:r w:rsidRPr="002F0A61">
        <w:rPr>
          <w:szCs w:val="24"/>
        </w:rPr>
        <w:t>. Poslovnika te činjenicu</w:t>
      </w:r>
      <w:r w:rsidRPr="00592E48">
        <w:rPr>
          <w:szCs w:val="24"/>
        </w:rPr>
        <w:t xml:space="preserve"> da s</w:t>
      </w:r>
      <w:r w:rsidRPr="002F0A61">
        <w:rPr>
          <w:szCs w:val="24"/>
        </w:rPr>
        <w:t>e</w:t>
      </w:r>
      <w:r>
        <w:rPr>
          <w:szCs w:val="24"/>
        </w:rPr>
        <w:t xml:space="preserve"> predstavnik Vijeća pismom od </w:t>
      </w:r>
      <w:r w:rsidRPr="00A77AEE">
        <w:rPr>
          <w:szCs w:val="24"/>
        </w:rPr>
        <w:t>14</w:t>
      </w:r>
      <w:r>
        <w:rPr>
          <w:szCs w:val="24"/>
        </w:rPr>
        <w:t>. veljače</w:t>
      </w:r>
      <w:r w:rsidRPr="002F0A61">
        <w:rPr>
          <w:szCs w:val="24"/>
        </w:rPr>
        <w:t xml:space="preserve"> </w:t>
      </w:r>
      <w:r w:rsidRPr="00A77AEE">
        <w:rPr>
          <w:szCs w:val="24"/>
        </w:rPr>
        <w:t>2024</w:t>
      </w:r>
      <w:r w:rsidRPr="00592E48">
        <w:rPr>
          <w:szCs w:val="24"/>
        </w:rPr>
        <w:t xml:space="preserve">. obvezao prihvatiti stajalište Europskog parlamenta u skladu s člankom </w:t>
      </w:r>
      <w:r w:rsidRPr="00A77AEE">
        <w:rPr>
          <w:szCs w:val="24"/>
        </w:rPr>
        <w:t>294</w:t>
      </w:r>
      <w:r w:rsidRPr="00592E48">
        <w:rPr>
          <w:szCs w:val="24"/>
        </w:rPr>
        <w:t xml:space="preserve">. stavkom </w:t>
      </w:r>
      <w:r w:rsidRPr="00A77AEE">
        <w:rPr>
          <w:szCs w:val="24"/>
        </w:rPr>
        <w:t>4</w:t>
      </w:r>
      <w:r w:rsidRPr="00592E48">
        <w:rPr>
          <w:szCs w:val="24"/>
        </w:rPr>
        <w:t>. Ugovora o funkcioniranju Europske unije,</w:t>
      </w:r>
    </w:p>
    <w:p w:rsidR="00481816" w:rsidRPr="00343FDD" w:rsidRDefault="00481816" w:rsidP="005F350E">
      <w:pPr>
        <w:pStyle w:val="NormalHanging12a"/>
      </w:pPr>
      <w:r w:rsidRPr="00343FDD">
        <w:t>–</w:t>
      </w:r>
      <w:r w:rsidRPr="00343FDD">
        <w:tab/>
        <w:t>uzimajući</w:t>
      </w:r>
      <w:r>
        <w:t xml:space="preserve"> u obzir članak </w:t>
      </w:r>
      <w:r w:rsidRPr="00A77AEE">
        <w:t>59</w:t>
      </w:r>
      <w:r>
        <w:t>. Poslovnika,</w:t>
      </w:r>
    </w:p>
    <w:p w:rsidR="005F350E" w:rsidRPr="00343FDD" w:rsidRDefault="005F350E" w:rsidP="005F350E">
      <w:pPr>
        <w:pStyle w:val="Normal12Hanging"/>
      </w:pPr>
      <w:r w:rsidRPr="00343FDD">
        <w:t>–</w:t>
      </w:r>
      <w:r w:rsidRPr="00343FDD">
        <w:tab/>
        <w:t>uzimajući u obzir zajedničke rasprave Odbora za vanjske poslove i Odbora za proraču</w:t>
      </w:r>
      <w:r w:rsidR="00481816">
        <w:t>ne u skladu s člankom </w:t>
      </w:r>
      <w:r w:rsidR="00481816" w:rsidRPr="00A77AEE">
        <w:t>58</w:t>
      </w:r>
      <w:r w:rsidR="00481816">
        <w:t>. Poslovnika,</w:t>
      </w:r>
    </w:p>
    <w:p w:rsidR="005F350E" w:rsidRPr="00343FDD" w:rsidRDefault="005F350E" w:rsidP="005F350E">
      <w:pPr>
        <w:pStyle w:val="Normal12Hanging"/>
      </w:pPr>
      <w:r w:rsidRPr="00343FDD">
        <w:t>–</w:t>
      </w:r>
      <w:r w:rsidRPr="00343FDD">
        <w:tab/>
        <w:t>uzimajući u obzir pisma Odbora za proračunski nadzor i Odbora za poljoprivredu i ruralni razvoj,</w:t>
      </w:r>
    </w:p>
    <w:p w:rsidR="005F350E" w:rsidRPr="00343FDD" w:rsidRDefault="005F350E" w:rsidP="005F350E">
      <w:pPr>
        <w:pStyle w:val="Normal12Hanging"/>
      </w:pPr>
      <w:r w:rsidRPr="00343FDD">
        <w:t>–</w:t>
      </w:r>
      <w:r w:rsidRPr="00343FDD">
        <w:tab/>
        <w:t>uzimajući u obzir izvješće Odbora za vanjske poslove i Odbora za proračune (A</w:t>
      </w:r>
      <w:r w:rsidRPr="00A77AEE">
        <w:t>9</w:t>
      </w:r>
      <w:r w:rsidRPr="00343FDD">
        <w:noBreakHyphen/>
      </w:r>
      <w:r w:rsidRPr="00A77AEE">
        <w:t>0286</w:t>
      </w:r>
      <w:r w:rsidRPr="00343FDD">
        <w:t>/</w:t>
      </w:r>
      <w:r w:rsidRPr="00A77AEE">
        <w:t>2023</w:t>
      </w:r>
      <w:r w:rsidRPr="00343FDD">
        <w:t>),</w:t>
      </w:r>
    </w:p>
    <w:p w:rsidR="005F350E" w:rsidRDefault="005F350E" w:rsidP="005F350E">
      <w:pPr>
        <w:pStyle w:val="NormalHanging12a"/>
      </w:pPr>
      <w:r w:rsidRPr="00A77AEE">
        <w:lastRenderedPageBreak/>
        <w:t>1</w:t>
      </w:r>
      <w:r w:rsidRPr="00343FDD">
        <w:t>.</w:t>
      </w:r>
      <w:r w:rsidRPr="00343FDD">
        <w:tab/>
        <w:t>usvaja sljedeće stajalište u prvom čitanju</w:t>
      </w:r>
      <w:r w:rsidR="000430DC">
        <w:rPr>
          <w:rStyle w:val="FootnoteReference"/>
        </w:rPr>
        <w:footnoteReference w:id="1"/>
      </w:r>
      <w:r w:rsidRPr="00343FDD">
        <w:t>;</w:t>
      </w:r>
    </w:p>
    <w:p w:rsidR="00F109A2" w:rsidRPr="00F109A2" w:rsidRDefault="00F109A2" w:rsidP="005F350E">
      <w:pPr>
        <w:pStyle w:val="NormalHanging12a"/>
      </w:pPr>
      <w:r w:rsidRPr="00A77AEE">
        <w:t>2</w:t>
      </w:r>
      <w:r>
        <w:t>.</w:t>
      </w:r>
      <w:r>
        <w:tab/>
      </w:r>
      <w:r w:rsidRPr="00592E48">
        <w:t xml:space="preserve">prihvaća zajedničku izjavu Europskog parlamenta i Vijeća priloženu ovoj Rezoluciji, koja će se objaviti u seriji C </w:t>
      </w:r>
      <w:r w:rsidRPr="00592E48">
        <w:rPr>
          <w:i/>
        </w:rPr>
        <w:t>Službenog lista Europske unije</w:t>
      </w:r>
      <w:r w:rsidRPr="00592E48">
        <w:t>;</w:t>
      </w:r>
    </w:p>
    <w:p w:rsidR="00F109A2" w:rsidRPr="00343FDD" w:rsidRDefault="00F109A2" w:rsidP="005F350E">
      <w:pPr>
        <w:pStyle w:val="NormalHanging12a"/>
      </w:pPr>
      <w:r w:rsidRPr="00A77AEE">
        <w:t>3</w:t>
      </w:r>
      <w:r>
        <w:t>.</w:t>
      </w:r>
      <w:r>
        <w:tab/>
      </w:r>
      <w:r w:rsidRPr="00592E48">
        <w:t xml:space="preserve">prihvaća zajedničku izjavu Europskog parlamenta, Vijeća i Komisije priloženu ovoj Rezoluciji, koja će se objaviti u seriji C </w:t>
      </w:r>
      <w:r w:rsidRPr="00592E48">
        <w:rPr>
          <w:i/>
        </w:rPr>
        <w:t>Službenog lista Europske unije</w:t>
      </w:r>
      <w:r w:rsidRPr="00592E48">
        <w:t>;</w:t>
      </w:r>
    </w:p>
    <w:p w:rsidR="005F350E" w:rsidRPr="00343FDD" w:rsidRDefault="00F109A2" w:rsidP="005F350E">
      <w:pPr>
        <w:pStyle w:val="Normal12Hanging"/>
      </w:pPr>
      <w:r w:rsidRPr="00A77AEE">
        <w:t>4</w:t>
      </w:r>
      <w:r w:rsidR="005F350E" w:rsidRPr="00343FDD">
        <w:t>.</w:t>
      </w:r>
      <w:r w:rsidR="005F350E" w:rsidRPr="00343FDD">
        <w:tab/>
        <w:t>poziva Komisiju da predmet ponovno uputi Parlamentu ako zamijeni, bitno izmijeni ili namjerava bitno izmijeniti svoj Prijedlog;</w:t>
      </w:r>
    </w:p>
    <w:p w:rsidR="00F109A2" w:rsidRDefault="00F109A2" w:rsidP="005F350E">
      <w:pPr>
        <w:pStyle w:val="Normal12Hanging"/>
        <w:sectPr w:rsidR="00F109A2" w:rsidSect="005856E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A77AEE">
        <w:t>5</w:t>
      </w:r>
      <w:r w:rsidR="005F350E" w:rsidRPr="00343FDD">
        <w:t>.</w:t>
      </w:r>
      <w:r w:rsidR="005F350E" w:rsidRPr="00343FDD">
        <w:tab/>
        <w:t>nalaže svojoj predsjednici da stajalište Parlamenta proslijedi Vijeću, Komisiji i nacionalnim parlamentima.</w:t>
      </w:r>
    </w:p>
    <w:p w:rsidR="00F109A2" w:rsidRPr="009F0FC3" w:rsidRDefault="00F109A2" w:rsidP="00F109A2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9F0FC3">
        <w:rPr>
          <w:rFonts w:eastAsia="Calibri"/>
          <w:b/>
          <w:bCs/>
          <w:color w:val="000000"/>
          <w:szCs w:val="24"/>
        </w:rPr>
        <w:lastRenderedPageBreak/>
        <w:t>P</w:t>
      </w:r>
      <w:r w:rsidRPr="00A77AEE">
        <w:rPr>
          <w:rFonts w:eastAsia="Calibri"/>
          <w:b/>
          <w:bCs/>
          <w:color w:val="000000"/>
          <w:szCs w:val="24"/>
        </w:rPr>
        <w:t>9</w:t>
      </w:r>
      <w:r w:rsidRPr="009F0FC3">
        <w:rPr>
          <w:rFonts w:eastAsia="Calibri"/>
          <w:b/>
          <w:bCs/>
          <w:color w:val="000000"/>
          <w:szCs w:val="24"/>
        </w:rPr>
        <w:t>_TC</w:t>
      </w:r>
      <w:r w:rsidRPr="00A77AEE">
        <w:rPr>
          <w:rFonts w:eastAsia="Calibri"/>
          <w:b/>
          <w:bCs/>
          <w:color w:val="000000"/>
          <w:szCs w:val="24"/>
        </w:rPr>
        <w:t>1</w:t>
      </w:r>
      <w:r w:rsidRPr="009F0FC3">
        <w:rPr>
          <w:rFonts w:eastAsia="Calibri"/>
          <w:b/>
          <w:bCs/>
          <w:color w:val="000000"/>
          <w:szCs w:val="24"/>
        </w:rPr>
        <w:t>-COD(</w:t>
      </w:r>
      <w:r w:rsidRPr="00A77AEE">
        <w:rPr>
          <w:rFonts w:eastAsia="Calibri"/>
          <w:b/>
          <w:bCs/>
          <w:color w:val="000000"/>
          <w:szCs w:val="24"/>
        </w:rPr>
        <w:t>2023</w:t>
      </w:r>
      <w:r w:rsidRPr="009F0FC3">
        <w:rPr>
          <w:rFonts w:eastAsia="Calibri"/>
          <w:b/>
          <w:bCs/>
          <w:color w:val="000000"/>
          <w:szCs w:val="24"/>
        </w:rPr>
        <w:t>)</w:t>
      </w:r>
      <w:r w:rsidRPr="00A77AEE">
        <w:rPr>
          <w:rFonts w:eastAsia="Calibri"/>
          <w:b/>
          <w:bCs/>
          <w:color w:val="000000"/>
          <w:szCs w:val="24"/>
        </w:rPr>
        <w:t>0200</w:t>
      </w:r>
    </w:p>
    <w:p w:rsidR="005F350E" w:rsidRDefault="00F109A2" w:rsidP="00F109A2">
      <w:pPr>
        <w:pStyle w:val="Normal12Hanging"/>
        <w:ind w:left="0" w:firstLine="0"/>
        <w:rPr>
          <w:b/>
        </w:rPr>
      </w:pPr>
      <w:r w:rsidRPr="00422458">
        <w:rPr>
          <w:b/>
        </w:rPr>
        <w:t>Stajalište Europskog parla</w:t>
      </w:r>
      <w:r>
        <w:rPr>
          <w:b/>
        </w:rPr>
        <w:t xml:space="preserve">menta usvojeno u prvom čitanju </w:t>
      </w:r>
      <w:r w:rsidRPr="00A77AEE">
        <w:rPr>
          <w:b/>
        </w:rPr>
        <w:t>27</w:t>
      </w:r>
      <w:r>
        <w:rPr>
          <w:b/>
        </w:rPr>
        <w:t xml:space="preserve">. veljače </w:t>
      </w:r>
      <w:r w:rsidRPr="00A77AEE">
        <w:rPr>
          <w:b/>
        </w:rPr>
        <w:t>2024</w:t>
      </w:r>
      <w:r>
        <w:rPr>
          <w:b/>
        </w:rPr>
        <w:t xml:space="preserve">. radi </w:t>
      </w:r>
      <w:r w:rsidRPr="00A263BB">
        <w:rPr>
          <w:b/>
        </w:rPr>
        <w:t xml:space="preserve">donošenja </w:t>
      </w:r>
      <w:r w:rsidR="005F350E" w:rsidRPr="00F109A2">
        <w:rPr>
          <w:b/>
        </w:rPr>
        <w:t>U</w:t>
      </w:r>
      <w:r>
        <w:rPr>
          <w:b/>
        </w:rPr>
        <w:t xml:space="preserve">redbe (EU) </w:t>
      </w:r>
      <w:r w:rsidRPr="00A77AEE">
        <w:rPr>
          <w:b/>
        </w:rPr>
        <w:t>2024</w:t>
      </w:r>
      <w:r>
        <w:rPr>
          <w:b/>
        </w:rPr>
        <w:t>/</w:t>
      </w:r>
      <w:r w:rsidRPr="009F0FC3">
        <w:rPr>
          <w:rFonts w:eastAsia="Calibri"/>
          <w:b/>
          <w:bCs/>
          <w:szCs w:val="24"/>
        </w:rPr>
        <w:t>…</w:t>
      </w:r>
      <w:r>
        <w:rPr>
          <w:rFonts w:eastAsia="Calibri"/>
          <w:b/>
          <w:bCs/>
          <w:szCs w:val="24"/>
        </w:rPr>
        <w:t xml:space="preserve"> </w:t>
      </w:r>
      <w:r>
        <w:rPr>
          <w:b/>
        </w:rPr>
        <w:t xml:space="preserve">Europskog parlamenta i Vijeća </w:t>
      </w:r>
      <w:r w:rsidR="005F350E" w:rsidRPr="00F109A2">
        <w:rPr>
          <w:b/>
        </w:rPr>
        <w:t>o uspostavi Instrumenta za Ukrajinu</w:t>
      </w:r>
    </w:p>
    <w:p w:rsidR="00C316C4" w:rsidRPr="00C316C4" w:rsidRDefault="00C316C4" w:rsidP="00C316C4">
      <w:pPr>
        <w:widowControl/>
        <w:jc w:val="both"/>
        <w:rPr>
          <w:rFonts w:eastAsia="Calibri"/>
          <w:i/>
          <w:szCs w:val="24"/>
          <w:lang w:eastAsia="en-US"/>
        </w:rPr>
      </w:pPr>
      <w:r w:rsidRPr="00C316C4">
        <w:rPr>
          <w:rFonts w:eastAsia="Calibri"/>
          <w:i/>
          <w:szCs w:val="24"/>
          <w:lang w:eastAsia="en-US"/>
        </w:rPr>
        <w:t>(S obzirom da je postignut sporazum Parlamenta i Vijeća, stajalište Parlamenta odgovara konačnom zakonodavnom aktu,</w:t>
      </w:r>
      <w:r>
        <w:rPr>
          <w:rFonts w:eastAsia="Calibri"/>
          <w:i/>
          <w:szCs w:val="24"/>
          <w:lang w:eastAsia="en-US"/>
        </w:rPr>
        <w:t xml:space="preserve"> Uredbi (EU) 2024/792.</w:t>
      </w:r>
      <w:r w:rsidRPr="00C316C4">
        <w:rPr>
          <w:rFonts w:eastAsia="Calibri"/>
          <w:i/>
          <w:szCs w:val="24"/>
          <w:lang w:eastAsia="en-US"/>
        </w:rPr>
        <w:t>)</w:t>
      </w:r>
    </w:p>
    <w:p w:rsidR="00C316C4" w:rsidRDefault="00C316C4" w:rsidP="00F109A2">
      <w:pPr>
        <w:pStyle w:val="Normal12Hanging"/>
        <w:ind w:left="0" w:firstLine="0"/>
        <w:rPr>
          <w:b/>
        </w:rPr>
      </w:pPr>
    </w:p>
    <w:p w:rsidR="00481AA0" w:rsidRDefault="00481AA0" w:rsidP="00F109A2">
      <w:pPr>
        <w:pStyle w:val="Normal12Hanging"/>
        <w:ind w:left="0" w:firstLine="0"/>
        <w:rPr>
          <w:b/>
        </w:rPr>
        <w:sectPr w:rsidR="00481AA0" w:rsidSect="005856EF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F109A2" w:rsidRDefault="007F2305" w:rsidP="007F2305">
      <w:pPr>
        <w:widowControl/>
        <w:tabs>
          <w:tab w:val="left" w:pos="4252"/>
        </w:tabs>
        <w:spacing w:line="360" w:lineRule="auto"/>
        <w:jc w:val="right"/>
        <w:rPr>
          <w:szCs w:val="24"/>
          <w:lang w:eastAsia="en-US"/>
        </w:rPr>
      </w:pPr>
      <w:r>
        <w:rPr>
          <w:szCs w:val="24"/>
          <w:lang w:eastAsia="en-US"/>
        </w:rPr>
        <w:t>PRILOG ZAKONODAVNOJ REZOLUCIJI</w:t>
      </w:r>
    </w:p>
    <w:p w:rsidR="007F2305" w:rsidRPr="00165CF1" w:rsidRDefault="007F2305" w:rsidP="007F2305">
      <w:pPr>
        <w:spacing w:before="240" w:line="360" w:lineRule="auto"/>
        <w:jc w:val="center"/>
        <w:rPr>
          <w:rFonts w:eastAsia="Calibri"/>
          <w:b/>
          <w:bCs/>
          <w:szCs w:val="24"/>
          <w:lang w:eastAsia="en-US"/>
        </w:rPr>
      </w:pPr>
      <w:r w:rsidRPr="00165CF1">
        <w:rPr>
          <w:rFonts w:eastAsia="Calibri"/>
          <w:b/>
          <w:szCs w:val="22"/>
          <w:lang w:eastAsia="en-US"/>
        </w:rPr>
        <w:t>Zajednička izjava Europskog parlamenta i Vijeća o odgovarajućoj proračunskoj nomenklaturi Instrumenta za Ukrajinu</w:t>
      </w:r>
      <w:r w:rsidR="003C7EA2">
        <w:rPr>
          <w:rStyle w:val="FootnoteReference"/>
          <w:rFonts w:eastAsia="Calibri"/>
          <w:b/>
          <w:szCs w:val="22"/>
          <w:lang w:eastAsia="en-US"/>
        </w:rPr>
        <w:footnoteReference w:id="2"/>
      </w:r>
    </w:p>
    <w:p w:rsidR="007F2305" w:rsidRDefault="007F2305" w:rsidP="007F2305">
      <w:pPr>
        <w:widowControl/>
        <w:tabs>
          <w:tab w:val="left" w:pos="4252"/>
        </w:tabs>
        <w:spacing w:line="360" w:lineRule="auto"/>
        <w:rPr>
          <w:rFonts w:eastAsia="Calibri"/>
          <w:szCs w:val="22"/>
          <w:lang w:eastAsia="en-US"/>
        </w:rPr>
      </w:pPr>
      <w:r w:rsidRPr="00165CF1">
        <w:rPr>
          <w:rFonts w:eastAsia="Calibri"/>
          <w:szCs w:val="22"/>
          <w:lang w:eastAsia="en-US"/>
        </w:rPr>
        <w:t>Ne dovodeći u pitanje ovlasti proračunskog tijela u okviru godišnjeg proračunskog postupka i ovlasti Komisije za izradu nacrta proračuna, Europski parlament i Vijeće pozivaju Komisiju da predloži uspostavu barem jedne proračunske linije za prvi stup Instrumenta za Ukrajinu, dvije proračunske linije u okviru drugog stupa, među ostalim za rezervacije za zajednički fond za rezervacije za Jamstvo za Ukrajinu uspostavljeno u skladu s poglavljem IV. Uredbe o Instrumentu za Ukrajinu, tri proračunske linije u okviru trećeg stupa za pomoć pristupanju Uniji i druge mjere, subvencije za troškove zaduživanja i rezervacije za zajednički fond za rezervacije – naslijeđeno te posebne proračunske linije za rashode za tehničku i administrativnu pomoć za provedbu Instrumenta.</w:t>
      </w:r>
    </w:p>
    <w:p w:rsidR="007F2305" w:rsidRDefault="007F2305" w:rsidP="007F2305">
      <w:pPr>
        <w:widowControl/>
        <w:tabs>
          <w:tab w:val="left" w:pos="4252"/>
        </w:tabs>
        <w:spacing w:line="360" w:lineRule="auto"/>
      </w:pPr>
    </w:p>
    <w:p w:rsidR="007F2305" w:rsidRPr="001B75C1" w:rsidRDefault="007F2305" w:rsidP="007F2305">
      <w:pPr>
        <w:spacing w:line="360" w:lineRule="auto"/>
        <w:jc w:val="center"/>
        <w:rPr>
          <w:rFonts w:eastAsia="Calibri"/>
          <w:b/>
          <w:bCs/>
          <w:szCs w:val="22"/>
          <w:lang w:eastAsia="en-US"/>
        </w:rPr>
      </w:pPr>
      <w:r w:rsidRPr="001B75C1">
        <w:rPr>
          <w:rFonts w:eastAsia="Calibri"/>
          <w:b/>
          <w:szCs w:val="22"/>
          <w:lang w:eastAsia="en-US"/>
        </w:rPr>
        <w:t xml:space="preserve">Zajednička izjava Europskog parlamenta, Vijeća i Komisije </w:t>
      </w:r>
      <w:bookmarkStart w:id="9" w:name="_GoBack"/>
      <w:bookmarkEnd w:id="9"/>
      <w:r w:rsidRPr="001B75C1">
        <w:rPr>
          <w:rFonts w:eastAsia="Calibri"/>
          <w:b/>
          <w:szCs w:val="22"/>
          <w:lang w:eastAsia="en-US"/>
        </w:rPr>
        <w:t>o iznimnoj prirodi Instrumenta za Ukrajinu</w:t>
      </w:r>
      <w:r w:rsidR="00481AA0">
        <w:rPr>
          <w:rStyle w:val="FootnoteReference"/>
          <w:rFonts w:eastAsia="Calibri"/>
          <w:b/>
          <w:szCs w:val="22"/>
          <w:lang w:eastAsia="en-US"/>
        </w:rPr>
        <w:footnoteReference w:id="3"/>
      </w:r>
    </w:p>
    <w:p w:rsidR="007F2305" w:rsidRPr="001B75C1" w:rsidRDefault="007F2305" w:rsidP="007F2305">
      <w:pPr>
        <w:widowControl/>
        <w:spacing w:before="120" w:after="120" w:line="360" w:lineRule="auto"/>
        <w:rPr>
          <w:rFonts w:eastAsia="Calibri"/>
          <w:szCs w:val="22"/>
          <w:lang w:eastAsia="en-US"/>
        </w:rPr>
      </w:pPr>
      <w:r w:rsidRPr="001B75C1">
        <w:rPr>
          <w:rFonts w:eastAsia="Calibri"/>
          <w:szCs w:val="22"/>
          <w:lang w:eastAsia="en-US"/>
        </w:rPr>
        <w:t>Europski parlament, Vijeće i Komisija dijele stajalište da je Instrument za Ukrajinu izniman srednjoročni instrument od velike geopolitičke važnosti prilagođen neizvjesnosti i dosad nezabilježenim izazovima pružanja potpore zemlji u ratu koji ima izravne posljedice na sigurnost Unije. Stoga se Instrumentom za Ukrajinu predviđa ravnoteža između fleksibilnosti i mogućnosti programiranja odgovora Unije na potrebe Ukrajine u pogledu manjka financijskih sredstava, oporavka, obnove i modernizacije, uz istodobno podupiranje napora Ukrajine u reformama u okviru njezina pristupanja Uniji. Ciljevi, financiranje i aranžmani za upravljanje dogovoreni za Instrument za Ukrajinu odgovor su na izniman i poseban kontekst i izazove u vezi s kojima je donesen taj instrument.</w:t>
      </w:r>
    </w:p>
    <w:p w:rsidR="007F2305" w:rsidRPr="007F2305" w:rsidRDefault="007F2305" w:rsidP="007F2305">
      <w:pPr>
        <w:widowControl/>
        <w:tabs>
          <w:tab w:val="left" w:pos="4252"/>
        </w:tabs>
        <w:spacing w:line="360" w:lineRule="auto"/>
        <w:rPr>
          <w:szCs w:val="24"/>
          <w:lang w:eastAsia="en-US"/>
        </w:rPr>
      </w:pPr>
      <w:r w:rsidRPr="001B75C1">
        <w:rPr>
          <w:rFonts w:eastAsia="Calibri"/>
          <w:szCs w:val="22"/>
          <w:lang w:eastAsia="en-US"/>
        </w:rPr>
        <w:t>Stoga se ovo rješenje za Ukrajinu ne bi trebalo smatrati presedanom za buduće instrumente gospodarske pomoći namijenjene trećim zemljama.</w:t>
      </w:r>
    </w:p>
    <w:sectPr w:rsidR="007F2305" w:rsidRPr="007F2305" w:rsidSect="005856EF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9A2" w:rsidRPr="005856EF" w:rsidRDefault="00F109A2">
      <w:r w:rsidRPr="005856EF">
        <w:separator/>
      </w:r>
    </w:p>
  </w:endnote>
  <w:endnote w:type="continuationSeparator" w:id="0">
    <w:p w:rsidR="00F109A2" w:rsidRPr="005856EF" w:rsidRDefault="00F109A2">
      <w:r w:rsidRPr="005856E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EUAlbertina">
    <w:panose1 w:val="00000000000000000000"/>
    <w:charset w:val="00"/>
    <w:family w:val="auto"/>
    <w:pitch w:val="variable"/>
    <w:sig w:usb0="800002EF" w:usb1="1000E0FB" w:usb2="00000000" w:usb3="00000000" w:csb0="0000009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9A2" w:rsidRPr="005856EF" w:rsidRDefault="00F109A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9A2" w:rsidRPr="005856EF" w:rsidRDefault="00F109A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9A2" w:rsidRPr="005856EF" w:rsidRDefault="00F109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9A2" w:rsidRPr="005856EF" w:rsidRDefault="00F109A2">
      <w:r w:rsidRPr="005856EF">
        <w:separator/>
      </w:r>
    </w:p>
  </w:footnote>
  <w:footnote w:type="continuationSeparator" w:id="0">
    <w:p w:rsidR="00F109A2" w:rsidRPr="005856EF" w:rsidRDefault="00F109A2">
      <w:r w:rsidRPr="005856EF">
        <w:continuationSeparator/>
      </w:r>
    </w:p>
  </w:footnote>
  <w:footnote w:id="1">
    <w:p w:rsidR="000430DC" w:rsidRPr="00C316C4" w:rsidRDefault="000430DC" w:rsidP="00481AA0">
      <w:pPr>
        <w:pStyle w:val="FootnoteText"/>
        <w:ind w:left="567" w:hanging="567"/>
        <w:rPr>
          <w:sz w:val="24"/>
          <w:szCs w:val="24"/>
          <w:lang w:val="sl-SI"/>
        </w:rPr>
      </w:pPr>
      <w:r>
        <w:rPr>
          <w:rStyle w:val="FootnoteReference"/>
        </w:rPr>
        <w:footnoteRef/>
      </w:r>
      <w:r>
        <w:t xml:space="preserve"> </w:t>
      </w:r>
      <w:r w:rsidR="00C316C4">
        <w:tab/>
      </w:r>
      <w:r w:rsidR="00C316C4" w:rsidRPr="00C316C4">
        <w:rPr>
          <w:sz w:val="24"/>
          <w:szCs w:val="24"/>
          <w:lang w:val="hr-HR"/>
        </w:rPr>
        <w:t xml:space="preserve">Ovo stajalište </w:t>
      </w:r>
      <w:r w:rsidR="003C7EA2" w:rsidRPr="00C316C4">
        <w:rPr>
          <w:sz w:val="24"/>
          <w:szCs w:val="24"/>
          <w:lang w:val="hr-HR"/>
        </w:rPr>
        <w:t>zamjenjuje</w:t>
      </w:r>
      <w:r w:rsidR="00C316C4" w:rsidRPr="00C316C4">
        <w:rPr>
          <w:sz w:val="24"/>
          <w:szCs w:val="24"/>
          <w:lang w:val="hr-HR"/>
        </w:rPr>
        <w:t xml:space="preserve"> amandmane usvojene na sjednici 17. listopada 2023. (Usvojeni tekstovi, </w:t>
      </w:r>
      <w:r w:rsidR="00C316C4" w:rsidRPr="00C316C4">
        <w:rPr>
          <w:sz w:val="24"/>
          <w:szCs w:val="24"/>
          <w:lang w:val="en-GB"/>
        </w:rPr>
        <w:t>P9_TA(2023)0363).</w:t>
      </w:r>
    </w:p>
  </w:footnote>
  <w:footnote w:id="2">
    <w:p w:rsidR="003C7EA2" w:rsidRPr="00481AA0" w:rsidRDefault="003C7EA2" w:rsidP="00481AA0">
      <w:pPr>
        <w:pStyle w:val="FootnoteText"/>
        <w:ind w:left="720" w:hanging="720"/>
        <w:rPr>
          <w:sz w:val="24"/>
          <w:szCs w:val="24"/>
          <w:lang w:val="sl-SI"/>
        </w:rPr>
      </w:pPr>
      <w:r w:rsidRPr="00481AA0">
        <w:rPr>
          <w:rStyle w:val="FootnoteReference"/>
          <w:sz w:val="24"/>
          <w:szCs w:val="24"/>
        </w:rPr>
        <w:footnoteRef/>
      </w:r>
      <w:r w:rsidRPr="00481AA0">
        <w:rPr>
          <w:sz w:val="24"/>
          <w:szCs w:val="24"/>
        </w:rPr>
        <w:t xml:space="preserve"> </w:t>
      </w:r>
      <w:bookmarkStart w:id="8" w:name="https://eur-lex.europa.eu/legal-content/"/>
      <w:r w:rsidR="00481AA0">
        <w:rPr>
          <w:sz w:val="24"/>
          <w:szCs w:val="24"/>
        </w:rPr>
        <w:tab/>
      </w:r>
      <w:hyperlink r:id="rId1" w:history="1">
        <w:r w:rsidR="00481AA0" w:rsidRPr="00481AA0">
          <w:rPr>
            <w:rStyle w:val="Hyperlink"/>
            <w:color w:val="auto"/>
            <w:sz w:val="24"/>
            <w:szCs w:val="24"/>
            <w:u w:val="none"/>
            <w:lang w:val="en-GB"/>
          </w:rPr>
          <w:t xml:space="preserve">Uredba (EU) 2024/792 Europskog </w:t>
        </w:r>
        <w:proofErr w:type="spellStart"/>
        <w:r w:rsidR="00481AA0" w:rsidRPr="00481AA0">
          <w:rPr>
            <w:rStyle w:val="Hyperlink"/>
            <w:color w:val="auto"/>
            <w:sz w:val="24"/>
            <w:szCs w:val="24"/>
            <w:u w:val="none"/>
            <w:lang w:val="en-GB"/>
          </w:rPr>
          <w:t>parlamenta</w:t>
        </w:r>
        <w:proofErr w:type="spellEnd"/>
        <w:r w:rsidR="00481AA0" w:rsidRPr="00481AA0">
          <w:rPr>
            <w:rStyle w:val="Hyperlink"/>
            <w:color w:val="auto"/>
            <w:sz w:val="24"/>
            <w:szCs w:val="24"/>
            <w:u w:val="none"/>
            <w:lang w:val="en-GB"/>
          </w:rPr>
          <w:t xml:space="preserve"> </w:t>
        </w:r>
        <w:proofErr w:type="spellStart"/>
        <w:r w:rsidR="00481AA0" w:rsidRPr="00481AA0">
          <w:rPr>
            <w:rStyle w:val="Hyperlink"/>
            <w:color w:val="auto"/>
            <w:sz w:val="24"/>
            <w:szCs w:val="24"/>
            <w:u w:val="none"/>
            <w:lang w:val="en-GB"/>
          </w:rPr>
          <w:t>i</w:t>
        </w:r>
        <w:proofErr w:type="spellEnd"/>
        <w:r w:rsidR="00481AA0" w:rsidRPr="00481AA0">
          <w:rPr>
            <w:rStyle w:val="Hyperlink"/>
            <w:color w:val="auto"/>
            <w:sz w:val="24"/>
            <w:szCs w:val="24"/>
            <w:u w:val="none"/>
            <w:lang w:val="en-GB"/>
          </w:rPr>
          <w:t xml:space="preserve"> </w:t>
        </w:r>
        <w:proofErr w:type="spellStart"/>
        <w:r w:rsidR="00481AA0" w:rsidRPr="00481AA0">
          <w:rPr>
            <w:rStyle w:val="Hyperlink"/>
            <w:color w:val="auto"/>
            <w:sz w:val="24"/>
            <w:szCs w:val="24"/>
            <w:u w:val="none"/>
            <w:lang w:val="en-GB"/>
          </w:rPr>
          <w:t>Vijeća</w:t>
        </w:r>
        <w:proofErr w:type="spellEnd"/>
        <w:r w:rsidR="00481AA0" w:rsidRPr="00481AA0">
          <w:rPr>
            <w:rStyle w:val="Hyperlink"/>
            <w:color w:val="auto"/>
            <w:sz w:val="24"/>
            <w:szCs w:val="24"/>
            <w:u w:val="none"/>
            <w:lang w:val="en-GB"/>
          </w:rPr>
          <w:t xml:space="preserve"> od 29. </w:t>
        </w:r>
        <w:proofErr w:type="spellStart"/>
        <w:r w:rsidR="00481AA0" w:rsidRPr="00481AA0">
          <w:rPr>
            <w:rStyle w:val="Hyperlink"/>
            <w:color w:val="auto"/>
            <w:sz w:val="24"/>
            <w:szCs w:val="24"/>
            <w:u w:val="none"/>
            <w:lang w:val="en-GB"/>
          </w:rPr>
          <w:t>veljače</w:t>
        </w:r>
        <w:proofErr w:type="spellEnd"/>
        <w:r w:rsidR="00481AA0" w:rsidRPr="00481AA0">
          <w:rPr>
            <w:rStyle w:val="Hyperlink"/>
            <w:color w:val="auto"/>
            <w:sz w:val="24"/>
            <w:szCs w:val="24"/>
            <w:u w:val="none"/>
            <w:lang w:val="en-GB"/>
          </w:rPr>
          <w:t xml:space="preserve"> 2024. o </w:t>
        </w:r>
        <w:proofErr w:type="spellStart"/>
        <w:r w:rsidR="00481AA0" w:rsidRPr="00481AA0">
          <w:rPr>
            <w:rStyle w:val="Hyperlink"/>
            <w:color w:val="auto"/>
            <w:sz w:val="24"/>
            <w:szCs w:val="24"/>
            <w:u w:val="none"/>
            <w:lang w:val="en-GB"/>
          </w:rPr>
          <w:t>uspostavi</w:t>
        </w:r>
        <w:proofErr w:type="spellEnd"/>
        <w:r w:rsidR="00481AA0" w:rsidRPr="00481AA0">
          <w:rPr>
            <w:rStyle w:val="Hyperlink"/>
            <w:color w:val="auto"/>
            <w:sz w:val="24"/>
            <w:szCs w:val="24"/>
            <w:u w:val="none"/>
            <w:lang w:val="en-GB"/>
          </w:rPr>
          <w:t xml:space="preserve"> Instrumenta za Ukrajinu</w:t>
        </w:r>
      </w:hyperlink>
      <w:bookmarkEnd w:id="8"/>
      <w:r w:rsidR="00481AA0" w:rsidRPr="00481AA0">
        <w:rPr>
          <w:sz w:val="24"/>
          <w:szCs w:val="24"/>
        </w:rPr>
        <w:t xml:space="preserve"> (SL</w:t>
      </w:r>
      <w:r w:rsidR="00481AA0" w:rsidRPr="00481AA0">
        <w:rPr>
          <w:iCs/>
          <w:sz w:val="24"/>
          <w:szCs w:val="24"/>
          <w:lang w:val="en-GB"/>
        </w:rPr>
        <w:t xml:space="preserve"> L, 2024/792, 29.2.2024, ELI: </w:t>
      </w:r>
      <w:hyperlink r:id="rId2" w:history="1">
        <w:r w:rsidR="00481AA0" w:rsidRPr="00481AA0">
          <w:rPr>
            <w:rStyle w:val="Hyperlink"/>
            <w:iCs/>
            <w:sz w:val="24"/>
            <w:szCs w:val="24"/>
            <w:lang w:val="en-GB"/>
          </w:rPr>
          <w:t>http://data.europa.eu/eli/re</w:t>
        </w:r>
        <w:r w:rsidR="00481AA0" w:rsidRPr="00481AA0">
          <w:rPr>
            <w:rStyle w:val="Hyperlink"/>
            <w:iCs/>
            <w:sz w:val="24"/>
            <w:szCs w:val="24"/>
            <w:lang w:val="en-GB"/>
          </w:rPr>
          <w:t>g</w:t>
        </w:r>
        <w:r w:rsidR="00481AA0" w:rsidRPr="00481AA0">
          <w:rPr>
            <w:rStyle w:val="Hyperlink"/>
            <w:iCs/>
            <w:sz w:val="24"/>
            <w:szCs w:val="24"/>
            <w:lang w:val="en-GB"/>
          </w:rPr>
          <w:t>/2024/792/oj</w:t>
        </w:r>
      </w:hyperlink>
      <w:r w:rsidR="00481AA0" w:rsidRPr="00481AA0">
        <w:rPr>
          <w:iCs/>
          <w:sz w:val="24"/>
          <w:szCs w:val="24"/>
          <w:lang w:val="en-GB"/>
        </w:rPr>
        <w:t>).</w:t>
      </w:r>
    </w:p>
  </w:footnote>
  <w:footnote w:id="3">
    <w:p w:rsidR="00481AA0" w:rsidRPr="00481AA0" w:rsidRDefault="00481AA0" w:rsidP="00481AA0">
      <w:pPr>
        <w:pStyle w:val="FootnoteText"/>
        <w:ind w:left="720" w:hanging="720"/>
        <w:rPr>
          <w:lang w:val="sl-SI"/>
        </w:rPr>
      </w:pPr>
      <w:r>
        <w:rPr>
          <w:rStyle w:val="FootnoteReference"/>
        </w:rPr>
        <w:footnoteRef/>
      </w:r>
      <w:r>
        <w:t xml:space="preserve"> </w:t>
      </w:r>
      <w:r>
        <w:tab/>
      </w:r>
      <w:hyperlink r:id="rId3" w:history="1">
        <w:r w:rsidRPr="00481AA0">
          <w:rPr>
            <w:rStyle w:val="Hyperlink"/>
            <w:color w:val="auto"/>
            <w:sz w:val="24"/>
            <w:szCs w:val="24"/>
            <w:u w:val="none"/>
            <w:lang w:val="en-GB"/>
          </w:rPr>
          <w:t>Uredba (EU) 2024/792 Europskog parlamenta i Vijeća od 29. veljače 2024. o uspostavi Instrumenta za Ukrajinu</w:t>
        </w:r>
      </w:hyperlink>
      <w:r w:rsidRPr="00481AA0">
        <w:rPr>
          <w:sz w:val="24"/>
          <w:szCs w:val="24"/>
        </w:rPr>
        <w:t xml:space="preserve"> (SL</w:t>
      </w:r>
      <w:r w:rsidRPr="00481AA0">
        <w:rPr>
          <w:iCs/>
          <w:sz w:val="24"/>
          <w:szCs w:val="24"/>
          <w:lang w:val="en-GB"/>
        </w:rPr>
        <w:t xml:space="preserve"> L, 2024/792, 29.2.2024, ELI: </w:t>
      </w:r>
      <w:hyperlink r:id="rId4" w:history="1">
        <w:r w:rsidRPr="00481AA0">
          <w:rPr>
            <w:rStyle w:val="Hyperlink"/>
            <w:iCs/>
            <w:sz w:val="24"/>
            <w:szCs w:val="24"/>
            <w:lang w:val="en-GB"/>
          </w:rPr>
          <w:t>http://data.europa.eu/eli/reg/2024/792/oj</w:t>
        </w:r>
      </w:hyperlink>
      <w:r w:rsidRPr="00481AA0">
        <w:rPr>
          <w:iCs/>
          <w:sz w:val="24"/>
          <w:szCs w:val="24"/>
          <w:lang w:val="en-GB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9A2" w:rsidRPr="005856EF" w:rsidRDefault="00F109A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9A2" w:rsidRPr="005856EF" w:rsidRDefault="00F109A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9A2" w:rsidRPr="005856EF" w:rsidRDefault="00F109A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C6A95"/>
    <w:multiLevelType w:val="singleLevel"/>
    <w:tmpl w:val="02BAFA82"/>
    <w:name w:val="List Bullet 1"/>
    <w:lvl w:ilvl="0">
      <w:start w:val="1"/>
      <w:numFmt w:val="bullet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1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2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3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4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5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6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9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3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4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0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1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6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7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5" w15:restartNumberingAfterBreak="0">
    <w:nsid w:val="2D820C1F"/>
    <w:multiLevelType w:val="singleLevel"/>
    <w:tmpl w:val="7896AADE"/>
    <w:name w:val="List Dash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6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7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9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20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1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2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3" w15:restartNumberingAfterBreak="0">
    <w:nsid w:val="489D74ED"/>
    <w:multiLevelType w:val="singleLevel"/>
    <w:tmpl w:val="C2E2F936"/>
    <w:name w:val="List Dash 2"/>
    <w:lvl w:ilvl="0">
      <w:start w:val="1"/>
      <w:numFmt w:val="bullet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4" w15:restartNumberingAfterBreak="0">
    <w:nsid w:val="4D0C058A"/>
    <w:multiLevelType w:val="singleLevel"/>
    <w:tmpl w:val="BAE8D90E"/>
    <w:name w:val="List Dash 1"/>
    <w:lvl w:ilvl="0">
      <w:start w:val="1"/>
      <w:numFmt w:val="bullet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5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6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8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9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1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32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3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4" w15:restartNumberingAfterBreak="0">
    <w:nsid w:val="71F06166"/>
    <w:multiLevelType w:val="multilevel"/>
    <w:tmpl w:val="C08066D2"/>
    <w:name w:val="0.6719891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6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7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38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39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3"/>
  </w:num>
  <w:num w:numId="2">
    <w:abstractNumId w:val="17"/>
  </w:num>
  <w:num w:numId="3">
    <w:abstractNumId w:val="34"/>
  </w:num>
  <w:num w:numId="4">
    <w:abstractNumId w:val="32"/>
  </w:num>
  <w:num w:numId="5">
    <w:abstractNumId w:val="2"/>
  </w:num>
  <w:num w:numId="6">
    <w:abstractNumId w:val="33"/>
  </w:num>
  <w:num w:numId="7">
    <w:abstractNumId w:val="28"/>
  </w:num>
  <w:num w:numId="8">
    <w:abstractNumId w:val="4"/>
  </w:num>
  <w:num w:numId="9">
    <w:abstractNumId w:val="36"/>
  </w:num>
  <w:num w:numId="10">
    <w:abstractNumId w:val="38"/>
  </w:num>
  <w:num w:numId="11">
    <w:abstractNumId w:val="25"/>
  </w:num>
  <w:num w:numId="12">
    <w:abstractNumId w:val="35"/>
  </w:num>
  <w:num w:numId="13">
    <w:abstractNumId w:val="29"/>
  </w:num>
  <w:num w:numId="14">
    <w:abstractNumId w:val="21"/>
  </w:num>
  <w:num w:numId="15">
    <w:abstractNumId w:val="10"/>
  </w:num>
  <w:num w:numId="16">
    <w:abstractNumId w:val="8"/>
  </w:num>
  <w:num w:numId="17">
    <w:abstractNumId w:val="31"/>
  </w:num>
  <w:num w:numId="18">
    <w:abstractNumId w:val="37"/>
  </w:num>
  <w:num w:numId="19">
    <w:abstractNumId w:val="1"/>
  </w:num>
  <w:num w:numId="20">
    <w:abstractNumId w:val="12"/>
  </w:num>
  <w:num w:numId="21">
    <w:abstractNumId w:val="7"/>
  </w:num>
  <w:num w:numId="22">
    <w:abstractNumId w:val="13"/>
  </w:num>
  <w:num w:numId="23">
    <w:abstractNumId w:val="26"/>
  </w:num>
  <w:num w:numId="24">
    <w:abstractNumId w:val="27"/>
    <w:lvlOverride w:ilvl="0">
      <w:startOverride w:val="1"/>
    </w:lvlOverride>
  </w:num>
  <w:num w:numId="25">
    <w:abstractNumId w:val="0"/>
  </w:num>
  <w:num w:numId="26">
    <w:abstractNumId w:val="15"/>
  </w:num>
  <w:num w:numId="27">
    <w:abstractNumId w:val="24"/>
  </w:num>
  <w:num w:numId="28">
    <w:abstractNumId w:val="23"/>
  </w:num>
  <w:num w:numId="29">
    <w:abstractNumId w:val="18"/>
  </w:num>
  <w:num w:numId="30">
    <w:abstractNumId w:val="30"/>
  </w:num>
  <w:num w:numId="31">
    <w:abstractNumId w:val="14"/>
  </w:num>
  <w:num w:numId="32">
    <w:abstractNumId w:val="19"/>
  </w:num>
  <w:num w:numId="33">
    <w:abstractNumId w:val="20"/>
  </w:num>
  <w:num w:numId="34">
    <w:abstractNumId w:val="11"/>
  </w:num>
  <w:num w:numId="35">
    <w:abstractNumId w:val="9"/>
  </w:num>
  <w:num w:numId="36">
    <w:abstractNumId w:val="22"/>
  </w:num>
  <w:num w:numId="37">
    <w:abstractNumId w:val="39"/>
  </w:num>
  <w:num w:numId="38">
    <w:abstractNumId w:val="5"/>
  </w:num>
  <w:num w:numId="39">
    <w:abstractNumId w:val="16"/>
  </w:num>
  <w:num w:numId="40">
    <w:abstractNumId w:val="6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86/2023"/>
    <w:docVar w:name="dvlangue" w:val="HR"/>
    <w:docVar w:name="dvnumam" w:val="0"/>
    <w:docVar w:name="dvpe" w:val="751.825"/>
    <w:docVar w:name="dvrapporteur" w:val="Izvjestitelji: "/>
    <w:docVar w:name="dvstar" w:val="***I"/>
    <w:docVar w:name="dvtitre" w:val="Zakonodavna rezolucija Europskog parlamenta od .... 2024. o Prijedlogu uredbe Europskog parlamenta i Vijeća o uspostavi Instrumenta za Ukrajinu(COM(2023)0338 – C9-0210/2023 – 2023/0200(COD))"/>
  </w:docVars>
  <w:rsids>
    <w:rsidRoot w:val="00D83959"/>
    <w:rsid w:val="00002272"/>
    <w:rsid w:val="000430DC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43FDD"/>
    <w:rsid w:val="00361C00"/>
    <w:rsid w:val="00395FA1"/>
    <w:rsid w:val="003C7EA2"/>
    <w:rsid w:val="003E15D4"/>
    <w:rsid w:val="003F1A98"/>
    <w:rsid w:val="00411CCE"/>
    <w:rsid w:val="0041666E"/>
    <w:rsid w:val="00421060"/>
    <w:rsid w:val="00471C19"/>
    <w:rsid w:val="00481816"/>
    <w:rsid w:val="00481AA0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856EF"/>
    <w:rsid w:val="00592E48"/>
    <w:rsid w:val="005C2568"/>
    <w:rsid w:val="005F350E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7F2305"/>
    <w:rsid w:val="00817416"/>
    <w:rsid w:val="00842779"/>
    <w:rsid w:val="0085204F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77AEE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316C4"/>
    <w:rsid w:val="00C61C0C"/>
    <w:rsid w:val="00C941CB"/>
    <w:rsid w:val="00CC2357"/>
    <w:rsid w:val="00CF071A"/>
    <w:rsid w:val="00D058B8"/>
    <w:rsid w:val="00D56C11"/>
    <w:rsid w:val="00D834A0"/>
    <w:rsid w:val="00D83959"/>
    <w:rsid w:val="00D872DF"/>
    <w:rsid w:val="00D91E21"/>
    <w:rsid w:val="00DA7FCD"/>
    <w:rsid w:val="00E1294E"/>
    <w:rsid w:val="00E365E1"/>
    <w:rsid w:val="00E820A4"/>
    <w:rsid w:val="00EB006A"/>
    <w:rsid w:val="00EB4772"/>
    <w:rsid w:val="00EC6C1F"/>
    <w:rsid w:val="00ED169E"/>
    <w:rsid w:val="00ED4235"/>
    <w:rsid w:val="00F04346"/>
    <w:rsid w:val="00F075DC"/>
    <w:rsid w:val="00F109A2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77B6D6"/>
  <w15:chartTrackingRefBased/>
  <w15:docId w15:val="{37211816-5623-4887-8FBD-D906655F4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caption" w:semiHidden="1" w:unhideWhenUsed="1" w:qFormat="1"/>
    <w:lsdException w:name="endnote reference" w:uiPriority="99"/>
    <w:lsdException w:name="endnote text" w:uiPriority="99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link w:val="FootnotesymbolCarZchn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5F350E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350E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350E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350E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350E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350E"/>
    <w:rPr>
      <w:i/>
      <w:sz w:val="22"/>
      <w:lang w:val="hr-H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350E"/>
    <w:rPr>
      <w:rFonts w:ascii="Arial" w:hAnsi="Arial"/>
      <w:sz w:val="24"/>
      <w:lang w:val="hr-HR"/>
    </w:rPr>
  </w:style>
  <w:style w:type="character" w:customStyle="1" w:styleId="Heading8Char">
    <w:name w:val="Heading 8 Char"/>
    <w:basedOn w:val="DefaultParagraphFont"/>
    <w:link w:val="Heading8"/>
    <w:semiHidden/>
    <w:rsid w:val="005F350E"/>
    <w:rPr>
      <w:rFonts w:ascii="Arial" w:hAnsi="Arial"/>
      <w:i/>
      <w:sz w:val="24"/>
      <w:lang w:val="hr-HR"/>
    </w:rPr>
  </w:style>
  <w:style w:type="character" w:customStyle="1" w:styleId="Heading9Char">
    <w:name w:val="Heading 9 Char"/>
    <w:basedOn w:val="DefaultParagraphFont"/>
    <w:link w:val="Heading9"/>
    <w:semiHidden/>
    <w:rsid w:val="005F350E"/>
    <w:rPr>
      <w:rFonts w:ascii="Arial" w:hAnsi="Arial"/>
      <w:b/>
      <w:i/>
      <w:sz w:val="18"/>
      <w:lang w:val="hr-HR"/>
    </w:rPr>
  </w:style>
  <w:style w:type="paragraph" w:styleId="TOCHeading">
    <w:name w:val="TOC Heading"/>
    <w:basedOn w:val="Normal"/>
    <w:next w:val="Normal"/>
    <w:uiPriority w:val="39"/>
    <w:unhideWhenUsed/>
    <w:qFormat/>
    <w:rsid w:val="005F350E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5F350E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5F350E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5F350E"/>
    <w:pPr>
      <w:spacing w:after="120"/>
    </w:pPr>
  </w:style>
  <w:style w:type="paragraph" w:customStyle="1" w:styleId="PageHeading">
    <w:name w:val="PageHeading"/>
    <w:basedOn w:val="Normal"/>
    <w:link w:val="PageHeadingChar"/>
    <w:rsid w:val="005F350E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5F350E"/>
    <w:rPr>
      <w:b/>
    </w:rPr>
  </w:style>
  <w:style w:type="paragraph" w:customStyle="1" w:styleId="NormalBold12a">
    <w:name w:val="NormalBold12a"/>
    <w:basedOn w:val="Normal"/>
    <w:rsid w:val="005F350E"/>
    <w:pPr>
      <w:spacing w:after="240"/>
    </w:pPr>
    <w:rPr>
      <w:b/>
    </w:rPr>
  </w:style>
  <w:style w:type="paragraph" w:customStyle="1" w:styleId="AmJustText">
    <w:name w:val="AmJustText"/>
    <w:basedOn w:val="Normal"/>
    <w:rsid w:val="005F350E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5F350E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5F350E"/>
    <w:pPr>
      <w:spacing w:after="480"/>
      <w:ind w:left="1417"/>
    </w:pPr>
  </w:style>
  <w:style w:type="paragraph" w:customStyle="1" w:styleId="CoverNormal">
    <w:name w:val="CoverNormal"/>
    <w:basedOn w:val="Normal"/>
    <w:rsid w:val="005F350E"/>
    <w:pPr>
      <w:ind w:left="1418"/>
    </w:pPr>
  </w:style>
  <w:style w:type="paragraph" w:customStyle="1" w:styleId="AmCrossRef">
    <w:name w:val="AmCrossRef"/>
    <w:basedOn w:val="Normal"/>
    <w:rsid w:val="005F350E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5F350E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5F350E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5F350E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5F350E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5F350E"/>
    <w:pPr>
      <w:spacing w:before="240" w:after="1200"/>
    </w:pPr>
  </w:style>
  <w:style w:type="paragraph" w:styleId="Header">
    <w:name w:val="header"/>
    <w:basedOn w:val="Normal"/>
    <w:link w:val="HeaderChar"/>
    <w:rsid w:val="005F35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F350E"/>
    <w:rPr>
      <w:sz w:val="24"/>
      <w:lang w:val="hr-HR"/>
    </w:rPr>
  </w:style>
  <w:style w:type="paragraph" w:customStyle="1" w:styleId="AmOrLang">
    <w:name w:val="AmOrLang"/>
    <w:basedOn w:val="Normal"/>
    <w:rsid w:val="005F350E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5F350E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5F350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5F350E"/>
    <w:pPr>
      <w:spacing w:before="240"/>
    </w:pPr>
    <w:rPr>
      <w:b/>
    </w:rPr>
  </w:style>
  <w:style w:type="paragraph" w:customStyle="1" w:styleId="EPBody">
    <w:name w:val="EPBody"/>
    <w:basedOn w:val="Normal"/>
    <w:rsid w:val="005F350E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5F350E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5F350E"/>
    <w:pPr>
      <w:spacing w:before="480" w:after="240"/>
    </w:pPr>
  </w:style>
  <w:style w:type="paragraph" w:customStyle="1" w:styleId="Lgendesigne">
    <w:name w:val="Légende signe"/>
    <w:basedOn w:val="Normal"/>
    <w:rsid w:val="005F350E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link w:val="CommentTextChar1"/>
    <w:rsid w:val="005F350E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5F350E"/>
    <w:rPr>
      <w:sz w:val="18"/>
    </w:rPr>
  </w:style>
  <w:style w:type="paragraph" w:customStyle="1" w:styleId="Normal12Hanging">
    <w:name w:val="Normal12Hanging"/>
    <w:basedOn w:val="Normal"/>
    <w:rsid w:val="005F350E"/>
    <w:pPr>
      <w:spacing w:after="240"/>
      <w:ind w:left="567" w:hanging="567"/>
    </w:pPr>
  </w:style>
  <w:style w:type="paragraph" w:customStyle="1" w:styleId="AMNumberTabs0">
    <w:name w:val="AMNumberTabs"/>
    <w:basedOn w:val="Normal"/>
    <w:rsid w:val="005F350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styleId="ListNumber">
    <w:name w:val="List Number"/>
    <w:basedOn w:val="Normal"/>
    <w:rsid w:val="005F350E"/>
    <w:pPr>
      <w:widowControl/>
      <w:numPr>
        <w:numId w:val="3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5F350E"/>
    <w:pPr>
      <w:widowControl/>
      <w:numPr>
        <w:ilvl w:val="1"/>
        <w:numId w:val="3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5F350E"/>
    <w:pPr>
      <w:widowControl/>
      <w:numPr>
        <w:ilvl w:val="2"/>
        <w:numId w:val="3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5F350E"/>
    <w:pPr>
      <w:widowControl/>
      <w:numPr>
        <w:ilvl w:val="3"/>
        <w:numId w:val="3"/>
      </w:numPr>
      <w:spacing w:before="120" w:after="120"/>
      <w:jc w:val="both"/>
    </w:pPr>
    <w:rPr>
      <w:szCs w:val="22"/>
      <w:lang w:eastAsia="de-DE"/>
    </w:rPr>
  </w:style>
  <w:style w:type="paragraph" w:customStyle="1" w:styleId="Text1">
    <w:name w:val="Text 1"/>
    <w:basedOn w:val="Normal"/>
    <w:rsid w:val="005F350E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5F350E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character" w:styleId="CommentReference">
    <w:name w:val="annotation reference"/>
    <w:rsid w:val="005F350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F350E"/>
    <w:pPr>
      <w:widowControl/>
      <w:spacing w:before="120" w:after="120"/>
      <w:jc w:val="both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350E"/>
    <w:rPr>
      <w:lang w:val="hr-HR"/>
    </w:rPr>
  </w:style>
  <w:style w:type="character" w:customStyle="1" w:styleId="Marker100000000000000000000000000000000000000000000">
    <w:name w:val="Marker100000000000000000000000000000000000000000000"/>
    <w:basedOn w:val="DefaultParagraphFont"/>
    <w:qFormat/>
    <w:rsid w:val="005F350E"/>
    <w:rPr>
      <w:color w:val="008000"/>
      <w:shd w:val="clear" w:color="auto" w:fill="auto"/>
    </w:rPr>
  </w:style>
  <w:style w:type="paragraph" w:customStyle="1" w:styleId="ChapterTitle">
    <w:name w:val="ChapterTitle"/>
    <w:basedOn w:val="Normal"/>
    <w:next w:val="Normal"/>
    <w:rsid w:val="005F350E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character" w:customStyle="1" w:styleId="Normal6Char">
    <w:name w:val="Normal6 Char"/>
    <w:basedOn w:val="DefaultParagraphFont"/>
    <w:link w:val="Normal6"/>
    <w:locked/>
    <w:rsid w:val="005F350E"/>
    <w:rPr>
      <w:sz w:val="24"/>
      <w:lang w:val="hr-HR"/>
    </w:rPr>
  </w:style>
  <w:style w:type="paragraph" w:customStyle="1" w:styleId="Normal6">
    <w:name w:val="Normal6"/>
    <w:basedOn w:val="Normal"/>
    <w:link w:val="Normal6Char"/>
    <w:rsid w:val="005F350E"/>
    <w:pPr>
      <w:spacing w:after="120"/>
    </w:pPr>
  </w:style>
  <w:style w:type="paragraph" w:styleId="Footer">
    <w:name w:val="footer"/>
    <w:basedOn w:val="Normal"/>
    <w:link w:val="FooterChar"/>
    <w:rsid w:val="005F35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F350E"/>
    <w:rPr>
      <w:sz w:val="24"/>
      <w:lang w:val="hr-HR"/>
    </w:rPr>
  </w:style>
  <w:style w:type="paragraph" w:customStyle="1" w:styleId="msonormal0">
    <w:name w:val="msonormal"/>
    <w:basedOn w:val="Normal"/>
    <w:rsid w:val="005F350E"/>
    <w:pPr>
      <w:widowControl/>
      <w:spacing w:before="100" w:beforeAutospacing="1" w:after="100" w:afterAutospacing="1"/>
    </w:pPr>
    <w:rPr>
      <w:szCs w:val="24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5F350E"/>
    <w:pPr>
      <w:widowControl w:val="0"/>
      <w:spacing w:before="0" w:after="0"/>
      <w:jc w:val="left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F350E"/>
    <w:rPr>
      <w:b/>
      <w:bCs/>
      <w:lang w:val="hr-HR"/>
    </w:rPr>
  </w:style>
  <w:style w:type="paragraph" w:styleId="BalloonText">
    <w:name w:val="Balloon Text"/>
    <w:basedOn w:val="Normal"/>
    <w:link w:val="BalloonTextChar"/>
    <w:unhideWhenUsed/>
    <w:rsid w:val="005F35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F350E"/>
    <w:rPr>
      <w:rFonts w:ascii="Segoe UI" w:hAnsi="Segoe UI" w:cs="Segoe UI"/>
      <w:sz w:val="18"/>
      <w:szCs w:val="18"/>
      <w:lang w:val="hr-HR"/>
    </w:rPr>
  </w:style>
  <w:style w:type="paragraph" w:styleId="Revision">
    <w:name w:val="Revision"/>
    <w:uiPriority w:val="99"/>
    <w:semiHidden/>
    <w:rsid w:val="005F350E"/>
    <w:rPr>
      <w:sz w:val="24"/>
      <w:lang w:val="hr-HR"/>
    </w:rPr>
  </w:style>
  <w:style w:type="character" w:customStyle="1" w:styleId="CommentTextChar1">
    <w:name w:val="Comment Text Char1"/>
    <w:link w:val="Lgendetitre"/>
    <w:locked/>
    <w:rsid w:val="005F350E"/>
    <w:rPr>
      <w:b/>
      <w:i/>
      <w:snapToGrid w:val="0"/>
      <w:sz w:val="24"/>
      <w:lang w:val="hr-HR" w:eastAsia="en-US"/>
    </w:rPr>
  </w:style>
  <w:style w:type="paragraph" w:customStyle="1" w:styleId="NormalCenter12a">
    <w:name w:val="NormalCenter12a"/>
    <w:basedOn w:val="Normal"/>
    <w:rsid w:val="005F350E"/>
    <w:pPr>
      <w:spacing w:after="240"/>
      <w:jc w:val="center"/>
    </w:pPr>
    <w:rPr>
      <w:lang w:val="en-GB"/>
    </w:rPr>
  </w:style>
  <w:style w:type="paragraph" w:customStyle="1" w:styleId="AmHeadingConsam">
    <w:name w:val="AmHeadingConsam"/>
    <w:basedOn w:val="Normal"/>
    <w:next w:val="NormalCenter12a"/>
    <w:rsid w:val="005F350E"/>
    <w:pPr>
      <w:spacing w:before="720" w:after="240"/>
      <w:jc w:val="center"/>
    </w:pPr>
    <w:rPr>
      <w:lang w:val="en-GB"/>
    </w:rPr>
  </w:style>
  <w:style w:type="paragraph" w:styleId="ListParagraph">
    <w:name w:val="List Paragraph"/>
    <w:aliases w:val="GSA List,Dot pt,F5 List Paragraph,List Paragraph Char Char Char,Indicator Text,Numbered Para 1,Bullet Points,List Paragraph2,MAIN CONTENT,Normal numbered,List Paragraph1,Issue Action POC,3,POCG Table Text,No Spacing1,Bullet list,EC,Puce"/>
    <w:basedOn w:val="Normal"/>
    <w:link w:val="ListParagraphChar"/>
    <w:uiPriority w:val="34"/>
    <w:qFormat/>
    <w:rsid w:val="005F350E"/>
    <w:pPr>
      <w:ind w:left="720"/>
      <w:contextualSpacing/>
    </w:pPr>
    <w:rPr>
      <w:lang w:val="en-GB"/>
    </w:rPr>
  </w:style>
  <w:style w:type="paragraph" w:customStyle="1" w:styleId="Point1">
    <w:name w:val="Point 1"/>
    <w:basedOn w:val="Normal"/>
    <w:rsid w:val="005F350E"/>
    <w:pPr>
      <w:widowControl/>
      <w:spacing w:before="120" w:after="120"/>
      <w:ind w:left="1417" w:hanging="567"/>
      <w:jc w:val="both"/>
    </w:pPr>
    <w:rPr>
      <w:rFonts w:eastAsiaTheme="minorHAnsi"/>
      <w:szCs w:val="22"/>
      <w:lang w:val="en-GB" w:eastAsia="en-US"/>
    </w:rPr>
  </w:style>
  <w:style w:type="character" w:customStyle="1" w:styleId="Marker0000000000000000000000000">
    <w:name w:val="Marker0000000000000000000000000"/>
    <w:basedOn w:val="DefaultParagraphFont"/>
    <w:rsid w:val="005F350E"/>
    <w:rPr>
      <w:color w:val="0000FF"/>
    </w:rPr>
  </w:style>
  <w:style w:type="paragraph" w:customStyle="1" w:styleId="ManualNumPar1">
    <w:name w:val="Manual NumPar 1"/>
    <w:basedOn w:val="Normal"/>
    <w:next w:val="Normal"/>
    <w:rsid w:val="005F350E"/>
    <w:pPr>
      <w:widowControl/>
      <w:spacing w:before="120" w:after="120"/>
      <w:ind w:left="850" w:hanging="850"/>
      <w:jc w:val="both"/>
    </w:pPr>
    <w:rPr>
      <w:rFonts w:eastAsiaTheme="minorHAnsi"/>
      <w:szCs w:val="22"/>
      <w:lang w:val="en-GB" w:eastAsia="en-US"/>
    </w:rPr>
  </w:style>
  <w:style w:type="paragraph" w:customStyle="1" w:styleId="Normal12a">
    <w:name w:val="Normal12a"/>
    <w:basedOn w:val="Normal"/>
    <w:rsid w:val="005F350E"/>
    <w:pPr>
      <w:spacing w:after="240"/>
    </w:pPr>
    <w:rPr>
      <w:lang w:val="en-GB"/>
    </w:rPr>
  </w:style>
  <w:style w:type="paragraph" w:customStyle="1" w:styleId="LetterSalutation">
    <w:name w:val="LetterSalutation"/>
    <w:basedOn w:val="Normal"/>
    <w:rsid w:val="005F350E"/>
    <w:pPr>
      <w:spacing w:before="600" w:after="360"/>
    </w:pPr>
    <w:rPr>
      <w:lang w:val="en-GB"/>
    </w:rPr>
  </w:style>
  <w:style w:type="paragraph" w:customStyle="1" w:styleId="LetterSubject">
    <w:name w:val="LetterSubject"/>
    <w:basedOn w:val="Normal"/>
    <w:rsid w:val="005F350E"/>
    <w:pPr>
      <w:spacing w:before="480"/>
      <w:ind w:left="1134" w:hanging="1134"/>
    </w:pPr>
    <w:rPr>
      <w:lang w:val="en-GB"/>
    </w:rPr>
  </w:style>
  <w:style w:type="paragraph" w:customStyle="1" w:styleId="LetterSignature66b">
    <w:name w:val="LetterSignature66b"/>
    <w:basedOn w:val="Normal"/>
    <w:next w:val="Normal"/>
    <w:rsid w:val="005F350E"/>
    <w:pPr>
      <w:spacing w:before="1320"/>
    </w:pPr>
    <w:rPr>
      <w:lang w:val="en-GB"/>
    </w:rPr>
  </w:style>
  <w:style w:type="paragraph" w:customStyle="1" w:styleId="ManualConsidrant">
    <w:name w:val="Manual Considérant"/>
    <w:basedOn w:val="Normal"/>
    <w:rsid w:val="005F350E"/>
    <w:pPr>
      <w:widowControl/>
      <w:spacing w:before="120" w:after="120"/>
      <w:ind w:left="709" w:hanging="709"/>
      <w:jc w:val="both"/>
    </w:pPr>
    <w:rPr>
      <w:rFonts w:eastAsiaTheme="minorHAnsi"/>
      <w:szCs w:val="22"/>
      <w:lang w:val="en-GB" w:eastAsia="en-US"/>
    </w:rPr>
  </w:style>
  <w:style w:type="paragraph" w:customStyle="1" w:styleId="Normal24a">
    <w:name w:val="Normal24a"/>
    <w:basedOn w:val="Normal"/>
    <w:link w:val="Normal24aChar"/>
    <w:rsid w:val="005F350E"/>
    <w:pPr>
      <w:spacing w:after="480"/>
    </w:pPr>
    <w:rPr>
      <w:lang w:val="en-GB"/>
    </w:rPr>
  </w:style>
  <w:style w:type="paragraph" w:customStyle="1" w:styleId="LetterSignature">
    <w:name w:val="LetterSignature"/>
    <w:basedOn w:val="Normal"/>
    <w:next w:val="Normal"/>
    <w:rsid w:val="005F350E"/>
    <w:pPr>
      <w:spacing w:before="1320"/>
    </w:pPr>
    <w:rPr>
      <w:lang w:val="en-GB"/>
    </w:rPr>
  </w:style>
  <w:style w:type="character" w:customStyle="1" w:styleId="Normal24aChar">
    <w:name w:val="Normal24a Char"/>
    <w:basedOn w:val="DefaultParagraphFont"/>
    <w:link w:val="Normal24a"/>
    <w:rsid w:val="005F350E"/>
    <w:rPr>
      <w:sz w:val="24"/>
    </w:rPr>
  </w:style>
  <w:style w:type="paragraph" w:customStyle="1" w:styleId="Normal12">
    <w:name w:val="Normal12"/>
    <w:basedOn w:val="Normal"/>
    <w:link w:val="Normal12Char"/>
    <w:rsid w:val="005F350E"/>
    <w:pPr>
      <w:spacing w:after="240"/>
    </w:pPr>
    <w:rPr>
      <w:rFonts w:ascii="Arial" w:hAnsi="Arial" w:cs="Arial"/>
    </w:rPr>
  </w:style>
  <w:style w:type="character" w:customStyle="1" w:styleId="PageHeadingChar">
    <w:name w:val="PageHeading Char"/>
    <w:basedOn w:val="DefaultParagraphFont"/>
    <w:link w:val="PageHeading"/>
    <w:rsid w:val="005F350E"/>
    <w:rPr>
      <w:rFonts w:ascii="Arial" w:hAnsi="Arial" w:cs="Arial"/>
      <w:b/>
      <w:sz w:val="24"/>
      <w:lang w:val="hr-HR"/>
    </w:rPr>
  </w:style>
  <w:style w:type="character" w:customStyle="1" w:styleId="Normal12Char">
    <w:name w:val="Normal12 Char"/>
    <w:basedOn w:val="PageHeadingChar"/>
    <w:link w:val="Normal12"/>
    <w:rsid w:val="005F350E"/>
    <w:rPr>
      <w:rFonts w:ascii="Arial" w:hAnsi="Arial" w:cs="Arial"/>
      <w:b w:val="0"/>
      <w:sz w:val="24"/>
      <w:lang w:val="hr-HR"/>
    </w:rPr>
  </w:style>
  <w:style w:type="paragraph" w:customStyle="1" w:styleId="RollCallVotes">
    <w:name w:val="RollCallVotes"/>
    <w:basedOn w:val="Normal"/>
    <w:rsid w:val="005F350E"/>
    <w:pPr>
      <w:spacing w:before="120" w:after="120"/>
      <w:jc w:val="center"/>
    </w:pPr>
    <w:rPr>
      <w:b/>
      <w:bCs/>
      <w:snapToGrid w:val="0"/>
      <w:sz w:val="16"/>
      <w:lang w:val="en-GB" w:eastAsia="en-US"/>
    </w:rPr>
  </w:style>
  <w:style w:type="paragraph" w:customStyle="1" w:styleId="RollCallTabs">
    <w:name w:val="RollCallTabs"/>
    <w:basedOn w:val="Normal"/>
    <w:qFormat/>
    <w:rsid w:val="005F350E"/>
    <w:pPr>
      <w:tabs>
        <w:tab w:val="center" w:pos="284"/>
        <w:tab w:val="left" w:pos="426"/>
      </w:tabs>
    </w:pPr>
    <w:rPr>
      <w:snapToGrid w:val="0"/>
      <w:lang w:val="en-GB" w:eastAsia="en-US"/>
    </w:rPr>
  </w:style>
  <w:style w:type="paragraph" w:customStyle="1" w:styleId="RollCallSymbols14pt">
    <w:name w:val="RollCallSymbols14pt"/>
    <w:basedOn w:val="Normal"/>
    <w:rsid w:val="005F350E"/>
    <w:pPr>
      <w:spacing w:before="120" w:after="120"/>
      <w:jc w:val="center"/>
    </w:pPr>
    <w:rPr>
      <w:rFonts w:ascii="Arial" w:hAnsi="Arial"/>
      <w:b/>
      <w:bCs/>
      <w:snapToGrid w:val="0"/>
      <w:sz w:val="28"/>
      <w:lang w:val="en-GB" w:eastAsia="en-US"/>
    </w:rPr>
  </w:style>
  <w:style w:type="paragraph" w:customStyle="1" w:styleId="RollCallTable">
    <w:name w:val="RollCallTable"/>
    <w:basedOn w:val="Normal"/>
    <w:rsid w:val="005F350E"/>
    <w:pPr>
      <w:spacing w:before="120" w:after="120"/>
    </w:pPr>
    <w:rPr>
      <w:snapToGrid w:val="0"/>
      <w:sz w:val="16"/>
      <w:lang w:val="en-GB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5F350E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5F350E"/>
    <w:rPr>
      <w:rFonts w:ascii="Arial" w:eastAsiaTheme="majorEastAsia" w:hAnsi="Arial" w:cs="Arial"/>
      <w:b/>
      <w:bCs/>
      <w:kern w:val="28"/>
      <w:sz w:val="32"/>
      <w:szCs w:val="32"/>
      <w:lang w:val="hr-HR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350E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5F350E"/>
    <w:rPr>
      <w:rFonts w:ascii="Arial" w:eastAsiaTheme="majorEastAsia" w:hAnsi="Arial" w:cs="Arial"/>
      <w:sz w:val="24"/>
      <w:szCs w:val="24"/>
      <w:lang w:val="hr-HR" w:eastAsia="en-US"/>
    </w:rPr>
  </w:style>
  <w:style w:type="character" w:styleId="Strong">
    <w:name w:val="Strong"/>
    <w:basedOn w:val="DefaultParagraphFont"/>
    <w:uiPriority w:val="22"/>
    <w:qFormat/>
    <w:rsid w:val="005F350E"/>
    <w:rPr>
      <w:b/>
      <w:bCs/>
    </w:rPr>
  </w:style>
  <w:style w:type="character" w:styleId="Emphasis">
    <w:name w:val="Emphasis"/>
    <w:basedOn w:val="DefaultParagraphFont"/>
    <w:uiPriority w:val="20"/>
    <w:qFormat/>
    <w:rsid w:val="005F350E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F350E"/>
    <w:pPr>
      <w:widowControl/>
      <w:jc w:val="both"/>
    </w:pPr>
    <w:rPr>
      <w:rFonts w:eastAsiaTheme="minorHAnsi"/>
      <w:szCs w:val="3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5F350E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5F350E"/>
    <w:rPr>
      <w:rFonts w:eastAsiaTheme="minorHAnsi"/>
      <w:i/>
      <w:sz w:val="24"/>
      <w:szCs w:val="24"/>
      <w:lang w:val="hr-HR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350E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350E"/>
    <w:rPr>
      <w:rFonts w:eastAsiaTheme="minorHAnsi"/>
      <w:b/>
      <w:i/>
      <w:sz w:val="24"/>
      <w:szCs w:val="22"/>
      <w:lang w:val="hr-HR" w:eastAsia="en-US"/>
    </w:rPr>
  </w:style>
  <w:style w:type="character" w:styleId="SubtleEmphasis">
    <w:name w:val="Subtle Emphasis"/>
    <w:uiPriority w:val="19"/>
    <w:qFormat/>
    <w:rsid w:val="005F350E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F350E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F350E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F350E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F350E"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AmDocTypeTab">
    <w:name w:val="AmDocTypeTab"/>
    <w:basedOn w:val="Normal"/>
    <w:rsid w:val="00F109A2"/>
    <w:pPr>
      <w:tabs>
        <w:tab w:val="right" w:pos="9072"/>
      </w:tabs>
    </w:pPr>
    <w:rPr>
      <w:b/>
    </w:rPr>
  </w:style>
  <w:style w:type="paragraph" w:customStyle="1" w:styleId="AmDateTab">
    <w:name w:val="AmDateTab"/>
    <w:basedOn w:val="Normal"/>
    <w:rsid w:val="00F109A2"/>
    <w:pPr>
      <w:tabs>
        <w:tab w:val="right" w:pos="9072"/>
      </w:tabs>
    </w:pPr>
  </w:style>
  <w:style w:type="numbering" w:customStyle="1" w:styleId="NoList1">
    <w:name w:val="No List1"/>
    <w:next w:val="NoList"/>
    <w:uiPriority w:val="99"/>
    <w:semiHidden/>
    <w:unhideWhenUsed/>
    <w:rsid w:val="00F109A2"/>
  </w:style>
  <w:style w:type="paragraph" w:customStyle="1" w:styleId="NormalCentered">
    <w:name w:val="Normal Centered"/>
    <w:basedOn w:val="Normal"/>
    <w:rsid w:val="00F109A2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F109A2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rsid w:val="00F109A2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F109A2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F109A2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link w:val="HeaderCouncilChar"/>
    <w:rsid w:val="00F109A2"/>
    <w:pPr>
      <w:widowControl/>
    </w:pPr>
    <w:rPr>
      <w:rFonts w:eastAsia="Calibri"/>
      <w:sz w:val="2"/>
      <w:lang w:eastAsia="fr-BE"/>
    </w:rPr>
  </w:style>
  <w:style w:type="paragraph" w:customStyle="1" w:styleId="FooterCouncil">
    <w:name w:val="Footer Council"/>
    <w:basedOn w:val="Normal"/>
    <w:link w:val="FooterCouncilChar"/>
    <w:rsid w:val="00F109A2"/>
    <w:pPr>
      <w:widowControl/>
    </w:pPr>
    <w:rPr>
      <w:rFonts w:eastAsia="Calibri"/>
      <w:sz w:val="2"/>
      <w:lang w:eastAsia="fr-BE"/>
    </w:rPr>
  </w:style>
  <w:style w:type="paragraph" w:customStyle="1" w:styleId="TechnicalBlock">
    <w:name w:val="Technical Block"/>
    <w:basedOn w:val="Normal"/>
    <w:next w:val="Normal"/>
    <w:link w:val="TechnicalBlockChar"/>
    <w:rsid w:val="00F109A2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F109A2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F109A2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2">
    <w:name w:val="Text 2"/>
    <w:basedOn w:val="Normal"/>
    <w:rsid w:val="00F109A2"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F109A2"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F109A2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F109A2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F109A2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F109A2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F109A2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F109A2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F109A2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F109A2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F109A2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F109A2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F109A2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F109A2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F109A2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F109A2"/>
    <w:pPr>
      <w:widowControl/>
      <w:numPr>
        <w:ilvl w:val="1"/>
        <w:numId w:val="1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F109A2"/>
    <w:pPr>
      <w:widowControl/>
      <w:numPr>
        <w:ilvl w:val="3"/>
        <w:numId w:val="1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F109A2"/>
    <w:pPr>
      <w:widowControl/>
      <w:numPr>
        <w:ilvl w:val="5"/>
        <w:numId w:val="1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F109A2"/>
    <w:pPr>
      <w:widowControl/>
      <w:numPr>
        <w:ilvl w:val="7"/>
        <w:numId w:val="1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F109A2"/>
    <w:pPr>
      <w:widowControl/>
      <w:numPr>
        <w:ilvl w:val="8"/>
        <w:numId w:val="1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F109A2"/>
    <w:pPr>
      <w:widowControl/>
      <w:numPr>
        <w:numId w:val="1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F109A2"/>
    <w:pPr>
      <w:widowControl/>
      <w:numPr>
        <w:ilvl w:val="2"/>
        <w:numId w:val="1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F109A2"/>
    <w:pPr>
      <w:widowControl/>
      <w:numPr>
        <w:ilvl w:val="4"/>
        <w:numId w:val="1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F109A2"/>
    <w:pPr>
      <w:widowControl/>
      <w:numPr>
        <w:ilvl w:val="6"/>
        <w:numId w:val="1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F109A2"/>
    <w:pPr>
      <w:widowControl/>
      <w:numPr>
        <w:numId w:val="20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F109A2"/>
    <w:pPr>
      <w:widowControl/>
      <w:numPr>
        <w:ilvl w:val="1"/>
        <w:numId w:val="20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F109A2"/>
    <w:pPr>
      <w:widowControl/>
      <w:numPr>
        <w:ilvl w:val="2"/>
        <w:numId w:val="20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F109A2"/>
    <w:pPr>
      <w:widowControl/>
      <w:numPr>
        <w:ilvl w:val="3"/>
        <w:numId w:val="20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F109A2"/>
    <w:pPr>
      <w:widowControl/>
      <w:numPr>
        <w:ilvl w:val="4"/>
        <w:numId w:val="20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F109A2"/>
    <w:pPr>
      <w:widowControl/>
      <w:numPr>
        <w:numId w:val="1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F109A2"/>
    <w:pPr>
      <w:widowControl/>
      <w:numPr>
        <w:numId w:val="1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F109A2"/>
    <w:pPr>
      <w:widowControl/>
      <w:numPr>
        <w:numId w:val="1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F109A2"/>
    <w:pPr>
      <w:widowControl/>
      <w:numPr>
        <w:numId w:val="1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F109A2"/>
    <w:pPr>
      <w:widowControl/>
      <w:numPr>
        <w:numId w:val="1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F109A2"/>
    <w:pPr>
      <w:widowControl/>
      <w:numPr>
        <w:numId w:val="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F109A2"/>
    <w:pPr>
      <w:widowControl/>
      <w:numPr>
        <w:numId w:val="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F109A2"/>
    <w:pPr>
      <w:widowControl/>
      <w:numPr>
        <w:numId w:val="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F109A2"/>
    <w:pPr>
      <w:widowControl/>
      <w:numPr>
        <w:numId w:val="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F109A2"/>
    <w:pPr>
      <w:widowControl/>
      <w:numPr>
        <w:numId w:val="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F109A2"/>
    <w:pPr>
      <w:numPr>
        <w:numId w:val="9"/>
      </w:numPr>
    </w:pPr>
  </w:style>
  <w:style w:type="paragraph" w:customStyle="1" w:styleId="DashEqual1">
    <w:name w:val="Dash Equal 1"/>
    <w:basedOn w:val="Dash1"/>
    <w:rsid w:val="00F109A2"/>
    <w:pPr>
      <w:numPr>
        <w:numId w:val="10"/>
      </w:numPr>
    </w:pPr>
  </w:style>
  <w:style w:type="paragraph" w:customStyle="1" w:styleId="DashEqual2">
    <w:name w:val="Dash Equal 2"/>
    <w:basedOn w:val="Dash2"/>
    <w:rsid w:val="00F109A2"/>
    <w:pPr>
      <w:numPr>
        <w:numId w:val="11"/>
      </w:numPr>
    </w:pPr>
  </w:style>
  <w:style w:type="paragraph" w:customStyle="1" w:styleId="DashEqual3">
    <w:name w:val="Dash Equal 3"/>
    <w:basedOn w:val="Dash3"/>
    <w:rsid w:val="00F109A2"/>
    <w:pPr>
      <w:numPr>
        <w:numId w:val="12"/>
      </w:numPr>
    </w:pPr>
  </w:style>
  <w:style w:type="paragraph" w:customStyle="1" w:styleId="DashEqual4">
    <w:name w:val="Dash Equal 4"/>
    <w:basedOn w:val="Dash4"/>
    <w:rsid w:val="00F109A2"/>
    <w:pPr>
      <w:numPr>
        <w:numId w:val="13"/>
      </w:numPr>
    </w:pPr>
  </w:style>
  <w:style w:type="character" w:customStyle="1" w:styleId="Marker">
    <w:name w:val="Marker"/>
    <w:rsid w:val="00F109A2"/>
    <w:rPr>
      <w:color w:val="0000FF"/>
      <w:shd w:val="clear" w:color="auto" w:fill="auto"/>
    </w:rPr>
  </w:style>
  <w:style w:type="character" w:customStyle="1" w:styleId="Marker1">
    <w:name w:val="Marker1"/>
    <w:rsid w:val="00F109A2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F109A2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F109A2"/>
    <w:pPr>
      <w:numPr>
        <w:numId w:val="23"/>
      </w:numPr>
    </w:pPr>
  </w:style>
  <w:style w:type="paragraph" w:customStyle="1" w:styleId="Heading123">
    <w:name w:val="Heading 123"/>
    <w:basedOn w:val="HeadingLeft"/>
    <w:next w:val="Normal"/>
    <w:rsid w:val="00F109A2"/>
    <w:pPr>
      <w:numPr>
        <w:numId w:val="22"/>
      </w:numPr>
    </w:pPr>
  </w:style>
  <w:style w:type="paragraph" w:customStyle="1" w:styleId="HeadingABC">
    <w:name w:val="Heading ABC"/>
    <w:basedOn w:val="HeadingLeft"/>
    <w:next w:val="Normal"/>
    <w:rsid w:val="00F109A2"/>
    <w:pPr>
      <w:numPr>
        <w:numId w:val="21"/>
      </w:numPr>
    </w:pPr>
  </w:style>
  <w:style w:type="paragraph" w:customStyle="1" w:styleId="HeadingCentered">
    <w:name w:val="Heading Centered"/>
    <w:basedOn w:val="HeadingLeft"/>
    <w:next w:val="Normal"/>
    <w:rsid w:val="00F109A2"/>
    <w:pPr>
      <w:jc w:val="center"/>
    </w:pPr>
  </w:style>
  <w:style w:type="paragraph" w:customStyle="1" w:styleId="Jardin">
    <w:name w:val="Jardin"/>
    <w:basedOn w:val="Normal"/>
    <w:rsid w:val="00F109A2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F109A2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F109A2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F109A2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F109A2"/>
    <w:rPr>
      <w:b/>
    </w:rPr>
  </w:style>
  <w:style w:type="paragraph" w:customStyle="1" w:styleId="Annex">
    <w:name w:val="Annex"/>
    <w:basedOn w:val="Normal"/>
    <w:next w:val="Normal"/>
    <w:rsid w:val="00F109A2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F109A2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F109A2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rsid w:val="00F109A2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F109A2"/>
    <w:pPr>
      <w:widowControl/>
      <w:spacing w:before="120" w:after="120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F109A2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F109A2"/>
    <w:rPr>
      <w:rFonts w:eastAsia="Calibri"/>
      <w:lang w:val="hr-HR" w:eastAsia="en-US"/>
    </w:rPr>
  </w:style>
  <w:style w:type="character" w:styleId="EndnoteReference">
    <w:name w:val="endnote reference"/>
    <w:uiPriority w:val="99"/>
    <w:unhideWhenUsed/>
    <w:rsid w:val="00F109A2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F109A2"/>
    <w:pPr>
      <w:widowControl/>
      <w:spacing w:after="440" w:line="360" w:lineRule="auto"/>
      <w:ind w:left="-1134" w:right="-1134"/>
    </w:pPr>
    <w:rPr>
      <w:rFonts w:eastAsia="Calibri"/>
      <w:sz w:val="2"/>
      <w:lang w:eastAsia="fr-BE"/>
    </w:rPr>
  </w:style>
  <w:style w:type="character" w:customStyle="1" w:styleId="TechnicalBlockChar">
    <w:name w:val="Technical Block Char"/>
    <w:link w:val="TechnicalBlock"/>
    <w:rsid w:val="00F109A2"/>
    <w:rPr>
      <w:rFonts w:eastAsia="Calibri"/>
      <w:sz w:val="24"/>
      <w:szCs w:val="22"/>
      <w:lang w:val="hr-HR" w:eastAsia="en-US"/>
    </w:rPr>
  </w:style>
  <w:style w:type="character" w:customStyle="1" w:styleId="HeaderCouncilLargeChar">
    <w:name w:val="Header Council Large Char"/>
    <w:link w:val="HeaderCouncilLarge"/>
    <w:rsid w:val="00F109A2"/>
    <w:rPr>
      <w:rFonts w:eastAsia="Calibri"/>
      <w:sz w:val="2"/>
      <w:lang w:val="hr-HR" w:eastAsia="fr-BE"/>
    </w:rPr>
  </w:style>
  <w:style w:type="paragraph" w:customStyle="1" w:styleId="FooterText">
    <w:name w:val="Footer Text"/>
    <w:basedOn w:val="Normal"/>
    <w:rsid w:val="00F109A2"/>
    <w:pPr>
      <w:widowControl/>
    </w:pPr>
    <w:rPr>
      <w:szCs w:val="24"/>
      <w:lang w:eastAsia="en-US"/>
    </w:rPr>
  </w:style>
  <w:style w:type="character" w:styleId="PlaceholderText">
    <w:name w:val="Placeholder Text"/>
    <w:uiPriority w:val="99"/>
    <w:semiHidden/>
    <w:rsid w:val="00F109A2"/>
    <w:rPr>
      <w:color w:val="808080"/>
    </w:rPr>
  </w:style>
  <w:style w:type="paragraph" w:customStyle="1" w:styleId="Lignefin">
    <w:name w:val="Ligne fin"/>
    <w:basedOn w:val="Normal"/>
    <w:rsid w:val="00F109A2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efault">
    <w:name w:val="Default"/>
    <w:rsid w:val="00F109A2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hr-HR" w:eastAsia="en-US"/>
    </w:rPr>
  </w:style>
  <w:style w:type="paragraph" w:styleId="ListBullet">
    <w:name w:val="List Bullet"/>
    <w:basedOn w:val="Normal"/>
    <w:unhideWhenUsed/>
    <w:rsid w:val="00F109A2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="Calibri"/>
      <w:szCs w:val="22"/>
      <w:lang w:eastAsia="en-US"/>
    </w:rPr>
  </w:style>
  <w:style w:type="paragraph" w:styleId="ListBullet2">
    <w:name w:val="List Bullet 2"/>
    <w:basedOn w:val="Normal"/>
    <w:unhideWhenUsed/>
    <w:rsid w:val="00F109A2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="Calibri"/>
      <w:szCs w:val="22"/>
      <w:lang w:eastAsia="en-US"/>
    </w:rPr>
  </w:style>
  <w:style w:type="paragraph" w:styleId="ListBullet3">
    <w:name w:val="List Bullet 3"/>
    <w:basedOn w:val="Normal"/>
    <w:unhideWhenUsed/>
    <w:rsid w:val="00F109A2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="Calibri"/>
      <w:szCs w:val="22"/>
      <w:lang w:eastAsia="en-US"/>
    </w:rPr>
  </w:style>
  <w:style w:type="paragraph" w:styleId="ListBullet4">
    <w:name w:val="List Bullet 4"/>
    <w:basedOn w:val="Normal"/>
    <w:unhideWhenUsed/>
    <w:rsid w:val="00F109A2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="Calibri"/>
      <w:szCs w:val="22"/>
      <w:lang w:eastAsia="en-US"/>
    </w:rPr>
  </w:style>
  <w:style w:type="table" w:customStyle="1" w:styleId="TableGrid1">
    <w:name w:val="Table Grid1"/>
    <w:basedOn w:val="TableNormal"/>
    <w:next w:val="TableGrid"/>
    <w:rsid w:val="00F109A2"/>
    <w:rPr>
      <w:rFonts w:ascii="Calibri" w:eastAsia="Calibri" w:hAnsi="Calibri" w:cs="Arial"/>
      <w:lang w:val="hr-HR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j-normal">
    <w:name w:val="oj-normal"/>
    <w:basedOn w:val="Normal"/>
    <w:rsid w:val="00F109A2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al"/>
    <w:link w:val="FootnoteReference"/>
    <w:qFormat/>
    <w:rsid w:val="00F109A2"/>
    <w:pPr>
      <w:widowControl/>
      <w:spacing w:after="160" w:line="240" w:lineRule="exact"/>
      <w:jc w:val="both"/>
    </w:pPr>
    <w:rPr>
      <w:sz w:val="20"/>
      <w:vertAlign w:val="superscript"/>
      <w:lang w:val="en-GB"/>
    </w:rPr>
  </w:style>
  <w:style w:type="character" w:customStyle="1" w:styleId="UnresolvedMention1">
    <w:name w:val="Unresolved Mention1"/>
    <w:uiPriority w:val="99"/>
    <w:unhideWhenUsed/>
    <w:rsid w:val="00F109A2"/>
    <w:rPr>
      <w:color w:val="605E5C"/>
      <w:shd w:val="clear" w:color="auto" w:fill="E1DFDD"/>
    </w:rPr>
  </w:style>
  <w:style w:type="character" w:customStyle="1" w:styleId="Mention1">
    <w:name w:val="Mention1"/>
    <w:uiPriority w:val="99"/>
    <w:unhideWhenUsed/>
    <w:rsid w:val="00F109A2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109A2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ListParagraphChar">
    <w:name w:val="List Paragraph Char"/>
    <w:aliases w:val="GSA List Char,Dot pt Char,F5 List Paragraph Char,List Paragraph Char Char Char Char,Indicator Text Char,Numbered Para 1 Char,Bullet Points Char,List Paragraph2 Char,MAIN CONTENT Char,Normal numbered Char,List Paragraph1 Char,3 Char"/>
    <w:link w:val="ListParagraph"/>
    <w:uiPriority w:val="34"/>
    <w:qFormat/>
    <w:locked/>
    <w:rsid w:val="00F109A2"/>
    <w:rPr>
      <w:sz w:val="24"/>
    </w:rPr>
  </w:style>
  <w:style w:type="character" w:styleId="Hyperlink">
    <w:name w:val="Hyperlink"/>
    <w:unhideWhenUsed/>
    <w:rsid w:val="00F109A2"/>
    <w:rPr>
      <w:color w:val="0000FF"/>
      <w:u w:val="single"/>
    </w:rPr>
  </w:style>
  <w:style w:type="character" w:styleId="FollowedHyperlink">
    <w:name w:val="FollowedHyperlink"/>
    <w:unhideWhenUsed/>
    <w:rsid w:val="00F109A2"/>
    <w:rPr>
      <w:color w:val="800080"/>
      <w:u w:val="single"/>
    </w:rPr>
  </w:style>
  <w:style w:type="paragraph" w:customStyle="1" w:styleId="paragraph">
    <w:name w:val="paragraph"/>
    <w:basedOn w:val="Normal"/>
    <w:rsid w:val="00F109A2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normaltextrun">
    <w:name w:val="normaltextrun"/>
    <w:basedOn w:val="DefaultParagraphFont"/>
    <w:rsid w:val="00F109A2"/>
  </w:style>
  <w:style w:type="character" w:customStyle="1" w:styleId="eop">
    <w:name w:val="eop"/>
    <w:basedOn w:val="DefaultParagraphFont"/>
    <w:rsid w:val="00F109A2"/>
  </w:style>
  <w:style w:type="table" w:customStyle="1" w:styleId="TableGrid2">
    <w:name w:val="Table Grid2"/>
    <w:basedOn w:val="TableNormal"/>
    <w:next w:val="TableGrid"/>
    <w:uiPriority w:val="59"/>
    <w:rsid w:val="00F109A2"/>
    <w:rPr>
      <w:rFonts w:ascii="Calibri" w:eastAsia="Calibri" w:hAnsi="Calibri" w:cs="Arial"/>
      <w:lang w:val="hr-HR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uiPriority w:val="99"/>
    <w:unhideWhenUsed/>
    <w:rsid w:val="00F109A2"/>
    <w:rPr>
      <w:color w:val="605E5C"/>
      <w:shd w:val="clear" w:color="auto" w:fill="E1DFDD"/>
    </w:rPr>
  </w:style>
  <w:style w:type="paragraph" w:customStyle="1" w:styleId="FooterCoverPage">
    <w:name w:val="Footer Cover Page"/>
    <w:basedOn w:val="Normal"/>
    <w:link w:val="FooterCoverPageChar"/>
    <w:rsid w:val="00F109A2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  <w:lang w:eastAsia="en-US"/>
    </w:rPr>
  </w:style>
  <w:style w:type="character" w:customStyle="1" w:styleId="FooterCoverPageChar">
    <w:name w:val="Footer Cover Page Char"/>
    <w:link w:val="FooterCoverPage"/>
    <w:rsid w:val="00F109A2"/>
    <w:rPr>
      <w:rFonts w:eastAsia="Calibri"/>
      <w:sz w:val="24"/>
      <w:szCs w:val="22"/>
      <w:lang w:val="hr-HR" w:eastAsia="en-US"/>
    </w:rPr>
  </w:style>
  <w:style w:type="character" w:customStyle="1" w:styleId="FooterSensitivityChar">
    <w:name w:val="Footer Sensitivity Char"/>
    <w:rsid w:val="00F109A2"/>
    <w:rPr>
      <w:rFonts w:ascii="Times New Roman" w:hAnsi="Times New Roman" w:cs="Times New Roman"/>
      <w:b/>
      <w:sz w:val="32"/>
      <w:lang w:val="hr-HR"/>
    </w:rPr>
  </w:style>
  <w:style w:type="paragraph" w:customStyle="1" w:styleId="HeaderCoverPage">
    <w:name w:val="Header Cover Page"/>
    <w:basedOn w:val="Normal"/>
    <w:link w:val="HeaderCoverPageChar"/>
    <w:rsid w:val="00F109A2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  <w:lang w:eastAsia="en-US"/>
    </w:rPr>
  </w:style>
  <w:style w:type="character" w:customStyle="1" w:styleId="HeaderCoverPageChar">
    <w:name w:val="Header Cover Page Char"/>
    <w:link w:val="HeaderCoverPage"/>
    <w:rsid w:val="00F109A2"/>
    <w:rPr>
      <w:rFonts w:eastAsia="Calibri"/>
      <w:sz w:val="24"/>
      <w:szCs w:val="22"/>
      <w:lang w:val="hr-HR" w:eastAsia="en-US"/>
    </w:rPr>
  </w:style>
  <w:style w:type="character" w:customStyle="1" w:styleId="HeaderSensitivityChar">
    <w:name w:val="Header Sensitivity Char"/>
    <w:rsid w:val="00F109A2"/>
    <w:rPr>
      <w:rFonts w:ascii="Times New Roman" w:hAnsi="Times New Roman" w:cs="Times New Roman"/>
      <w:b/>
      <w:sz w:val="32"/>
      <w:lang w:val="hr-HR"/>
    </w:rPr>
  </w:style>
  <w:style w:type="character" w:customStyle="1" w:styleId="HeaderSensitivityRightChar">
    <w:name w:val="Header Sensitivity Right Char"/>
    <w:rsid w:val="00F109A2"/>
    <w:rPr>
      <w:rFonts w:ascii="Times New Roman" w:hAnsi="Times New Roman" w:cs="Times New Roman"/>
      <w:sz w:val="28"/>
      <w:lang w:val="hr-HR"/>
    </w:rPr>
  </w:style>
  <w:style w:type="paragraph" w:customStyle="1" w:styleId="ListBullet1">
    <w:name w:val="List Bullet 1"/>
    <w:basedOn w:val="Normal"/>
    <w:rsid w:val="00F109A2"/>
    <w:pPr>
      <w:widowControl/>
      <w:numPr>
        <w:numId w:val="25"/>
      </w:numPr>
      <w:spacing w:before="120" w:after="120"/>
      <w:jc w:val="both"/>
    </w:pPr>
    <w:rPr>
      <w:rFonts w:eastAsia="Calibri"/>
      <w:szCs w:val="22"/>
    </w:rPr>
  </w:style>
  <w:style w:type="paragraph" w:customStyle="1" w:styleId="ListDash">
    <w:name w:val="List Dash"/>
    <w:basedOn w:val="Normal"/>
    <w:rsid w:val="00F109A2"/>
    <w:pPr>
      <w:widowControl/>
      <w:numPr>
        <w:numId w:val="26"/>
      </w:numPr>
      <w:spacing w:before="120" w:after="120"/>
      <w:jc w:val="both"/>
    </w:pPr>
    <w:rPr>
      <w:rFonts w:eastAsia="Calibri"/>
      <w:szCs w:val="22"/>
    </w:rPr>
  </w:style>
  <w:style w:type="paragraph" w:customStyle="1" w:styleId="ListDash1">
    <w:name w:val="List Dash 1"/>
    <w:basedOn w:val="Normal"/>
    <w:rsid w:val="00F109A2"/>
    <w:pPr>
      <w:widowControl/>
      <w:numPr>
        <w:numId w:val="27"/>
      </w:numPr>
      <w:spacing w:before="120" w:after="120"/>
      <w:jc w:val="both"/>
    </w:pPr>
    <w:rPr>
      <w:rFonts w:eastAsia="Calibri"/>
      <w:szCs w:val="22"/>
    </w:rPr>
  </w:style>
  <w:style w:type="paragraph" w:customStyle="1" w:styleId="ListDash2">
    <w:name w:val="List Dash 2"/>
    <w:basedOn w:val="Normal"/>
    <w:rsid w:val="00F109A2"/>
    <w:pPr>
      <w:widowControl/>
      <w:numPr>
        <w:numId w:val="28"/>
      </w:numPr>
      <w:spacing w:before="120" w:after="120"/>
      <w:jc w:val="both"/>
    </w:pPr>
    <w:rPr>
      <w:rFonts w:eastAsia="Calibri"/>
      <w:szCs w:val="22"/>
    </w:rPr>
  </w:style>
  <w:style w:type="paragraph" w:styleId="Caption">
    <w:name w:val="caption"/>
    <w:basedOn w:val="Normal"/>
    <w:next w:val="Normal"/>
    <w:qFormat/>
    <w:rsid w:val="00F109A2"/>
    <w:pPr>
      <w:widowControl/>
      <w:spacing w:before="120" w:after="120"/>
      <w:jc w:val="both"/>
    </w:pPr>
    <w:rPr>
      <w:rFonts w:eastAsia="Calibri"/>
      <w:b/>
      <w:bCs/>
      <w:sz w:val="20"/>
      <w:szCs w:val="22"/>
    </w:rPr>
  </w:style>
  <w:style w:type="paragraph" w:styleId="TableofFigures">
    <w:name w:val="table of figures"/>
    <w:basedOn w:val="Normal"/>
    <w:next w:val="Normal"/>
    <w:rsid w:val="00F109A2"/>
    <w:pPr>
      <w:widowControl/>
      <w:spacing w:before="120" w:after="120"/>
      <w:jc w:val="both"/>
    </w:pPr>
    <w:rPr>
      <w:rFonts w:eastAsia="Calibri"/>
      <w:szCs w:val="22"/>
    </w:rPr>
  </w:style>
  <w:style w:type="paragraph" w:styleId="ListNumber2">
    <w:name w:val="List Number 2"/>
    <w:basedOn w:val="Normal"/>
    <w:rsid w:val="00F109A2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="Calibri"/>
      <w:szCs w:val="22"/>
    </w:rPr>
  </w:style>
  <w:style w:type="paragraph" w:styleId="ListNumber3">
    <w:name w:val="List Number 3"/>
    <w:basedOn w:val="Normal"/>
    <w:rsid w:val="00F109A2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="Calibri"/>
      <w:szCs w:val="22"/>
    </w:rPr>
  </w:style>
  <w:style w:type="paragraph" w:styleId="ListNumber4">
    <w:name w:val="List Number 4"/>
    <w:basedOn w:val="Normal"/>
    <w:rsid w:val="00F109A2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="Calibri"/>
      <w:szCs w:val="22"/>
    </w:rPr>
  </w:style>
  <w:style w:type="paragraph" w:customStyle="1" w:styleId="Sous-titreobjet">
    <w:name w:val="Sous-titre objet"/>
    <w:basedOn w:val="Normal"/>
    <w:rsid w:val="00F109A2"/>
    <w:pPr>
      <w:widowControl/>
      <w:jc w:val="center"/>
    </w:pPr>
    <w:rPr>
      <w:rFonts w:eastAsia="Calibri"/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F109A2"/>
  </w:style>
  <w:style w:type="character" w:customStyle="1" w:styleId="TOCHeadingChar">
    <w:name w:val="TOC Heading Char"/>
    <w:uiPriority w:val="39"/>
    <w:rsid w:val="00F109A2"/>
    <w:rPr>
      <w:rFonts w:ascii="Times New Roman" w:hAnsi="Times New Roman" w:cs="Times New Roman"/>
      <w:b/>
      <w:sz w:val="28"/>
      <w:lang w:val="hr-HR"/>
    </w:rPr>
  </w:style>
  <w:style w:type="character" w:customStyle="1" w:styleId="Mention2">
    <w:name w:val="Mention2"/>
    <w:uiPriority w:val="99"/>
    <w:unhideWhenUsed/>
    <w:rsid w:val="00F109A2"/>
    <w:rPr>
      <w:color w:val="2B579A"/>
      <w:shd w:val="clear" w:color="auto" w:fill="E1DFDD"/>
    </w:rPr>
  </w:style>
  <w:style w:type="character" w:customStyle="1" w:styleId="UnresolvedMention3">
    <w:name w:val="Unresolved Mention3"/>
    <w:uiPriority w:val="99"/>
    <w:semiHidden/>
    <w:unhideWhenUsed/>
    <w:rsid w:val="00F109A2"/>
    <w:rPr>
      <w:color w:val="605E5C"/>
      <w:shd w:val="clear" w:color="auto" w:fill="E1DFDD"/>
    </w:rPr>
  </w:style>
  <w:style w:type="paragraph" w:styleId="TOC4">
    <w:name w:val="toc 4"/>
    <w:basedOn w:val="Normal"/>
    <w:next w:val="Normal"/>
    <w:uiPriority w:val="39"/>
    <w:unhideWhenUsed/>
    <w:rsid w:val="00F109A2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F109A2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F109A2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F109A2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F109A2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F109A2"/>
    <w:pPr>
      <w:widowControl/>
      <w:tabs>
        <w:tab w:val="right" w:leader="dot" w:pos="9071"/>
      </w:tabs>
      <w:spacing w:before="120" w:after="120"/>
      <w:ind w:left="1417" w:hanging="1417"/>
    </w:pPr>
    <w:rPr>
      <w:rFonts w:eastAsia="Calibri"/>
      <w:szCs w:val="22"/>
      <w:lang w:eastAsia="en-US"/>
    </w:rPr>
  </w:style>
  <w:style w:type="paragraph" w:customStyle="1" w:styleId="HeaderSensitivity">
    <w:name w:val="Header Sensitivity"/>
    <w:basedOn w:val="Normal"/>
    <w:rsid w:val="00F109A2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F109A2"/>
    <w:pPr>
      <w:widowControl/>
      <w:spacing w:after="120"/>
      <w:jc w:val="right"/>
    </w:pPr>
    <w:rPr>
      <w:rFonts w:eastAsia="Calibr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F109A2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NormalLeft">
    <w:name w:val="Normal Left"/>
    <w:basedOn w:val="Normal"/>
    <w:rsid w:val="00F109A2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F109A2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F109A2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F109A2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F109A2"/>
    <w:pPr>
      <w:widowControl/>
      <w:spacing w:before="120" w:after="120"/>
      <w:ind w:left="2551" w:hanging="567"/>
      <w:jc w:val="both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F109A2"/>
    <w:pPr>
      <w:widowControl/>
      <w:spacing w:before="120" w:after="120"/>
      <w:ind w:left="3118" w:hanging="567"/>
      <w:jc w:val="both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F109A2"/>
    <w:pPr>
      <w:widowControl/>
      <w:spacing w:before="120" w:after="120"/>
      <w:ind w:left="3685" w:hanging="567"/>
      <w:jc w:val="both"/>
    </w:pPr>
    <w:rPr>
      <w:rFonts w:eastAsia="Calibri"/>
      <w:szCs w:val="22"/>
      <w:lang w:eastAsia="en-US"/>
    </w:rPr>
  </w:style>
  <w:style w:type="paragraph" w:customStyle="1" w:styleId="Tiret0">
    <w:name w:val="Tiret 0"/>
    <w:basedOn w:val="Point0"/>
    <w:rsid w:val="00F109A2"/>
    <w:pPr>
      <w:numPr>
        <w:numId w:val="24"/>
      </w:numPr>
    </w:pPr>
  </w:style>
  <w:style w:type="paragraph" w:customStyle="1" w:styleId="Tiret1">
    <w:name w:val="Tiret 1"/>
    <w:basedOn w:val="Point1"/>
    <w:rsid w:val="00F109A2"/>
    <w:pPr>
      <w:numPr>
        <w:numId w:val="29"/>
      </w:numPr>
    </w:pPr>
    <w:rPr>
      <w:rFonts w:eastAsia="Calibri"/>
      <w:lang w:val="hr-HR"/>
    </w:rPr>
  </w:style>
  <w:style w:type="paragraph" w:customStyle="1" w:styleId="Tiret2">
    <w:name w:val="Tiret 2"/>
    <w:basedOn w:val="Point2"/>
    <w:rsid w:val="00F109A2"/>
    <w:pPr>
      <w:numPr>
        <w:numId w:val="30"/>
      </w:numPr>
    </w:pPr>
  </w:style>
  <w:style w:type="paragraph" w:customStyle="1" w:styleId="Tiret3">
    <w:name w:val="Tiret 3"/>
    <w:basedOn w:val="Point3"/>
    <w:rsid w:val="00F109A2"/>
    <w:pPr>
      <w:numPr>
        <w:numId w:val="31"/>
      </w:numPr>
    </w:pPr>
  </w:style>
  <w:style w:type="paragraph" w:customStyle="1" w:styleId="Tiret4">
    <w:name w:val="Tiret 4"/>
    <w:basedOn w:val="Point4"/>
    <w:rsid w:val="00F109A2"/>
    <w:pPr>
      <w:numPr>
        <w:numId w:val="32"/>
      </w:numPr>
    </w:pPr>
  </w:style>
  <w:style w:type="paragraph" w:customStyle="1" w:styleId="Tiret5">
    <w:name w:val="Tiret 5"/>
    <w:basedOn w:val="Point5"/>
    <w:rsid w:val="00F109A2"/>
    <w:pPr>
      <w:numPr>
        <w:numId w:val="33"/>
      </w:numPr>
    </w:pPr>
  </w:style>
  <w:style w:type="paragraph" w:customStyle="1" w:styleId="PointDouble0">
    <w:name w:val="PointDouble 0"/>
    <w:basedOn w:val="Normal"/>
    <w:rsid w:val="00F109A2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F109A2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F109A2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F109A2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F109A2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F109A2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F109A2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F109A2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F109A2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F109A2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F109A2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F109A2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F109A2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F109A2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F109A2"/>
    <w:pPr>
      <w:widowControl/>
      <w:tabs>
        <w:tab w:val="num" w:pos="1417"/>
      </w:tabs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F109A2"/>
    <w:pPr>
      <w:widowControl/>
      <w:numPr>
        <w:ilvl w:val="5"/>
        <w:numId w:val="34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F109A2"/>
    <w:pPr>
      <w:widowControl/>
      <w:numPr>
        <w:ilvl w:val="6"/>
        <w:numId w:val="34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F109A2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F109A2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F109A2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F109A2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F109A2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F109A2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F109A2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F109A2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F109A2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F109A2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F109A2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F109A2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F109A2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F109A2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="Calibri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F109A2"/>
    <w:pPr>
      <w:keepNext/>
      <w:pageBreakBefore/>
      <w:widowControl/>
      <w:spacing w:before="120" w:after="36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F109A2"/>
    <w:pPr>
      <w:keepNext/>
      <w:widowControl/>
      <w:spacing w:before="120" w:after="360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F109A2"/>
    <w:pPr>
      <w:widowControl/>
      <w:spacing w:before="120" w:after="120"/>
      <w:jc w:val="center"/>
    </w:pPr>
    <w:rPr>
      <w:rFonts w:eastAsia="Calibri"/>
      <w:b/>
      <w:szCs w:val="22"/>
      <w:lang w:eastAsia="en-US"/>
    </w:rPr>
  </w:style>
  <w:style w:type="character" w:customStyle="1" w:styleId="Marker2">
    <w:name w:val="Marker2"/>
    <w:rsid w:val="00F109A2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rsid w:val="00F109A2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F109A2"/>
    <w:pPr>
      <w:widowControl/>
      <w:tabs>
        <w:tab w:val="num" w:pos="1417"/>
      </w:tabs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F109A2"/>
    <w:pPr>
      <w:widowControl/>
      <w:tabs>
        <w:tab w:val="num" w:pos="1984"/>
      </w:tabs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F109A2"/>
    <w:pPr>
      <w:widowControl/>
      <w:tabs>
        <w:tab w:val="num" w:pos="2551"/>
      </w:tabs>
      <w:spacing w:before="120" w:after="120"/>
      <w:ind w:left="2551" w:hanging="567"/>
      <w:jc w:val="both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F109A2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F109A2"/>
    <w:pPr>
      <w:widowControl/>
      <w:tabs>
        <w:tab w:val="num" w:pos="1417"/>
      </w:tabs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F109A2"/>
    <w:pPr>
      <w:widowControl/>
      <w:tabs>
        <w:tab w:val="num" w:pos="1984"/>
      </w:tabs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F109A2"/>
    <w:pPr>
      <w:widowControl/>
      <w:numPr>
        <w:ilvl w:val="7"/>
        <w:numId w:val="35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F109A2"/>
    <w:pPr>
      <w:widowControl/>
      <w:numPr>
        <w:ilvl w:val="8"/>
        <w:numId w:val="35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F109A2"/>
    <w:pPr>
      <w:widowControl/>
      <w:numPr>
        <w:numId w:val="36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F109A2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F109A2"/>
    <w:pPr>
      <w:widowControl/>
    </w:pPr>
    <w:rPr>
      <w:rFonts w:ascii="Arial" w:eastAsia="Calibr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F109A2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F109A2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F109A2"/>
    <w:pPr>
      <w:widowControl/>
      <w:jc w:val="both"/>
    </w:pPr>
    <w:rPr>
      <w:rFonts w:eastAsia="Calibr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F109A2"/>
    <w:pPr>
      <w:widowControl/>
      <w:jc w:val="both"/>
    </w:pPr>
    <w:rPr>
      <w:rFonts w:eastAsia="Calibri"/>
      <w:szCs w:val="22"/>
      <w:lang w:eastAsia="en-US"/>
    </w:rPr>
  </w:style>
  <w:style w:type="paragraph" w:customStyle="1" w:styleId="Disclaimer">
    <w:name w:val="Disclaimer"/>
    <w:basedOn w:val="Normal"/>
    <w:rsid w:val="00F109A2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SecurityMarking">
    <w:name w:val="SecurityMarking"/>
    <w:basedOn w:val="Normal"/>
    <w:rsid w:val="00F109A2"/>
    <w:pPr>
      <w:widowControl/>
      <w:spacing w:line="276" w:lineRule="auto"/>
      <w:ind w:left="5103"/>
    </w:pPr>
    <w:rPr>
      <w:rFonts w:eastAsia="Calibri"/>
      <w:sz w:val="28"/>
      <w:szCs w:val="22"/>
      <w:lang w:eastAsia="en-US"/>
    </w:rPr>
  </w:style>
  <w:style w:type="paragraph" w:customStyle="1" w:styleId="DateMarking">
    <w:name w:val="DateMarking"/>
    <w:basedOn w:val="Normal"/>
    <w:rsid w:val="00F109A2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F109A2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F109A2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F109A2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F109A2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F109A2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F109A2"/>
    <w:pPr>
      <w:keepNext/>
      <w:widowControl/>
      <w:spacing w:before="480" w:after="120"/>
      <w:jc w:val="both"/>
    </w:pPr>
    <w:rPr>
      <w:rFonts w:eastAsia="Calibr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F109A2"/>
    <w:pPr>
      <w:widowControl/>
      <w:spacing w:before="360" w:after="120"/>
      <w:jc w:val="center"/>
    </w:pPr>
    <w:rPr>
      <w:rFonts w:eastAsia="Calibr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F109A2"/>
    <w:pPr>
      <w:widowControl/>
      <w:spacing w:before="240" w:after="240"/>
      <w:ind w:left="5103"/>
    </w:pPr>
    <w:rPr>
      <w:rFonts w:eastAsia="Calibr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F109A2"/>
    <w:pPr>
      <w:widowControl/>
      <w:numPr>
        <w:numId w:val="37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F109A2"/>
    <w:pPr>
      <w:widowControl/>
      <w:spacing w:after="24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F109A2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F109A2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F109A2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F109A2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F109A2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F109A2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F109A2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F109A2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F109A2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F109A2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F109A2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F109A2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character" w:customStyle="1" w:styleId="Added">
    <w:name w:val="Added"/>
    <w:rsid w:val="00F109A2"/>
    <w:rPr>
      <w:b/>
      <w:u w:val="single"/>
      <w:shd w:val="clear" w:color="auto" w:fill="auto"/>
    </w:rPr>
  </w:style>
  <w:style w:type="character" w:customStyle="1" w:styleId="Deleted">
    <w:name w:val="Deleted"/>
    <w:rsid w:val="00F109A2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F109A2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F109A2"/>
    <w:pPr>
      <w:widowControl/>
      <w:spacing w:before="120" w:after="120"/>
      <w:jc w:val="both"/>
    </w:pPr>
    <w:rPr>
      <w:rFonts w:eastAsia="Calibr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F109A2"/>
    <w:pPr>
      <w:widowControl/>
      <w:spacing w:after="600"/>
      <w:jc w:val="center"/>
    </w:pPr>
    <w:rPr>
      <w:rFonts w:eastAsia="Calibr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F109A2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Rfrencecroise">
    <w:name w:val="Référence croisée"/>
    <w:basedOn w:val="Normal"/>
    <w:rsid w:val="00F109A2"/>
    <w:pPr>
      <w:widowControl/>
      <w:jc w:val="center"/>
    </w:pPr>
    <w:rPr>
      <w:rFonts w:eastAsia="Calibr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F109A2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F109A2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F109A2"/>
  </w:style>
  <w:style w:type="paragraph" w:customStyle="1" w:styleId="StatutPagedecouverture">
    <w:name w:val="Statut (Page de couverture)"/>
    <w:basedOn w:val="Statut"/>
    <w:next w:val="TypedudocumentPagedecouverture"/>
    <w:rsid w:val="00F109A2"/>
  </w:style>
  <w:style w:type="paragraph" w:customStyle="1" w:styleId="TitreobjetPagedecouverture">
    <w:name w:val="Titre objet (Page de couverture)"/>
    <w:basedOn w:val="Titreobjet"/>
    <w:next w:val="IntrtEEEPagedecouverture"/>
    <w:rsid w:val="00F109A2"/>
  </w:style>
  <w:style w:type="paragraph" w:customStyle="1" w:styleId="TypedudocumentPagedecouverture">
    <w:name w:val="Type du document (Page de couverture)"/>
    <w:basedOn w:val="Typedudocument"/>
    <w:next w:val="TitreobjetPagedecouverture"/>
    <w:rsid w:val="00F109A2"/>
  </w:style>
  <w:style w:type="paragraph" w:customStyle="1" w:styleId="Volume">
    <w:name w:val="Volume"/>
    <w:basedOn w:val="Normal"/>
    <w:next w:val="Confidentialit"/>
    <w:rsid w:val="00F109A2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F109A2"/>
    <w:pPr>
      <w:spacing w:after="240"/>
    </w:pPr>
  </w:style>
  <w:style w:type="paragraph" w:customStyle="1" w:styleId="Accompagnant">
    <w:name w:val="Accompagnant"/>
    <w:basedOn w:val="Normal"/>
    <w:next w:val="Typeacteprincipal"/>
    <w:rsid w:val="00F109A2"/>
    <w:pPr>
      <w:widowControl/>
      <w:spacing w:after="240"/>
      <w:jc w:val="center"/>
    </w:pPr>
    <w:rPr>
      <w:rFonts w:eastAsia="Calibr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F109A2"/>
    <w:pPr>
      <w:widowControl/>
      <w:spacing w:after="240"/>
      <w:jc w:val="center"/>
    </w:pPr>
    <w:rPr>
      <w:rFonts w:eastAsia="Calibr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F109A2"/>
    <w:pPr>
      <w:widowControl/>
      <w:spacing w:after="360"/>
      <w:jc w:val="center"/>
    </w:pPr>
    <w:rPr>
      <w:rFonts w:eastAsia="Calibr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F109A2"/>
  </w:style>
  <w:style w:type="paragraph" w:customStyle="1" w:styleId="AccompagnantPagedecouverture">
    <w:name w:val="Accompagnant (Page de couverture)"/>
    <w:basedOn w:val="Accompagnant"/>
    <w:next w:val="TypeacteprincipalPagedecouverture"/>
    <w:rsid w:val="00F109A2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F109A2"/>
  </w:style>
  <w:style w:type="paragraph" w:customStyle="1" w:styleId="ObjetacteprincipalPagedecouverture">
    <w:name w:val="Objet acte principal (Page de couverture)"/>
    <w:basedOn w:val="Objetacteprincipal"/>
    <w:next w:val="Rfrencecroise"/>
    <w:rsid w:val="00F109A2"/>
  </w:style>
  <w:style w:type="paragraph" w:customStyle="1" w:styleId="LanguesfaisantfoiPagedecouverture">
    <w:name w:val="Langues faisant foi (Page de couverture)"/>
    <w:basedOn w:val="Normal"/>
    <w:next w:val="Normal"/>
    <w:rsid w:val="00F109A2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F109A2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F109A2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pj">
    <w:name w:val="p.j."/>
    <w:basedOn w:val="Normal"/>
    <w:link w:val="pjChar"/>
    <w:rsid w:val="00F109A2"/>
    <w:pPr>
      <w:widowControl/>
      <w:spacing w:before="1200" w:after="120"/>
      <w:ind w:left="1440" w:hanging="1440"/>
    </w:pPr>
    <w:rPr>
      <w:rFonts w:eastAsia="Calibri"/>
      <w:szCs w:val="22"/>
      <w:lang w:eastAsia="en-US"/>
    </w:rPr>
  </w:style>
  <w:style w:type="character" w:customStyle="1" w:styleId="pjChar">
    <w:name w:val="p.j. Char"/>
    <w:link w:val="pj"/>
    <w:rsid w:val="00F109A2"/>
    <w:rPr>
      <w:rFonts w:eastAsia="Calibri"/>
      <w:sz w:val="24"/>
      <w:szCs w:val="22"/>
      <w:lang w:val="hr-HR" w:eastAsia="en-US"/>
    </w:rPr>
  </w:style>
  <w:style w:type="paragraph" w:customStyle="1" w:styleId="nbbordered">
    <w:name w:val="nb bordered"/>
    <w:basedOn w:val="Normal"/>
    <w:link w:val="nbborderedChar"/>
    <w:rsid w:val="00F109A2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  <w:jc w:val="both"/>
    </w:pPr>
    <w:rPr>
      <w:rFonts w:eastAsia="Calibri"/>
      <w:b/>
      <w:szCs w:val="22"/>
      <w:lang w:eastAsia="en-US"/>
    </w:rPr>
  </w:style>
  <w:style w:type="character" w:customStyle="1" w:styleId="nbborderedChar">
    <w:name w:val="nb bordered Char"/>
    <w:link w:val="nbbordered"/>
    <w:rsid w:val="00F109A2"/>
    <w:rPr>
      <w:rFonts w:eastAsia="Calibri"/>
      <w:b/>
      <w:sz w:val="24"/>
      <w:szCs w:val="22"/>
      <w:lang w:val="hr-HR" w:eastAsia="en-US"/>
    </w:rPr>
  </w:style>
  <w:style w:type="character" w:customStyle="1" w:styleId="HeaderCouncilChar">
    <w:name w:val="Header Council Char"/>
    <w:link w:val="HeaderCouncil"/>
    <w:rsid w:val="00F109A2"/>
    <w:rPr>
      <w:rFonts w:eastAsia="Calibri"/>
      <w:sz w:val="2"/>
      <w:lang w:val="hr-HR" w:eastAsia="fr-BE"/>
    </w:rPr>
  </w:style>
  <w:style w:type="character" w:customStyle="1" w:styleId="FooterCouncilChar">
    <w:name w:val="Footer Council Char"/>
    <w:link w:val="FooterCouncil"/>
    <w:rsid w:val="00F109A2"/>
    <w:rPr>
      <w:rFonts w:eastAsia="Calibri"/>
      <w:sz w:val="2"/>
      <w:lang w:val="hr-HR" w:eastAsia="fr-BE"/>
    </w:rPr>
  </w:style>
  <w:style w:type="paragraph" w:customStyle="1" w:styleId="ListDash3">
    <w:name w:val="List Dash 3"/>
    <w:basedOn w:val="Normal"/>
    <w:rsid w:val="00F109A2"/>
    <w:pPr>
      <w:widowControl/>
      <w:numPr>
        <w:numId w:val="38"/>
      </w:numPr>
      <w:spacing w:before="120" w:after="120"/>
      <w:jc w:val="both"/>
    </w:pPr>
    <w:rPr>
      <w:szCs w:val="22"/>
    </w:rPr>
  </w:style>
  <w:style w:type="paragraph" w:customStyle="1" w:styleId="ListDash4">
    <w:name w:val="List Dash 4"/>
    <w:basedOn w:val="Normal"/>
    <w:rsid w:val="00F109A2"/>
    <w:pPr>
      <w:widowControl/>
      <w:numPr>
        <w:numId w:val="39"/>
      </w:numPr>
      <w:spacing w:before="120" w:after="120"/>
      <w:jc w:val="both"/>
    </w:pPr>
    <w:rPr>
      <w:szCs w:val="22"/>
    </w:rPr>
  </w:style>
  <w:style w:type="paragraph" w:customStyle="1" w:styleId="ListNumber1">
    <w:name w:val="List Number 1"/>
    <w:basedOn w:val="Text1"/>
    <w:rsid w:val="00F109A2"/>
    <w:pPr>
      <w:numPr>
        <w:numId w:val="40"/>
      </w:numPr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F109A2"/>
    <w:pPr>
      <w:numPr>
        <w:ilvl w:val="1"/>
        <w:numId w:val="40"/>
      </w:numPr>
    </w:pPr>
    <w:rPr>
      <w:rFonts w:eastAsia="Times New Roman"/>
      <w:lang w:eastAsia="en-GB"/>
    </w:rPr>
  </w:style>
  <w:style w:type="paragraph" w:customStyle="1" w:styleId="ListNumber2Level2">
    <w:name w:val="List Number 2 (Level 2)"/>
    <w:basedOn w:val="Text2"/>
    <w:rsid w:val="00F109A2"/>
    <w:pPr>
      <w:tabs>
        <w:tab w:val="num" w:pos="2268"/>
      </w:tabs>
      <w:spacing w:line="240" w:lineRule="auto"/>
      <w:ind w:left="2268" w:hanging="708"/>
      <w:jc w:val="both"/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F109A2"/>
    <w:pPr>
      <w:tabs>
        <w:tab w:val="num" w:pos="2268"/>
      </w:tabs>
      <w:spacing w:line="240" w:lineRule="auto"/>
      <w:ind w:left="2268" w:hanging="708"/>
      <w:jc w:val="both"/>
    </w:pPr>
    <w:rPr>
      <w:rFonts w:eastAsia="Times New Roman"/>
      <w:lang w:eastAsia="en-GB"/>
    </w:rPr>
  </w:style>
  <w:style w:type="paragraph" w:customStyle="1" w:styleId="ListNumber4Level2">
    <w:name w:val="List Number 4 (Level 2)"/>
    <w:basedOn w:val="Text4"/>
    <w:rsid w:val="00F109A2"/>
    <w:pPr>
      <w:tabs>
        <w:tab w:val="num" w:pos="2268"/>
      </w:tabs>
      <w:spacing w:line="240" w:lineRule="auto"/>
      <w:ind w:hanging="708"/>
      <w:jc w:val="both"/>
    </w:pPr>
    <w:rPr>
      <w:rFonts w:eastAsia="Times New Roman"/>
      <w:lang w:eastAsia="en-GB"/>
    </w:rPr>
  </w:style>
  <w:style w:type="paragraph" w:customStyle="1" w:styleId="ListNumber1Level3">
    <w:name w:val="List Number 1 (Level 3)"/>
    <w:basedOn w:val="Text1"/>
    <w:rsid w:val="00F109A2"/>
    <w:pPr>
      <w:numPr>
        <w:ilvl w:val="2"/>
        <w:numId w:val="40"/>
      </w:numPr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F109A2"/>
    <w:pPr>
      <w:tabs>
        <w:tab w:val="num" w:pos="2977"/>
      </w:tabs>
      <w:spacing w:line="240" w:lineRule="auto"/>
      <w:ind w:left="2977" w:hanging="709"/>
      <w:jc w:val="both"/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F109A2"/>
    <w:pPr>
      <w:tabs>
        <w:tab w:val="num" w:pos="2977"/>
      </w:tabs>
      <w:spacing w:line="240" w:lineRule="auto"/>
      <w:ind w:left="2977" w:hanging="709"/>
      <w:jc w:val="both"/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F109A2"/>
    <w:pPr>
      <w:tabs>
        <w:tab w:val="num" w:pos="2977"/>
      </w:tabs>
      <w:spacing w:line="240" w:lineRule="auto"/>
      <w:ind w:left="2977" w:hanging="709"/>
      <w:jc w:val="both"/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F109A2"/>
    <w:pPr>
      <w:numPr>
        <w:ilvl w:val="3"/>
        <w:numId w:val="40"/>
      </w:numPr>
    </w:pPr>
    <w:rPr>
      <w:rFonts w:eastAsia="Times New Roman"/>
      <w:lang w:eastAsia="en-GB"/>
    </w:rPr>
  </w:style>
  <w:style w:type="paragraph" w:customStyle="1" w:styleId="ListNumber2Level4">
    <w:name w:val="List Number 2 (Level 4)"/>
    <w:basedOn w:val="Text2"/>
    <w:rsid w:val="00F109A2"/>
    <w:pPr>
      <w:tabs>
        <w:tab w:val="num" w:pos="3686"/>
      </w:tabs>
      <w:spacing w:line="240" w:lineRule="auto"/>
      <w:ind w:left="3686" w:hanging="709"/>
      <w:jc w:val="both"/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F109A2"/>
    <w:pPr>
      <w:tabs>
        <w:tab w:val="num" w:pos="3686"/>
      </w:tabs>
      <w:spacing w:line="240" w:lineRule="auto"/>
      <w:ind w:left="3686" w:hanging="709"/>
      <w:jc w:val="both"/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F109A2"/>
    <w:pPr>
      <w:tabs>
        <w:tab w:val="num" w:pos="3686"/>
      </w:tabs>
      <w:spacing w:line="240" w:lineRule="auto"/>
      <w:ind w:left="3686" w:hanging="709"/>
      <w:jc w:val="both"/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rsid w:val="00F109A2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exposglobal">
    <w:name w:val="Annexe titre (exposé global)"/>
    <w:basedOn w:val="Normal"/>
    <w:next w:val="Normal"/>
    <w:rsid w:val="00F109A2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rsid w:val="00F109A2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globale">
    <w:name w:val="Annexe titre (fiche fin. globale)"/>
    <w:basedOn w:val="Normal"/>
    <w:next w:val="Normal"/>
    <w:rsid w:val="00F109A2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globale">
    <w:name w:val="Annexe titre (globale)"/>
    <w:basedOn w:val="Normal"/>
    <w:next w:val="Normal"/>
    <w:rsid w:val="00F109A2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rsid w:val="00F109A2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rsid w:val="00F109A2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rsid w:val="00F109A2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rsid w:val="00F109A2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rsid w:val="00F109A2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rsid w:val="00F109A2"/>
    <w:pPr>
      <w:widowControl/>
      <w:spacing w:after="240"/>
      <w:ind w:left="5103"/>
    </w:pPr>
    <w:rPr>
      <w:szCs w:val="22"/>
    </w:rPr>
  </w:style>
  <w:style w:type="paragraph" w:customStyle="1" w:styleId="Rfrenceinterinstitutionelle">
    <w:name w:val="Référence interinstitutionelle"/>
    <w:basedOn w:val="Normal"/>
    <w:next w:val="Statut"/>
    <w:rsid w:val="00F109A2"/>
    <w:pPr>
      <w:widowControl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F109A2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F109A2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F109A2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F109A2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F109A2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F109A2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F109A2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F109A2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F109A2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F109A2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acte">
    <w:name w:val="Fiche financière (attribution) titre (acte)"/>
    <w:basedOn w:val="Normal"/>
    <w:next w:val="Normal"/>
    <w:rsid w:val="00F109A2"/>
    <w:pPr>
      <w:widowControl/>
      <w:spacing w:before="120" w:after="120"/>
      <w:jc w:val="center"/>
    </w:pPr>
    <w:rPr>
      <w:b/>
      <w:szCs w:val="22"/>
      <w:u w:val="single"/>
    </w:rPr>
  </w:style>
  <w:style w:type="character" w:customStyle="1" w:styleId="tw4winMark">
    <w:name w:val="tw4winMark"/>
    <w:rsid w:val="00F109A2"/>
    <w:rPr>
      <w:vanish/>
      <w:color w:val="800080"/>
      <w:vertAlign w:val="subscript"/>
    </w:rPr>
  </w:style>
  <w:style w:type="character" w:customStyle="1" w:styleId="marker0">
    <w:name w:val="marker"/>
    <w:rsid w:val="00F109A2"/>
    <w:rPr>
      <w:color w:val="0000FF"/>
    </w:rPr>
  </w:style>
  <w:style w:type="character" w:customStyle="1" w:styleId="Marker00">
    <w:name w:val="Marker0"/>
    <w:rsid w:val="00F109A2"/>
    <w:rPr>
      <w:color w:val="0000FF"/>
      <w:shd w:val="clear" w:color="auto" w:fill="auto"/>
    </w:rPr>
  </w:style>
  <w:style w:type="character" w:customStyle="1" w:styleId="Marker10">
    <w:name w:val="Marker10"/>
    <w:rsid w:val="00F109A2"/>
    <w:rPr>
      <w:color w:val="008000"/>
      <w:shd w:val="clear" w:color="auto" w:fill="auto"/>
    </w:rPr>
  </w:style>
  <w:style w:type="character" w:customStyle="1" w:styleId="Marker000">
    <w:name w:val="Marker00"/>
    <w:rsid w:val="00F109A2"/>
    <w:rPr>
      <w:color w:val="0000FF"/>
      <w:shd w:val="clear" w:color="auto" w:fill="auto"/>
    </w:rPr>
  </w:style>
  <w:style w:type="character" w:customStyle="1" w:styleId="Marker100">
    <w:name w:val="Marker100"/>
    <w:rsid w:val="00F109A2"/>
    <w:rPr>
      <w:color w:val="008000"/>
      <w:shd w:val="clear" w:color="auto" w:fill="auto"/>
    </w:rPr>
  </w:style>
  <w:style w:type="character" w:customStyle="1" w:styleId="Marker0000">
    <w:name w:val="Marker000"/>
    <w:rsid w:val="00F109A2"/>
    <w:rPr>
      <w:color w:val="0000FF"/>
      <w:shd w:val="clear" w:color="auto" w:fill="auto"/>
    </w:rPr>
  </w:style>
  <w:style w:type="character" w:customStyle="1" w:styleId="Marker1000">
    <w:name w:val="Marker1000"/>
    <w:rsid w:val="00F109A2"/>
    <w:rPr>
      <w:color w:val="008000"/>
      <w:shd w:val="clear" w:color="auto" w:fill="auto"/>
    </w:rPr>
  </w:style>
  <w:style w:type="character" w:customStyle="1" w:styleId="Marker00000">
    <w:name w:val="Marker0000"/>
    <w:rsid w:val="00F109A2"/>
    <w:rPr>
      <w:color w:val="0000FF"/>
      <w:shd w:val="clear" w:color="auto" w:fill="auto"/>
    </w:rPr>
  </w:style>
  <w:style w:type="character" w:customStyle="1" w:styleId="Marker10000">
    <w:name w:val="Marker10000"/>
    <w:rsid w:val="00F109A2"/>
    <w:rPr>
      <w:color w:val="008000"/>
      <w:shd w:val="clear" w:color="auto" w:fill="auto"/>
    </w:rPr>
  </w:style>
  <w:style w:type="character" w:customStyle="1" w:styleId="Marker000000">
    <w:name w:val="Marker00000"/>
    <w:rsid w:val="00F109A2"/>
    <w:rPr>
      <w:color w:val="0000FF"/>
      <w:shd w:val="clear" w:color="auto" w:fill="auto"/>
    </w:rPr>
  </w:style>
  <w:style w:type="character" w:customStyle="1" w:styleId="Marker100000">
    <w:name w:val="Marker100000"/>
    <w:rsid w:val="00F109A2"/>
    <w:rPr>
      <w:color w:val="008000"/>
      <w:shd w:val="clear" w:color="auto" w:fill="auto"/>
    </w:rPr>
  </w:style>
  <w:style w:type="character" w:customStyle="1" w:styleId="Marker0000000">
    <w:name w:val="Marker000000"/>
    <w:rsid w:val="00F109A2"/>
    <w:rPr>
      <w:color w:val="0000FF"/>
      <w:shd w:val="clear" w:color="auto" w:fill="auto"/>
    </w:rPr>
  </w:style>
  <w:style w:type="character" w:customStyle="1" w:styleId="Marker1000000">
    <w:name w:val="Marker1000000"/>
    <w:rsid w:val="00F109A2"/>
    <w:rPr>
      <w:color w:val="008000"/>
      <w:shd w:val="clear" w:color="auto" w:fill="auto"/>
    </w:rPr>
  </w:style>
  <w:style w:type="character" w:customStyle="1" w:styleId="Marker00000000">
    <w:name w:val="Marker0000000"/>
    <w:rsid w:val="00F109A2"/>
    <w:rPr>
      <w:color w:val="0000FF"/>
      <w:shd w:val="clear" w:color="auto" w:fill="auto"/>
    </w:rPr>
  </w:style>
  <w:style w:type="character" w:customStyle="1" w:styleId="Marker10000000">
    <w:name w:val="Marker10000000"/>
    <w:rsid w:val="00F109A2"/>
    <w:rPr>
      <w:color w:val="008000"/>
      <w:shd w:val="clear" w:color="auto" w:fill="auto"/>
    </w:rPr>
  </w:style>
  <w:style w:type="character" w:customStyle="1" w:styleId="Marker000000000">
    <w:name w:val="Marker00000000"/>
    <w:rsid w:val="00F109A2"/>
    <w:rPr>
      <w:color w:val="0000FF"/>
      <w:shd w:val="clear" w:color="auto" w:fill="auto"/>
    </w:rPr>
  </w:style>
  <w:style w:type="character" w:customStyle="1" w:styleId="Marker100000000">
    <w:name w:val="Marker100000000"/>
    <w:rsid w:val="00F109A2"/>
    <w:rPr>
      <w:color w:val="008000"/>
      <w:shd w:val="clear" w:color="auto" w:fill="auto"/>
    </w:rPr>
  </w:style>
  <w:style w:type="character" w:customStyle="1" w:styleId="Marker0000000000">
    <w:name w:val="Marker000000000"/>
    <w:rsid w:val="00F109A2"/>
    <w:rPr>
      <w:color w:val="0000FF"/>
      <w:shd w:val="clear" w:color="auto" w:fill="auto"/>
    </w:rPr>
  </w:style>
  <w:style w:type="character" w:customStyle="1" w:styleId="Marker1000000000">
    <w:name w:val="Marker1000000000"/>
    <w:rsid w:val="00F109A2"/>
    <w:rPr>
      <w:color w:val="008000"/>
      <w:shd w:val="clear" w:color="auto" w:fill="auto"/>
    </w:rPr>
  </w:style>
  <w:style w:type="character" w:customStyle="1" w:styleId="Marker00000000000">
    <w:name w:val="Marker0000000000"/>
    <w:rsid w:val="00F109A2"/>
    <w:rPr>
      <w:color w:val="0000FF"/>
      <w:shd w:val="clear" w:color="auto" w:fill="auto"/>
    </w:rPr>
  </w:style>
  <w:style w:type="character" w:customStyle="1" w:styleId="Marker10000000000">
    <w:name w:val="Marker10000000000"/>
    <w:rsid w:val="00F109A2"/>
    <w:rPr>
      <w:color w:val="008000"/>
      <w:shd w:val="clear" w:color="auto" w:fill="auto"/>
    </w:rPr>
  </w:style>
  <w:style w:type="character" w:customStyle="1" w:styleId="Marker000000000000">
    <w:name w:val="Marker00000000000"/>
    <w:rsid w:val="00F109A2"/>
    <w:rPr>
      <w:color w:val="0000FF"/>
      <w:shd w:val="clear" w:color="auto" w:fill="auto"/>
    </w:rPr>
  </w:style>
  <w:style w:type="character" w:customStyle="1" w:styleId="Marker100000000000">
    <w:name w:val="Marker100000000000"/>
    <w:rsid w:val="00F109A2"/>
    <w:rPr>
      <w:color w:val="008000"/>
      <w:shd w:val="clear" w:color="auto" w:fill="auto"/>
    </w:rPr>
  </w:style>
  <w:style w:type="character" w:customStyle="1" w:styleId="Marker0000000000000">
    <w:name w:val="Marker000000000000"/>
    <w:rsid w:val="00F109A2"/>
    <w:rPr>
      <w:color w:val="0000FF"/>
      <w:shd w:val="clear" w:color="auto" w:fill="auto"/>
    </w:rPr>
  </w:style>
  <w:style w:type="character" w:customStyle="1" w:styleId="Marker1000000000000">
    <w:name w:val="Marker1000000000000"/>
    <w:rsid w:val="00F109A2"/>
    <w:rPr>
      <w:color w:val="008000"/>
      <w:shd w:val="clear" w:color="auto" w:fill="auto"/>
    </w:rPr>
  </w:style>
  <w:style w:type="character" w:customStyle="1" w:styleId="Marker00000000000000">
    <w:name w:val="Marker0000000000000"/>
    <w:rsid w:val="00F109A2"/>
    <w:rPr>
      <w:color w:val="0000FF"/>
      <w:shd w:val="clear" w:color="auto" w:fill="auto"/>
    </w:rPr>
  </w:style>
  <w:style w:type="character" w:customStyle="1" w:styleId="Marker10000000000000">
    <w:name w:val="Marker10000000000000"/>
    <w:rsid w:val="00F109A2"/>
    <w:rPr>
      <w:color w:val="008000"/>
      <w:shd w:val="clear" w:color="auto" w:fill="auto"/>
    </w:rPr>
  </w:style>
  <w:style w:type="character" w:customStyle="1" w:styleId="Marker000000000000000">
    <w:name w:val="Marker00000000000000"/>
    <w:rsid w:val="00F109A2"/>
    <w:rPr>
      <w:color w:val="0000FF"/>
      <w:shd w:val="clear" w:color="auto" w:fill="auto"/>
    </w:rPr>
  </w:style>
  <w:style w:type="character" w:customStyle="1" w:styleId="Marker100000000000000">
    <w:name w:val="Marker100000000000000"/>
    <w:rsid w:val="00F109A2"/>
    <w:rPr>
      <w:color w:val="008000"/>
      <w:shd w:val="clear" w:color="auto" w:fill="auto"/>
    </w:rPr>
  </w:style>
  <w:style w:type="character" w:customStyle="1" w:styleId="Marker0000000000000000">
    <w:name w:val="Marker000000000000000"/>
    <w:rsid w:val="00F109A2"/>
    <w:rPr>
      <w:color w:val="0000FF"/>
      <w:shd w:val="clear" w:color="auto" w:fill="auto"/>
    </w:rPr>
  </w:style>
  <w:style w:type="character" w:customStyle="1" w:styleId="Marker1000000000000000">
    <w:name w:val="Marker1000000000000000"/>
    <w:rsid w:val="00F109A2"/>
    <w:rPr>
      <w:color w:val="008000"/>
      <w:shd w:val="clear" w:color="auto" w:fill="auto"/>
    </w:rPr>
  </w:style>
  <w:style w:type="character" w:customStyle="1" w:styleId="Marker00000000000000000">
    <w:name w:val="Marker0000000000000000"/>
    <w:rsid w:val="00F109A2"/>
    <w:rPr>
      <w:color w:val="0000FF"/>
      <w:shd w:val="clear" w:color="auto" w:fill="auto"/>
    </w:rPr>
  </w:style>
  <w:style w:type="character" w:customStyle="1" w:styleId="Marker10000000000000000">
    <w:name w:val="Marker10000000000000000"/>
    <w:rsid w:val="00F109A2"/>
    <w:rPr>
      <w:color w:val="008000"/>
      <w:shd w:val="clear" w:color="auto" w:fill="auto"/>
    </w:rPr>
  </w:style>
  <w:style w:type="character" w:customStyle="1" w:styleId="Marker000000000000000000">
    <w:name w:val="Marker00000000000000000"/>
    <w:rsid w:val="00F109A2"/>
    <w:rPr>
      <w:color w:val="0000FF"/>
      <w:shd w:val="clear" w:color="auto" w:fill="auto"/>
    </w:rPr>
  </w:style>
  <w:style w:type="character" w:customStyle="1" w:styleId="Marker100000000000000000">
    <w:name w:val="Marker100000000000000000"/>
    <w:rsid w:val="00F109A2"/>
    <w:rPr>
      <w:color w:val="008000"/>
      <w:shd w:val="clear" w:color="auto" w:fill="auto"/>
    </w:rPr>
  </w:style>
  <w:style w:type="character" w:customStyle="1" w:styleId="Marker0000000000000000000">
    <w:name w:val="Marker000000000000000000"/>
    <w:rsid w:val="00F109A2"/>
    <w:rPr>
      <w:color w:val="0000FF"/>
      <w:shd w:val="clear" w:color="auto" w:fill="auto"/>
    </w:rPr>
  </w:style>
  <w:style w:type="character" w:customStyle="1" w:styleId="Marker1000000000000000000">
    <w:name w:val="Marker1000000000000000000"/>
    <w:rsid w:val="00F109A2"/>
    <w:rPr>
      <w:color w:val="008000"/>
      <w:shd w:val="clear" w:color="auto" w:fill="auto"/>
    </w:rPr>
  </w:style>
  <w:style w:type="character" w:customStyle="1" w:styleId="Marker00000000000000000000">
    <w:name w:val="Marker0000000000000000000"/>
    <w:rsid w:val="00F109A2"/>
    <w:rPr>
      <w:color w:val="0000FF"/>
      <w:shd w:val="clear" w:color="auto" w:fill="auto"/>
    </w:rPr>
  </w:style>
  <w:style w:type="character" w:customStyle="1" w:styleId="Marker10000000000000000000">
    <w:name w:val="Marker10000000000000000000"/>
    <w:rsid w:val="00F109A2"/>
    <w:rPr>
      <w:color w:val="008000"/>
      <w:shd w:val="clear" w:color="auto" w:fill="auto"/>
    </w:rPr>
  </w:style>
  <w:style w:type="character" w:customStyle="1" w:styleId="Marker000000000000000000000">
    <w:name w:val="Marker00000000000000000000"/>
    <w:rsid w:val="00F109A2"/>
    <w:rPr>
      <w:color w:val="0000FF"/>
      <w:shd w:val="clear" w:color="auto" w:fill="auto"/>
    </w:rPr>
  </w:style>
  <w:style w:type="character" w:customStyle="1" w:styleId="Marker100000000000000000000">
    <w:name w:val="Marker100000000000000000000"/>
    <w:rsid w:val="00F109A2"/>
    <w:rPr>
      <w:color w:val="008000"/>
      <w:shd w:val="clear" w:color="auto" w:fill="auto"/>
    </w:rPr>
  </w:style>
  <w:style w:type="character" w:customStyle="1" w:styleId="Marker0000000000000000000000">
    <w:name w:val="Marker000000000000000000000"/>
    <w:rsid w:val="00F109A2"/>
    <w:rPr>
      <w:color w:val="0000FF"/>
      <w:shd w:val="clear" w:color="auto" w:fill="auto"/>
    </w:rPr>
  </w:style>
  <w:style w:type="character" w:customStyle="1" w:styleId="Marker1000000000000000000000">
    <w:name w:val="Marker1000000000000000000000"/>
    <w:rsid w:val="00F109A2"/>
    <w:rPr>
      <w:color w:val="008000"/>
      <w:shd w:val="clear" w:color="auto" w:fill="auto"/>
    </w:rPr>
  </w:style>
  <w:style w:type="character" w:customStyle="1" w:styleId="Marker00000000000000000000000">
    <w:name w:val="Marker0000000000000000000000"/>
    <w:rsid w:val="00F109A2"/>
    <w:rPr>
      <w:color w:val="0000FF"/>
      <w:shd w:val="clear" w:color="auto" w:fill="auto"/>
    </w:rPr>
  </w:style>
  <w:style w:type="character" w:customStyle="1" w:styleId="Marker10000000000000000000000">
    <w:name w:val="Marker10000000000000000000000"/>
    <w:rsid w:val="00F109A2"/>
    <w:rPr>
      <w:color w:val="008000"/>
      <w:shd w:val="clear" w:color="auto" w:fill="auto"/>
    </w:rPr>
  </w:style>
  <w:style w:type="character" w:customStyle="1" w:styleId="Marker000000000000000000000000">
    <w:name w:val="Marker00000000000000000000000"/>
    <w:rsid w:val="00F109A2"/>
    <w:rPr>
      <w:color w:val="0000FF"/>
      <w:shd w:val="clear" w:color="auto" w:fill="auto"/>
    </w:rPr>
  </w:style>
  <w:style w:type="character" w:customStyle="1" w:styleId="Marker100000000000000000000000">
    <w:name w:val="Marker100000000000000000000000"/>
    <w:rsid w:val="00F109A2"/>
    <w:rPr>
      <w:color w:val="008000"/>
      <w:shd w:val="clear" w:color="auto" w:fill="auto"/>
    </w:rPr>
  </w:style>
  <w:style w:type="character" w:customStyle="1" w:styleId="Marker0000000000000000000000001">
    <w:name w:val="Marker000000000000000000000000"/>
    <w:rsid w:val="00F109A2"/>
    <w:rPr>
      <w:color w:val="0000FF"/>
      <w:shd w:val="clear" w:color="auto" w:fill="auto"/>
    </w:rPr>
  </w:style>
  <w:style w:type="character" w:customStyle="1" w:styleId="Marker1000000000000000000000000">
    <w:name w:val="Marker1000000000000000000000000"/>
    <w:rsid w:val="00F109A2"/>
    <w:rPr>
      <w:color w:val="008000"/>
      <w:shd w:val="clear" w:color="auto" w:fill="auto"/>
    </w:rPr>
  </w:style>
  <w:style w:type="character" w:customStyle="1" w:styleId="Marker10000000000000000000000000">
    <w:name w:val="Marker10000000000000000000000000"/>
    <w:rsid w:val="00F109A2"/>
    <w:rPr>
      <w:color w:val="008000"/>
      <w:shd w:val="clear" w:color="auto" w:fill="auto"/>
    </w:rPr>
  </w:style>
  <w:style w:type="character" w:customStyle="1" w:styleId="Marker00000000000000000000000000">
    <w:name w:val="Marker00000000000000000000000000"/>
    <w:rsid w:val="00F109A2"/>
    <w:rPr>
      <w:color w:val="0000FF"/>
      <w:shd w:val="clear" w:color="auto" w:fill="auto"/>
    </w:rPr>
  </w:style>
  <w:style w:type="character" w:customStyle="1" w:styleId="Marker100000000000000000000000000">
    <w:name w:val="Marker100000000000000000000000000"/>
    <w:rsid w:val="00F109A2"/>
    <w:rPr>
      <w:color w:val="008000"/>
      <w:shd w:val="clear" w:color="auto" w:fill="auto"/>
    </w:rPr>
  </w:style>
  <w:style w:type="character" w:customStyle="1" w:styleId="Marker000000000000000000000000000">
    <w:name w:val="Marker000000000000000000000000000"/>
    <w:rsid w:val="00F109A2"/>
    <w:rPr>
      <w:color w:val="0000FF"/>
      <w:shd w:val="clear" w:color="auto" w:fill="auto"/>
    </w:rPr>
  </w:style>
  <w:style w:type="character" w:customStyle="1" w:styleId="Marker1000000000000000000000000000">
    <w:name w:val="Marker1000000000000000000000000000"/>
    <w:rsid w:val="00F109A2"/>
    <w:rPr>
      <w:color w:val="008000"/>
      <w:shd w:val="clear" w:color="auto" w:fill="auto"/>
    </w:rPr>
  </w:style>
  <w:style w:type="character" w:customStyle="1" w:styleId="Marker0000000000000000000000000000">
    <w:name w:val="Marker0000000000000000000000000000"/>
    <w:rsid w:val="00F109A2"/>
    <w:rPr>
      <w:color w:val="0000FF"/>
      <w:shd w:val="clear" w:color="auto" w:fill="auto"/>
    </w:rPr>
  </w:style>
  <w:style w:type="character" w:customStyle="1" w:styleId="Marker10000000000000000000000000000">
    <w:name w:val="Marker10000000000000000000000000000"/>
    <w:rsid w:val="00F109A2"/>
    <w:rPr>
      <w:color w:val="008000"/>
      <w:shd w:val="clear" w:color="auto" w:fill="auto"/>
    </w:rPr>
  </w:style>
  <w:style w:type="character" w:customStyle="1" w:styleId="Marker00000000000000000000000000000">
    <w:name w:val="Marker00000000000000000000000000000"/>
    <w:rsid w:val="00F109A2"/>
    <w:rPr>
      <w:color w:val="0000FF"/>
      <w:shd w:val="clear" w:color="auto" w:fill="auto"/>
    </w:rPr>
  </w:style>
  <w:style w:type="character" w:customStyle="1" w:styleId="Marker100000000000000000000000000000">
    <w:name w:val="Marker100000000000000000000000000000"/>
    <w:rsid w:val="00F109A2"/>
    <w:rPr>
      <w:color w:val="008000"/>
      <w:shd w:val="clear" w:color="auto" w:fill="auto"/>
    </w:rPr>
  </w:style>
  <w:style w:type="character" w:customStyle="1" w:styleId="Marker000000000000000000000000000000">
    <w:name w:val="Marker000000000000000000000000000000"/>
    <w:rsid w:val="00F109A2"/>
    <w:rPr>
      <w:color w:val="0000FF"/>
      <w:shd w:val="clear" w:color="auto" w:fill="auto"/>
    </w:rPr>
  </w:style>
  <w:style w:type="character" w:customStyle="1" w:styleId="Marker1000000000000000000000000000000">
    <w:name w:val="Marker1000000000000000000000000000000"/>
    <w:rsid w:val="00F109A2"/>
    <w:rPr>
      <w:color w:val="008000"/>
      <w:shd w:val="clear" w:color="auto" w:fill="auto"/>
    </w:rPr>
  </w:style>
  <w:style w:type="character" w:customStyle="1" w:styleId="Marker0000000000000000000000000000000">
    <w:name w:val="Marker0000000000000000000000000000000"/>
    <w:rsid w:val="00F109A2"/>
    <w:rPr>
      <w:color w:val="0000FF"/>
      <w:shd w:val="clear" w:color="auto" w:fill="auto"/>
    </w:rPr>
  </w:style>
  <w:style w:type="character" w:customStyle="1" w:styleId="Marker10000000000000000000000000000000">
    <w:name w:val="Marker10000000000000000000000000000000"/>
    <w:rsid w:val="00F109A2"/>
    <w:rPr>
      <w:color w:val="008000"/>
      <w:shd w:val="clear" w:color="auto" w:fill="auto"/>
    </w:rPr>
  </w:style>
  <w:style w:type="character" w:customStyle="1" w:styleId="Marker00000000000000000000000000000000">
    <w:name w:val="Marker00000000000000000000000000000000"/>
    <w:rsid w:val="00F109A2"/>
    <w:rPr>
      <w:color w:val="0000FF"/>
      <w:shd w:val="clear" w:color="auto" w:fill="auto"/>
    </w:rPr>
  </w:style>
  <w:style w:type="character" w:customStyle="1" w:styleId="Marker100000000000000000000000000000000">
    <w:name w:val="Marker100000000000000000000000000000000"/>
    <w:rsid w:val="00F109A2"/>
    <w:rPr>
      <w:color w:val="008000"/>
      <w:shd w:val="clear" w:color="auto" w:fill="auto"/>
    </w:rPr>
  </w:style>
  <w:style w:type="character" w:customStyle="1" w:styleId="Marker000000000000000000000000000000000">
    <w:name w:val="Marker000000000000000000000000000000000"/>
    <w:rsid w:val="00F109A2"/>
    <w:rPr>
      <w:color w:val="0000FF"/>
      <w:shd w:val="clear" w:color="auto" w:fill="auto"/>
    </w:rPr>
  </w:style>
  <w:style w:type="character" w:customStyle="1" w:styleId="Marker1000000000000000000000000000000000">
    <w:name w:val="Marker1000000000000000000000000000000000"/>
    <w:rsid w:val="00F109A2"/>
    <w:rPr>
      <w:color w:val="008000"/>
      <w:shd w:val="clear" w:color="auto" w:fill="auto"/>
    </w:rPr>
  </w:style>
  <w:style w:type="character" w:customStyle="1" w:styleId="Marker0000000000000000000000000000000000">
    <w:name w:val="Marker0000000000000000000000000000000000"/>
    <w:rsid w:val="00F109A2"/>
    <w:rPr>
      <w:color w:val="0000FF"/>
      <w:shd w:val="clear" w:color="auto" w:fill="auto"/>
    </w:rPr>
  </w:style>
  <w:style w:type="character" w:customStyle="1" w:styleId="Marker10000000000000000000000000000000000">
    <w:name w:val="Marker10000000000000000000000000000000000"/>
    <w:rsid w:val="00F109A2"/>
    <w:rPr>
      <w:color w:val="008000"/>
      <w:shd w:val="clear" w:color="auto" w:fill="auto"/>
    </w:rPr>
  </w:style>
  <w:style w:type="character" w:customStyle="1" w:styleId="Marker00000000000000000000000000000000000">
    <w:name w:val="Marker00000000000000000000000000000000000"/>
    <w:rsid w:val="00F109A2"/>
    <w:rPr>
      <w:color w:val="0000FF"/>
      <w:shd w:val="clear" w:color="auto" w:fill="auto"/>
    </w:rPr>
  </w:style>
  <w:style w:type="character" w:customStyle="1" w:styleId="Marker100000000000000000000000000000000000">
    <w:name w:val="Marker100000000000000000000000000000000000"/>
    <w:rsid w:val="00F109A2"/>
    <w:rPr>
      <w:color w:val="008000"/>
      <w:shd w:val="clear" w:color="auto" w:fill="auto"/>
    </w:rPr>
  </w:style>
  <w:style w:type="character" w:customStyle="1" w:styleId="Marker000000000000000000000000000000000000">
    <w:name w:val="Marker000000000000000000000000000000000000"/>
    <w:rsid w:val="00F109A2"/>
    <w:rPr>
      <w:color w:val="0000FF"/>
      <w:shd w:val="clear" w:color="auto" w:fill="auto"/>
    </w:rPr>
  </w:style>
  <w:style w:type="character" w:customStyle="1" w:styleId="Marker1000000000000000000000000000000000000">
    <w:name w:val="Marker1000000000000000000000000000000000000"/>
    <w:rsid w:val="00F109A2"/>
    <w:rPr>
      <w:color w:val="008000"/>
      <w:shd w:val="clear" w:color="auto" w:fill="auto"/>
    </w:rPr>
  </w:style>
  <w:style w:type="character" w:customStyle="1" w:styleId="Marker0000000000000000000000000000000000000">
    <w:name w:val="Marker0000000000000000000000000000000000000"/>
    <w:rsid w:val="00F109A2"/>
    <w:rPr>
      <w:color w:val="0000FF"/>
      <w:shd w:val="clear" w:color="auto" w:fill="auto"/>
    </w:rPr>
  </w:style>
  <w:style w:type="character" w:customStyle="1" w:styleId="Marker10000000000000000000000000000000000000">
    <w:name w:val="Marker10000000000000000000000000000000000000"/>
    <w:rsid w:val="00F109A2"/>
    <w:rPr>
      <w:color w:val="008000"/>
      <w:shd w:val="clear" w:color="auto" w:fill="auto"/>
    </w:rPr>
  </w:style>
  <w:style w:type="character" w:customStyle="1" w:styleId="Marker00000000000000000000000000000000000000">
    <w:name w:val="Marker00000000000000000000000000000000000000"/>
    <w:rsid w:val="00F109A2"/>
    <w:rPr>
      <w:color w:val="0000FF"/>
      <w:shd w:val="clear" w:color="auto" w:fill="auto"/>
    </w:rPr>
  </w:style>
  <w:style w:type="character" w:customStyle="1" w:styleId="Marker100000000000000000000000000000000000000">
    <w:name w:val="Marker100000000000000000000000000000000000000"/>
    <w:rsid w:val="00F109A2"/>
    <w:rPr>
      <w:color w:val="008000"/>
      <w:shd w:val="clear" w:color="auto" w:fill="auto"/>
    </w:rPr>
  </w:style>
  <w:style w:type="character" w:customStyle="1" w:styleId="Marker000000000000000000000000000000000000000">
    <w:name w:val="Marker000000000000000000000000000000000000000"/>
    <w:rsid w:val="00F109A2"/>
    <w:rPr>
      <w:color w:val="0000FF"/>
      <w:shd w:val="clear" w:color="auto" w:fill="auto"/>
    </w:rPr>
  </w:style>
  <w:style w:type="character" w:customStyle="1" w:styleId="Marker1000000000000000000000000000000000000000">
    <w:name w:val="Marker1000000000000000000000000000000000000000"/>
    <w:rsid w:val="00F109A2"/>
    <w:rPr>
      <w:color w:val="008000"/>
      <w:shd w:val="clear" w:color="auto" w:fill="auto"/>
    </w:rPr>
  </w:style>
  <w:style w:type="character" w:customStyle="1" w:styleId="Marker0000000000000000000000000000000000000000">
    <w:name w:val="Marker0000000000000000000000000000000000000000"/>
    <w:rsid w:val="00F109A2"/>
    <w:rPr>
      <w:color w:val="0000FF"/>
      <w:shd w:val="clear" w:color="auto" w:fill="auto"/>
    </w:rPr>
  </w:style>
  <w:style w:type="character" w:customStyle="1" w:styleId="Marker10000000000000000000000000000000000000000">
    <w:name w:val="Marker10000000000000000000000000000000000000000"/>
    <w:rsid w:val="00F109A2"/>
    <w:rPr>
      <w:color w:val="008000"/>
      <w:shd w:val="clear" w:color="auto" w:fill="auto"/>
    </w:rPr>
  </w:style>
  <w:style w:type="character" w:customStyle="1" w:styleId="Marker00000000000000000000000000000000000000000">
    <w:name w:val="Marker00000000000000000000000000000000000000000"/>
    <w:rsid w:val="00F109A2"/>
    <w:rPr>
      <w:color w:val="0000FF"/>
      <w:shd w:val="clear" w:color="auto" w:fill="auto"/>
    </w:rPr>
  </w:style>
  <w:style w:type="character" w:customStyle="1" w:styleId="Marker100000000000000000000000000000000000000000">
    <w:name w:val="Marker100000000000000000000000000000000000000000"/>
    <w:rsid w:val="00F109A2"/>
    <w:rPr>
      <w:color w:val="008000"/>
      <w:shd w:val="clear" w:color="auto" w:fill="auto"/>
    </w:rPr>
  </w:style>
  <w:style w:type="character" w:customStyle="1" w:styleId="Marker000000000000000000000000000000000000000000">
    <w:name w:val="Marker000000000000000000000000000000000000000000"/>
    <w:rsid w:val="00F109A2"/>
    <w:rPr>
      <w:color w:val="0000FF"/>
      <w:shd w:val="clear" w:color="auto" w:fill="auto"/>
    </w:rPr>
  </w:style>
  <w:style w:type="character" w:customStyle="1" w:styleId="Marker1000000000000000000000000000000000000000000">
    <w:name w:val="Marker1000000000000000000000000000000000000000000"/>
    <w:rsid w:val="00F109A2"/>
    <w:rPr>
      <w:color w:val="008000"/>
      <w:shd w:val="clear" w:color="auto" w:fill="auto"/>
    </w:rPr>
  </w:style>
  <w:style w:type="character" w:customStyle="1" w:styleId="Marker0000000000000000000000000000000000000000000">
    <w:name w:val="Marker0000000000000000000000000000000000000000000"/>
    <w:rsid w:val="00F109A2"/>
    <w:rPr>
      <w:color w:val="0000FF"/>
      <w:shd w:val="clear" w:color="auto" w:fill="auto"/>
    </w:rPr>
  </w:style>
  <w:style w:type="character" w:customStyle="1" w:styleId="Marker10000000000000000000000000000000000000000000">
    <w:name w:val="Marker10000000000000000000000000000000000000000000"/>
    <w:rsid w:val="00F109A2"/>
    <w:rPr>
      <w:color w:val="008000"/>
      <w:shd w:val="clear" w:color="auto" w:fill="auto"/>
    </w:rPr>
  </w:style>
  <w:style w:type="character" w:customStyle="1" w:styleId="Marker00000000000000000000000000000000000000000000">
    <w:name w:val="Marker00000000000000000000000000000000000000000000"/>
    <w:rsid w:val="00F109A2"/>
    <w:rPr>
      <w:color w:val="0000FF"/>
      <w:shd w:val="clear" w:color="auto" w:fill="auto"/>
    </w:rPr>
  </w:style>
  <w:style w:type="character" w:customStyle="1" w:styleId="Marker11">
    <w:name w:val="Marker11"/>
    <w:rsid w:val="00F109A2"/>
    <w:rPr>
      <w:color w:val="008000"/>
      <w:shd w:val="clear" w:color="auto" w:fill="auto"/>
    </w:rPr>
  </w:style>
  <w:style w:type="character" w:customStyle="1" w:styleId="Marker3">
    <w:name w:val="Marker3"/>
    <w:rsid w:val="00F109A2"/>
    <w:rPr>
      <w:color w:val="0000FF"/>
      <w:shd w:val="clear" w:color="auto" w:fill="auto"/>
    </w:rPr>
  </w:style>
  <w:style w:type="character" w:customStyle="1" w:styleId="Marker12">
    <w:name w:val="Marker12"/>
    <w:rsid w:val="00F109A2"/>
    <w:rPr>
      <w:color w:val="008000"/>
      <w:shd w:val="clear" w:color="auto" w:fill="auto"/>
    </w:rPr>
  </w:style>
  <w:style w:type="character" w:customStyle="1" w:styleId="Marker20">
    <w:name w:val="Marker20"/>
    <w:rsid w:val="00F109A2"/>
    <w:rPr>
      <w:color w:val="FF0000"/>
      <w:shd w:val="clear" w:color="auto" w:fill="auto"/>
    </w:rPr>
  </w:style>
  <w:style w:type="character" w:customStyle="1" w:styleId="Marker4">
    <w:name w:val="Marker4"/>
    <w:rsid w:val="00F109A2"/>
    <w:rPr>
      <w:color w:val="0000FF"/>
      <w:shd w:val="clear" w:color="auto" w:fill="auto"/>
    </w:rPr>
  </w:style>
  <w:style w:type="character" w:customStyle="1" w:styleId="Marker13">
    <w:name w:val="Marker13"/>
    <w:rsid w:val="00F109A2"/>
    <w:rPr>
      <w:color w:val="0000FF"/>
      <w:shd w:val="clear" w:color="auto" w:fill="auto"/>
    </w:rPr>
  </w:style>
  <w:style w:type="character" w:customStyle="1" w:styleId="Marker21">
    <w:name w:val="Marker21"/>
    <w:rsid w:val="00F109A2"/>
    <w:rPr>
      <w:color w:val="FF0000"/>
      <w:shd w:val="clear" w:color="auto" w:fill="auto"/>
    </w:rPr>
  </w:style>
  <w:style w:type="character" w:customStyle="1" w:styleId="Marker110">
    <w:name w:val="Marker110"/>
    <w:rsid w:val="00F109A2"/>
    <w:rPr>
      <w:color w:val="008000"/>
      <w:shd w:val="clear" w:color="auto" w:fill="auto"/>
    </w:rPr>
  </w:style>
  <w:style w:type="character" w:customStyle="1" w:styleId="Marker30">
    <w:name w:val="Marker30"/>
    <w:rsid w:val="00F109A2"/>
    <w:rPr>
      <w:color w:val="0000FF"/>
      <w:shd w:val="clear" w:color="auto" w:fill="auto"/>
    </w:rPr>
  </w:style>
  <w:style w:type="character" w:customStyle="1" w:styleId="Marker120">
    <w:name w:val="Marker120"/>
    <w:rsid w:val="00F109A2"/>
    <w:rPr>
      <w:color w:val="008000"/>
      <w:shd w:val="clear" w:color="auto" w:fill="auto"/>
    </w:rPr>
  </w:style>
  <w:style w:type="character" w:customStyle="1" w:styleId="Marker200">
    <w:name w:val="Marker200"/>
    <w:rsid w:val="00F109A2"/>
    <w:rPr>
      <w:color w:val="FF0000"/>
      <w:shd w:val="clear" w:color="auto" w:fill="auto"/>
    </w:rPr>
  </w:style>
  <w:style w:type="character" w:customStyle="1" w:styleId="Marker40">
    <w:name w:val="Marker40"/>
    <w:rsid w:val="00F109A2"/>
    <w:rPr>
      <w:color w:val="0000FF"/>
      <w:shd w:val="clear" w:color="auto" w:fill="auto"/>
    </w:rPr>
  </w:style>
  <w:style w:type="character" w:customStyle="1" w:styleId="Marker130">
    <w:name w:val="Marker130"/>
    <w:rsid w:val="00F109A2"/>
    <w:rPr>
      <w:color w:val="008000"/>
      <w:shd w:val="clear" w:color="auto" w:fill="auto"/>
    </w:rPr>
  </w:style>
  <w:style w:type="character" w:customStyle="1" w:styleId="Marker210">
    <w:name w:val="Marker210"/>
    <w:rsid w:val="00F109A2"/>
    <w:rPr>
      <w:color w:val="FF0000"/>
      <w:shd w:val="clear" w:color="auto" w:fill="auto"/>
    </w:rPr>
  </w:style>
  <w:style w:type="character" w:customStyle="1" w:styleId="Marker14">
    <w:name w:val="Marker14"/>
    <w:rsid w:val="00F109A2"/>
    <w:rPr>
      <w:color w:val="008000"/>
      <w:shd w:val="clear" w:color="auto" w:fill="auto"/>
    </w:rPr>
  </w:style>
  <w:style w:type="character" w:customStyle="1" w:styleId="marker1000000000000000000000000000000000000000000000">
    <w:name w:val="marker100000000000000000000000000000000000000000000"/>
    <w:basedOn w:val="DefaultParagraphFont"/>
    <w:rsid w:val="00F109A2"/>
  </w:style>
  <w:style w:type="paragraph" w:customStyle="1" w:styleId="xoj-normal">
    <w:name w:val="x_oj-normal"/>
    <w:basedOn w:val="Normal"/>
    <w:rsid w:val="00F109A2"/>
    <w:pPr>
      <w:widowControl/>
      <w:spacing w:before="100" w:beforeAutospacing="1" w:after="100" w:afterAutospacing="1"/>
    </w:pPr>
    <w:rPr>
      <w:szCs w:val="24"/>
      <w:lang w:eastAsia="fr-BE"/>
    </w:rPr>
  </w:style>
  <w:style w:type="character" w:customStyle="1" w:styleId="xoj-italic">
    <w:name w:val="x_oj-italic"/>
    <w:basedOn w:val="DefaultParagraphFont"/>
    <w:rsid w:val="00F109A2"/>
  </w:style>
  <w:style w:type="character" w:customStyle="1" w:styleId="cf01">
    <w:name w:val="cf01"/>
    <w:rsid w:val="00F109A2"/>
    <w:rPr>
      <w:rFonts w:ascii="Segoe UI" w:hAnsi="Segoe UI" w:cs="Segoe UI" w:hint="default"/>
      <w:b/>
      <w:bCs/>
      <w:sz w:val="18"/>
      <w:szCs w:val="18"/>
    </w:rPr>
  </w:style>
  <w:style w:type="character" w:customStyle="1" w:styleId="Mention3">
    <w:name w:val="Mention3"/>
    <w:uiPriority w:val="99"/>
    <w:unhideWhenUsed/>
    <w:rsid w:val="00F109A2"/>
    <w:rPr>
      <w:color w:val="2B579A"/>
      <w:shd w:val="clear" w:color="auto" w:fill="E1DFDD"/>
    </w:rPr>
  </w:style>
  <w:style w:type="character" w:customStyle="1" w:styleId="UnresolvedMention4">
    <w:name w:val="Unresolved Mention4"/>
    <w:uiPriority w:val="99"/>
    <w:semiHidden/>
    <w:unhideWhenUsed/>
    <w:rsid w:val="00F109A2"/>
    <w:rPr>
      <w:color w:val="605E5C"/>
      <w:shd w:val="clear" w:color="auto" w:fill="E1DFDD"/>
    </w:rPr>
  </w:style>
  <w:style w:type="character" w:customStyle="1" w:styleId="null1">
    <w:name w:val="null1"/>
    <w:basedOn w:val="DefaultParagraphFont"/>
    <w:rsid w:val="00F109A2"/>
  </w:style>
  <w:style w:type="character" w:customStyle="1" w:styleId="highlight">
    <w:name w:val="highlight"/>
    <w:basedOn w:val="DefaultParagraphFont"/>
    <w:rsid w:val="00F109A2"/>
  </w:style>
  <w:style w:type="paragraph" w:customStyle="1" w:styleId="manualconsidrant0">
    <w:name w:val="manual considérant"/>
    <w:basedOn w:val="Normal"/>
    <w:uiPriority w:val="99"/>
    <w:rsid w:val="00F109A2"/>
    <w:pPr>
      <w:widowControl/>
      <w:spacing w:before="120" w:after="120"/>
      <w:ind w:left="709" w:hanging="709"/>
      <w:jc w:val="both"/>
    </w:pPr>
    <w:rPr>
      <w:rFonts w:eastAsia="Calibri"/>
      <w:szCs w:val="24"/>
      <w:lang w:eastAsia="en-US"/>
    </w:rPr>
  </w:style>
  <w:style w:type="character" w:customStyle="1" w:styleId="ui-provider">
    <w:name w:val="ui-provider"/>
    <w:basedOn w:val="DefaultParagraphFont"/>
    <w:rsid w:val="00F109A2"/>
  </w:style>
  <w:style w:type="paragraph" w:customStyle="1" w:styleId="SignaturePersonne">
    <w:name w:val="Signature Personne"/>
    <w:basedOn w:val="Normal"/>
    <w:rsid w:val="00F109A2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FootnoteTextForceStyle">
    <w:name w:val="Footnote Text ForceStyle"/>
    <w:rsid w:val="00F109A2"/>
    <w:pPr>
      <w:keepLines/>
      <w:widowControl w:val="0"/>
      <w:ind w:left="850" w:hanging="850"/>
    </w:pPr>
    <w:rPr>
      <w:sz w:val="24"/>
      <w:lang w:val="hr-HR" w:eastAsia="en-US"/>
    </w:rPr>
  </w:style>
  <w:style w:type="character" w:customStyle="1" w:styleId="Footer2">
    <w:name w:val="Footer2"/>
    <w:rsid w:val="00F109A2"/>
    <w:rPr>
      <w:rFonts w:ascii="Arial" w:hAnsi="Arial"/>
      <w:b/>
      <w:sz w:val="48"/>
    </w:rPr>
  </w:style>
  <w:style w:type="paragraph" w:customStyle="1" w:styleId="Normale">
    <w:name w:val="Normale"/>
    <w:rsid w:val="00F109A2"/>
    <w:pPr>
      <w:widowControl w:val="0"/>
      <w:spacing w:before="120" w:after="120" w:line="360" w:lineRule="auto"/>
    </w:pPr>
    <w:rPr>
      <w:sz w:val="24"/>
      <w:lang w:val="hr-HR" w:eastAsia="en-US"/>
    </w:rPr>
  </w:style>
  <w:style w:type="paragraph" w:customStyle="1" w:styleId="Footer1">
    <w:name w:val="Footer1"/>
    <w:basedOn w:val="Normal"/>
    <w:rsid w:val="00F109A2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F109A2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eastAsia="en-US"/>
    </w:rPr>
  </w:style>
  <w:style w:type="character" w:customStyle="1" w:styleId="FooterChar1">
    <w:name w:val="Footer Char1"/>
    <w:semiHidden/>
    <w:rsid w:val="00F109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2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ur-lex.europa.eu/legal-content/AUTO/?uri=CELEX:32024R0792&amp;qid=1717572624053&amp;rid=1" TargetMode="External"/><Relationship Id="rId2" Type="http://schemas.openxmlformats.org/officeDocument/2006/relationships/hyperlink" Target="http://data.europa.eu/eli/reg/2024/792/oj" TargetMode="External"/><Relationship Id="rId1" Type="http://schemas.openxmlformats.org/officeDocument/2006/relationships/hyperlink" Target="https://eur-lex.europa.eu/legal-content/AUTO/?uri=CELEX:32024R0792&amp;qid=1717572624053&amp;rid=1" TargetMode="External"/><Relationship Id="rId4" Type="http://schemas.openxmlformats.org/officeDocument/2006/relationships/hyperlink" Target="http://data.europa.eu/eli/reg/2024/792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3CFEA-94F8-45A7-8B67-5776AD48F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578</Words>
  <Characters>3847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JELIC PRIMORAC Ivana</dc:creator>
  <cp:keywords/>
  <cp:lastModifiedBy>ZOVKO Jadranka</cp:lastModifiedBy>
  <cp:revision>2</cp:revision>
  <cp:lastPrinted>2004-11-19T15:42:00Z</cp:lastPrinted>
  <dcterms:created xsi:type="dcterms:W3CDTF">2024-06-05T07:36:00Z</dcterms:created>
  <dcterms:modified xsi:type="dcterms:W3CDTF">2024-06-05T07:36:00Z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HR</vt:lpwstr>
  </property>
  <property fmtid="{D5CDD505-2E9C-101B-9397-08002B2CF9AE}" pid="3" name="&lt;FdR&gt;">
    <vt:lpwstr>P9_TA(2024)0083_</vt:lpwstr>
  </property>
  <property fmtid="{D5CDD505-2E9C-101B-9397-08002B2CF9AE}" pid="4" name="&lt;Type&gt;">
    <vt:lpwstr>RR</vt:lpwstr>
  </property>
</Properties>
</file>