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D534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D5344" w:rsidRDefault="00BC6C34" w:rsidP="0010095E">
            <w:pPr>
              <w:pStyle w:val="EPName"/>
            </w:pPr>
            <w:r w:rsidRPr="00BD5344">
              <w:t>Parlament Europejski</w:t>
            </w:r>
          </w:p>
          <w:p w:rsidR="00751A4A" w:rsidRPr="00BD534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2668C">
              <w:t>2019</w:t>
            </w:r>
            <w:r w:rsidRPr="00BD5344">
              <w:t>-</w:t>
            </w:r>
            <w:r w:rsidRPr="0072668C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BD5344" w:rsidRDefault="00187494" w:rsidP="0010095E">
            <w:pPr>
              <w:pStyle w:val="EPLogo"/>
            </w:pPr>
            <w:r w:rsidRPr="00BD534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D5344" w:rsidRDefault="00D058B8" w:rsidP="004C5D52">
      <w:pPr>
        <w:pStyle w:val="LineTop"/>
      </w:pPr>
    </w:p>
    <w:p w:rsidR="00680577" w:rsidRPr="00BD5344" w:rsidRDefault="00BC6C34" w:rsidP="00680577">
      <w:pPr>
        <w:pStyle w:val="EPBodyTA1"/>
      </w:pPr>
      <w:r w:rsidRPr="00BD5344">
        <w:t>TEKSTY PRZYJĘTE</w:t>
      </w:r>
    </w:p>
    <w:p w:rsidR="00D058B8" w:rsidRPr="00BD5344" w:rsidRDefault="00D058B8" w:rsidP="00D058B8">
      <w:pPr>
        <w:pStyle w:val="LineBottom"/>
      </w:pPr>
    </w:p>
    <w:p w:rsidR="00BC6C34" w:rsidRPr="00BD5344" w:rsidRDefault="00BC6C34" w:rsidP="00BC6C34">
      <w:pPr>
        <w:pStyle w:val="ATHeading1"/>
      </w:pPr>
      <w:bookmarkStart w:id="0" w:name="TANumber"/>
      <w:r w:rsidRPr="00BD5344">
        <w:t>P</w:t>
      </w:r>
      <w:r w:rsidRPr="0072668C">
        <w:t>9</w:t>
      </w:r>
      <w:r w:rsidRPr="00BD5344">
        <w:t>_TA(</w:t>
      </w:r>
      <w:r w:rsidRPr="0072668C">
        <w:t>2024</w:t>
      </w:r>
      <w:r w:rsidRPr="00BD5344">
        <w:t>)</w:t>
      </w:r>
      <w:r w:rsidRPr="0072668C">
        <w:t>00</w:t>
      </w:r>
      <w:bookmarkEnd w:id="0"/>
      <w:r w:rsidR="003143C3" w:rsidRPr="0072668C">
        <w:t>83</w:t>
      </w:r>
    </w:p>
    <w:p w:rsidR="00BC6C34" w:rsidRPr="00CB3375" w:rsidRDefault="00CB3375" w:rsidP="00BC6C34">
      <w:pPr>
        <w:pStyle w:val="ATHeading2"/>
      </w:pPr>
      <w:r w:rsidRPr="001F45A7">
        <w:t>Ustanowienie Instrumentu na rzecz Ukrainy</w:t>
      </w:r>
    </w:p>
    <w:p w:rsidR="00BC6C34" w:rsidRPr="00BD5344" w:rsidRDefault="00BC6C34" w:rsidP="00BC6C34">
      <w:pPr>
        <w:rPr>
          <w:i/>
          <w:vanish/>
        </w:rPr>
      </w:pPr>
      <w:r w:rsidRPr="00BD5344">
        <w:rPr>
          <w:i/>
        </w:rPr>
        <w:fldChar w:fldCharType="begin"/>
      </w:r>
      <w:r w:rsidRPr="00BD5344">
        <w:rPr>
          <w:i/>
        </w:rPr>
        <w:instrText xml:space="preserve"> TC"(</w:instrText>
      </w:r>
      <w:bookmarkStart w:id="1" w:name="DocNumber"/>
      <w:r w:rsidRPr="00BD5344">
        <w:rPr>
          <w:i/>
        </w:rPr>
        <w:instrText>A</w:instrText>
      </w:r>
      <w:r w:rsidRPr="0072668C">
        <w:rPr>
          <w:i/>
        </w:rPr>
        <w:instrText>9</w:instrText>
      </w:r>
      <w:r w:rsidRPr="00BD5344">
        <w:rPr>
          <w:i/>
        </w:rPr>
        <w:instrText>-</w:instrText>
      </w:r>
      <w:r w:rsidRPr="0072668C">
        <w:rPr>
          <w:i/>
        </w:rPr>
        <w:instrText>0286</w:instrText>
      </w:r>
      <w:r w:rsidRPr="00BD5344">
        <w:rPr>
          <w:i/>
        </w:rPr>
        <w:instrText>/</w:instrText>
      </w:r>
      <w:r w:rsidRPr="0072668C">
        <w:rPr>
          <w:i/>
        </w:rPr>
        <w:instrText>2023</w:instrText>
      </w:r>
      <w:bookmarkEnd w:id="1"/>
      <w:r w:rsidRPr="00BD5344">
        <w:rPr>
          <w:i/>
        </w:rPr>
        <w:instrText xml:space="preserve"> - Sprawozdawca: Michael </w:instrText>
      </w:r>
      <w:proofErr w:type="spellStart"/>
      <w:r w:rsidRPr="00BD5344">
        <w:rPr>
          <w:i/>
        </w:rPr>
        <w:instrText>Gahler</w:instrText>
      </w:r>
      <w:proofErr w:type="spellEnd"/>
      <w:r w:rsidRPr="00BD5344">
        <w:rPr>
          <w:i/>
        </w:rPr>
        <w:instrText xml:space="preserve">, </w:instrText>
      </w:r>
      <w:proofErr w:type="spellStart"/>
      <w:r w:rsidRPr="00BD5344">
        <w:rPr>
          <w:i/>
        </w:rPr>
        <w:instrText>Eider</w:instrText>
      </w:r>
      <w:proofErr w:type="spellEnd"/>
      <w:r w:rsidRPr="00BD5344">
        <w:rPr>
          <w:i/>
        </w:rPr>
        <w:instrText xml:space="preserve"> </w:instrText>
      </w:r>
      <w:proofErr w:type="spellStart"/>
      <w:r w:rsidRPr="00BD5344">
        <w:rPr>
          <w:i/>
        </w:rPr>
        <w:instrText>Gardiazabal</w:instrText>
      </w:r>
      <w:proofErr w:type="spellEnd"/>
      <w:r w:rsidRPr="00BD5344">
        <w:rPr>
          <w:i/>
        </w:rPr>
        <w:instrText xml:space="preserve"> </w:instrText>
      </w:r>
      <w:proofErr w:type="spellStart"/>
      <w:r w:rsidRPr="00BD5344">
        <w:rPr>
          <w:i/>
        </w:rPr>
        <w:instrText>Rubial</w:instrText>
      </w:r>
      <w:proofErr w:type="spellEnd"/>
      <w:proofErr w:type="gramStart"/>
      <w:r w:rsidRPr="00BD5344">
        <w:rPr>
          <w:i/>
        </w:rPr>
        <w:instrText>)"\l</w:instrText>
      </w:r>
      <w:proofErr w:type="gramEnd"/>
      <w:r w:rsidRPr="0072668C">
        <w:rPr>
          <w:i/>
        </w:rPr>
        <w:instrText>3</w:instrText>
      </w:r>
      <w:r w:rsidRPr="00BD5344">
        <w:rPr>
          <w:i/>
        </w:rPr>
        <w:instrText xml:space="preserve"> \n&gt; \* MERGEFORMAT </w:instrText>
      </w:r>
      <w:r w:rsidRPr="00BD5344">
        <w:rPr>
          <w:i/>
        </w:rPr>
        <w:fldChar w:fldCharType="end"/>
      </w:r>
    </w:p>
    <w:p w:rsidR="00BC6C34" w:rsidRPr="00BD5344" w:rsidRDefault="00BC6C34" w:rsidP="00BC6C34">
      <w:pPr>
        <w:rPr>
          <w:vanish/>
        </w:rPr>
      </w:pPr>
      <w:bookmarkStart w:id="2" w:name="Commission"/>
      <w:r w:rsidRPr="00BD5344">
        <w:rPr>
          <w:vanish/>
        </w:rPr>
        <w:t>Komisja Spraw Zagranicznych</w:t>
      </w:r>
      <w:r w:rsidR="0072668C">
        <w:rPr>
          <w:vanish/>
        </w:rPr>
        <w:t>, Komisja</w:t>
      </w:r>
      <w:r w:rsidR="0072668C" w:rsidRPr="0072668C">
        <w:rPr>
          <w:vanish/>
        </w:rPr>
        <w:t xml:space="preserve"> Budżetow</w:t>
      </w:r>
      <w:r w:rsidR="001A4821">
        <w:rPr>
          <w:vanish/>
        </w:rPr>
        <w:t>a</w:t>
      </w:r>
      <w:bookmarkEnd w:id="2"/>
    </w:p>
    <w:p w:rsidR="00BC6C34" w:rsidRPr="00BD5344" w:rsidRDefault="00BC6C34" w:rsidP="00BC6C34">
      <w:pPr>
        <w:rPr>
          <w:vanish/>
        </w:rPr>
      </w:pPr>
      <w:bookmarkStart w:id="3" w:name="PE"/>
      <w:r w:rsidRPr="00BD5344">
        <w:rPr>
          <w:vanish/>
        </w:rPr>
        <w:t>PE</w:t>
      </w:r>
      <w:r w:rsidRPr="0072668C">
        <w:rPr>
          <w:vanish/>
        </w:rPr>
        <w:t>751</w:t>
      </w:r>
      <w:r w:rsidRPr="00BD5344">
        <w:rPr>
          <w:vanish/>
        </w:rPr>
        <w:t>.</w:t>
      </w:r>
      <w:r w:rsidRPr="0072668C">
        <w:rPr>
          <w:vanish/>
        </w:rPr>
        <w:t>825</w:t>
      </w:r>
      <w:bookmarkEnd w:id="3"/>
    </w:p>
    <w:p w:rsidR="00BC6C34" w:rsidRPr="00BD5344" w:rsidRDefault="00BC6C34" w:rsidP="00BC6C34">
      <w:pPr>
        <w:pStyle w:val="ATHeading3"/>
      </w:pPr>
      <w:bookmarkStart w:id="4" w:name="Sujet"/>
      <w:r w:rsidRPr="00BD5344">
        <w:t xml:space="preserve">Rezolucja ustawodawcza Parlamentu Europejskiego z dnia </w:t>
      </w:r>
      <w:r w:rsidR="001F45A7" w:rsidRPr="0072668C">
        <w:t>27</w:t>
      </w:r>
      <w:r w:rsidR="00CB3375">
        <w:t xml:space="preserve"> lutego</w:t>
      </w:r>
      <w:r w:rsidRPr="00BD5344">
        <w:t xml:space="preserve"> </w:t>
      </w:r>
      <w:r w:rsidRPr="0072668C">
        <w:t>2024</w:t>
      </w:r>
      <w:r w:rsidRPr="00BD5344">
        <w:t xml:space="preserve"> r. w sprawie wniosku dotyczącego rozporządzenia Parlamentu Europejskiego i Rady w sprawie ustanowienia Instrumentu na rzecz Ukrainy</w:t>
      </w:r>
      <w:bookmarkEnd w:id="4"/>
      <w:r w:rsidRPr="00BD5344">
        <w:t xml:space="preserve"> </w:t>
      </w:r>
      <w:bookmarkStart w:id="5" w:name="References"/>
      <w:r w:rsidRPr="00BD5344">
        <w:t>(COM</w:t>
      </w:r>
      <w:proofErr w:type="gramStart"/>
      <w:r w:rsidRPr="00BD5344">
        <w:t>(</w:t>
      </w:r>
      <w:r w:rsidRPr="0072668C">
        <w:t>2023</w:t>
      </w:r>
      <w:r w:rsidRPr="00BD5344">
        <w:t>)</w:t>
      </w:r>
      <w:r w:rsidRPr="0072668C">
        <w:t>0338</w:t>
      </w:r>
      <w:r w:rsidRPr="00BD5344">
        <w:t xml:space="preserve"> – C</w:t>
      </w:r>
      <w:proofErr w:type="gramEnd"/>
      <w:r w:rsidRPr="0072668C">
        <w:t>9</w:t>
      </w:r>
      <w:r w:rsidRPr="00BD5344">
        <w:t>-</w:t>
      </w:r>
      <w:r w:rsidRPr="0072668C">
        <w:t>0210</w:t>
      </w:r>
      <w:r w:rsidRPr="00BD5344">
        <w:t>/</w:t>
      </w:r>
      <w:r w:rsidRPr="0072668C">
        <w:t>2023</w:t>
      </w:r>
      <w:r w:rsidRPr="00BD5344">
        <w:t xml:space="preserve"> – </w:t>
      </w:r>
      <w:r w:rsidRPr="0072668C">
        <w:t>2023</w:t>
      </w:r>
      <w:r w:rsidRPr="00BD5344">
        <w:t>/</w:t>
      </w:r>
      <w:r w:rsidRPr="0072668C">
        <w:t>0200</w:t>
      </w:r>
      <w:r w:rsidRPr="00BD5344">
        <w:t>(COD))</w:t>
      </w:r>
      <w:bookmarkEnd w:id="5"/>
    </w:p>
    <w:p w:rsidR="00DE6BE4" w:rsidRPr="00BD5344" w:rsidRDefault="00DE6BE4" w:rsidP="00DE6BE4">
      <w:pPr>
        <w:pStyle w:val="NormalBold"/>
      </w:pPr>
      <w:bookmarkStart w:id="6" w:name="TextBodyBegin"/>
      <w:bookmarkEnd w:id="6"/>
      <w:r w:rsidRPr="00BD5344">
        <w:t>(Zwykła procedura ustawodawcza: pierwsze czytanie)</w:t>
      </w:r>
    </w:p>
    <w:p w:rsidR="00DE6BE4" w:rsidRPr="00BD5344" w:rsidRDefault="00DE6BE4" w:rsidP="00DE6BE4">
      <w:pPr>
        <w:pStyle w:val="EPComma"/>
      </w:pPr>
      <w:r w:rsidRPr="00BD5344">
        <w:rPr>
          <w:i/>
        </w:rPr>
        <w:t>Parlament Europejski</w:t>
      </w:r>
      <w:r w:rsidRPr="00BD5344">
        <w:t>,</w:t>
      </w:r>
    </w:p>
    <w:p w:rsidR="00DE6BE4" w:rsidRPr="00BD5344" w:rsidRDefault="00DE6BE4" w:rsidP="00DE6BE4">
      <w:pPr>
        <w:pStyle w:val="NormalHanging12a"/>
      </w:pPr>
      <w:r w:rsidRPr="00BD5344">
        <w:t>–</w:t>
      </w:r>
      <w:r w:rsidRPr="00BD5344">
        <w:tab/>
        <w:t>uwzględniając wniosek Komisji przedstawiony Parlamentowi Europejskiemu i Radzie (COM(</w:t>
      </w:r>
      <w:r w:rsidRPr="0072668C">
        <w:t>2023</w:t>
      </w:r>
      <w:r w:rsidRPr="00BD5344">
        <w:t>)</w:t>
      </w:r>
      <w:r w:rsidRPr="0072668C">
        <w:t>0338</w:t>
      </w:r>
      <w:r w:rsidRPr="00BD5344">
        <w:t>),</w:t>
      </w:r>
    </w:p>
    <w:p w:rsidR="00DE6BE4" w:rsidRPr="00BD5344" w:rsidRDefault="00DE6BE4" w:rsidP="00DE6BE4">
      <w:pPr>
        <w:pStyle w:val="NormalHanging12a"/>
      </w:pPr>
      <w:r w:rsidRPr="00BD5344">
        <w:t>–</w:t>
      </w:r>
      <w:r w:rsidRPr="00BD5344">
        <w:tab/>
        <w:t xml:space="preserve">uwzględniając art. </w:t>
      </w:r>
      <w:r w:rsidRPr="0072668C">
        <w:t>294</w:t>
      </w:r>
      <w:r w:rsidRPr="00BD5344">
        <w:t xml:space="preserve"> ust. </w:t>
      </w:r>
      <w:r w:rsidRPr="0072668C">
        <w:t>2</w:t>
      </w:r>
      <w:r w:rsidRPr="00BD5344">
        <w:t xml:space="preserve"> oraz art. </w:t>
      </w:r>
      <w:r w:rsidRPr="0072668C">
        <w:t>212</w:t>
      </w:r>
      <w:r w:rsidRPr="00BD5344">
        <w:t xml:space="preserve"> i art. </w:t>
      </w:r>
      <w:r w:rsidRPr="0072668C">
        <w:t>322</w:t>
      </w:r>
      <w:r w:rsidRPr="00BD5344">
        <w:t xml:space="preserve"> ust. </w:t>
      </w:r>
      <w:r w:rsidRPr="0072668C">
        <w:t>1</w:t>
      </w:r>
      <w:r w:rsidRPr="00BD5344">
        <w:t xml:space="preserve"> Traktatu o funkcjonowaniu Unii Europejskiej, zgodnie z którymi wniosek został przedstawiony Parlamentowi przez Komisję (C</w:t>
      </w:r>
      <w:r w:rsidRPr="0072668C">
        <w:t>9</w:t>
      </w:r>
      <w:r w:rsidRPr="00BD5344">
        <w:noBreakHyphen/>
      </w:r>
      <w:r w:rsidRPr="0072668C">
        <w:t>0210</w:t>
      </w:r>
      <w:r w:rsidRPr="00BD5344">
        <w:t>/</w:t>
      </w:r>
      <w:r w:rsidRPr="0072668C">
        <w:t>2023</w:t>
      </w:r>
      <w:r w:rsidRPr="00BD5344">
        <w:t>),</w:t>
      </w:r>
    </w:p>
    <w:p w:rsidR="00DE6BE4" w:rsidRPr="00BD5344" w:rsidRDefault="00DE6BE4" w:rsidP="00DE6BE4">
      <w:pPr>
        <w:pStyle w:val="NormalHanging12a"/>
      </w:pPr>
      <w:r w:rsidRPr="00BD5344">
        <w:t>–</w:t>
      </w:r>
      <w:r w:rsidRPr="00BD5344">
        <w:tab/>
        <w:t xml:space="preserve">uwzględniając art. </w:t>
      </w:r>
      <w:r w:rsidRPr="0072668C">
        <w:t>294</w:t>
      </w:r>
      <w:r w:rsidRPr="00BD5344">
        <w:t xml:space="preserve"> ust. </w:t>
      </w:r>
      <w:r w:rsidRPr="0072668C">
        <w:t>3</w:t>
      </w:r>
      <w:r w:rsidRPr="00BD5344">
        <w:t xml:space="preserve"> Traktatu o funkcjonowaniu Unii Europejskiej,</w:t>
      </w:r>
    </w:p>
    <w:p w:rsidR="001F45A7" w:rsidRDefault="001F45A7" w:rsidP="00DE6BE4">
      <w:pPr>
        <w:pStyle w:val="NormalHanging12a"/>
      </w:pPr>
      <w:r w:rsidRPr="0090212C">
        <w:t>–</w:t>
      </w:r>
      <w:r w:rsidRPr="0090212C">
        <w:tab/>
        <w:t>uwzględniając wstępne porozumienie zatwierdzone przez komisj</w:t>
      </w:r>
      <w:r w:rsidR="0016055E">
        <w:t>e</w:t>
      </w:r>
      <w:r w:rsidRPr="0090212C">
        <w:t xml:space="preserve"> </w:t>
      </w:r>
      <w:r>
        <w:t>przedmiotowo właściw</w:t>
      </w:r>
      <w:r w:rsidR="0016055E">
        <w:t>e</w:t>
      </w:r>
      <w:r>
        <w:t xml:space="preserve"> na podstawie art. </w:t>
      </w:r>
      <w:r w:rsidRPr="0072668C">
        <w:t>74</w:t>
      </w:r>
      <w:r w:rsidRPr="0090212C">
        <w:t xml:space="preserve"> ust. </w:t>
      </w:r>
      <w:r w:rsidRPr="0072668C">
        <w:t>4</w:t>
      </w:r>
      <w:r w:rsidRPr="0090212C">
        <w:t xml:space="preserve"> Regulaminu oraz </w:t>
      </w:r>
      <w:r>
        <w:t xml:space="preserve">przekazane pismem z dnia </w:t>
      </w:r>
      <w:r w:rsidRPr="0072668C">
        <w:t>14</w:t>
      </w:r>
      <w:r>
        <w:t xml:space="preserve"> lutego </w:t>
      </w:r>
      <w:r w:rsidRPr="0072668C">
        <w:t>2024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 xml:space="preserve">, zgodnie z art. </w:t>
      </w:r>
      <w:r w:rsidRPr="0072668C">
        <w:t>294</w:t>
      </w:r>
      <w:r w:rsidRPr="0090212C">
        <w:t xml:space="preserve"> ust. </w:t>
      </w:r>
      <w:r w:rsidRPr="0072668C">
        <w:t>4</w:t>
      </w:r>
      <w:r w:rsidRPr="0090212C">
        <w:t xml:space="preserve"> Traktatu o funkcjonowaniu Unii Europejskiej,</w:t>
      </w:r>
    </w:p>
    <w:p w:rsidR="0036414C" w:rsidRDefault="0036414C" w:rsidP="0036414C">
      <w:pPr>
        <w:pStyle w:val="NormalHanging12a"/>
      </w:pPr>
      <w:r w:rsidRPr="00BD5344">
        <w:t>–</w:t>
      </w:r>
      <w:r w:rsidRPr="00BD5344">
        <w:tab/>
        <w:t xml:space="preserve">uwzględniając art. </w:t>
      </w:r>
      <w:r w:rsidRPr="0072668C">
        <w:t>59</w:t>
      </w:r>
      <w:r w:rsidRPr="00BD5344">
        <w:t xml:space="preserve"> Regulaminu, </w:t>
      </w:r>
    </w:p>
    <w:p w:rsidR="00DE6BE4" w:rsidRPr="00BD5344" w:rsidRDefault="00DE6BE4" w:rsidP="00DE6BE4">
      <w:pPr>
        <w:pStyle w:val="Normal12Hanging"/>
      </w:pPr>
      <w:r w:rsidRPr="00BD5344">
        <w:t>–</w:t>
      </w:r>
      <w:r w:rsidRPr="00BD5344">
        <w:tab/>
        <w:t xml:space="preserve">uwzględniając wspólne posiedzenia Komisji Spraw Zagranicznych i Komisji Budżetowej zgodnie z art. </w:t>
      </w:r>
      <w:r w:rsidRPr="0072668C">
        <w:t>58</w:t>
      </w:r>
      <w:r w:rsidRPr="00BD5344">
        <w:t xml:space="preserve"> Regulaminu, </w:t>
      </w:r>
    </w:p>
    <w:p w:rsidR="00DE6BE4" w:rsidRPr="00BD5344" w:rsidRDefault="00DE6BE4" w:rsidP="00DE6BE4">
      <w:pPr>
        <w:pStyle w:val="Normal12Hanging"/>
      </w:pPr>
      <w:r w:rsidRPr="00BD5344">
        <w:t>–</w:t>
      </w:r>
      <w:r w:rsidRPr="00BD5344">
        <w:tab/>
        <w:t>uwzględniając pisma Komisji Kontroli Budżetowej oraz Komisji Rolnictwa i Rozwoju Wsi,</w:t>
      </w:r>
    </w:p>
    <w:p w:rsidR="00DE6BE4" w:rsidRPr="00BD5344" w:rsidRDefault="00DE6BE4" w:rsidP="00DE6BE4">
      <w:pPr>
        <w:pStyle w:val="NormalHanging12a"/>
      </w:pPr>
      <w:r w:rsidRPr="00BD5344">
        <w:t>–</w:t>
      </w:r>
      <w:r w:rsidRPr="00BD5344">
        <w:tab/>
        <w:t>uwzględniając sprawozdanie Komisji Spraw Zagranicznych i Komisji Budżetowej (A</w:t>
      </w:r>
      <w:r w:rsidRPr="0072668C">
        <w:t>9</w:t>
      </w:r>
      <w:r w:rsidRPr="00BD5344">
        <w:t>-</w:t>
      </w:r>
      <w:r w:rsidRPr="0072668C">
        <w:t>0286</w:t>
      </w:r>
      <w:r w:rsidRPr="00BD5344">
        <w:t>/</w:t>
      </w:r>
      <w:r w:rsidRPr="0072668C">
        <w:t>2023</w:t>
      </w:r>
      <w:r w:rsidRPr="00BD5344">
        <w:t>),</w:t>
      </w:r>
    </w:p>
    <w:p w:rsidR="00DE6BE4" w:rsidRDefault="00DE6BE4" w:rsidP="00DE6BE4">
      <w:pPr>
        <w:pStyle w:val="NormalHanging12a"/>
      </w:pPr>
      <w:r w:rsidRPr="0072668C">
        <w:lastRenderedPageBreak/>
        <w:t>1</w:t>
      </w:r>
      <w:r w:rsidRPr="00BD5344">
        <w:t>.</w:t>
      </w:r>
      <w:r w:rsidRPr="00BD5344">
        <w:tab/>
      </w:r>
      <w:proofErr w:type="gramStart"/>
      <w:r w:rsidRPr="00BD5344">
        <w:t>przyjmuje</w:t>
      </w:r>
      <w:proofErr w:type="gramEnd"/>
      <w:r w:rsidRPr="00BD5344">
        <w:t xml:space="preserve"> poniższe stanowisko w pierwszym czytaniu</w:t>
      </w:r>
      <w:r w:rsidR="00CC5AEA">
        <w:rPr>
          <w:rStyle w:val="FootnoteReference"/>
        </w:rPr>
        <w:footnoteReference w:id="1"/>
      </w:r>
      <w:r w:rsidRPr="00BD5344">
        <w:t>;</w:t>
      </w:r>
    </w:p>
    <w:p w:rsidR="001F45A7" w:rsidRPr="00AF75E1" w:rsidRDefault="00D151D3" w:rsidP="00DE6BE4">
      <w:pPr>
        <w:pStyle w:val="NormalHanging12a"/>
      </w:pPr>
      <w:r w:rsidRPr="0072668C">
        <w:t>2</w:t>
      </w:r>
      <w:r w:rsidR="001F45A7" w:rsidRPr="00AF75E1">
        <w:t xml:space="preserve">. </w:t>
      </w:r>
      <w:r w:rsidR="001F45A7" w:rsidRPr="00AF75E1">
        <w:tab/>
      </w:r>
      <w:proofErr w:type="gramStart"/>
      <w:r w:rsidR="001F45A7" w:rsidRPr="00AF75E1">
        <w:t>zatwierdza</w:t>
      </w:r>
      <w:proofErr w:type="gramEnd"/>
      <w:r w:rsidR="001F45A7" w:rsidRPr="00AF75E1">
        <w:t xml:space="preserve"> wspólne oświadczenie Parlamentu Europejskiego i Rady załączone do niniejszej rezolucji, które zostanie opublikowane w serii C </w:t>
      </w:r>
      <w:r w:rsidR="001F45A7" w:rsidRPr="00AF75E1">
        <w:rPr>
          <w:i/>
        </w:rPr>
        <w:t>Dziennika Urzędowego Unii Europejskiej</w:t>
      </w:r>
      <w:r w:rsidR="001F45A7" w:rsidRPr="00AF75E1">
        <w:t>;</w:t>
      </w:r>
    </w:p>
    <w:p w:rsidR="00D151D3" w:rsidRPr="00AF75E1" w:rsidRDefault="00D151D3" w:rsidP="00DE6BE4">
      <w:pPr>
        <w:pStyle w:val="NormalHanging12a"/>
      </w:pPr>
      <w:r w:rsidRPr="0072668C">
        <w:t>3</w:t>
      </w:r>
      <w:r w:rsidRPr="00AF75E1">
        <w:t xml:space="preserve">. </w:t>
      </w:r>
      <w:r w:rsidRPr="00AF75E1">
        <w:tab/>
      </w:r>
      <w:proofErr w:type="gramStart"/>
      <w:r w:rsidRPr="00AF75E1">
        <w:t>zatwierdza</w:t>
      </w:r>
      <w:proofErr w:type="gramEnd"/>
      <w:r w:rsidRPr="00AF75E1">
        <w:t xml:space="preserve"> wspólne oświadczenie Parlamentu Europejskiego, Rady i Komisji załączone do niniejszej rezolucji, które zostanie opublikowane w serii C </w:t>
      </w:r>
      <w:r w:rsidRPr="00AF75E1">
        <w:rPr>
          <w:i/>
        </w:rPr>
        <w:t>Dziennika Urzędowego Unii Europejskiej</w:t>
      </w:r>
      <w:r w:rsidRPr="00AF75E1">
        <w:t>;</w:t>
      </w:r>
    </w:p>
    <w:p w:rsidR="00DE6BE4" w:rsidRPr="00BD5344" w:rsidRDefault="00D151D3" w:rsidP="00DE6BE4">
      <w:pPr>
        <w:pStyle w:val="Normal12Hanging"/>
      </w:pPr>
      <w:r w:rsidRPr="0072668C">
        <w:t>4</w:t>
      </w:r>
      <w:r w:rsidR="00DE6BE4" w:rsidRPr="00BD5344">
        <w:t>.</w:t>
      </w:r>
      <w:r w:rsidR="00DE6BE4" w:rsidRPr="00BD5344">
        <w:tab/>
      </w:r>
      <w:proofErr w:type="gramStart"/>
      <w:r w:rsidR="00DE6BE4" w:rsidRPr="00BD5344">
        <w:t>zwraca</w:t>
      </w:r>
      <w:proofErr w:type="gramEnd"/>
      <w:r w:rsidR="00DE6BE4" w:rsidRPr="00BD5344">
        <w:t xml:space="preserve"> się do Komisji o ponowne przekazanie mu sprawy, jeśli zastąpi ona pierwotny wniosek, wprowadzi w nim istotne zmiany lub planuje ich wprowadzenie;</w:t>
      </w:r>
    </w:p>
    <w:p w:rsidR="00DE6BE4" w:rsidRPr="00BD5344" w:rsidRDefault="00D151D3" w:rsidP="00DE6BE4">
      <w:pPr>
        <w:pStyle w:val="Normal12Hanging"/>
      </w:pPr>
      <w:r w:rsidRPr="0072668C">
        <w:t>5</w:t>
      </w:r>
      <w:r w:rsidR="00DE6BE4" w:rsidRPr="00BD5344">
        <w:t>.</w:t>
      </w:r>
      <w:r w:rsidR="00DE6BE4" w:rsidRPr="00BD5344">
        <w:tab/>
      </w:r>
      <w:proofErr w:type="gramStart"/>
      <w:r w:rsidR="00DE6BE4" w:rsidRPr="00BD5344">
        <w:t>zobowiązuje</w:t>
      </w:r>
      <w:proofErr w:type="gramEnd"/>
      <w:r w:rsidR="00DE6BE4" w:rsidRPr="00BD5344">
        <w:t xml:space="preserve"> swoj</w:t>
      </w:r>
      <w:r w:rsidRPr="00BD5344">
        <w:t>ą</w:t>
      </w:r>
      <w:r w:rsidR="00DE6BE4" w:rsidRPr="00BD5344">
        <w:t xml:space="preserve"> przewodniczą</w:t>
      </w:r>
      <w:r>
        <w:t>c</w:t>
      </w:r>
      <w:r w:rsidRPr="00BD5344">
        <w:t>ą</w:t>
      </w:r>
      <w:r w:rsidR="00DE6BE4" w:rsidRPr="00BD5344">
        <w:t xml:space="preserve"> do przekazania stanowiska Parlamentu Radzie i Komisji oraz parlamentom narodowym.</w:t>
      </w:r>
    </w:p>
    <w:p w:rsidR="001F45A7" w:rsidRDefault="001F45A7" w:rsidP="00DE6BE4">
      <w:pPr>
        <w:sectPr w:rsidR="001F45A7" w:rsidSect="00BD534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1F45A7" w:rsidRDefault="00D151D3" w:rsidP="00D151D3">
      <w:pPr>
        <w:spacing w:after="240"/>
        <w:rPr>
          <w:b/>
        </w:rPr>
      </w:pPr>
      <w:r>
        <w:rPr>
          <w:b/>
        </w:rPr>
        <w:lastRenderedPageBreak/>
        <w:t>P</w:t>
      </w:r>
      <w:r w:rsidRPr="0072668C">
        <w:rPr>
          <w:b/>
        </w:rPr>
        <w:t>9</w:t>
      </w:r>
      <w:r>
        <w:rPr>
          <w:b/>
        </w:rPr>
        <w:t>_TC</w:t>
      </w:r>
      <w:r w:rsidRPr="0072668C">
        <w:rPr>
          <w:b/>
        </w:rPr>
        <w:t>1</w:t>
      </w:r>
      <w:r>
        <w:rPr>
          <w:b/>
        </w:rPr>
        <w:t>-COD(</w:t>
      </w:r>
      <w:r w:rsidRPr="0072668C">
        <w:rPr>
          <w:b/>
        </w:rPr>
        <w:t>2023</w:t>
      </w:r>
      <w:r w:rsidR="001F45A7">
        <w:rPr>
          <w:b/>
        </w:rPr>
        <w:t>)</w:t>
      </w:r>
      <w:r w:rsidR="001F45A7" w:rsidRPr="0072668C">
        <w:rPr>
          <w:b/>
        </w:rPr>
        <w:t>0</w:t>
      </w:r>
      <w:r w:rsidRPr="0072668C">
        <w:rPr>
          <w:b/>
        </w:rPr>
        <w:t>2</w:t>
      </w:r>
      <w:r w:rsidR="001F45A7" w:rsidRPr="0072668C">
        <w:rPr>
          <w:b/>
        </w:rPr>
        <w:t>00</w:t>
      </w:r>
    </w:p>
    <w:p w:rsidR="001F45A7" w:rsidRPr="001F45A7" w:rsidRDefault="001F45A7" w:rsidP="00D151D3">
      <w:pPr>
        <w:rPr>
          <w:rFonts w:eastAsia="Calibri"/>
          <w:b/>
          <w:bCs/>
          <w:szCs w:val="22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="00D151D3" w:rsidRPr="0072668C">
        <w:rPr>
          <w:b/>
        </w:rPr>
        <w:t>27</w:t>
      </w:r>
      <w:r w:rsidR="00D151D3">
        <w:rPr>
          <w:b/>
        </w:rPr>
        <w:t xml:space="preserve"> lutego </w:t>
      </w:r>
      <w:r w:rsidR="00D151D3" w:rsidRPr="0072668C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 w:rsidR="00D151D3">
        <w:rPr>
          <w:b/>
        </w:rPr>
        <w:t xml:space="preserve">ejskiego i Rady (UE) </w:t>
      </w:r>
      <w:r w:rsidR="00D151D3" w:rsidRPr="0072668C">
        <w:rPr>
          <w:b/>
        </w:rPr>
        <w:t>2024</w:t>
      </w:r>
      <w:r>
        <w:rPr>
          <w:b/>
        </w:rPr>
        <w:t>/...</w:t>
      </w:r>
      <w:r w:rsidRPr="001F45A7">
        <w:rPr>
          <w:rFonts w:eastAsia="Calibri"/>
          <w:b/>
          <w:szCs w:val="22"/>
          <w:lang w:eastAsia="en-US"/>
        </w:rPr>
        <w:t xml:space="preserve"> </w:t>
      </w:r>
      <w:proofErr w:type="gramStart"/>
      <w:r w:rsidRPr="001F45A7">
        <w:rPr>
          <w:rFonts w:eastAsia="Calibri"/>
          <w:b/>
          <w:szCs w:val="22"/>
          <w:lang w:eastAsia="en-US"/>
        </w:rPr>
        <w:t>w</w:t>
      </w:r>
      <w:proofErr w:type="gramEnd"/>
      <w:r w:rsidRPr="001F45A7">
        <w:rPr>
          <w:rFonts w:eastAsia="Calibri"/>
          <w:b/>
          <w:szCs w:val="22"/>
          <w:lang w:eastAsia="en-US"/>
        </w:rPr>
        <w:t> sprawie ustanowienia Instrumentu na rzecz Ukrainy</w:t>
      </w:r>
    </w:p>
    <w:p w:rsidR="00D151D3" w:rsidRDefault="00D151D3" w:rsidP="001141E9">
      <w:pPr>
        <w:spacing w:after="240"/>
      </w:pPr>
    </w:p>
    <w:p w:rsidR="001141E9" w:rsidRDefault="001141E9" w:rsidP="001141E9">
      <w:pPr>
        <w:rPr>
          <w:i/>
        </w:rPr>
      </w:pPr>
      <w:r>
        <w:rPr>
          <w:i/>
        </w:rPr>
        <w:t>(</w:t>
      </w:r>
      <w:r w:rsidRPr="0044243D">
        <w:rPr>
          <w:i/>
        </w:rPr>
        <w:t>Jako że pomiędzy Parlamentem i Radą osiągnięte zostało porozumienie, stanowisko Parlamentu odpowiada ostatecznej wersji aktu prawnego</w:t>
      </w:r>
      <w:r>
        <w:rPr>
          <w:i/>
        </w:rPr>
        <w:t>, rozporządzenia (UE) 2024/792</w:t>
      </w:r>
      <w:r>
        <w:rPr>
          <w:i/>
        </w:rPr>
        <w:t>.)</w:t>
      </w:r>
    </w:p>
    <w:p w:rsidR="001141E9" w:rsidRDefault="001141E9" w:rsidP="001141E9">
      <w:pPr>
        <w:rPr>
          <w:i/>
        </w:rPr>
      </w:pPr>
    </w:p>
    <w:p w:rsidR="001141E9" w:rsidRDefault="001141E9" w:rsidP="001141E9">
      <w:pPr>
        <w:spacing w:after="240"/>
      </w:pPr>
    </w:p>
    <w:p w:rsidR="001141E9" w:rsidRDefault="001141E9" w:rsidP="001F45A7">
      <w:pPr>
        <w:spacing w:after="240"/>
        <w:jc w:val="center"/>
      </w:pPr>
    </w:p>
    <w:p w:rsidR="001141E9" w:rsidRDefault="001141E9" w:rsidP="001F45A7">
      <w:pPr>
        <w:spacing w:after="240"/>
        <w:jc w:val="center"/>
        <w:sectPr w:rsidR="001141E9" w:rsidSect="00BD5344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BF59CF" w:rsidRDefault="00BF59CF" w:rsidP="00BF59CF">
      <w:pPr>
        <w:spacing w:before="120" w:after="120" w:line="360" w:lineRule="auto"/>
        <w:jc w:val="right"/>
      </w:pPr>
      <w:r>
        <w:lastRenderedPageBreak/>
        <w:t>ZAŁĄCZNIK DO REZOLUCJI USTAWODAWCZEJ</w:t>
      </w:r>
    </w:p>
    <w:p w:rsidR="00D151D3" w:rsidRPr="00D22680" w:rsidRDefault="00D151D3" w:rsidP="00D151D3">
      <w:pPr>
        <w:spacing w:before="120" w:after="120" w:line="360" w:lineRule="auto"/>
        <w:jc w:val="center"/>
        <w:rPr>
          <w:b/>
          <w:bCs/>
          <w:szCs w:val="24"/>
        </w:rPr>
      </w:pPr>
      <w:r w:rsidRPr="00D22680">
        <w:rPr>
          <w:b/>
        </w:rPr>
        <w:t>Wspóln</w:t>
      </w:r>
      <w:r w:rsidR="00BF59CF">
        <w:rPr>
          <w:b/>
        </w:rPr>
        <w:t>e</w:t>
      </w:r>
      <w:r w:rsidRPr="00D22680">
        <w:rPr>
          <w:b/>
        </w:rPr>
        <w:t xml:space="preserve"> </w:t>
      </w:r>
      <w:r w:rsidR="00BF59CF">
        <w:rPr>
          <w:b/>
        </w:rPr>
        <w:t>oświadczenie</w:t>
      </w:r>
      <w:r w:rsidR="00BF59CF" w:rsidRPr="00D22680">
        <w:rPr>
          <w:b/>
        </w:rPr>
        <w:t xml:space="preserve"> </w:t>
      </w:r>
      <w:r w:rsidRPr="00D22680">
        <w:rPr>
          <w:b/>
        </w:rPr>
        <w:t>Parlamentu Europejskiego</w:t>
      </w:r>
      <w:r>
        <w:rPr>
          <w:b/>
        </w:rPr>
        <w:t xml:space="preserve"> i </w:t>
      </w:r>
      <w:r w:rsidRPr="00D22680">
        <w:rPr>
          <w:b/>
        </w:rPr>
        <w:t>Rady</w:t>
      </w:r>
      <w:r>
        <w:rPr>
          <w:b/>
        </w:rPr>
        <w:t xml:space="preserve"> w </w:t>
      </w:r>
      <w:r w:rsidRPr="00D22680">
        <w:rPr>
          <w:b/>
        </w:rPr>
        <w:t>sprawie odpowiedniej nomenklatury budżetowej odnoszącej się do Instrumentu na rzecz Ukrainy</w:t>
      </w:r>
      <w:r w:rsidR="001141E9">
        <w:rPr>
          <w:rStyle w:val="FootnoteReference"/>
          <w:b/>
        </w:rPr>
        <w:footnoteReference w:id="2"/>
      </w:r>
    </w:p>
    <w:p w:rsidR="00D151D3" w:rsidRDefault="00D151D3" w:rsidP="00BF59CF">
      <w:pPr>
        <w:spacing w:before="120" w:after="120" w:line="360" w:lineRule="auto"/>
      </w:pPr>
      <w:r w:rsidRPr="00D22680">
        <w:t>Bez uszczerbku dla prerogatyw organu budżetowego</w:t>
      </w:r>
      <w:r>
        <w:t xml:space="preserve"> w </w:t>
      </w:r>
      <w:r w:rsidRPr="00D22680">
        <w:t>ramach corocznej procedury budżetowej ani dla uprawnień Komisji do sporządzenia projektu budżetu, Parlament Europejski</w:t>
      </w:r>
      <w:r>
        <w:t xml:space="preserve"> i </w:t>
      </w:r>
      <w:r w:rsidRPr="00D22680">
        <w:t>Rada zwracają się do Komisji, by zaproponowała utworzenie co najmniej jednej linii budżetowej przeznaczonej do filara</w:t>
      </w:r>
      <w:r>
        <w:t xml:space="preserve"> I </w:t>
      </w:r>
      <w:r w:rsidRPr="00D22680">
        <w:t>Instrumentu na rzecz Ukrainy, dwóch linii budżetowych</w:t>
      </w:r>
      <w:r>
        <w:t xml:space="preserve"> w </w:t>
      </w:r>
      <w:r w:rsidRPr="00D22680">
        <w:t>ramach filara II – również</w:t>
      </w:r>
      <w:r>
        <w:t xml:space="preserve"> w </w:t>
      </w:r>
      <w:r w:rsidRPr="00D22680">
        <w:t>celu zasilenia wspólnego funduszu rezerw przeznaczonego do gwarancji dla Ukrainy utworzonej na podstawie rozdziału IV rozporządzenia</w:t>
      </w:r>
      <w:r>
        <w:t xml:space="preserve"> w </w:t>
      </w:r>
      <w:r w:rsidRPr="00D22680">
        <w:t>sprawie Instrumentu na rzecz Ukrainy – trzech linii budżetowych</w:t>
      </w:r>
      <w:r>
        <w:t xml:space="preserve"> w </w:t>
      </w:r>
      <w:r w:rsidRPr="00D22680">
        <w:t>ramach filara III przeznaczonego do pomocy przy przystąpieniu do Unii oraz innych środków, dotacji do kosztów finansowania zewnętrznego</w:t>
      </w:r>
      <w:r>
        <w:t xml:space="preserve"> i </w:t>
      </w:r>
      <w:r w:rsidRPr="00D22680">
        <w:t xml:space="preserve">zasilenia wspólnego funduszu </w:t>
      </w:r>
      <w:proofErr w:type="gramStart"/>
      <w:r w:rsidRPr="00D22680">
        <w:t>rezerw</w:t>
      </w:r>
      <w:proofErr w:type="gramEnd"/>
      <w:r w:rsidRPr="00D22680">
        <w:t xml:space="preserve"> – portfel </w:t>
      </w:r>
      <w:proofErr w:type="spellStart"/>
      <w:r w:rsidRPr="00D22680">
        <w:t>legacy</w:t>
      </w:r>
      <w:proofErr w:type="spellEnd"/>
      <w:r w:rsidRPr="00D22680">
        <w:t>,</w:t>
      </w:r>
      <w:r>
        <w:t xml:space="preserve"> a </w:t>
      </w:r>
      <w:r w:rsidRPr="00D22680">
        <w:t>także specjalnej linii budżetowej przeznaczonej do wydatków na pomoc techniczną</w:t>
      </w:r>
      <w:r>
        <w:t xml:space="preserve"> i </w:t>
      </w:r>
      <w:r w:rsidRPr="00D22680">
        <w:t>administracyjną przy realizacji tego instrumentu.</w:t>
      </w:r>
    </w:p>
    <w:p w:rsidR="00D151D3" w:rsidRDefault="00D151D3">
      <w:pPr>
        <w:widowControl/>
      </w:pPr>
    </w:p>
    <w:p w:rsidR="00D151D3" w:rsidRPr="00930608" w:rsidRDefault="00D151D3" w:rsidP="00D151D3">
      <w:pPr>
        <w:pStyle w:val="Normal12a"/>
        <w:spacing w:before="120" w:after="120" w:line="360" w:lineRule="auto"/>
        <w:jc w:val="center"/>
        <w:rPr>
          <w:b/>
          <w:bCs/>
        </w:rPr>
      </w:pPr>
      <w:r w:rsidRPr="00930608">
        <w:rPr>
          <w:b/>
        </w:rPr>
        <w:t>Wspóln</w:t>
      </w:r>
      <w:r w:rsidR="00BF59CF">
        <w:rPr>
          <w:b/>
        </w:rPr>
        <w:t>e</w:t>
      </w:r>
      <w:r w:rsidRPr="00930608">
        <w:rPr>
          <w:b/>
        </w:rPr>
        <w:t xml:space="preserve"> </w:t>
      </w:r>
      <w:r w:rsidR="00BF59CF">
        <w:rPr>
          <w:b/>
        </w:rPr>
        <w:t>oświadczenie</w:t>
      </w:r>
      <w:r w:rsidR="00BF59CF" w:rsidRPr="00930608">
        <w:rPr>
          <w:b/>
        </w:rPr>
        <w:t xml:space="preserve"> </w:t>
      </w:r>
      <w:r w:rsidRPr="00930608">
        <w:rPr>
          <w:b/>
        </w:rPr>
        <w:t>Parlamentu Europejskiego, Rady i Komisji dotycząca wyjątkowego charakteru Instrumentu na rzecz Ukrainy</w:t>
      </w:r>
      <w:r w:rsidR="00CC5AEA">
        <w:rPr>
          <w:rStyle w:val="FootnoteReference"/>
          <w:b/>
        </w:rPr>
        <w:footnoteReference w:id="3"/>
      </w:r>
    </w:p>
    <w:p w:rsidR="00D151D3" w:rsidRPr="00930608" w:rsidRDefault="00D151D3" w:rsidP="00D151D3">
      <w:pPr>
        <w:pStyle w:val="Normal12a"/>
        <w:spacing w:before="120" w:after="120" w:line="360" w:lineRule="auto"/>
      </w:pPr>
      <w:r w:rsidRPr="00930608">
        <w:t xml:space="preserve">Parlament Europejski, Rada i Komisja podzielają pogląd, że Instrument na rzecz Ukrainy jest wyjątkowym instrumentem średnioterminowym o szczególnym znaczeniu geopolitycznym, dostosowanym do niepewnego charakteru i bezprecedensowych problemów związanych ze wspieraniem kraju będącego w stanie wojny, który ma bezpośrednie implikacje dla bezpieczeństwa Unii. W związku z tym Instrument na rzecz Ukrainy zapewnia równowagę między elastycznością a możliwością programowania reakcji Unii w celu rozwiązania istniejącego w Ukrainie problemu luki w finansowaniu, zaspokojenia jej potrzeb z zakresu odbudowy, rekonstrukcji i modernizacji przy jednoczesnym wspieraniu starań Ukrainy na rzecz reform w ramach jej ścieżki w kierunku przystąpienia do Unii. Cele, finansowanie oraz uzgodnienia dotyczące zarządzania ustalone w odniesieniu do Instrumentu na rzecz Ukrainy stanowią reakcję na tę wyjątkową sytuację i szczególny kontekst oraz problemy, </w:t>
      </w:r>
      <w:r w:rsidRPr="00930608">
        <w:lastRenderedPageBreak/>
        <w:t>w odniesieniu do których przyjęto ten konkretny instrument.</w:t>
      </w:r>
    </w:p>
    <w:p w:rsidR="001F45A7" w:rsidRPr="001F45A7" w:rsidRDefault="00D151D3" w:rsidP="00D151D3">
      <w:pPr>
        <w:spacing w:after="240"/>
      </w:pPr>
      <w:r w:rsidRPr="00930608">
        <w:t>Zatem to rozwiązanie przeznaczone dla Ukrainy nie powinno być uważane za precedens dla przyszłych instrumentów wsparcia gospodarczego dla państw trzecich.</w:t>
      </w:r>
    </w:p>
    <w:sectPr w:rsidR="001F45A7" w:rsidRPr="001F45A7" w:rsidSect="00BD5344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5A7" w:rsidRPr="00BD5344" w:rsidRDefault="001F45A7">
      <w:r w:rsidRPr="00BD5344">
        <w:separator/>
      </w:r>
    </w:p>
  </w:endnote>
  <w:endnote w:type="continuationSeparator" w:id="0">
    <w:p w:rsidR="001F45A7" w:rsidRPr="00BD5344" w:rsidRDefault="001F45A7">
      <w:r w:rsidRPr="00BD53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5A7" w:rsidRPr="00BD5344" w:rsidRDefault="001F45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5A7" w:rsidRPr="00BD5344" w:rsidRDefault="001F45A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5A7" w:rsidRPr="00BD5344" w:rsidRDefault="001F45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5A7" w:rsidRPr="00BD5344" w:rsidRDefault="001F45A7">
      <w:r w:rsidRPr="00BD5344">
        <w:separator/>
      </w:r>
    </w:p>
  </w:footnote>
  <w:footnote w:type="continuationSeparator" w:id="0">
    <w:p w:rsidR="001F45A7" w:rsidRPr="00BD5344" w:rsidRDefault="001F45A7">
      <w:r w:rsidRPr="00BD5344">
        <w:continuationSeparator/>
      </w:r>
    </w:p>
  </w:footnote>
  <w:footnote w:id="1">
    <w:p w:rsidR="00CC5AEA" w:rsidRPr="00CC5AEA" w:rsidRDefault="00CC5AEA" w:rsidP="00CC5AEA">
      <w:pPr>
        <w:pStyle w:val="FootnoteText"/>
        <w:ind w:left="567" w:hanging="567"/>
        <w:rPr>
          <w:lang w:val="pl-PL"/>
        </w:rPr>
      </w:pPr>
      <w:r>
        <w:rPr>
          <w:rStyle w:val="FootnoteReference"/>
        </w:rPr>
        <w:footnoteRef/>
      </w:r>
      <w:r w:rsidRPr="00CC5AEA">
        <w:rPr>
          <w:lang w:val="pl-PL"/>
        </w:rPr>
        <w:t xml:space="preserve"> </w:t>
      </w:r>
      <w:r>
        <w:rPr>
          <w:lang w:val="pl-PL"/>
        </w:rPr>
        <w:tab/>
      </w:r>
      <w:r w:rsidRPr="00CC5AEA">
        <w:rPr>
          <w:lang w:val="pl-PL"/>
        </w:rPr>
        <w:t>Niniejsze stanowisko za</w:t>
      </w:r>
      <w:r>
        <w:rPr>
          <w:lang w:val="pl-PL"/>
        </w:rPr>
        <w:t>stępuje poprawki przyjęte dnia 17 października 2023 r. (Teksty przyjęte, P9_TA(2023)0363</w:t>
      </w:r>
      <w:bookmarkStart w:id="7" w:name="_GoBack"/>
      <w:bookmarkEnd w:id="7"/>
      <w:r w:rsidRPr="00CC5AEA">
        <w:rPr>
          <w:lang w:val="pl-PL"/>
        </w:rPr>
        <w:t>).</w:t>
      </w:r>
    </w:p>
  </w:footnote>
  <w:footnote w:id="2">
    <w:p w:rsidR="001141E9" w:rsidRPr="00CC5AEA" w:rsidRDefault="001141E9" w:rsidP="001141E9">
      <w:pPr>
        <w:pStyle w:val="FootnoteText"/>
        <w:ind w:left="851" w:hanging="851"/>
        <w:rPr>
          <w:sz w:val="24"/>
          <w:szCs w:val="24"/>
          <w:lang w:val="pl-PL"/>
        </w:rPr>
      </w:pPr>
      <w:r>
        <w:rPr>
          <w:rStyle w:val="FootnoteReference"/>
        </w:rPr>
        <w:footnoteRef/>
      </w:r>
      <w:r w:rsidRPr="001141E9">
        <w:rPr>
          <w:lang w:val="pl-PL"/>
        </w:rPr>
        <w:t xml:space="preserve"> </w:t>
      </w:r>
      <w:r>
        <w:rPr>
          <w:lang w:val="pl-PL"/>
        </w:rPr>
        <w:tab/>
      </w:r>
      <w:r w:rsidRPr="00CC5AEA">
        <w:rPr>
          <w:bCs/>
          <w:sz w:val="24"/>
          <w:szCs w:val="24"/>
          <w:lang w:val="pl-PL"/>
        </w:rPr>
        <w:t>Rozporządzenie Parlamentu Europejskiego i Rady (UE</w:t>
      </w:r>
      <w:proofErr w:type="gramStart"/>
      <w:r w:rsidRPr="00CC5AEA">
        <w:rPr>
          <w:bCs/>
          <w:sz w:val="24"/>
          <w:szCs w:val="24"/>
          <w:lang w:val="pl-PL"/>
        </w:rPr>
        <w:t>) 2024/792 z</w:t>
      </w:r>
      <w:proofErr w:type="gramEnd"/>
      <w:r w:rsidRPr="00CC5AEA">
        <w:rPr>
          <w:bCs/>
          <w:sz w:val="24"/>
          <w:szCs w:val="24"/>
          <w:lang w:val="pl-PL"/>
        </w:rPr>
        <w:t xml:space="preserve"> dnia 29 lutego 2024 r. w sprawie ustanowienia Instrumentu na rzecz Ukrainy (Dz.U. L 2024/792, 29.2.2024, ELI: </w:t>
      </w:r>
      <w:hyperlink r:id="rId1" w:history="1">
        <w:r w:rsidRPr="00CC5AEA">
          <w:rPr>
            <w:rStyle w:val="Hyperlink"/>
            <w:bCs/>
            <w:sz w:val="24"/>
            <w:szCs w:val="24"/>
            <w:lang w:val="pl-PL"/>
          </w:rPr>
          <w:t>http://data.europa.eu/eli/reg/2024/792/oj</w:t>
        </w:r>
      </w:hyperlink>
      <w:r w:rsidRPr="00CC5AEA">
        <w:rPr>
          <w:bCs/>
          <w:sz w:val="24"/>
          <w:szCs w:val="24"/>
          <w:lang w:val="pl-PL"/>
        </w:rPr>
        <w:t>).</w:t>
      </w:r>
    </w:p>
  </w:footnote>
  <w:footnote w:id="3">
    <w:p w:rsidR="00CC5AEA" w:rsidRPr="00CC5AEA" w:rsidRDefault="00CC5AEA" w:rsidP="00CC5AEA">
      <w:pPr>
        <w:pStyle w:val="FootnoteText"/>
        <w:ind w:left="851" w:hanging="851"/>
        <w:rPr>
          <w:sz w:val="24"/>
          <w:szCs w:val="24"/>
          <w:lang w:val="pl-PL"/>
        </w:rPr>
      </w:pPr>
      <w:r w:rsidRPr="00CC5AEA">
        <w:rPr>
          <w:rStyle w:val="FootnoteReference"/>
          <w:sz w:val="24"/>
          <w:szCs w:val="24"/>
        </w:rPr>
        <w:footnoteRef/>
      </w:r>
      <w:r w:rsidRPr="00CC5AEA">
        <w:rPr>
          <w:sz w:val="24"/>
          <w:szCs w:val="24"/>
          <w:lang w:val="pl-PL"/>
        </w:rPr>
        <w:t xml:space="preserve"> </w:t>
      </w:r>
      <w:r w:rsidRPr="00CC5AEA">
        <w:rPr>
          <w:sz w:val="24"/>
          <w:szCs w:val="24"/>
          <w:lang w:val="pl-PL"/>
        </w:rPr>
        <w:tab/>
      </w:r>
      <w:r w:rsidRPr="00CC5AEA">
        <w:rPr>
          <w:bCs/>
          <w:sz w:val="24"/>
          <w:szCs w:val="24"/>
          <w:lang w:val="pl-PL"/>
        </w:rPr>
        <w:t>Rozporządzenie Parlamentu Europejskiego i Rady (UE</w:t>
      </w:r>
      <w:proofErr w:type="gramStart"/>
      <w:r w:rsidRPr="00CC5AEA">
        <w:rPr>
          <w:bCs/>
          <w:sz w:val="24"/>
          <w:szCs w:val="24"/>
          <w:lang w:val="pl-PL"/>
        </w:rPr>
        <w:t>) 2024/792 z</w:t>
      </w:r>
      <w:proofErr w:type="gramEnd"/>
      <w:r w:rsidRPr="00CC5AEA">
        <w:rPr>
          <w:bCs/>
          <w:sz w:val="24"/>
          <w:szCs w:val="24"/>
          <w:lang w:val="pl-PL"/>
        </w:rPr>
        <w:t xml:space="preserve"> dnia 29 lutego 2024 r. w sprawie ustanowienia Instrumentu na rzecz Ukrainy (Dz.U. L 2024/792, 29.2.2024, ELI: </w:t>
      </w:r>
      <w:hyperlink r:id="rId2" w:history="1">
        <w:r w:rsidRPr="00CC5AEA">
          <w:rPr>
            <w:rStyle w:val="Hyperlink"/>
            <w:bCs/>
            <w:sz w:val="24"/>
            <w:szCs w:val="24"/>
            <w:lang w:val="pl-PL"/>
          </w:rPr>
          <w:t>http://data.europa.eu/eli/reg/2024/792/oj</w:t>
        </w:r>
      </w:hyperlink>
      <w:r w:rsidRPr="00CC5AEA">
        <w:rPr>
          <w:bCs/>
          <w:sz w:val="24"/>
          <w:szCs w:val="24"/>
          <w:lang w:val="pl-PL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5A7" w:rsidRPr="00BD5344" w:rsidRDefault="001F45A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5A7" w:rsidRPr="00BD5344" w:rsidRDefault="001F45A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5A7" w:rsidRPr="00BD5344" w:rsidRDefault="001F45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3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4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6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7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5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6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0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1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2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3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4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5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6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8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9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1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2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3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4" w15:restartNumberingAfterBreak="0">
    <w:nsid w:val="71F06166"/>
    <w:multiLevelType w:val="multilevel"/>
    <w:tmpl w:val="C08066D2"/>
    <w:name w:val="0,3405529"/>
    <w:lvl w:ilvl="0">
      <w:start w:val="1"/>
      <w:numFmt w:val="decimal"/>
      <w:pStyle w:val="ListNumber10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pStyle w:val="ListNumberLevel4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5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6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7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8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9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17"/>
  </w:num>
  <w:num w:numId="3">
    <w:abstractNumId w:val="32"/>
  </w:num>
  <w:num w:numId="4">
    <w:abstractNumId w:val="2"/>
  </w:num>
  <w:num w:numId="5">
    <w:abstractNumId w:val="33"/>
  </w:num>
  <w:num w:numId="6">
    <w:abstractNumId w:val="28"/>
  </w:num>
  <w:num w:numId="7">
    <w:abstractNumId w:val="4"/>
  </w:num>
  <w:num w:numId="8">
    <w:abstractNumId w:val="36"/>
  </w:num>
  <w:num w:numId="9">
    <w:abstractNumId w:val="38"/>
  </w:num>
  <w:num w:numId="10">
    <w:abstractNumId w:val="25"/>
  </w:num>
  <w:num w:numId="11">
    <w:abstractNumId w:val="35"/>
  </w:num>
  <w:num w:numId="12">
    <w:abstractNumId w:val="29"/>
  </w:num>
  <w:num w:numId="13">
    <w:abstractNumId w:val="21"/>
  </w:num>
  <w:num w:numId="14">
    <w:abstractNumId w:val="10"/>
  </w:num>
  <w:num w:numId="15">
    <w:abstractNumId w:val="8"/>
  </w:num>
  <w:num w:numId="16">
    <w:abstractNumId w:val="31"/>
  </w:num>
  <w:num w:numId="17">
    <w:abstractNumId w:val="37"/>
  </w:num>
  <w:num w:numId="18">
    <w:abstractNumId w:val="1"/>
  </w:num>
  <w:num w:numId="19">
    <w:abstractNumId w:val="12"/>
  </w:num>
  <w:num w:numId="20">
    <w:abstractNumId w:val="7"/>
  </w:num>
  <w:num w:numId="21">
    <w:abstractNumId w:val="13"/>
  </w:num>
  <w:num w:numId="22">
    <w:abstractNumId w:val="26"/>
  </w:num>
  <w:num w:numId="23">
    <w:abstractNumId w:val="27"/>
    <w:lvlOverride w:ilvl="0">
      <w:startOverride w:val="1"/>
    </w:lvlOverride>
  </w:num>
  <w:num w:numId="24">
    <w:abstractNumId w:val="0"/>
  </w:num>
  <w:num w:numId="25">
    <w:abstractNumId w:val="15"/>
  </w:num>
  <w:num w:numId="26">
    <w:abstractNumId w:val="24"/>
  </w:num>
  <w:num w:numId="27">
    <w:abstractNumId w:val="23"/>
  </w:num>
  <w:num w:numId="28">
    <w:abstractNumId w:val="34"/>
  </w:num>
  <w:num w:numId="29">
    <w:abstractNumId w:val="18"/>
  </w:num>
  <w:num w:numId="30">
    <w:abstractNumId w:val="30"/>
  </w:num>
  <w:num w:numId="31">
    <w:abstractNumId w:val="14"/>
  </w:num>
  <w:num w:numId="32">
    <w:abstractNumId w:val="19"/>
  </w:num>
  <w:num w:numId="33">
    <w:abstractNumId w:val="20"/>
  </w:num>
  <w:num w:numId="34">
    <w:abstractNumId w:val="11"/>
  </w:num>
  <w:num w:numId="35">
    <w:abstractNumId w:val="9"/>
  </w:num>
  <w:num w:numId="36">
    <w:abstractNumId w:val="22"/>
  </w:num>
  <w:num w:numId="37">
    <w:abstractNumId w:val="39"/>
  </w:num>
  <w:num w:numId="38">
    <w:abstractNumId w:val="5"/>
  </w:num>
  <w:num w:numId="39">
    <w:abstractNumId w:val="16"/>
  </w:num>
  <w:num w:numId="40">
    <w:abstractNumId w:val="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86/2023"/>
    <w:docVar w:name="dvlangue" w:val="PL"/>
    <w:docVar w:name="dvnumam" w:val="0"/>
    <w:docVar w:name="dvpe" w:val="751.825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 Rady w sprawie ustanowienia Instrumentu na rzecz Ukrainy(COM(2023)0338 – C9-0210/2023 – 2023/0200(COD))"/>
  </w:docVars>
  <w:rsids>
    <w:rsidRoot w:val="00BC6C34"/>
    <w:rsid w:val="00002272"/>
    <w:rsid w:val="00064002"/>
    <w:rsid w:val="000677B9"/>
    <w:rsid w:val="000831BA"/>
    <w:rsid w:val="000A42CC"/>
    <w:rsid w:val="000E7DD9"/>
    <w:rsid w:val="0010095E"/>
    <w:rsid w:val="001141E9"/>
    <w:rsid w:val="00125B37"/>
    <w:rsid w:val="0016055E"/>
    <w:rsid w:val="00187494"/>
    <w:rsid w:val="001A4821"/>
    <w:rsid w:val="001F32AE"/>
    <w:rsid w:val="001F45A7"/>
    <w:rsid w:val="002767FF"/>
    <w:rsid w:val="002B18FE"/>
    <w:rsid w:val="002B5493"/>
    <w:rsid w:val="003143C3"/>
    <w:rsid w:val="00343214"/>
    <w:rsid w:val="00361C00"/>
    <w:rsid w:val="0036414C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2668C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AF6036"/>
    <w:rsid w:val="00AF75E1"/>
    <w:rsid w:val="00B12E95"/>
    <w:rsid w:val="00B22876"/>
    <w:rsid w:val="00B558F0"/>
    <w:rsid w:val="00BC6C34"/>
    <w:rsid w:val="00BD48FE"/>
    <w:rsid w:val="00BD5344"/>
    <w:rsid w:val="00BD7BD8"/>
    <w:rsid w:val="00BE6ADC"/>
    <w:rsid w:val="00BF59CF"/>
    <w:rsid w:val="00C05BFE"/>
    <w:rsid w:val="00C23CD4"/>
    <w:rsid w:val="00C61C0C"/>
    <w:rsid w:val="00C941CB"/>
    <w:rsid w:val="00CB3375"/>
    <w:rsid w:val="00CC2357"/>
    <w:rsid w:val="00CC5AEA"/>
    <w:rsid w:val="00CF071A"/>
    <w:rsid w:val="00D058B8"/>
    <w:rsid w:val="00D151D3"/>
    <w:rsid w:val="00D56C11"/>
    <w:rsid w:val="00D834A0"/>
    <w:rsid w:val="00D872DF"/>
    <w:rsid w:val="00D91E21"/>
    <w:rsid w:val="00DA7FCD"/>
    <w:rsid w:val="00DE364F"/>
    <w:rsid w:val="00DE6BE4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C79474"/>
  <w15:chartTrackingRefBased/>
  <w15:docId w15:val="{7A3C13B2-0DF7-42DC-AEF7-A63D9E6C1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E6BE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6BE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6BE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6BE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6BE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6BE4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6BE4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semiHidden/>
    <w:rsid w:val="00DE6BE4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semiHidden/>
    <w:rsid w:val="00DE6BE4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DE6BE4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E6BE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DE6BE4"/>
    <w:pPr>
      <w:spacing w:before="480" w:after="240"/>
    </w:pPr>
  </w:style>
  <w:style w:type="paragraph" w:customStyle="1" w:styleId="TOCPage">
    <w:name w:val="TOC Page"/>
    <w:basedOn w:val="Normal"/>
    <w:next w:val="TOC1"/>
    <w:rsid w:val="00DE6BE4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DE6BE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DE6BE4"/>
    <w:rPr>
      <w:b/>
    </w:rPr>
  </w:style>
  <w:style w:type="paragraph" w:customStyle="1" w:styleId="NormalBold12a">
    <w:name w:val="NormalBold12a"/>
    <w:basedOn w:val="Normal"/>
    <w:rsid w:val="00DE6BE4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DE6BE4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E6BE4"/>
    <w:pPr>
      <w:spacing w:after="480"/>
      <w:ind w:left="1417"/>
    </w:pPr>
  </w:style>
  <w:style w:type="paragraph" w:customStyle="1" w:styleId="CoverNormal">
    <w:name w:val="CoverNormal"/>
    <w:basedOn w:val="Normal"/>
    <w:rsid w:val="00DE6BE4"/>
    <w:pPr>
      <w:ind w:left="1418"/>
    </w:pPr>
  </w:style>
  <w:style w:type="paragraph" w:customStyle="1" w:styleId="NormalCenter12a">
    <w:name w:val="NormalCenter12a"/>
    <w:basedOn w:val="Normal"/>
    <w:rsid w:val="00DE6BE4"/>
    <w:pPr>
      <w:spacing w:after="240"/>
      <w:jc w:val="center"/>
    </w:pPr>
  </w:style>
  <w:style w:type="paragraph" w:customStyle="1" w:styleId="CoverReference">
    <w:name w:val="CoverReference"/>
    <w:basedOn w:val="Normal"/>
    <w:rsid w:val="00DE6BE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E6BE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E6BE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E6BE4"/>
    <w:pPr>
      <w:spacing w:before="240" w:after="1200"/>
    </w:pPr>
  </w:style>
  <w:style w:type="paragraph" w:styleId="Header">
    <w:name w:val="header"/>
    <w:basedOn w:val="Normal"/>
    <w:link w:val="HeaderChar"/>
    <w:rsid w:val="00DE6B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E6BE4"/>
    <w:rPr>
      <w:sz w:val="24"/>
      <w:lang w:val="pl-PL"/>
    </w:rPr>
  </w:style>
  <w:style w:type="paragraph" w:customStyle="1" w:styleId="AmNumberTabs">
    <w:name w:val="AmNumberTabs"/>
    <w:basedOn w:val="Normal"/>
    <w:rsid w:val="00DE6BE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DE6BE4"/>
    <w:pPr>
      <w:spacing w:before="720" w:after="240"/>
      <w:jc w:val="center"/>
    </w:pPr>
  </w:style>
  <w:style w:type="paragraph" w:customStyle="1" w:styleId="EPBody">
    <w:name w:val="EPBody"/>
    <w:basedOn w:val="Normal"/>
    <w:rsid w:val="00DE6BE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E6BE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DE6BE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E6BE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E6BE4"/>
    <w:rPr>
      <w:sz w:val="18"/>
    </w:rPr>
  </w:style>
  <w:style w:type="paragraph" w:customStyle="1" w:styleId="Normal12Hanging">
    <w:name w:val="Normal12Hanging"/>
    <w:basedOn w:val="Normal"/>
    <w:rsid w:val="00DE6BE4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unhideWhenUsed/>
    <w:rsid w:val="00DE6B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E6BE4"/>
    <w:rPr>
      <w:rFonts w:ascii="Segoe UI" w:hAnsi="Segoe UI" w:cs="Segoe UI"/>
      <w:sz w:val="18"/>
      <w:szCs w:val="18"/>
      <w:lang w:val="pl-PL"/>
    </w:rPr>
  </w:style>
  <w:style w:type="paragraph" w:styleId="ListParagraph">
    <w:name w:val="List Paragraph"/>
    <w:basedOn w:val="Normal"/>
    <w:uiPriority w:val="34"/>
    <w:qFormat/>
    <w:rsid w:val="00DE6BE4"/>
    <w:pPr>
      <w:ind w:left="720"/>
      <w:contextualSpacing/>
    </w:pPr>
  </w:style>
  <w:style w:type="paragraph" w:customStyle="1" w:styleId="Point1">
    <w:name w:val="Point 1"/>
    <w:basedOn w:val="Normal"/>
    <w:rsid w:val="00DE6BE4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character" w:customStyle="1" w:styleId="Marker0000000000000000000000000">
    <w:name w:val="Marker0000000000000000000000000"/>
    <w:basedOn w:val="DefaultParagraphFont"/>
    <w:rsid w:val="00DE6BE4"/>
    <w:rPr>
      <w:color w:val="0000FF"/>
    </w:rPr>
  </w:style>
  <w:style w:type="paragraph" w:customStyle="1" w:styleId="ManualNumPar1">
    <w:name w:val="Manual NumPar 1"/>
    <w:basedOn w:val="Normal"/>
    <w:next w:val="Normal"/>
    <w:rsid w:val="00DE6BE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character" w:customStyle="1" w:styleId="Marker100000000000000000000000000000000000000000000">
    <w:name w:val="Marker100000000000000000000000000000000000000000000"/>
    <w:basedOn w:val="DefaultParagraphFont"/>
    <w:qFormat/>
    <w:rsid w:val="00DE6BE4"/>
    <w:rPr>
      <w:color w:val="008000"/>
    </w:rPr>
  </w:style>
  <w:style w:type="paragraph" w:customStyle="1" w:styleId="Titrearticle">
    <w:name w:val="Titre article"/>
    <w:basedOn w:val="Normal"/>
    <w:next w:val="Normal"/>
    <w:rsid w:val="00DE6BE4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Normal6a">
    <w:name w:val="Normal6a"/>
    <w:basedOn w:val="Normal"/>
    <w:rsid w:val="00DE6BE4"/>
    <w:pPr>
      <w:spacing w:after="120"/>
    </w:pPr>
    <w:rPr>
      <w:szCs w:val="24"/>
      <w:lang w:eastAsia="en-US"/>
    </w:rPr>
  </w:style>
  <w:style w:type="paragraph" w:customStyle="1" w:styleId="Normal12a">
    <w:name w:val="Normal12a"/>
    <w:basedOn w:val="Normal"/>
    <w:rsid w:val="00DE6BE4"/>
    <w:pPr>
      <w:spacing w:after="240"/>
    </w:pPr>
  </w:style>
  <w:style w:type="paragraph" w:customStyle="1" w:styleId="LetterSalutation">
    <w:name w:val="LetterSalutation"/>
    <w:basedOn w:val="Normal"/>
    <w:rsid w:val="00DE6BE4"/>
    <w:pPr>
      <w:spacing w:before="600" w:after="360"/>
    </w:pPr>
  </w:style>
  <w:style w:type="paragraph" w:customStyle="1" w:styleId="LetterSubject">
    <w:name w:val="LetterSubject"/>
    <w:basedOn w:val="Normal"/>
    <w:rsid w:val="00DE6BE4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DE6BE4"/>
    <w:pPr>
      <w:spacing w:before="1320"/>
    </w:pPr>
  </w:style>
  <w:style w:type="paragraph" w:customStyle="1" w:styleId="ManualConsidrant">
    <w:name w:val="Manual Considérant"/>
    <w:basedOn w:val="Normal"/>
    <w:rsid w:val="00DE6BE4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Normal24a">
    <w:name w:val="Normal24a"/>
    <w:basedOn w:val="Normal"/>
    <w:link w:val="Normal24aChar"/>
    <w:rsid w:val="00DE6BE4"/>
    <w:pPr>
      <w:spacing w:after="480"/>
    </w:pPr>
  </w:style>
  <w:style w:type="paragraph" w:customStyle="1" w:styleId="LetterSignature">
    <w:name w:val="LetterSignature"/>
    <w:basedOn w:val="Normal"/>
    <w:next w:val="Normal"/>
    <w:rsid w:val="00DE6BE4"/>
    <w:pPr>
      <w:spacing w:before="1320"/>
    </w:pPr>
  </w:style>
  <w:style w:type="character" w:customStyle="1" w:styleId="Normal24aChar">
    <w:name w:val="Normal24a Char"/>
    <w:basedOn w:val="DefaultParagraphFont"/>
    <w:link w:val="Normal24a"/>
    <w:rsid w:val="00DE6BE4"/>
    <w:rPr>
      <w:sz w:val="24"/>
      <w:lang w:val="pl-PL"/>
    </w:rPr>
  </w:style>
  <w:style w:type="paragraph" w:customStyle="1" w:styleId="Normal12">
    <w:name w:val="Normal12"/>
    <w:basedOn w:val="Normal"/>
    <w:link w:val="Normal12Char"/>
    <w:rsid w:val="00DE6BE4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DE6BE4"/>
    <w:rPr>
      <w:rFonts w:ascii="Arial" w:hAnsi="Arial" w:cs="Arial"/>
      <w:b/>
      <w:sz w:val="24"/>
      <w:lang w:val="pl-PL"/>
    </w:rPr>
  </w:style>
  <w:style w:type="character" w:customStyle="1" w:styleId="Normal12Char">
    <w:name w:val="Normal12 Char"/>
    <w:basedOn w:val="PageHeadingChar"/>
    <w:link w:val="Normal12"/>
    <w:rsid w:val="00DE6BE4"/>
    <w:rPr>
      <w:rFonts w:ascii="Arial" w:hAnsi="Arial" w:cs="Arial"/>
      <w:b w:val="0"/>
      <w:sz w:val="24"/>
      <w:lang w:val="pl-PL"/>
    </w:rPr>
  </w:style>
  <w:style w:type="paragraph" w:customStyle="1" w:styleId="RollCallVotes">
    <w:name w:val="RollCallVotes"/>
    <w:basedOn w:val="Normal"/>
    <w:rsid w:val="00DE6BE4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E6BE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E6BE4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E6BE4"/>
    <w:pPr>
      <w:spacing w:before="120" w:after="120"/>
    </w:pPr>
    <w:rPr>
      <w:snapToGrid w:val="0"/>
      <w:sz w:val="16"/>
      <w:lang w:eastAsia="en-US"/>
    </w:rPr>
  </w:style>
  <w:style w:type="paragraph" w:styleId="Footer">
    <w:name w:val="footer"/>
    <w:basedOn w:val="Normal"/>
    <w:link w:val="FooterChar"/>
    <w:rsid w:val="00DE6B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E6BE4"/>
    <w:rPr>
      <w:sz w:val="24"/>
      <w:lang w:val="pl-PL"/>
    </w:rPr>
  </w:style>
  <w:style w:type="character" w:styleId="CommentReference">
    <w:name w:val="annotation reference"/>
    <w:basedOn w:val="DefaultParagraphFont"/>
    <w:rsid w:val="00DE6B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6BE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6BE4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6B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E6BE4"/>
    <w:rPr>
      <w:b/>
      <w:bCs/>
      <w:lang w:val="pl-PL"/>
    </w:rPr>
  </w:style>
  <w:style w:type="paragraph" w:styleId="Revision">
    <w:name w:val="Revision"/>
    <w:hidden/>
    <w:uiPriority w:val="99"/>
    <w:semiHidden/>
    <w:rsid w:val="00DE6BE4"/>
    <w:rPr>
      <w:sz w:val="24"/>
      <w:lang w:val="pl-PL"/>
    </w:rPr>
  </w:style>
  <w:style w:type="paragraph" w:customStyle="1" w:styleId="AmDocTypeTab">
    <w:name w:val="AmDocTypeTab"/>
    <w:basedOn w:val="Normal"/>
    <w:rsid w:val="001F45A7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1F45A7"/>
    <w:pPr>
      <w:spacing w:before="240" w:after="240"/>
      <w:jc w:val="right"/>
    </w:pPr>
  </w:style>
  <w:style w:type="paragraph" w:customStyle="1" w:styleId="AmDateTab">
    <w:name w:val="AmDateTab"/>
    <w:basedOn w:val="Normal"/>
    <w:rsid w:val="001F45A7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1F45A7"/>
  </w:style>
  <w:style w:type="paragraph" w:customStyle="1" w:styleId="NormalCentered">
    <w:name w:val="Normal Centered"/>
    <w:basedOn w:val="Normal"/>
    <w:rsid w:val="001F45A7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1F45A7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1F45A7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1F45A7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1F45A7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1F45A7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1F45A7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1F45A7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1F45A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1F45A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1F45A7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1F45A7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1F45A7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1F45A7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1F45A7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1F45A7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1F45A7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1F45A7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1F45A7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1F45A7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1F45A7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1F45A7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1F45A7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1F45A7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1F45A7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1F45A7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1F45A7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1F45A7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1F45A7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1F45A7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1F45A7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1F45A7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1F45A7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1F45A7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1F45A7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1F45A7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1F45A7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1F45A7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1F45A7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1F45A7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1F45A7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1F45A7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1F45A7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1F45A7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1F45A7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1F45A7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1F45A7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1F45A7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1F45A7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1F45A7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1F45A7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1F45A7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1F45A7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1F45A7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1F45A7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1F45A7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1F45A7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1F45A7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1F45A7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1F45A7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1F45A7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1F45A7"/>
    <w:pPr>
      <w:jc w:val="center"/>
    </w:pPr>
  </w:style>
  <w:style w:type="paragraph" w:customStyle="1" w:styleId="Jardin">
    <w:name w:val="Jardin"/>
    <w:basedOn w:val="Normal"/>
    <w:rsid w:val="001F45A7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1F45A7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1F45A7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1F45A7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1F45A7"/>
    <w:rPr>
      <w:b/>
    </w:rPr>
  </w:style>
  <w:style w:type="paragraph" w:customStyle="1" w:styleId="Annex">
    <w:name w:val="Annex"/>
    <w:basedOn w:val="Normal"/>
    <w:next w:val="Normal"/>
    <w:rsid w:val="001F45A7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1F45A7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1F45A7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1F45A7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1F45A7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1F45A7"/>
    <w:pPr>
      <w:widowControl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1F45A7"/>
  </w:style>
  <w:style w:type="character" w:styleId="EndnoteReference">
    <w:name w:val="endnote reference"/>
    <w:basedOn w:val="DefaultParagraphFont"/>
    <w:uiPriority w:val="99"/>
    <w:unhideWhenUsed/>
    <w:rsid w:val="001F45A7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1F45A7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1F45A7"/>
    <w:rPr>
      <w:rFonts w:eastAsia="Calibri"/>
      <w:sz w:val="24"/>
      <w:szCs w:val="22"/>
      <w:lang w:val="pl-PL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1F45A7"/>
    <w:rPr>
      <w:rFonts w:eastAsia="Calibri"/>
      <w:sz w:val="2"/>
      <w:szCs w:val="22"/>
      <w:lang w:val="pl-PL" w:eastAsia="en-US"/>
    </w:rPr>
  </w:style>
  <w:style w:type="paragraph" w:customStyle="1" w:styleId="FooterText">
    <w:name w:val="Footer Text"/>
    <w:basedOn w:val="Normal"/>
    <w:rsid w:val="001F45A7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F45A7"/>
    <w:rPr>
      <w:color w:val="808080"/>
    </w:rPr>
  </w:style>
  <w:style w:type="paragraph" w:customStyle="1" w:styleId="Lignefin">
    <w:name w:val="Ligne fin"/>
    <w:basedOn w:val="Normal"/>
    <w:rsid w:val="001F45A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efault">
    <w:name w:val="Default"/>
    <w:rsid w:val="001F45A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pl-PL" w:eastAsia="en-US"/>
    </w:rPr>
  </w:style>
  <w:style w:type="paragraph" w:customStyle="1" w:styleId="CommentText1">
    <w:name w:val="Comment Text1"/>
    <w:basedOn w:val="Normal"/>
    <w:next w:val="CommentText"/>
    <w:uiPriority w:val="99"/>
    <w:unhideWhenUsed/>
    <w:rsid w:val="001F45A7"/>
    <w:pPr>
      <w:widowControl/>
      <w:spacing w:before="120" w:after="120"/>
      <w:jc w:val="both"/>
    </w:pPr>
    <w:rPr>
      <w:sz w:val="20"/>
      <w:lang w:val="en-GB"/>
    </w:rPr>
  </w:style>
  <w:style w:type="paragraph" w:customStyle="1" w:styleId="CommentSubject1">
    <w:name w:val="Comment Subject1"/>
    <w:basedOn w:val="CommentText"/>
    <w:next w:val="CommentText"/>
    <w:unhideWhenUsed/>
    <w:rsid w:val="001F45A7"/>
    <w:pPr>
      <w:widowControl/>
      <w:spacing w:before="120" w:after="120"/>
      <w:jc w:val="both"/>
    </w:pPr>
    <w:rPr>
      <w:rFonts w:eastAsia="Calibri"/>
      <w:b/>
      <w:bCs/>
      <w:lang w:eastAsia="en-US"/>
    </w:rPr>
  </w:style>
  <w:style w:type="paragraph" w:customStyle="1" w:styleId="ListBullet10">
    <w:name w:val="List Bullet1"/>
    <w:basedOn w:val="Normal"/>
    <w:next w:val="ListBullet"/>
    <w:unhideWhenUsed/>
    <w:rsid w:val="001F45A7"/>
    <w:pPr>
      <w:widowControl/>
      <w:tabs>
        <w:tab w:val="num" w:pos="567"/>
      </w:tabs>
      <w:spacing w:before="120" w:after="120"/>
      <w:ind w:left="567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21">
    <w:name w:val="List Bullet 21"/>
    <w:basedOn w:val="Normal"/>
    <w:next w:val="ListBullet2"/>
    <w:unhideWhenUsed/>
    <w:rsid w:val="001F45A7"/>
    <w:pPr>
      <w:widowControl/>
      <w:tabs>
        <w:tab w:val="num" w:pos="1134"/>
      </w:tabs>
      <w:spacing w:before="120" w:after="120"/>
      <w:ind w:left="1134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31">
    <w:name w:val="List Bullet 31"/>
    <w:basedOn w:val="Normal"/>
    <w:next w:val="ListBullet3"/>
    <w:unhideWhenUsed/>
    <w:rsid w:val="001F45A7"/>
    <w:pPr>
      <w:widowControl/>
      <w:tabs>
        <w:tab w:val="num" w:pos="1701"/>
      </w:tabs>
      <w:spacing w:before="120" w:after="120"/>
      <w:ind w:left="1701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41">
    <w:name w:val="List Bullet 41"/>
    <w:basedOn w:val="Normal"/>
    <w:next w:val="ListBullet4"/>
    <w:unhideWhenUsed/>
    <w:rsid w:val="001F45A7"/>
    <w:pPr>
      <w:widowControl/>
      <w:tabs>
        <w:tab w:val="num" w:pos="2268"/>
      </w:tabs>
      <w:spacing w:before="120" w:after="120"/>
      <w:ind w:left="2268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Revision1">
    <w:name w:val="Revision1"/>
    <w:next w:val="Revision"/>
    <w:hidden/>
    <w:uiPriority w:val="99"/>
    <w:semiHidden/>
    <w:rsid w:val="001F45A7"/>
    <w:rPr>
      <w:rFonts w:eastAsia="Calibri"/>
      <w:sz w:val="24"/>
      <w:szCs w:val="22"/>
      <w:lang w:val="pl-PL" w:eastAsia="en-US"/>
    </w:rPr>
  </w:style>
  <w:style w:type="table" w:customStyle="1" w:styleId="TableGrid1">
    <w:name w:val="Table Grid1"/>
    <w:basedOn w:val="TableNormal"/>
    <w:next w:val="TableGrid"/>
    <w:rsid w:val="001F45A7"/>
    <w:rPr>
      <w:rFonts w:ascii="Calibri" w:eastAsia="Calibri" w:hAnsi="Calibri" w:cs="Arial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j-normal">
    <w:name w:val="oj-normal"/>
    <w:basedOn w:val="Normal"/>
    <w:rsid w:val="001F45A7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BalloonText1">
    <w:name w:val="Balloon Text1"/>
    <w:basedOn w:val="Normal"/>
    <w:next w:val="BalloonText"/>
    <w:unhideWhenUsed/>
    <w:rsid w:val="001F45A7"/>
    <w:pPr>
      <w:widowControl/>
      <w:jc w:val="both"/>
    </w:pPr>
    <w:rPr>
      <w:rFonts w:ascii="Segoe UI" w:hAnsi="Segoe UI" w:cs="Segoe UI"/>
      <w:sz w:val="18"/>
      <w:szCs w:val="18"/>
      <w:lang w:val="en-GB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qFormat/>
    <w:rsid w:val="001F45A7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paragraph" w:customStyle="1" w:styleId="Puce1">
    <w:name w:val="Puce1"/>
    <w:basedOn w:val="Normal"/>
    <w:next w:val="ListParagraph"/>
    <w:link w:val="ListParagraphChar"/>
    <w:uiPriority w:val="34"/>
    <w:qFormat/>
    <w:rsid w:val="001F45A7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unhideWhenUsed/>
    <w:rsid w:val="001F45A7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1F45A7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F45A7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ListParagraphChar">
    <w:name w:val="List Paragraph Char"/>
    <w:aliases w:val="GSA List Char,Dot pt Char,F5 List Paragraph Char,List Paragraph Char Char Char Char,Indicator Text Char,Numbered Para 1 Char,Bullet Points Char,List Paragraph2 Char,MAIN CONTENT Char,Normal numbered Char,List Paragraph1 Char,3 Char"/>
    <w:link w:val="Puce1"/>
    <w:uiPriority w:val="34"/>
    <w:qFormat/>
    <w:locked/>
    <w:rsid w:val="001F45A7"/>
    <w:rPr>
      <w:rFonts w:eastAsia="Calibri"/>
      <w:sz w:val="24"/>
      <w:szCs w:val="22"/>
      <w:lang w:val="pl-PL" w:eastAsia="en-US"/>
    </w:rPr>
  </w:style>
  <w:style w:type="character" w:styleId="Hyperlink">
    <w:name w:val="Hyperlink"/>
    <w:basedOn w:val="DefaultParagraphFont"/>
    <w:uiPriority w:val="99"/>
    <w:unhideWhenUsed/>
    <w:rsid w:val="001F45A7"/>
    <w:rPr>
      <w:color w:val="0000FF"/>
      <w:u w:val="single"/>
    </w:rPr>
  </w:style>
  <w:style w:type="character" w:customStyle="1" w:styleId="FollowedHyperlink1">
    <w:name w:val="FollowedHyperlink1"/>
    <w:basedOn w:val="DefaultParagraphFont"/>
    <w:unhideWhenUsed/>
    <w:rsid w:val="001F45A7"/>
    <w:rPr>
      <w:color w:val="800080"/>
      <w:u w:val="single"/>
    </w:rPr>
  </w:style>
  <w:style w:type="paragraph" w:customStyle="1" w:styleId="paragraph">
    <w:name w:val="paragraph"/>
    <w:basedOn w:val="Normal"/>
    <w:rsid w:val="001F45A7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normaltextrun">
    <w:name w:val="normaltextrun"/>
    <w:basedOn w:val="DefaultParagraphFont"/>
    <w:rsid w:val="001F45A7"/>
  </w:style>
  <w:style w:type="character" w:customStyle="1" w:styleId="eop">
    <w:name w:val="eop"/>
    <w:basedOn w:val="DefaultParagraphFont"/>
    <w:rsid w:val="001F45A7"/>
  </w:style>
  <w:style w:type="character" w:styleId="Emphasis">
    <w:name w:val="Emphasis"/>
    <w:basedOn w:val="DefaultParagraphFont"/>
    <w:uiPriority w:val="20"/>
    <w:qFormat/>
    <w:rsid w:val="001F45A7"/>
    <w:rPr>
      <w:i/>
      <w:iCs/>
    </w:rPr>
  </w:style>
  <w:style w:type="table" w:customStyle="1" w:styleId="TableGrid2">
    <w:name w:val="Table Grid2"/>
    <w:basedOn w:val="TableNormal"/>
    <w:next w:val="TableGrid"/>
    <w:uiPriority w:val="59"/>
    <w:rsid w:val="001F45A7"/>
    <w:rPr>
      <w:rFonts w:ascii="Calibri" w:eastAsia="Calibri" w:hAnsi="Calibri" w:cs="Arial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unhideWhenUsed/>
    <w:rsid w:val="001F45A7"/>
    <w:rPr>
      <w:color w:val="605E5C"/>
      <w:shd w:val="clear" w:color="auto" w:fill="E1DFDD"/>
    </w:rPr>
  </w:style>
  <w:style w:type="paragraph" w:customStyle="1" w:styleId="FooterCoverPage">
    <w:name w:val="Footer Cover Page"/>
    <w:basedOn w:val="Normal"/>
    <w:link w:val="FooterCoverPageChar"/>
    <w:rsid w:val="001F45A7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rsid w:val="001F45A7"/>
    <w:rPr>
      <w:rFonts w:eastAsia="Calibri"/>
      <w:sz w:val="24"/>
      <w:szCs w:val="22"/>
      <w:lang w:val="pl-PL" w:eastAsia="en-US"/>
    </w:rPr>
  </w:style>
  <w:style w:type="character" w:customStyle="1" w:styleId="FooterSensitivityChar">
    <w:name w:val="Footer Sensitivity Char"/>
    <w:basedOn w:val="DefaultParagraphFont"/>
    <w:rsid w:val="001F45A7"/>
    <w:rPr>
      <w:rFonts w:ascii="Times New Roman" w:hAnsi="Times New Roman" w:cs="Times New Roman"/>
      <w:b/>
      <w:sz w:val="32"/>
      <w:lang w:val="pl-PL"/>
    </w:rPr>
  </w:style>
  <w:style w:type="paragraph" w:customStyle="1" w:styleId="HeaderCoverPage">
    <w:name w:val="Header Cover Page"/>
    <w:basedOn w:val="Normal"/>
    <w:link w:val="HeaderCoverPageChar"/>
    <w:rsid w:val="001F45A7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eastAsia="en-US"/>
    </w:rPr>
  </w:style>
  <w:style w:type="character" w:customStyle="1" w:styleId="HeaderCoverPageChar">
    <w:name w:val="Header Cover Page Char"/>
    <w:basedOn w:val="DefaultParagraphFont"/>
    <w:link w:val="HeaderCoverPage"/>
    <w:rsid w:val="001F45A7"/>
    <w:rPr>
      <w:rFonts w:eastAsia="Calibri"/>
      <w:sz w:val="24"/>
      <w:szCs w:val="22"/>
      <w:lang w:val="pl-PL" w:eastAsia="en-US"/>
    </w:rPr>
  </w:style>
  <w:style w:type="character" w:customStyle="1" w:styleId="HeaderSensitivityChar">
    <w:name w:val="Header Sensitivity Char"/>
    <w:basedOn w:val="DefaultParagraphFont"/>
    <w:rsid w:val="001F45A7"/>
    <w:rPr>
      <w:rFonts w:ascii="Times New Roman" w:hAnsi="Times New Roman" w:cs="Times New Roman"/>
      <w:b/>
      <w:sz w:val="32"/>
      <w:lang w:val="pl-PL"/>
    </w:rPr>
  </w:style>
  <w:style w:type="character" w:customStyle="1" w:styleId="HeaderSensitivityRightChar">
    <w:name w:val="Header Sensitivity Right Char"/>
    <w:basedOn w:val="DefaultParagraphFont"/>
    <w:rsid w:val="001F45A7"/>
    <w:rPr>
      <w:rFonts w:ascii="Times New Roman" w:hAnsi="Times New Roman" w:cs="Times New Roman"/>
      <w:sz w:val="28"/>
      <w:lang w:val="pl-PL"/>
    </w:rPr>
  </w:style>
  <w:style w:type="paragraph" w:customStyle="1" w:styleId="ListNumber10">
    <w:name w:val="List Number1"/>
    <w:basedOn w:val="Normal"/>
    <w:next w:val="ListNumber"/>
    <w:rsid w:val="001F45A7"/>
    <w:pPr>
      <w:widowControl/>
      <w:numPr>
        <w:numId w:val="28"/>
      </w:numPr>
      <w:tabs>
        <w:tab w:val="clear" w:pos="709"/>
        <w:tab w:val="num" w:pos="2835"/>
      </w:tabs>
      <w:spacing w:before="120" w:after="120"/>
      <w:ind w:left="2835" w:hanging="567"/>
      <w:jc w:val="both"/>
    </w:pPr>
    <w:rPr>
      <w:rFonts w:eastAsia="Calibri"/>
      <w:szCs w:val="22"/>
    </w:rPr>
  </w:style>
  <w:style w:type="paragraph" w:customStyle="1" w:styleId="ListBullet1">
    <w:name w:val="List Bullet 1"/>
    <w:basedOn w:val="Normal"/>
    <w:rsid w:val="001F45A7"/>
    <w:pPr>
      <w:widowControl/>
      <w:numPr>
        <w:numId w:val="24"/>
      </w:numPr>
      <w:tabs>
        <w:tab w:val="clear" w:pos="1134"/>
        <w:tab w:val="num" w:pos="567"/>
      </w:tabs>
      <w:spacing w:before="120" w:after="120"/>
      <w:ind w:left="567" w:hanging="567"/>
      <w:jc w:val="both"/>
    </w:pPr>
    <w:rPr>
      <w:rFonts w:eastAsia="Calibri"/>
      <w:szCs w:val="22"/>
    </w:rPr>
  </w:style>
  <w:style w:type="paragraph" w:customStyle="1" w:styleId="ListDash">
    <w:name w:val="List Dash"/>
    <w:basedOn w:val="Normal"/>
    <w:rsid w:val="001F45A7"/>
    <w:pPr>
      <w:widowControl/>
      <w:numPr>
        <w:numId w:val="25"/>
      </w:numPr>
      <w:tabs>
        <w:tab w:val="clear" w:pos="283"/>
        <w:tab w:val="num" w:pos="1134"/>
      </w:tabs>
      <w:spacing w:before="120" w:after="120"/>
      <w:ind w:left="1134" w:hanging="567"/>
      <w:jc w:val="both"/>
    </w:pPr>
    <w:rPr>
      <w:rFonts w:eastAsia="Calibri"/>
      <w:szCs w:val="22"/>
    </w:rPr>
  </w:style>
  <w:style w:type="paragraph" w:customStyle="1" w:styleId="ListDash1">
    <w:name w:val="List Dash 1"/>
    <w:basedOn w:val="Normal"/>
    <w:rsid w:val="001F45A7"/>
    <w:pPr>
      <w:widowControl/>
      <w:numPr>
        <w:numId w:val="26"/>
      </w:numPr>
      <w:tabs>
        <w:tab w:val="clear" w:pos="1134"/>
        <w:tab w:val="num" w:pos="1701"/>
      </w:tabs>
      <w:spacing w:before="120" w:after="120"/>
      <w:ind w:left="1701" w:hanging="567"/>
      <w:jc w:val="both"/>
    </w:pPr>
    <w:rPr>
      <w:rFonts w:eastAsia="Calibri"/>
      <w:szCs w:val="22"/>
    </w:rPr>
  </w:style>
  <w:style w:type="paragraph" w:customStyle="1" w:styleId="ListDash2">
    <w:name w:val="List Dash 2"/>
    <w:basedOn w:val="Normal"/>
    <w:rsid w:val="001F45A7"/>
    <w:pPr>
      <w:widowControl/>
      <w:numPr>
        <w:numId w:val="27"/>
      </w:numPr>
      <w:tabs>
        <w:tab w:val="clear" w:pos="1134"/>
        <w:tab w:val="num" w:pos="2268"/>
      </w:tabs>
      <w:spacing w:before="120" w:after="120"/>
      <w:ind w:left="2268" w:hanging="567"/>
      <w:jc w:val="both"/>
    </w:pPr>
    <w:rPr>
      <w:rFonts w:eastAsia="Calibri"/>
      <w:szCs w:val="22"/>
    </w:rPr>
  </w:style>
  <w:style w:type="paragraph" w:customStyle="1" w:styleId="ListNumberLevel2">
    <w:name w:val="List Number (Level 2)"/>
    <w:basedOn w:val="Normal"/>
    <w:rsid w:val="001F45A7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="Calibri"/>
      <w:szCs w:val="22"/>
    </w:rPr>
  </w:style>
  <w:style w:type="paragraph" w:customStyle="1" w:styleId="ListNumberLevel3">
    <w:name w:val="List Number (Level 3)"/>
    <w:basedOn w:val="Normal"/>
    <w:rsid w:val="001F45A7"/>
    <w:pPr>
      <w:widowControl/>
      <w:numPr>
        <w:ilvl w:val="2"/>
        <w:numId w:val="28"/>
      </w:numPr>
      <w:tabs>
        <w:tab w:val="clear" w:pos="2126"/>
        <w:tab w:val="num" w:pos="2835"/>
      </w:tabs>
      <w:spacing w:before="120" w:after="120"/>
      <w:ind w:left="2835" w:hanging="567"/>
      <w:jc w:val="both"/>
    </w:pPr>
    <w:rPr>
      <w:rFonts w:eastAsia="Calibri"/>
      <w:szCs w:val="22"/>
    </w:rPr>
  </w:style>
  <w:style w:type="paragraph" w:customStyle="1" w:styleId="ListNumberLevel4">
    <w:name w:val="List Number (Level 4)"/>
    <w:basedOn w:val="Normal"/>
    <w:rsid w:val="001F45A7"/>
    <w:pPr>
      <w:widowControl/>
      <w:numPr>
        <w:ilvl w:val="3"/>
        <w:numId w:val="28"/>
      </w:numPr>
      <w:spacing w:before="120" w:after="120"/>
      <w:ind w:hanging="567"/>
      <w:jc w:val="both"/>
    </w:pPr>
    <w:rPr>
      <w:rFonts w:eastAsia="Calibri"/>
      <w:szCs w:val="22"/>
    </w:rPr>
  </w:style>
  <w:style w:type="paragraph" w:customStyle="1" w:styleId="Caption1">
    <w:name w:val="Caption1"/>
    <w:basedOn w:val="Normal"/>
    <w:next w:val="Normal"/>
    <w:qFormat/>
    <w:rsid w:val="001F45A7"/>
    <w:pPr>
      <w:widowControl/>
      <w:spacing w:before="120" w:after="120"/>
      <w:jc w:val="both"/>
    </w:pPr>
    <w:rPr>
      <w:rFonts w:eastAsia="Calibri"/>
      <w:b/>
      <w:bCs/>
      <w:sz w:val="20"/>
      <w:szCs w:val="22"/>
    </w:rPr>
  </w:style>
  <w:style w:type="paragraph" w:customStyle="1" w:styleId="TableofFigures1">
    <w:name w:val="Table of Figures1"/>
    <w:basedOn w:val="Normal"/>
    <w:next w:val="Normal"/>
    <w:rsid w:val="001F45A7"/>
    <w:pPr>
      <w:widowControl/>
      <w:spacing w:before="120" w:after="120"/>
      <w:jc w:val="both"/>
    </w:pPr>
    <w:rPr>
      <w:rFonts w:eastAsia="Calibri"/>
      <w:szCs w:val="22"/>
    </w:rPr>
  </w:style>
  <w:style w:type="paragraph" w:customStyle="1" w:styleId="ListNumber21">
    <w:name w:val="List Number 21"/>
    <w:basedOn w:val="Normal"/>
    <w:next w:val="ListNumber2"/>
    <w:rsid w:val="001F45A7"/>
    <w:pPr>
      <w:widowControl/>
      <w:tabs>
        <w:tab w:val="num" w:pos="567"/>
      </w:tabs>
      <w:spacing w:before="120" w:after="120"/>
      <w:ind w:left="567" w:hanging="567"/>
      <w:contextualSpacing/>
      <w:jc w:val="both"/>
    </w:pPr>
    <w:rPr>
      <w:rFonts w:eastAsia="Calibri"/>
      <w:szCs w:val="22"/>
    </w:rPr>
  </w:style>
  <w:style w:type="paragraph" w:customStyle="1" w:styleId="ListNumber31">
    <w:name w:val="List Number 31"/>
    <w:basedOn w:val="Normal"/>
    <w:next w:val="ListNumber3"/>
    <w:rsid w:val="001F45A7"/>
    <w:pPr>
      <w:widowControl/>
      <w:tabs>
        <w:tab w:val="num" w:pos="1134"/>
      </w:tabs>
      <w:spacing w:before="120" w:after="120"/>
      <w:ind w:left="1134" w:hanging="567"/>
      <w:contextualSpacing/>
      <w:jc w:val="both"/>
    </w:pPr>
    <w:rPr>
      <w:rFonts w:eastAsia="Calibri"/>
      <w:szCs w:val="22"/>
    </w:rPr>
  </w:style>
  <w:style w:type="paragraph" w:customStyle="1" w:styleId="ListNumber41">
    <w:name w:val="List Number 41"/>
    <w:basedOn w:val="Normal"/>
    <w:next w:val="ListNumber4"/>
    <w:rsid w:val="001F45A7"/>
    <w:pPr>
      <w:widowControl/>
      <w:tabs>
        <w:tab w:val="num" w:pos="1701"/>
      </w:tabs>
      <w:spacing w:before="120" w:after="120"/>
      <w:ind w:left="1701" w:hanging="567"/>
      <w:contextualSpacing/>
      <w:jc w:val="both"/>
    </w:pPr>
    <w:rPr>
      <w:rFonts w:eastAsia="Calibri"/>
      <w:szCs w:val="22"/>
    </w:rPr>
  </w:style>
  <w:style w:type="paragraph" w:customStyle="1" w:styleId="Sous-titreobjet">
    <w:name w:val="Sous-titre objet"/>
    <w:basedOn w:val="Normal"/>
    <w:rsid w:val="001F45A7"/>
    <w:pPr>
      <w:widowControl/>
      <w:jc w:val="center"/>
    </w:pPr>
    <w:rPr>
      <w:rFonts w:eastAsia="Calibr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1F45A7"/>
  </w:style>
  <w:style w:type="character" w:customStyle="1" w:styleId="TOCHeadingChar">
    <w:name w:val="TOC Heading Char"/>
    <w:basedOn w:val="DefaultParagraphFont"/>
    <w:uiPriority w:val="39"/>
    <w:rsid w:val="001F45A7"/>
    <w:rPr>
      <w:rFonts w:ascii="Times New Roman" w:hAnsi="Times New Roman" w:cs="Times New Roman"/>
      <w:b/>
      <w:sz w:val="28"/>
      <w:lang w:val="pl-PL"/>
    </w:rPr>
  </w:style>
  <w:style w:type="character" w:customStyle="1" w:styleId="Mention2">
    <w:name w:val="Mention2"/>
    <w:basedOn w:val="DefaultParagraphFont"/>
    <w:uiPriority w:val="99"/>
    <w:unhideWhenUsed/>
    <w:rsid w:val="001F45A7"/>
    <w:rPr>
      <w:color w:val="2B579A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F45A7"/>
    <w:rPr>
      <w:color w:val="605E5C"/>
      <w:shd w:val="clear" w:color="auto" w:fill="E1DFDD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1F45A7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1F45A7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1F45A7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1F45A7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1F45A7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1F45A7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1F45A7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1F45A7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1F45A7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1F45A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1F45A7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1F45A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NormalLeft">
    <w:name w:val="Normal Left"/>
    <w:basedOn w:val="Normal"/>
    <w:rsid w:val="001F45A7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1F45A7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1F45A7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1F45A7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1F45A7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1F45A7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1F45A7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1F45A7"/>
    <w:pPr>
      <w:numPr>
        <w:numId w:val="23"/>
      </w:numPr>
      <w:tabs>
        <w:tab w:val="clear" w:pos="850"/>
        <w:tab w:val="num" w:pos="2835"/>
      </w:tabs>
      <w:ind w:left="2835" w:hanging="567"/>
    </w:pPr>
  </w:style>
  <w:style w:type="paragraph" w:customStyle="1" w:styleId="Tiret1">
    <w:name w:val="Tiret 1"/>
    <w:basedOn w:val="Point1"/>
    <w:rsid w:val="001F45A7"/>
    <w:pPr>
      <w:numPr>
        <w:numId w:val="29"/>
      </w:numPr>
      <w:tabs>
        <w:tab w:val="clear" w:pos="1417"/>
        <w:tab w:val="num" w:pos="2268"/>
      </w:tabs>
      <w:ind w:left="2268"/>
    </w:pPr>
    <w:rPr>
      <w:rFonts w:eastAsia="Calibri"/>
    </w:rPr>
  </w:style>
  <w:style w:type="paragraph" w:customStyle="1" w:styleId="Tiret2">
    <w:name w:val="Tiret 2"/>
    <w:basedOn w:val="Point2"/>
    <w:rsid w:val="001F45A7"/>
    <w:pPr>
      <w:numPr>
        <w:numId w:val="30"/>
      </w:numPr>
      <w:tabs>
        <w:tab w:val="clear" w:pos="1984"/>
        <w:tab w:val="num" w:pos="2835"/>
      </w:tabs>
      <w:ind w:left="2835"/>
    </w:pPr>
  </w:style>
  <w:style w:type="paragraph" w:customStyle="1" w:styleId="Tiret3">
    <w:name w:val="Tiret 3"/>
    <w:basedOn w:val="Point3"/>
    <w:rsid w:val="001F45A7"/>
    <w:pPr>
      <w:numPr>
        <w:numId w:val="31"/>
      </w:numPr>
      <w:tabs>
        <w:tab w:val="clear" w:pos="2551"/>
        <w:tab w:val="num" w:pos="567"/>
      </w:tabs>
      <w:ind w:left="567"/>
    </w:pPr>
  </w:style>
  <w:style w:type="paragraph" w:customStyle="1" w:styleId="Tiret4">
    <w:name w:val="Tiret 4"/>
    <w:basedOn w:val="Point4"/>
    <w:rsid w:val="001F45A7"/>
    <w:pPr>
      <w:numPr>
        <w:numId w:val="32"/>
      </w:numPr>
      <w:tabs>
        <w:tab w:val="clear" w:pos="3118"/>
        <w:tab w:val="num" w:pos="567"/>
      </w:tabs>
      <w:ind w:left="567"/>
    </w:pPr>
  </w:style>
  <w:style w:type="paragraph" w:customStyle="1" w:styleId="Tiret5">
    <w:name w:val="Tiret 5"/>
    <w:basedOn w:val="Point5"/>
    <w:rsid w:val="001F45A7"/>
    <w:pPr>
      <w:numPr>
        <w:numId w:val="33"/>
      </w:numPr>
      <w:tabs>
        <w:tab w:val="clear" w:pos="3685"/>
        <w:tab w:val="num" w:pos="567"/>
      </w:tabs>
      <w:ind w:left="567"/>
    </w:pPr>
  </w:style>
  <w:style w:type="paragraph" w:customStyle="1" w:styleId="PointDouble0">
    <w:name w:val="PointDouble 0"/>
    <w:basedOn w:val="Normal"/>
    <w:rsid w:val="001F45A7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1F45A7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1F45A7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1F45A7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1F45A7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1F45A7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1F45A7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1F45A7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1F45A7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1F45A7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1F45A7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1F45A7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1F45A7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1F45A7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1F45A7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1F45A7"/>
    <w:pPr>
      <w:widowControl/>
      <w:numPr>
        <w:ilvl w:val="5"/>
        <w:numId w:val="34"/>
      </w:numPr>
      <w:tabs>
        <w:tab w:val="clear" w:pos="1417"/>
      </w:tabs>
      <w:spacing w:before="120" w:after="120"/>
      <w:ind w:left="2160" w:hanging="36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1F45A7"/>
    <w:pPr>
      <w:widowControl/>
      <w:numPr>
        <w:ilvl w:val="6"/>
        <w:numId w:val="34"/>
      </w:numPr>
      <w:tabs>
        <w:tab w:val="clear" w:pos="1417"/>
      </w:tabs>
      <w:spacing w:before="120" w:after="120"/>
      <w:ind w:left="2520" w:hanging="36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1F45A7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1F45A7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1F45A7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1F45A7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1F45A7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1F45A7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1F45A7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1F45A7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1F45A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1F45A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1F45A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1F45A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1F45A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1F45A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F45A7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1F45A7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1F45A7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1F45A7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basedOn w:val="DefaultParagraphFont"/>
    <w:rsid w:val="001F45A7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1F45A7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1F45A7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1F45A7"/>
    <w:pPr>
      <w:widowControl/>
      <w:tabs>
        <w:tab w:val="num" w:pos="1984"/>
      </w:tabs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1F45A7"/>
    <w:pPr>
      <w:widowControl/>
      <w:tabs>
        <w:tab w:val="num" w:pos="2551"/>
      </w:tabs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1F45A7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1F45A7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1F45A7"/>
    <w:pPr>
      <w:widowControl/>
      <w:tabs>
        <w:tab w:val="num" w:pos="1984"/>
      </w:tabs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1F45A7"/>
    <w:pPr>
      <w:widowControl/>
      <w:numPr>
        <w:ilvl w:val="7"/>
        <w:numId w:val="35"/>
      </w:numPr>
      <w:tabs>
        <w:tab w:val="clear" w:pos="2551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1F45A7"/>
    <w:pPr>
      <w:widowControl/>
      <w:numPr>
        <w:ilvl w:val="8"/>
        <w:numId w:val="35"/>
      </w:numPr>
      <w:tabs>
        <w:tab w:val="clear" w:pos="3118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1F45A7"/>
    <w:pPr>
      <w:widowControl/>
      <w:numPr>
        <w:numId w:val="36"/>
      </w:numPr>
      <w:tabs>
        <w:tab w:val="clear" w:pos="850"/>
        <w:tab w:val="num" w:pos="1134"/>
      </w:tabs>
      <w:spacing w:before="120" w:after="120"/>
      <w:ind w:left="1134" w:hanging="283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1F45A7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1F45A7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1F45A7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1F45A7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1F45A7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1F45A7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1F45A7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1F45A7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1F45A7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1F45A7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1F45A7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1F45A7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1F45A7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1F45A7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1F45A7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1F45A7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1F45A7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1F45A7"/>
    <w:pPr>
      <w:widowControl/>
      <w:numPr>
        <w:numId w:val="37"/>
      </w:numPr>
      <w:tabs>
        <w:tab w:val="clear" w:pos="709"/>
        <w:tab w:val="num" w:pos="283"/>
      </w:tabs>
      <w:spacing w:before="120" w:after="120"/>
      <w:ind w:left="283" w:hanging="283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1F45A7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1F45A7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1F45A7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1F45A7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1F45A7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F45A7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1F45A7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F45A7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1F45A7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1F45A7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1F45A7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1F45A7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1F45A7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1F45A7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1F45A7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1F45A7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1F45A7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1F45A7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1F45A7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1F45A7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1F45A7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1F45A7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1F45A7"/>
  </w:style>
  <w:style w:type="paragraph" w:customStyle="1" w:styleId="StatutPagedecouverture">
    <w:name w:val="Statut (Page de couverture)"/>
    <w:basedOn w:val="Statut"/>
    <w:next w:val="TypedudocumentPagedecouverture"/>
    <w:rsid w:val="001F45A7"/>
  </w:style>
  <w:style w:type="paragraph" w:customStyle="1" w:styleId="TitreobjetPagedecouverture">
    <w:name w:val="Titre objet (Page de couverture)"/>
    <w:basedOn w:val="Titreobjet"/>
    <w:next w:val="IntrtEEEPagedecouverture"/>
    <w:rsid w:val="001F45A7"/>
  </w:style>
  <w:style w:type="paragraph" w:customStyle="1" w:styleId="TypedudocumentPagedecouverture">
    <w:name w:val="Type du document (Page de couverture)"/>
    <w:basedOn w:val="Typedudocument"/>
    <w:next w:val="TitreobjetPagedecouverture"/>
    <w:rsid w:val="001F45A7"/>
  </w:style>
  <w:style w:type="paragraph" w:customStyle="1" w:styleId="Volume">
    <w:name w:val="Volume"/>
    <w:basedOn w:val="Normal"/>
    <w:next w:val="Confidentialit"/>
    <w:rsid w:val="001F45A7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1F45A7"/>
    <w:pPr>
      <w:spacing w:after="240"/>
    </w:pPr>
  </w:style>
  <w:style w:type="paragraph" w:customStyle="1" w:styleId="Accompagnant">
    <w:name w:val="Accompagnant"/>
    <w:basedOn w:val="Normal"/>
    <w:next w:val="Typeacteprincipal"/>
    <w:rsid w:val="001F45A7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1F45A7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1F45A7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1F45A7"/>
  </w:style>
  <w:style w:type="paragraph" w:customStyle="1" w:styleId="AccompagnantPagedecouverture">
    <w:name w:val="Accompagnant (Page de couverture)"/>
    <w:basedOn w:val="Accompagnant"/>
    <w:next w:val="TypeacteprincipalPagedecouverture"/>
    <w:rsid w:val="001F45A7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1F45A7"/>
  </w:style>
  <w:style w:type="paragraph" w:customStyle="1" w:styleId="ObjetacteprincipalPagedecouverture">
    <w:name w:val="Objet acte principal (Page de couverture)"/>
    <w:basedOn w:val="Objetacteprincipal"/>
    <w:next w:val="Rfrencecroise"/>
    <w:rsid w:val="001F45A7"/>
  </w:style>
  <w:style w:type="paragraph" w:customStyle="1" w:styleId="LanguesfaisantfoiPagedecouverture">
    <w:name w:val="Langues faisant foi (Page de couverture)"/>
    <w:basedOn w:val="Normal"/>
    <w:next w:val="Normal"/>
    <w:rsid w:val="001F45A7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1F45A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1F45A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Normal"/>
    <w:link w:val="pjChar"/>
    <w:rsid w:val="001F45A7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TechnicalBlockChar"/>
    <w:link w:val="pj"/>
    <w:rsid w:val="001F45A7"/>
    <w:rPr>
      <w:rFonts w:eastAsia="Calibri"/>
      <w:sz w:val="24"/>
      <w:szCs w:val="22"/>
      <w:lang w:val="pl-PL" w:eastAsia="en-US"/>
    </w:rPr>
  </w:style>
  <w:style w:type="paragraph" w:customStyle="1" w:styleId="nbbordered">
    <w:name w:val="nb bordered"/>
    <w:basedOn w:val="Normal"/>
    <w:link w:val="nbborderedChar"/>
    <w:rsid w:val="001F45A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  <w:jc w:val="both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echnicalBlockChar"/>
    <w:link w:val="nbbordered"/>
    <w:rsid w:val="001F45A7"/>
    <w:rPr>
      <w:rFonts w:eastAsia="Calibri"/>
      <w:b/>
      <w:sz w:val="24"/>
      <w:szCs w:val="22"/>
      <w:lang w:val="pl-PL" w:eastAsia="en-US"/>
    </w:rPr>
  </w:style>
  <w:style w:type="character" w:customStyle="1" w:styleId="HeaderCouncilChar">
    <w:name w:val="Header Council Char"/>
    <w:basedOn w:val="DefaultParagraphFont"/>
    <w:link w:val="HeaderCouncil"/>
    <w:rsid w:val="001F45A7"/>
    <w:rPr>
      <w:rFonts w:eastAsia="Calibri"/>
      <w:sz w:val="2"/>
      <w:szCs w:val="22"/>
      <w:lang w:val="pl-PL" w:eastAsia="en-US"/>
    </w:rPr>
  </w:style>
  <w:style w:type="character" w:customStyle="1" w:styleId="FooterCouncilChar">
    <w:name w:val="Footer Council Char"/>
    <w:basedOn w:val="DefaultParagraphFont"/>
    <w:link w:val="FooterCouncil"/>
    <w:rsid w:val="001F45A7"/>
    <w:rPr>
      <w:rFonts w:eastAsia="Calibri"/>
      <w:sz w:val="2"/>
      <w:szCs w:val="22"/>
      <w:lang w:val="pl-PL" w:eastAsia="en-US"/>
    </w:rPr>
  </w:style>
  <w:style w:type="paragraph" w:customStyle="1" w:styleId="ListDash3">
    <w:name w:val="List Dash 3"/>
    <w:basedOn w:val="Normal"/>
    <w:rsid w:val="001F45A7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1F45A7"/>
    <w:pPr>
      <w:widowControl/>
      <w:numPr>
        <w:numId w:val="39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1F45A7"/>
    <w:pPr>
      <w:numPr>
        <w:numId w:val="40"/>
      </w:numPr>
      <w:spacing w:line="240" w:lineRule="auto"/>
      <w:jc w:val="both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1F45A7"/>
    <w:pPr>
      <w:numPr>
        <w:ilvl w:val="1"/>
        <w:numId w:val="40"/>
      </w:numPr>
      <w:spacing w:line="240" w:lineRule="auto"/>
      <w:jc w:val="both"/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1F45A7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1F45A7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1F45A7"/>
    <w:pPr>
      <w:tabs>
        <w:tab w:val="num" w:pos="2268"/>
      </w:tabs>
      <w:spacing w:line="240" w:lineRule="auto"/>
      <w:ind w:hanging="708"/>
      <w:jc w:val="both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1F45A7"/>
    <w:pPr>
      <w:numPr>
        <w:ilvl w:val="2"/>
        <w:numId w:val="40"/>
      </w:numPr>
      <w:spacing w:line="240" w:lineRule="auto"/>
      <w:jc w:val="both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1F45A7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1F45A7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1F45A7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1F45A7"/>
    <w:pPr>
      <w:numPr>
        <w:ilvl w:val="3"/>
        <w:numId w:val="40"/>
      </w:numPr>
      <w:spacing w:line="240" w:lineRule="auto"/>
      <w:jc w:val="both"/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1F45A7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1F45A7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1F45A7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1F45A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1F45A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1F45A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1F45A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1F45A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1F45A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1F45A7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1F45A7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1F45A7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1F45A7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1F45A7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1F45A7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1F45A7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1F45A7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1F45A7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1F45A7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1F45A7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1F45A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1F45A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1F45A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1F45A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1F45A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1F45A7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1F45A7"/>
    <w:rPr>
      <w:vanish/>
      <w:color w:val="800080"/>
      <w:vertAlign w:val="subscript"/>
    </w:rPr>
  </w:style>
  <w:style w:type="character" w:customStyle="1" w:styleId="marker0">
    <w:name w:val="marker"/>
    <w:basedOn w:val="DefaultParagraphFont"/>
    <w:rsid w:val="001F45A7"/>
    <w:rPr>
      <w:color w:val="0000FF"/>
    </w:rPr>
  </w:style>
  <w:style w:type="character" w:customStyle="1" w:styleId="Marker00">
    <w:name w:val="Marker0"/>
    <w:basedOn w:val="DefaultParagraphFont"/>
    <w:rsid w:val="001F45A7"/>
    <w:rPr>
      <w:color w:val="0000FF"/>
      <w:shd w:val="clear" w:color="auto" w:fill="auto"/>
    </w:rPr>
  </w:style>
  <w:style w:type="character" w:customStyle="1" w:styleId="Marker10">
    <w:name w:val="Marker10"/>
    <w:basedOn w:val="DefaultParagraphFont"/>
    <w:rsid w:val="001F45A7"/>
    <w:rPr>
      <w:color w:val="008000"/>
      <w:shd w:val="clear" w:color="auto" w:fill="auto"/>
    </w:rPr>
  </w:style>
  <w:style w:type="character" w:customStyle="1" w:styleId="Marker000">
    <w:name w:val="Marker00"/>
    <w:basedOn w:val="DefaultParagraphFont"/>
    <w:rsid w:val="001F45A7"/>
    <w:rPr>
      <w:color w:val="0000FF"/>
      <w:shd w:val="clear" w:color="auto" w:fill="auto"/>
    </w:rPr>
  </w:style>
  <w:style w:type="character" w:customStyle="1" w:styleId="Marker100">
    <w:name w:val="Marker1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">
    <w:name w:val="Marker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">
    <w:name w:val="Marker1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">
    <w:name w:val="Marker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">
    <w:name w:val="Marker1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">
    <w:name w:val="Marker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">
    <w:name w:val="Marker1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">
    <w:name w:val="Marker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">
    <w:name w:val="Marker1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">
    <w:name w:val="Marker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">
    <w:name w:val="Marker1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">
    <w:name w:val="Marker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">
    <w:name w:val="Marker1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">
    <w:name w:val="Marker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">
    <w:name w:val="Marker1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">
    <w:name w:val="Marker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">
    <w:name w:val="Marker1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">
    <w:name w:val="Marker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">
    <w:name w:val="Marker1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">
    <w:name w:val="Marker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">
    <w:name w:val="Marker1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">
    <w:name w:val="Marker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">
    <w:name w:val="Marker1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">
    <w:name w:val="Marker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">
    <w:name w:val="Marker1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">
    <w:name w:val="Marker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">
    <w:name w:val="Marker1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">
    <w:name w:val="Marker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">
    <w:name w:val="Marker1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">
    <w:name w:val="Marker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">
    <w:name w:val="Marker1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">
    <w:name w:val="Marker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">
    <w:name w:val="Marker1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">
    <w:name w:val="Marker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">
    <w:name w:val="Marker1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">
    <w:name w:val="Marker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">
    <w:name w:val="Marker1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">
    <w:name w:val="Marker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">
    <w:name w:val="Marker1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">
    <w:name w:val="Marker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">
    <w:name w:val="Marker1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">
    <w:name w:val="Marker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">
    <w:name w:val="Marker1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1">
    <w:name w:val="Marker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">
    <w:name w:val="Marker1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10000000000000000000000000">
    <w:name w:val="Marker1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">
    <w:name w:val="Marker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">
    <w:name w:val="Marker1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">
    <w:name w:val="Marker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0">
    <w:name w:val="Marker10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0">
    <w:name w:val="Marker0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00">
    <w:name w:val="Marker100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00">
    <w:name w:val="Marker00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000">
    <w:name w:val="Marker1000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000">
    <w:name w:val="Marker000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0000">
    <w:name w:val="Marker10000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0000">
    <w:name w:val="Marker0000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00000">
    <w:name w:val="Marker100000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00000">
    <w:name w:val="Marker00000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000000">
    <w:name w:val="Marker1000000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000000">
    <w:name w:val="Marker000000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0000000">
    <w:name w:val="Marker10000000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0000000">
    <w:name w:val="Marker0000000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00000000">
    <w:name w:val="Marker100000000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00000000">
    <w:name w:val="Marker00000000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000000000">
    <w:name w:val="Marker1000000000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000000000">
    <w:name w:val="Marker000000000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0000000000">
    <w:name w:val="Marker10000000000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0000000000">
    <w:name w:val="Marker0000000000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00000000000">
    <w:name w:val="Marker100000000000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00000000000">
    <w:name w:val="Marker00000000000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000000000000">
    <w:name w:val="Marker1000000000000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000000000000">
    <w:name w:val="Marker000000000000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0000000000000">
    <w:name w:val="Marker10000000000000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0000000000000">
    <w:name w:val="Marker0000000000000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00000000000000">
    <w:name w:val="Marker100000000000000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00000000000000">
    <w:name w:val="Marker00000000000000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000000000000000">
    <w:name w:val="Marker1000000000000000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000000000000000">
    <w:name w:val="Marker000000000000000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0000000000000000">
    <w:name w:val="Marker10000000000000000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0000000000000000">
    <w:name w:val="Marker0000000000000000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0000000000000000000000000000000000000000000">
    <w:name w:val="Marker10000000000000000000000000000000000000000000"/>
    <w:basedOn w:val="DefaultParagraphFont"/>
    <w:rsid w:val="001F45A7"/>
    <w:rPr>
      <w:color w:val="008000"/>
      <w:shd w:val="clear" w:color="auto" w:fill="auto"/>
    </w:rPr>
  </w:style>
  <w:style w:type="character" w:customStyle="1" w:styleId="Marker00000000000000000000000000000000000000000000">
    <w:name w:val="Marker00000000000000000000000000000000000000000000"/>
    <w:basedOn w:val="DefaultParagraphFont"/>
    <w:rsid w:val="001F45A7"/>
    <w:rPr>
      <w:color w:val="0000FF"/>
      <w:shd w:val="clear" w:color="auto" w:fill="auto"/>
    </w:rPr>
  </w:style>
  <w:style w:type="character" w:customStyle="1" w:styleId="Marker11">
    <w:name w:val="Marker11"/>
    <w:basedOn w:val="DefaultParagraphFont"/>
    <w:rsid w:val="001F45A7"/>
    <w:rPr>
      <w:color w:val="008000"/>
      <w:shd w:val="clear" w:color="auto" w:fill="auto"/>
    </w:rPr>
  </w:style>
  <w:style w:type="character" w:customStyle="1" w:styleId="Marker3">
    <w:name w:val="Marker3"/>
    <w:basedOn w:val="DefaultParagraphFont"/>
    <w:rsid w:val="001F45A7"/>
    <w:rPr>
      <w:color w:val="0000FF"/>
      <w:shd w:val="clear" w:color="auto" w:fill="auto"/>
    </w:rPr>
  </w:style>
  <w:style w:type="character" w:customStyle="1" w:styleId="Marker12">
    <w:name w:val="Marker12"/>
    <w:basedOn w:val="DefaultParagraphFont"/>
    <w:rsid w:val="001F45A7"/>
    <w:rPr>
      <w:color w:val="008000"/>
      <w:shd w:val="clear" w:color="auto" w:fill="auto"/>
    </w:rPr>
  </w:style>
  <w:style w:type="character" w:customStyle="1" w:styleId="Marker20">
    <w:name w:val="Marker20"/>
    <w:basedOn w:val="DefaultParagraphFont"/>
    <w:rsid w:val="001F45A7"/>
    <w:rPr>
      <w:color w:val="FF0000"/>
      <w:shd w:val="clear" w:color="auto" w:fill="auto"/>
    </w:rPr>
  </w:style>
  <w:style w:type="character" w:customStyle="1" w:styleId="Marker4">
    <w:name w:val="Marker4"/>
    <w:basedOn w:val="DefaultParagraphFont"/>
    <w:rsid w:val="001F45A7"/>
    <w:rPr>
      <w:color w:val="0000FF"/>
      <w:shd w:val="clear" w:color="auto" w:fill="auto"/>
    </w:rPr>
  </w:style>
  <w:style w:type="character" w:customStyle="1" w:styleId="Marker13">
    <w:name w:val="Marker13"/>
    <w:basedOn w:val="DefaultParagraphFont"/>
    <w:rsid w:val="001F45A7"/>
    <w:rPr>
      <w:color w:val="0000FF"/>
      <w:shd w:val="clear" w:color="auto" w:fill="auto"/>
    </w:rPr>
  </w:style>
  <w:style w:type="character" w:customStyle="1" w:styleId="Marker21">
    <w:name w:val="Marker21"/>
    <w:basedOn w:val="DefaultParagraphFont"/>
    <w:rsid w:val="001F45A7"/>
    <w:rPr>
      <w:color w:val="FF0000"/>
      <w:shd w:val="clear" w:color="auto" w:fill="auto"/>
    </w:rPr>
  </w:style>
  <w:style w:type="character" w:customStyle="1" w:styleId="Marker110">
    <w:name w:val="Marker110"/>
    <w:basedOn w:val="DefaultParagraphFont"/>
    <w:rsid w:val="001F45A7"/>
    <w:rPr>
      <w:color w:val="008000"/>
      <w:shd w:val="clear" w:color="auto" w:fill="auto"/>
    </w:rPr>
  </w:style>
  <w:style w:type="character" w:customStyle="1" w:styleId="Marker30">
    <w:name w:val="Marker30"/>
    <w:basedOn w:val="DefaultParagraphFont"/>
    <w:rsid w:val="001F45A7"/>
    <w:rPr>
      <w:color w:val="0000FF"/>
      <w:shd w:val="clear" w:color="auto" w:fill="auto"/>
    </w:rPr>
  </w:style>
  <w:style w:type="character" w:customStyle="1" w:styleId="Marker120">
    <w:name w:val="Marker120"/>
    <w:basedOn w:val="DefaultParagraphFont"/>
    <w:rsid w:val="001F45A7"/>
    <w:rPr>
      <w:color w:val="008000"/>
      <w:shd w:val="clear" w:color="auto" w:fill="auto"/>
    </w:rPr>
  </w:style>
  <w:style w:type="character" w:customStyle="1" w:styleId="Marker200">
    <w:name w:val="Marker200"/>
    <w:basedOn w:val="DefaultParagraphFont"/>
    <w:rsid w:val="001F45A7"/>
    <w:rPr>
      <w:color w:val="FF0000"/>
      <w:shd w:val="clear" w:color="auto" w:fill="auto"/>
    </w:rPr>
  </w:style>
  <w:style w:type="character" w:customStyle="1" w:styleId="Marker40">
    <w:name w:val="Marker40"/>
    <w:basedOn w:val="DefaultParagraphFont"/>
    <w:rsid w:val="001F45A7"/>
    <w:rPr>
      <w:color w:val="0000FF"/>
      <w:shd w:val="clear" w:color="auto" w:fill="auto"/>
    </w:rPr>
  </w:style>
  <w:style w:type="character" w:customStyle="1" w:styleId="Marker130">
    <w:name w:val="Marker130"/>
    <w:basedOn w:val="DefaultParagraphFont"/>
    <w:rsid w:val="001F45A7"/>
    <w:rPr>
      <w:color w:val="008000"/>
      <w:shd w:val="clear" w:color="auto" w:fill="auto"/>
    </w:rPr>
  </w:style>
  <w:style w:type="character" w:customStyle="1" w:styleId="Marker210">
    <w:name w:val="Marker210"/>
    <w:basedOn w:val="DefaultParagraphFont"/>
    <w:rsid w:val="001F45A7"/>
    <w:rPr>
      <w:color w:val="FF0000"/>
      <w:shd w:val="clear" w:color="auto" w:fill="auto"/>
    </w:rPr>
  </w:style>
  <w:style w:type="character" w:customStyle="1" w:styleId="Marker14">
    <w:name w:val="Marker14"/>
    <w:basedOn w:val="DefaultParagraphFont"/>
    <w:rsid w:val="001F45A7"/>
    <w:rPr>
      <w:color w:val="008000"/>
      <w:shd w:val="clear" w:color="auto" w:fill="auto"/>
    </w:rPr>
  </w:style>
  <w:style w:type="character" w:customStyle="1" w:styleId="marker1000000000000000000000000000000000000000000000">
    <w:name w:val="marker100000000000000000000000000000000000000000000"/>
    <w:basedOn w:val="DefaultParagraphFont"/>
    <w:rsid w:val="001F45A7"/>
  </w:style>
  <w:style w:type="paragraph" w:customStyle="1" w:styleId="xoj-normal">
    <w:name w:val="x_oj-normal"/>
    <w:basedOn w:val="Normal"/>
    <w:rsid w:val="001F45A7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xoj-italic">
    <w:name w:val="x_oj-italic"/>
    <w:basedOn w:val="DefaultParagraphFont"/>
    <w:rsid w:val="001F45A7"/>
  </w:style>
  <w:style w:type="character" w:customStyle="1" w:styleId="cf01">
    <w:name w:val="cf01"/>
    <w:basedOn w:val="DefaultParagraphFont"/>
    <w:rsid w:val="001F45A7"/>
    <w:rPr>
      <w:rFonts w:ascii="Segoe UI" w:hAnsi="Segoe UI" w:cs="Segoe UI" w:hint="default"/>
      <w:b/>
      <w:bCs/>
      <w:sz w:val="18"/>
      <w:szCs w:val="18"/>
    </w:rPr>
  </w:style>
  <w:style w:type="character" w:customStyle="1" w:styleId="Mention3">
    <w:name w:val="Mention3"/>
    <w:basedOn w:val="DefaultParagraphFont"/>
    <w:uiPriority w:val="99"/>
    <w:unhideWhenUsed/>
    <w:rsid w:val="001F45A7"/>
    <w:rPr>
      <w:color w:val="2B579A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F45A7"/>
    <w:rPr>
      <w:color w:val="605E5C"/>
      <w:shd w:val="clear" w:color="auto" w:fill="E1DFDD"/>
    </w:rPr>
  </w:style>
  <w:style w:type="character" w:customStyle="1" w:styleId="null1">
    <w:name w:val="null1"/>
    <w:basedOn w:val="DefaultParagraphFont"/>
    <w:rsid w:val="001F45A7"/>
  </w:style>
  <w:style w:type="character" w:customStyle="1" w:styleId="highlight">
    <w:name w:val="highlight"/>
    <w:basedOn w:val="DefaultParagraphFont"/>
    <w:rsid w:val="001F45A7"/>
  </w:style>
  <w:style w:type="paragraph" w:customStyle="1" w:styleId="manualconsidrant0">
    <w:name w:val="manual considérant"/>
    <w:basedOn w:val="Normal"/>
    <w:uiPriority w:val="99"/>
    <w:rsid w:val="001F45A7"/>
    <w:pPr>
      <w:widowControl/>
      <w:spacing w:before="120" w:after="120"/>
      <w:ind w:left="709" w:hanging="709"/>
      <w:jc w:val="both"/>
    </w:pPr>
    <w:rPr>
      <w:rFonts w:eastAsia="Calibri"/>
      <w:szCs w:val="24"/>
      <w:lang w:eastAsia="en-US"/>
    </w:rPr>
  </w:style>
  <w:style w:type="character" w:customStyle="1" w:styleId="ui-provider">
    <w:name w:val="ui-provider"/>
    <w:basedOn w:val="DefaultParagraphFont"/>
    <w:rsid w:val="001F45A7"/>
  </w:style>
  <w:style w:type="paragraph" w:customStyle="1" w:styleId="SignaturePersonne">
    <w:name w:val="Signature Personne"/>
    <w:basedOn w:val="Normal"/>
    <w:rsid w:val="001F45A7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ootnoteTextForceStyle">
    <w:name w:val="Footnote Text ForceStyle"/>
    <w:rsid w:val="001F45A7"/>
    <w:pPr>
      <w:keepLines/>
      <w:widowControl w:val="0"/>
      <w:ind w:left="850" w:hanging="850"/>
    </w:pPr>
    <w:rPr>
      <w:sz w:val="24"/>
      <w:lang w:val="pl-PL" w:eastAsia="en-US"/>
    </w:rPr>
  </w:style>
  <w:style w:type="character" w:customStyle="1" w:styleId="Footer2">
    <w:name w:val="Footer2"/>
    <w:rsid w:val="001F45A7"/>
    <w:rPr>
      <w:rFonts w:ascii="Arial" w:hAnsi="Arial"/>
      <w:b/>
      <w:sz w:val="48"/>
    </w:rPr>
  </w:style>
  <w:style w:type="paragraph" w:customStyle="1" w:styleId="Normale">
    <w:name w:val="Normale"/>
    <w:rsid w:val="001F45A7"/>
    <w:pPr>
      <w:widowControl w:val="0"/>
      <w:spacing w:before="120" w:after="120" w:line="360" w:lineRule="auto"/>
    </w:pPr>
    <w:rPr>
      <w:sz w:val="24"/>
      <w:lang w:val="pl-PL" w:eastAsia="en-US"/>
    </w:rPr>
  </w:style>
  <w:style w:type="paragraph" w:customStyle="1" w:styleId="Footer1">
    <w:name w:val="Footer1"/>
    <w:basedOn w:val="Normal"/>
    <w:rsid w:val="001F45A7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1F45A7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character" w:customStyle="1" w:styleId="FooterChar1">
    <w:name w:val="Footer Char1"/>
    <w:basedOn w:val="DefaultParagraphFont"/>
    <w:semiHidden/>
    <w:rsid w:val="001F45A7"/>
    <w:rPr>
      <w:sz w:val="24"/>
      <w:szCs w:val="24"/>
    </w:rPr>
  </w:style>
  <w:style w:type="paragraph" w:styleId="EndnoteText">
    <w:name w:val="endnote text"/>
    <w:basedOn w:val="Normal"/>
    <w:link w:val="EndnoteTextChar1"/>
    <w:rsid w:val="001F45A7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1F45A7"/>
    <w:rPr>
      <w:lang w:val="pl-PL"/>
    </w:rPr>
  </w:style>
  <w:style w:type="character" w:customStyle="1" w:styleId="CommentTextChar1">
    <w:name w:val="Comment Text Char1"/>
    <w:basedOn w:val="DefaultParagraphFont"/>
    <w:rsid w:val="001F45A7"/>
    <w:rPr>
      <w:lang w:val="pl-PL"/>
    </w:rPr>
  </w:style>
  <w:style w:type="character" w:customStyle="1" w:styleId="CommentSubjectChar1">
    <w:name w:val="Comment Subject Char1"/>
    <w:basedOn w:val="CommentTextChar1"/>
    <w:rsid w:val="001F45A7"/>
    <w:rPr>
      <w:b/>
      <w:bCs/>
      <w:lang w:val="pl-PL"/>
    </w:rPr>
  </w:style>
  <w:style w:type="paragraph" w:styleId="ListBullet">
    <w:name w:val="List Bullet"/>
    <w:basedOn w:val="Normal"/>
    <w:rsid w:val="001F45A7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rsid w:val="001F45A7"/>
    <w:pPr>
      <w:tabs>
        <w:tab w:val="num" w:pos="720"/>
      </w:tabs>
      <w:ind w:left="720" w:hanging="360"/>
      <w:contextualSpacing/>
    </w:pPr>
  </w:style>
  <w:style w:type="paragraph" w:styleId="ListBullet3">
    <w:name w:val="List Bullet 3"/>
    <w:basedOn w:val="Normal"/>
    <w:rsid w:val="001F45A7"/>
    <w:pPr>
      <w:tabs>
        <w:tab w:val="num" w:pos="1080"/>
      </w:tabs>
      <w:ind w:left="1080" w:hanging="360"/>
      <w:contextualSpacing/>
    </w:pPr>
  </w:style>
  <w:style w:type="paragraph" w:styleId="ListBullet4">
    <w:name w:val="List Bullet 4"/>
    <w:basedOn w:val="Normal"/>
    <w:rsid w:val="001F45A7"/>
    <w:pPr>
      <w:tabs>
        <w:tab w:val="num" w:pos="1440"/>
      </w:tabs>
      <w:ind w:left="1440" w:hanging="360"/>
      <w:contextualSpacing/>
    </w:pPr>
  </w:style>
  <w:style w:type="character" w:customStyle="1" w:styleId="BalloonTextChar1">
    <w:name w:val="Balloon Text Char1"/>
    <w:basedOn w:val="DefaultParagraphFont"/>
    <w:rsid w:val="001F45A7"/>
    <w:rPr>
      <w:rFonts w:ascii="Segoe UI" w:hAnsi="Segoe UI" w:cs="Segoe UI"/>
      <w:sz w:val="18"/>
      <w:szCs w:val="18"/>
      <w:lang w:val="pl-PL"/>
    </w:rPr>
  </w:style>
  <w:style w:type="character" w:styleId="FollowedHyperlink">
    <w:name w:val="FollowedHyperlink"/>
    <w:basedOn w:val="DefaultParagraphFont"/>
    <w:rsid w:val="001F45A7"/>
    <w:rPr>
      <w:color w:val="954F72" w:themeColor="followedHyperlink"/>
      <w:u w:val="single"/>
    </w:rPr>
  </w:style>
  <w:style w:type="paragraph" w:styleId="ListNumber">
    <w:name w:val="List Number"/>
    <w:basedOn w:val="Normal"/>
    <w:rsid w:val="001F45A7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rsid w:val="001F45A7"/>
    <w:pPr>
      <w:tabs>
        <w:tab w:val="num" w:pos="720"/>
      </w:tabs>
      <w:ind w:left="720" w:hanging="360"/>
      <w:contextualSpacing/>
    </w:pPr>
  </w:style>
  <w:style w:type="paragraph" w:styleId="ListNumber3">
    <w:name w:val="List Number 3"/>
    <w:basedOn w:val="Normal"/>
    <w:rsid w:val="001F45A7"/>
    <w:pPr>
      <w:tabs>
        <w:tab w:val="num" w:pos="1080"/>
      </w:tabs>
      <w:ind w:left="1080" w:hanging="360"/>
      <w:contextualSpacing/>
    </w:pPr>
  </w:style>
  <w:style w:type="paragraph" w:styleId="ListNumber4">
    <w:name w:val="List Number 4"/>
    <w:basedOn w:val="Normal"/>
    <w:rsid w:val="001F45A7"/>
    <w:pPr>
      <w:tabs>
        <w:tab w:val="num" w:pos="1440"/>
      </w:tabs>
      <w:ind w:left="144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reg/2024/792/oj" TargetMode="External"/><Relationship Id="rId1" Type="http://schemas.openxmlformats.org/officeDocument/2006/relationships/hyperlink" Target="http://data.europa.eu/eli/reg/2024/79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B7C72-722C-4EB5-BE12-1526E75F8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BOZYK-MAZURENKO Agnieszka</cp:lastModifiedBy>
  <cp:revision>2</cp:revision>
  <cp:lastPrinted>2004-11-19T15:42:00Z</cp:lastPrinted>
  <dcterms:created xsi:type="dcterms:W3CDTF">2024-06-11T09:42:00Z</dcterms:created>
  <dcterms:modified xsi:type="dcterms:W3CDTF">2024-06-11T09:42:00Z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P9_TA(2024)0083_</vt:lpwstr>
  </property>
  <property fmtid="{D5CDD505-2E9C-101B-9397-08002B2CF9AE}" pid="4" name="&lt;Type&gt;">
    <vt:lpwstr>RR</vt:lpwstr>
  </property>
</Properties>
</file>