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76D2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76D2B" w:rsidRDefault="00A0103A" w:rsidP="0010095E">
            <w:pPr>
              <w:pStyle w:val="EPName"/>
            </w:pPr>
            <w:r w:rsidRPr="00976D2B">
              <w:t>Parlament Ewropew</w:t>
            </w:r>
          </w:p>
          <w:p w:rsidR="00751A4A" w:rsidRPr="00976D2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B2591">
              <w:t>2019</w:t>
            </w:r>
            <w:r w:rsidRPr="00976D2B">
              <w:t>-</w:t>
            </w:r>
            <w:r w:rsidRPr="005B259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76D2B" w:rsidRDefault="00187494" w:rsidP="0010095E">
            <w:pPr>
              <w:pStyle w:val="EPLogo"/>
            </w:pPr>
            <w:r w:rsidRPr="00976D2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76D2B" w:rsidRDefault="00D058B8" w:rsidP="004C5D52">
      <w:pPr>
        <w:pStyle w:val="LineTop"/>
      </w:pPr>
    </w:p>
    <w:p w:rsidR="00680577" w:rsidRPr="00976D2B" w:rsidRDefault="00A0103A" w:rsidP="00680577">
      <w:pPr>
        <w:pStyle w:val="EPBodyTA1"/>
      </w:pPr>
      <w:r w:rsidRPr="00976D2B">
        <w:t>TESTI ADOTTATI</w:t>
      </w:r>
    </w:p>
    <w:p w:rsidR="00D058B8" w:rsidRPr="00976D2B" w:rsidRDefault="00D058B8" w:rsidP="00D058B8">
      <w:pPr>
        <w:pStyle w:val="LineBottom"/>
      </w:pPr>
    </w:p>
    <w:p w:rsidR="00A0103A" w:rsidRPr="00976D2B" w:rsidRDefault="00A0103A" w:rsidP="00A0103A">
      <w:pPr>
        <w:pStyle w:val="ATHeading1"/>
      </w:pPr>
      <w:bookmarkStart w:id="0" w:name="TANumber"/>
      <w:r w:rsidRPr="00976D2B">
        <w:t>P</w:t>
      </w:r>
      <w:r w:rsidRPr="005B2591">
        <w:t>9</w:t>
      </w:r>
      <w:r w:rsidRPr="00976D2B">
        <w:t>_TA(</w:t>
      </w:r>
      <w:r w:rsidRPr="005B2591">
        <w:t>2024</w:t>
      </w:r>
      <w:r w:rsidRPr="00976D2B">
        <w:t>)</w:t>
      </w:r>
      <w:r w:rsidR="00332D52" w:rsidRPr="005B2591">
        <w:t>0084</w:t>
      </w:r>
      <w:bookmarkEnd w:id="0"/>
    </w:p>
    <w:p w:rsidR="00A0103A" w:rsidRPr="00976D2B" w:rsidRDefault="009261C4" w:rsidP="00A0103A">
      <w:pPr>
        <w:pStyle w:val="ATHeading2"/>
      </w:pPr>
      <w:r w:rsidRPr="00976D2B">
        <w:t>L-istabbiliment tal-Pjattaforma tat-Teknoloġiji Strateġiċi għall-Ewropa ("STEP")</w:t>
      </w:r>
    </w:p>
    <w:p w:rsidR="00A0103A" w:rsidRPr="00976D2B" w:rsidRDefault="00A0103A" w:rsidP="00A0103A">
      <w:pPr>
        <w:rPr>
          <w:i/>
          <w:vanish/>
        </w:rPr>
      </w:pPr>
      <w:r w:rsidRPr="00976D2B">
        <w:rPr>
          <w:i/>
        </w:rPr>
        <w:fldChar w:fldCharType="begin"/>
      </w:r>
      <w:r w:rsidRPr="00976D2B">
        <w:rPr>
          <w:i/>
        </w:rPr>
        <w:instrText xml:space="preserve"> TC"(</w:instrText>
      </w:r>
      <w:bookmarkStart w:id="1" w:name="DocNumber"/>
      <w:r w:rsidRPr="00976D2B">
        <w:rPr>
          <w:i/>
        </w:rPr>
        <w:instrText>A</w:instrText>
      </w:r>
      <w:r w:rsidRPr="005B2591">
        <w:rPr>
          <w:i/>
        </w:rPr>
        <w:instrText>9</w:instrText>
      </w:r>
      <w:r w:rsidRPr="00976D2B">
        <w:rPr>
          <w:i/>
        </w:rPr>
        <w:instrText>-</w:instrText>
      </w:r>
      <w:r w:rsidRPr="005B2591">
        <w:rPr>
          <w:i/>
        </w:rPr>
        <w:instrText>0290</w:instrText>
      </w:r>
      <w:r w:rsidRPr="00976D2B">
        <w:rPr>
          <w:i/>
        </w:rPr>
        <w:instrText>/</w:instrText>
      </w:r>
      <w:r w:rsidRPr="005B2591">
        <w:rPr>
          <w:i/>
        </w:rPr>
        <w:instrText>2023</w:instrText>
      </w:r>
      <w:bookmarkEnd w:id="1"/>
      <w:r w:rsidRPr="00976D2B">
        <w:rPr>
          <w:i/>
        </w:rPr>
        <w:instrText xml:space="preserve"> - </w:instrText>
      </w:r>
      <w:proofErr w:type="spellStart"/>
      <w:r w:rsidRPr="00976D2B">
        <w:rPr>
          <w:i/>
        </w:rPr>
        <w:instrText>Rapporteur</w:instrText>
      </w:r>
      <w:proofErr w:type="spellEnd"/>
      <w:r w:rsidRPr="00976D2B">
        <w:rPr>
          <w:i/>
        </w:rPr>
        <w:instrText xml:space="preserve">: </w:instrText>
      </w:r>
      <w:proofErr w:type="spellStart"/>
      <w:r w:rsidRPr="00976D2B">
        <w:rPr>
          <w:i/>
        </w:rPr>
        <w:instrText>José</w:instrText>
      </w:r>
      <w:proofErr w:type="spellEnd"/>
      <w:r w:rsidRPr="00976D2B">
        <w:rPr>
          <w:i/>
        </w:rPr>
        <w:instrText xml:space="preserve"> Manuel </w:instrText>
      </w:r>
      <w:proofErr w:type="spellStart"/>
      <w:r w:rsidRPr="00976D2B">
        <w:rPr>
          <w:i/>
        </w:rPr>
        <w:instrText>Fernandes</w:instrText>
      </w:r>
      <w:proofErr w:type="spellEnd"/>
      <w:r w:rsidRPr="00976D2B">
        <w:rPr>
          <w:i/>
        </w:rPr>
        <w:instrText xml:space="preserve">, Christian </w:instrText>
      </w:r>
      <w:proofErr w:type="spellStart"/>
      <w:r w:rsidRPr="00976D2B">
        <w:rPr>
          <w:i/>
        </w:rPr>
        <w:instrText>Ehler</w:instrText>
      </w:r>
      <w:proofErr w:type="spellEnd"/>
      <w:r w:rsidRPr="00976D2B">
        <w:rPr>
          <w:i/>
        </w:rPr>
        <w:instrText>)"\l</w:instrText>
      </w:r>
      <w:r w:rsidRPr="005B2591">
        <w:rPr>
          <w:i/>
        </w:rPr>
        <w:instrText>3</w:instrText>
      </w:r>
      <w:r w:rsidRPr="00976D2B">
        <w:rPr>
          <w:i/>
        </w:rPr>
        <w:instrText xml:space="preserve"> \n&gt; \* MERGEFORMAT </w:instrText>
      </w:r>
      <w:r w:rsidRPr="00976D2B">
        <w:rPr>
          <w:i/>
        </w:rPr>
        <w:fldChar w:fldCharType="end"/>
      </w:r>
    </w:p>
    <w:p w:rsidR="00A0103A" w:rsidRPr="00976D2B" w:rsidRDefault="00A0103A" w:rsidP="00A0103A">
      <w:pPr>
        <w:rPr>
          <w:vanish/>
        </w:rPr>
      </w:pPr>
      <w:bookmarkStart w:id="2" w:name="Commission"/>
      <w:r w:rsidRPr="00976D2B">
        <w:rPr>
          <w:vanish/>
        </w:rPr>
        <w:t>Kumitat għall-Baġits</w:t>
      </w:r>
      <w:bookmarkEnd w:id="2"/>
      <w:r w:rsidR="00324444" w:rsidRPr="00976D2B">
        <w:rPr>
          <w:vanish/>
        </w:rPr>
        <w:t xml:space="preserve">, </w:t>
      </w:r>
      <w:r w:rsidR="003F0776" w:rsidRPr="00976D2B">
        <w:rPr>
          <w:vanish/>
        </w:rPr>
        <w:t>Kumitat għall-Industrija, ir-R</w:t>
      </w:r>
      <w:r w:rsidR="00324444" w:rsidRPr="00976D2B">
        <w:rPr>
          <w:vanish/>
        </w:rPr>
        <w:t>iċerka u l-Enerġija</w:t>
      </w:r>
    </w:p>
    <w:p w:rsidR="00A0103A" w:rsidRPr="00976D2B" w:rsidRDefault="00A0103A" w:rsidP="00A0103A">
      <w:pPr>
        <w:rPr>
          <w:vanish/>
        </w:rPr>
      </w:pPr>
      <w:bookmarkStart w:id="3" w:name="PE"/>
      <w:r w:rsidRPr="00976D2B">
        <w:rPr>
          <w:vanish/>
        </w:rPr>
        <w:t>PE</w:t>
      </w:r>
      <w:r w:rsidRPr="005B2591">
        <w:rPr>
          <w:vanish/>
        </w:rPr>
        <w:t>752</w:t>
      </w:r>
      <w:r w:rsidRPr="00976D2B">
        <w:rPr>
          <w:vanish/>
        </w:rPr>
        <w:t>.</w:t>
      </w:r>
      <w:r w:rsidRPr="005B2591">
        <w:rPr>
          <w:vanish/>
        </w:rPr>
        <w:t>782</w:t>
      </w:r>
      <w:bookmarkEnd w:id="3"/>
    </w:p>
    <w:p w:rsidR="00A0103A" w:rsidRPr="00976D2B" w:rsidRDefault="00A0103A" w:rsidP="00A0103A">
      <w:pPr>
        <w:pStyle w:val="ATHeading3"/>
      </w:pPr>
      <w:bookmarkStart w:id="4" w:name="Sujet"/>
      <w:r w:rsidRPr="00976D2B">
        <w:t xml:space="preserve">Riżoluzzjoni </w:t>
      </w:r>
      <w:proofErr w:type="spellStart"/>
      <w:r w:rsidRPr="00976D2B">
        <w:t>leġiżlattiva</w:t>
      </w:r>
      <w:proofErr w:type="spellEnd"/>
      <w:r w:rsidRPr="00976D2B">
        <w:t xml:space="preserve"> tal-Parlament Ewropew tas-</w:t>
      </w:r>
      <w:r w:rsidRPr="005B2591">
        <w:t>27</w:t>
      </w:r>
      <w:r w:rsidRPr="00976D2B">
        <w:t xml:space="preserve"> ta' Frar </w:t>
      </w:r>
      <w:r w:rsidRPr="005B2591">
        <w:t>2024</w:t>
      </w:r>
      <w:r w:rsidRPr="00976D2B">
        <w:t xml:space="preserve"> dwar il-proposta għal Regolament tal-Parlament Ewropew u tal-Kunsill li jistabbilixxi l-Pjattaforma tat-Teknoloġiji Strateġiċi għall-Ewropa (“STEP”) u li jemenda d-Direttiva </w:t>
      </w:r>
      <w:r w:rsidRPr="005B2591">
        <w:t>2003</w:t>
      </w:r>
      <w:r w:rsidRPr="00976D2B">
        <w:t>/</w:t>
      </w:r>
      <w:r w:rsidRPr="005B2591">
        <w:t>87</w:t>
      </w:r>
      <w:r w:rsidRPr="00976D2B">
        <w:t xml:space="preserve">/KE, ir-Regolamenti (UE) </w:t>
      </w:r>
      <w:r w:rsidRPr="005B2591">
        <w:t>2021</w:t>
      </w:r>
      <w:r w:rsidRPr="00976D2B">
        <w:t>/</w:t>
      </w:r>
      <w:r w:rsidRPr="005B2591">
        <w:t>1058</w:t>
      </w:r>
      <w:r w:rsidRPr="00976D2B">
        <w:t xml:space="preserve">, (UE) </w:t>
      </w:r>
      <w:r w:rsidRPr="005B2591">
        <w:t>2021</w:t>
      </w:r>
      <w:r w:rsidRPr="00976D2B">
        <w:t>/</w:t>
      </w:r>
      <w:r w:rsidRPr="005B2591">
        <w:t>1056</w:t>
      </w:r>
      <w:r w:rsidRPr="00976D2B">
        <w:t xml:space="preserve">, (UE) </w:t>
      </w:r>
      <w:r w:rsidRPr="005B2591">
        <w:t>2021</w:t>
      </w:r>
      <w:r w:rsidRPr="00976D2B">
        <w:t>/</w:t>
      </w:r>
      <w:r w:rsidRPr="005B2591">
        <w:t>1057</w:t>
      </w:r>
      <w:r w:rsidRPr="00976D2B">
        <w:t xml:space="preserve">, (UE) </w:t>
      </w:r>
      <w:r w:rsidR="00CF237F">
        <w:t xml:space="preserve">Nru </w:t>
      </w:r>
      <w:r w:rsidRPr="005B2591">
        <w:t>1303</w:t>
      </w:r>
      <w:r w:rsidRPr="00976D2B">
        <w:t>/</w:t>
      </w:r>
      <w:r w:rsidRPr="005B2591">
        <w:t>2013</w:t>
      </w:r>
      <w:r w:rsidRPr="00976D2B">
        <w:t xml:space="preserve">, (UE) </w:t>
      </w:r>
      <w:r w:rsidR="00CF237F">
        <w:t xml:space="preserve">Nru </w:t>
      </w:r>
      <w:r w:rsidRPr="005B2591">
        <w:t>223</w:t>
      </w:r>
      <w:r w:rsidRPr="00976D2B">
        <w:t>/</w:t>
      </w:r>
      <w:r w:rsidRPr="005B2591">
        <w:t>2014</w:t>
      </w:r>
      <w:r w:rsidRPr="00976D2B">
        <w:t xml:space="preserve">, (UE) </w:t>
      </w:r>
      <w:r w:rsidRPr="005B2591">
        <w:t>2021</w:t>
      </w:r>
      <w:r w:rsidRPr="00976D2B">
        <w:t>/</w:t>
      </w:r>
      <w:r w:rsidRPr="005B2591">
        <w:t>1060</w:t>
      </w:r>
      <w:r w:rsidRPr="00976D2B">
        <w:t xml:space="preserve">, (UE) </w:t>
      </w:r>
      <w:r w:rsidRPr="005B2591">
        <w:t>2021</w:t>
      </w:r>
      <w:r w:rsidRPr="00976D2B">
        <w:t>/</w:t>
      </w:r>
      <w:r w:rsidRPr="005B2591">
        <w:t>523</w:t>
      </w:r>
      <w:r w:rsidRPr="00976D2B">
        <w:t xml:space="preserve">, (UE) </w:t>
      </w:r>
      <w:r w:rsidRPr="005B2591">
        <w:t>2021</w:t>
      </w:r>
      <w:r w:rsidRPr="00976D2B">
        <w:t>/</w:t>
      </w:r>
      <w:r w:rsidRPr="005B2591">
        <w:t>695</w:t>
      </w:r>
      <w:r w:rsidRPr="00976D2B">
        <w:t xml:space="preserve">, (UE) </w:t>
      </w:r>
      <w:r w:rsidRPr="005B2591">
        <w:t>2021</w:t>
      </w:r>
      <w:r w:rsidRPr="00976D2B">
        <w:t>/</w:t>
      </w:r>
      <w:r w:rsidRPr="005B2591">
        <w:t>697</w:t>
      </w:r>
      <w:r w:rsidRPr="00976D2B">
        <w:t xml:space="preserve"> u (UE) </w:t>
      </w:r>
      <w:r w:rsidRPr="005B2591">
        <w:t>2021</w:t>
      </w:r>
      <w:r w:rsidRPr="00976D2B">
        <w:t>/</w:t>
      </w:r>
      <w:r w:rsidRPr="005B2591">
        <w:t>241</w:t>
      </w:r>
      <w:bookmarkEnd w:id="4"/>
      <w:r w:rsidRPr="00976D2B">
        <w:t xml:space="preserve"> </w:t>
      </w:r>
      <w:bookmarkStart w:id="5" w:name="References"/>
      <w:r w:rsidRPr="00976D2B">
        <w:t>(COM(</w:t>
      </w:r>
      <w:r w:rsidRPr="005B2591">
        <w:t>2023</w:t>
      </w:r>
      <w:r w:rsidRPr="00976D2B">
        <w:t>)</w:t>
      </w:r>
      <w:r w:rsidRPr="005B2591">
        <w:t>0335</w:t>
      </w:r>
      <w:r w:rsidRPr="00976D2B">
        <w:t xml:space="preserve"> – C</w:t>
      </w:r>
      <w:r w:rsidRPr="005B2591">
        <w:t>9</w:t>
      </w:r>
      <w:r w:rsidRPr="00976D2B">
        <w:t>-</w:t>
      </w:r>
      <w:r w:rsidRPr="005B2591">
        <w:t>0209</w:t>
      </w:r>
      <w:r w:rsidRPr="00976D2B">
        <w:t>/</w:t>
      </w:r>
      <w:r w:rsidRPr="005B2591">
        <w:t>2023</w:t>
      </w:r>
      <w:r w:rsidRPr="00976D2B">
        <w:t xml:space="preserve"> – </w:t>
      </w:r>
      <w:r w:rsidRPr="005B2591">
        <w:t>2023</w:t>
      </w:r>
      <w:r w:rsidRPr="00976D2B">
        <w:t>/</w:t>
      </w:r>
      <w:r w:rsidRPr="005B2591">
        <w:t>0199</w:t>
      </w:r>
      <w:r w:rsidRPr="00976D2B">
        <w:t>(COD))</w:t>
      </w:r>
      <w:bookmarkEnd w:id="5"/>
    </w:p>
    <w:p w:rsidR="00285A11" w:rsidRPr="00976D2B" w:rsidRDefault="00285A11" w:rsidP="00976D2B">
      <w:pPr>
        <w:pStyle w:val="NormalBold"/>
        <w:spacing w:before="240"/>
      </w:pPr>
      <w:bookmarkStart w:id="6" w:name="TextBodyBegin"/>
      <w:bookmarkEnd w:id="6"/>
      <w:r w:rsidRPr="00976D2B">
        <w:t xml:space="preserve">(Proċedura </w:t>
      </w:r>
      <w:proofErr w:type="spellStart"/>
      <w:r w:rsidRPr="00976D2B">
        <w:t>leġiżlattiva</w:t>
      </w:r>
      <w:proofErr w:type="spellEnd"/>
      <w:r w:rsidRPr="00976D2B">
        <w:t xml:space="preserve"> ordinarja: l-ewwel qari)</w:t>
      </w:r>
    </w:p>
    <w:p w:rsidR="00285A11" w:rsidRPr="00976D2B" w:rsidRDefault="00285A11" w:rsidP="00285A11">
      <w:pPr>
        <w:pStyle w:val="EPComma"/>
      </w:pPr>
      <w:r w:rsidRPr="00976D2B">
        <w:rPr>
          <w:i/>
        </w:rPr>
        <w:t>Il-Parlament Ewropew</w:t>
      </w:r>
      <w:r w:rsidRPr="00976D2B">
        <w:t>,</w:t>
      </w:r>
    </w:p>
    <w:p w:rsidR="00285A11" w:rsidRPr="00976D2B" w:rsidRDefault="00285A11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l-proposta tal-Kummissjoni lill-Parlament Ewropew u lill-Kunsill (COM(</w:t>
      </w:r>
      <w:r w:rsidRPr="005B2591">
        <w:t>2023</w:t>
      </w:r>
      <w:r w:rsidRPr="00976D2B">
        <w:t>)</w:t>
      </w:r>
      <w:r w:rsidRPr="005B2591">
        <w:t>0335</w:t>
      </w:r>
      <w:r w:rsidRPr="00976D2B">
        <w:t>),</w:t>
      </w:r>
    </w:p>
    <w:p w:rsidR="00285A11" w:rsidRPr="00976D2B" w:rsidRDefault="00285A11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l-Artikolu </w:t>
      </w:r>
      <w:r w:rsidRPr="005B2591">
        <w:t>294</w:t>
      </w:r>
      <w:r w:rsidRPr="00976D2B">
        <w:t>(</w:t>
      </w:r>
      <w:r w:rsidRPr="005B2591">
        <w:t>2</w:t>
      </w:r>
      <w:r w:rsidRPr="00976D2B">
        <w:t>) u l-Artikoli </w:t>
      </w:r>
      <w:r w:rsidRPr="005B2591">
        <w:t>164</w:t>
      </w:r>
      <w:r w:rsidRPr="00976D2B">
        <w:t xml:space="preserve">, </w:t>
      </w:r>
      <w:r w:rsidRPr="005B2591">
        <w:t>173</w:t>
      </w:r>
      <w:r w:rsidRPr="00976D2B">
        <w:t>(</w:t>
      </w:r>
      <w:r w:rsidRPr="005B2591">
        <w:t>3</w:t>
      </w:r>
      <w:r w:rsidRPr="00976D2B">
        <w:t xml:space="preserve">), </w:t>
      </w:r>
      <w:r w:rsidRPr="005B2591">
        <w:t>175</w:t>
      </w:r>
      <w:r w:rsidRPr="00976D2B">
        <w:t>(</w:t>
      </w:r>
      <w:r w:rsidRPr="005B2591">
        <w:t>3</w:t>
      </w:r>
      <w:r w:rsidRPr="00976D2B">
        <w:t xml:space="preserve">), </w:t>
      </w:r>
      <w:r w:rsidR="00540E6C" w:rsidRPr="005B2591">
        <w:t>177</w:t>
      </w:r>
      <w:r w:rsidR="00540E6C" w:rsidRPr="00976D2B">
        <w:t>(</w:t>
      </w:r>
      <w:r w:rsidR="00540E6C" w:rsidRPr="005B2591">
        <w:t>1</w:t>
      </w:r>
      <w:r w:rsidR="00540E6C" w:rsidRPr="00976D2B">
        <w:t xml:space="preserve">), </w:t>
      </w:r>
      <w:r w:rsidR="009261C4" w:rsidRPr="005B2591">
        <w:t>178</w:t>
      </w:r>
      <w:r w:rsidR="009261C4" w:rsidRPr="00976D2B">
        <w:t>(</w:t>
      </w:r>
      <w:r w:rsidR="009261C4" w:rsidRPr="005B2591">
        <w:t>1</w:t>
      </w:r>
      <w:r w:rsidR="009261C4" w:rsidRPr="00976D2B">
        <w:t xml:space="preserve">), </w:t>
      </w:r>
      <w:r w:rsidRPr="005B2591">
        <w:t>182</w:t>
      </w:r>
      <w:r w:rsidRPr="00976D2B">
        <w:t>(</w:t>
      </w:r>
      <w:r w:rsidRPr="005B2591">
        <w:t>1</w:t>
      </w:r>
      <w:r w:rsidRPr="00976D2B">
        <w:t>)</w:t>
      </w:r>
      <w:r w:rsidR="009261C4" w:rsidRPr="00976D2B">
        <w:t xml:space="preserve"> u </w:t>
      </w:r>
      <w:r w:rsidR="009261C4" w:rsidRPr="005B2591">
        <w:t>192</w:t>
      </w:r>
      <w:r w:rsidR="009261C4" w:rsidRPr="00976D2B">
        <w:t>(</w:t>
      </w:r>
      <w:r w:rsidR="009261C4" w:rsidRPr="005B2591">
        <w:t>1</w:t>
      </w:r>
      <w:r w:rsidR="009261C4" w:rsidRPr="00976D2B">
        <w:t>)</w:t>
      </w:r>
      <w:r w:rsidRPr="00976D2B">
        <w:t xml:space="preserve"> tat-Trattat dwar il-Funzjonament tal-Unjoni Ewropea, skont liema artikoli l-Kummissjoni ppreżentat il-proposta lill-Parlament (C</w:t>
      </w:r>
      <w:r w:rsidRPr="005B2591">
        <w:t>9</w:t>
      </w:r>
      <w:r w:rsidRPr="00976D2B">
        <w:noBreakHyphen/>
      </w:r>
      <w:r w:rsidRPr="005B2591">
        <w:t>0209</w:t>
      </w:r>
      <w:r w:rsidRPr="00976D2B">
        <w:t>/</w:t>
      </w:r>
      <w:r w:rsidRPr="005B2591">
        <w:t>2023</w:t>
      </w:r>
      <w:r w:rsidRPr="00976D2B">
        <w:t>),</w:t>
      </w:r>
    </w:p>
    <w:p w:rsidR="00285A11" w:rsidRPr="00976D2B" w:rsidRDefault="00285A11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l-Artikolu </w:t>
      </w:r>
      <w:r w:rsidRPr="005B2591">
        <w:t>294</w:t>
      </w:r>
      <w:r w:rsidRPr="00976D2B">
        <w:t>(</w:t>
      </w:r>
      <w:r w:rsidRPr="005B2591">
        <w:t>3</w:t>
      </w:r>
      <w:r w:rsidRPr="00976D2B">
        <w:t>) tat-Trattat dwar il-Funzjonament tal-Unjoni Ewropea,</w:t>
      </w:r>
    </w:p>
    <w:p w:rsidR="009261C4" w:rsidRPr="00976D2B" w:rsidRDefault="009261C4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l-opinjoni tal-Kumitat Ekonomiku u Soċjali Ewropew tal-</w:t>
      </w:r>
      <w:r w:rsidRPr="005B2591">
        <w:t>20</w:t>
      </w:r>
      <w:r w:rsidRPr="00976D2B">
        <w:t xml:space="preserve"> ta' Settembru </w:t>
      </w:r>
      <w:r w:rsidRPr="005B2591">
        <w:t>2023</w:t>
      </w:r>
      <w:r w:rsidR="00540E6C" w:rsidRPr="00976D2B">
        <w:rPr>
          <w:rStyle w:val="FootnoteReference"/>
        </w:rPr>
        <w:footnoteReference w:id="1"/>
      </w:r>
      <w:r w:rsidRPr="00976D2B">
        <w:t>,</w:t>
      </w:r>
    </w:p>
    <w:p w:rsidR="009261C4" w:rsidRPr="00976D2B" w:rsidRDefault="009261C4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l-opinjoni tal-Kumitat tar-Reġjuni tal-</w:t>
      </w:r>
      <w:r w:rsidRPr="005B2591">
        <w:t>10</w:t>
      </w:r>
      <w:r w:rsidRPr="00976D2B">
        <w:t xml:space="preserve"> ta' Ottubru </w:t>
      </w:r>
      <w:r w:rsidRPr="005B2591">
        <w:t>2023</w:t>
      </w:r>
      <w:r w:rsidR="00540E6C" w:rsidRPr="00976D2B">
        <w:rPr>
          <w:rStyle w:val="FootnoteReference"/>
        </w:rPr>
        <w:footnoteReference w:id="2"/>
      </w:r>
      <w:r w:rsidRPr="00976D2B">
        <w:t>,</w:t>
      </w:r>
    </w:p>
    <w:p w:rsidR="009261C4" w:rsidRPr="00976D2B" w:rsidRDefault="009261C4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l-ftehim </w:t>
      </w:r>
      <w:proofErr w:type="spellStart"/>
      <w:r w:rsidRPr="00976D2B">
        <w:t>provviżorju</w:t>
      </w:r>
      <w:proofErr w:type="spellEnd"/>
      <w:r w:rsidRPr="00976D2B">
        <w:t xml:space="preserve"> approvat mill-kumitati responsabbli skont l-Artikolu </w:t>
      </w:r>
      <w:r w:rsidRPr="005B2591">
        <w:t>74</w:t>
      </w:r>
      <w:r w:rsidRPr="00976D2B">
        <w:t>(</w:t>
      </w:r>
      <w:r w:rsidRPr="005B2591">
        <w:t>4</w:t>
      </w:r>
      <w:r w:rsidRPr="00976D2B">
        <w:t>) tar-Regoli ta' Proċedura tiegħu u l-impenn mogħti mir-rappreżentant tal-Kunsill b'ittra tal-</w:t>
      </w:r>
      <w:r w:rsidRPr="005B2591">
        <w:t>14</w:t>
      </w:r>
      <w:r w:rsidRPr="00976D2B">
        <w:t xml:space="preserve"> ta' Frar </w:t>
      </w:r>
      <w:r w:rsidRPr="005B2591">
        <w:t>2024</w:t>
      </w:r>
      <w:r w:rsidRPr="00976D2B">
        <w:t xml:space="preserve"> li japprova l-pożizzjoni tal-Parlament, skont l-Artikolu </w:t>
      </w:r>
      <w:r w:rsidRPr="005B2591">
        <w:t>294</w:t>
      </w:r>
      <w:r w:rsidRPr="00976D2B">
        <w:t>(</w:t>
      </w:r>
      <w:r w:rsidRPr="005B2591">
        <w:t>4</w:t>
      </w:r>
      <w:r w:rsidRPr="00976D2B">
        <w:t>) tal- it-Trattat dwar il-Funzjonament tal-Unjoni Ewropea,</w:t>
      </w:r>
    </w:p>
    <w:p w:rsidR="00285A11" w:rsidRPr="00976D2B" w:rsidRDefault="00285A11" w:rsidP="00285A11">
      <w:pPr>
        <w:pStyle w:val="NormalHanging12a"/>
      </w:pPr>
      <w:r w:rsidRPr="00976D2B">
        <w:lastRenderedPageBreak/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l-Artikolu </w:t>
      </w:r>
      <w:r w:rsidRPr="005B2591">
        <w:t>59</w:t>
      </w:r>
      <w:r w:rsidRPr="00976D2B">
        <w:t xml:space="preserve"> tar-Regoli ta’ Proċedura tiegħu,</w:t>
      </w:r>
    </w:p>
    <w:p w:rsidR="00285A11" w:rsidRPr="00976D2B" w:rsidRDefault="00285A11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d-deliberazzjonijiet konġunti tal-Kumitat għall-Baġits u tal-Kumitat għall-Industrija, ir-Riċerka u l-Enerġija</w:t>
      </w:r>
      <w:r w:rsidR="009261C4" w:rsidRPr="00976D2B">
        <w:t xml:space="preserve"> skont </w:t>
      </w:r>
      <w:r w:rsidR="009C5276" w:rsidRPr="00976D2B">
        <w:t>l-Artikolu</w:t>
      </w:r>
      <w:r w:rsidR="005B2591" w:rsidRPr="005B2591">
        <w:t xml:space="preserve"> </w:t>
      </w:r>
      <w:r w:rsidR="009261C4" w:rsidRPr="005B2591">
        <w:t>58</w:t>
      </w:r>
      <w:r w:rsidR="009261C4" w:rsidRPr="00976D2B">
        <w:t xml:space="preserve"> tar-Regoli ta’ Proċedura</w:t>
      </w:r>
      <w:r w:rsidRPr="00976D2B">
        <w:t>;</w:t>
      </w:r>
    </w:p>
    <w:p w:rsidR="00285A11" w:rsidRPr="00976D2B" w:rsidRDefault="00285A11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l-opinjonijiet tal-Kumitat għall-Affarijiet Ekonomiċi u Monetarji, tal-Kumitat għall-Impjiegi u l-Affarijiet Soċjali, tal-Kumitat għall-Ambjent, is-Saħħa Pubblika u s-Sikurezza tal-Ikel u tal-Kumitat għall-Iżvilupp Reġjonali,</w:t>
      </w:r>
    </w:p>
    <w:p w:rsidR="00285A11" w:rsidRPr="00976D2B" w:rsidRDefault="00285A11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l-ittri tal-Kumitat għall-Affarijiet Barranin u tal-Kumitat għall-Agrikoltura u l-Iżvilupp Rurali,</w:t>
      </w:r>
    </w:p>
    <w:p w:rsidR="00285A11" w:rsidRPr="00976D2B" w:rsidRDefault="00285A11" w:rsidP="00285A11">
      <w:pPr>
        <w:pStyle w:val="NormalHanging12a"/>
      </w:pPr>
      <w:r w:rsidRPr="00976D2B">
        <w:t>–</w:t>
      </w:r>
      <w:r w:rsidRPr="00976D2B">
        <w:tab/>
        <w:t xml:space="preserve">wara li </w:t>
      </w:r>
      <w:proofErr w:type="spellStart"/>
      <w:r w:rsidRPr="00976D2B">
        <w:t>kkunsidra</w:t>
      </w:r>
      <w:proofErr w:type="spellEnd"/>
      <w:r w:rsidRPr="00976D2B">
        <w:t xml:space="preserve"> r-rapport tal-Kumitat għall-Baġits u tal-Kumitat għall-Industrija, ir-Riċerka u l-Enerġija (A</w:t>
      </w:r>
      <w:r w:rsidRPr="005B2591">
        <w:t>9</w:t>
      </w:r>
      <w:r w:rsidRPr="00976D2B">
        <w:t>-</w:t>
      </w:r>
      <w:r w:rsidRPr="005B2591">
        <w:t>0290</w:t>
      </w:r>
      <w:r w:rsidRPr="00976D2B">
        <w:t>/</w:t>
      </w:r>
      <w:r w:rsidRPr="005B2591">
        <w:t>2023</w:t>
      </w:r>
      <w:r w:rsidRPr="00976D2B">
        <w:t>),</w:t>
      </w:r>
    </w:p>
    <w:p w:rsidR="00285A11" w:rsidRPr="00976D2B" w:rsidRDefault="00285A11" w:rsidP="00285A11">
      <w:pPr>
        <w:pStyle w:val="NormalHanging12a"/>
      </w:pPr>
      <w:r w:rsidRPr="005B2591">
        <w:t>1</w:t>
      </w:r>
      <w:r w:rsidRPr="00976D2B">
        <w:t>.</w:t>
      </w:r>
      <w:r w:rsidRPr="00976D2B">
        <w:tab/>
        <w:t>Jadotta l-pożizzjoni fl-ewwel qari li tidher hawn taħt</w:t>
      </w:r>
      <w:r w:rsidR="00FE2A9C">
        <w:rPr>
          <w:rStyle w:val="FootnoteReference"/>
        </w:rPr>
        <w:footnoteReference w:id="3"/>
      </w:r>
      <w:r w:rsidRPr="00976D2B">
        <w:t>;</w:t>
      </w:r>
    </w:p>
    <w:p w:rsidR="00285A11" w:rsidRPr="00976D2B" w:rsidRDefault="00285A11" w:rsidP="00285A11">
      <w:pPr>
        <w:pStyle w:val="NormalHanging12a"/>
      </w:pPr>
      <w:r w:rsidRPr="005B2591">
        <w:t>2</w:t>
      </w:r>
      <w:r w:rsidRPr="00976D2B">
        <w:t>.</w:t>
      </w:r>
      <w:r w:rsidRPr="00976D2B">
        <w:tab/>
        <w:t xml:space="preserve">Jitlob lill-Kummissjoni </w:t>
      </w:r>
      <w:proofErr w:type="spellStart"/>
      <w:r w:rsidRPr="00976D2B">
        <w:t>terġa</w:t>
      </w:r>
      <w:proofErr w:type="spellEnd"/>
      <w:r w:rsidRPr="00976D2B">
        <w:t xml:space="preserve">’ tirreferi l-kwistjoni lill-Parlament jekk tibdel il-proposta tagħha, </w:t>
      </w:r>
      <w:proofErr w:type="spellStart"/>
      <w:r w:rsidRPr="00976D2B">
        <w:t>temendaha</w:t>
      </w:r>
      <w:proofErr w:type="spellEnd"/>
      <w:r w:rsidRPr="00976D2B">
        <w:t xml:space="preserve"> b’mod sustanzjali jew ikollha l-ħsieb li </w:t>
      </w:r>
      <w:proofErr w:type="spellStart"/>
      <w:r w:rsidRPr="00976D2B">
        <w:t>temendaha</w:t>
      </w:r>
      <w:proofErr w:type="spellEnd"/>
      <w:r w:rsidRPr="00976D2B">
        <w:t xml:space="preserve"> b’mod sustanzjali;</w:t>
      </w:r>
    </w:p>
    <w:p w:rsidR="009261C4" w:rsidRPr="00976D2B" w:rsidRDefault="00285A11" w:rsidP="00285A11">
      <w:pPr>
        <w:pStyle w:val="NormalHanging12a"/>
        <w:sectPr w:rsidR="009261C4" w:rsidRPr="00976D2B" w:rsidSect="00680868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/>
          <w:pgMar w:top="1134" w:right="1418" w:bottom="1418" w:left="1418" w:header="1134" w:footer="567" w:gutter="0"/>
          <w:cols w:space="720"/>
          <w:docGrid w:linePitch="326"/>
        </w:sectPr>
      </w:pPr>
      <w:r w:rsidRPr="005B2591">
        <w:t>3</w:t>
      </w:r>
      <w:r w:rsidRPr="00976D2B">
        <w:t>.</w:t>
      </w:r>
      <w:r w:rsidRPr="00976D2B">
        <w:tab/>
        <w:t>Jagħti istruzzjonijiet lill-President tiegħu biex tgħaddi l-pożizzjoni tal-Parlament lill-Kunsill u lill-Kummissjoni kif ukoll lill-parlamenti nazzjonali.</w:t>
      </w:r>
    </w:p>
    <w:p w:rsidR="00285A11" w:rsidRPr="00976D2B" w:rsidRDefault="009261C4" w:rsidP="00285A11">
      <w:pPr>
        <w:pStyle w:val="NormalHanging12a"/>
        <w:rPr>
          <w:rFonts w:eastAsia="Calibri"/>
          <w:b/>
          <w:bCs/>
          <w:color w:val="000000"/>
          <w:szCs w:val="24"/>
        </w:rPr>
      </w:pPr>
      <w:r w:rsidRPr="00976D2B">
        <w:rPr>
          <w:rFonts w:eastAsia="Calibri"/>
          <w:b/>
          <w:bCs/>
          <w:color w:val="000000"/>
          <w:szCs w:val="24"/>
        </w:rPr>
        <w:lastRenderedPageBreak/>
        <w:t>P</w:t>
      </w:r>
      <w:r w:rsidRPr="005B2591">
        <w:rPr>
          <w:rFonts w:eastAsia="Calibri"/>
          <w:b/>
          <w:bCs/>
          <w:color w:val="000000"/>
          <w:szCs w:val="24"/>
        </w:rPr>
        <w:t>9</w:t>
      </w:r>
      <w:r w:rsidRPr="00976D2B">
        <w:rPr>
          <w:rFonts w:eastAsia="Calibri"/>
          <w:b/>
          <w:bCs/>
          <w:color w:val="000000"/>
          <w:szCs w:val="24"/>
        </w:rPr>
        <w:t>_TC</w:t>
      </w:r>
      <w:r w:rsidRPr="005B2591">
        <w:rPr>
          <w:rFonts w:eastAsia="Calibri"/>
          <w:b/>
          <w:bCs/>
          <w:color w:val="000000"/>
          <w:szCs w:val="24"/>
        </w:rPr>
        <w:t>1</w:t>
      </w:r>
      <w:r w:rsidRPr="00976D2B">
        <w:rPr>
          <w:rFonts w:eastAsia="Calibri"/>
          <w:b/>
          <w:bCs/>
          <w:color w:val="000000"/>
          <w:szCs w:val="24"/>
        </w:rPr>
        <w:t>-COD(</w:t>
      </w:r>
      <w:r w:rsidRPr="005B2591">
        <w:rPr>
          <w:rFonts w:eastAsia="Calibri"/>
          <w:b/>
          <w:bCs/>
          <w:color w:val="000000"/>
          <w:szCs w:val="24"/>
        </w:rPr>
        <w:t>2023</w:t>
      </w:r>
      <w:r w:rsidRPr="00976D2B">
        <w:rPr>
          <w:rFonts w:eastAsia="Calibri"/>
          <w:b/>
          <w:bCs/>
          <w:color w:val="000000"/>
          <w:szCs w:val="24"/>
        </w:rPr>
        <w:t>)</w:t>
      </w:r>
      <w:r w:rsidRPr="005B2591">
        <w:rPr>
          <w:rFonts w:eastAsia="Calibri"/>
          <w:b/>
          <w:bCs/>
          <w:color w:val="000000"/>
          <w:szCs w:val="24"/>
        </w:rPr>
        <w:t>0199</w:t>
      </w:r>
    </w:p>
    <w:p w:rsidR="009261C4" w:rsidRDefault="009261C4" w:rsidP="00FE2A9C">
      <w:pPr>
        <w:spacing w:after="240"/>
        <w:rPr>
          <w:rFonts w:eastAsia="Calibri"/>
          <w:b/>
          <w:szCs w:val="22"/>
        </w:rPr>
      </w:pPr>
      <w:r w:rsidRPr="00976D2B">
        <w:rPr>
          <w:rFonts w:eastAsia="Calibri"/>
          <w:b/>
          <w:bCs/>
        </w:rPr>
        <w:t>Pożizzjoni tal-Parlament Ewropew adottata fl-ewwel qari tas-</w:t>
      </w:r>
      <w:r w:rsidRPr="005B2591">
        <w:rPr>
          <w:rFonts w:eastAsia="Calibri"/>
          <w:b/>
          <w:bCs/>
        </w:rPr>
        <w:t>27</w:t>
      </w:r>
      <w:r w:rsidRPr="00976D2B">
        <w:rPr>
          <w:b/>
        </w:rPr>
        <w:t xml:space="preserve"> </w:t>
      </w:r>
      <w:r w:rsidRPr="00976D2B">
        <w:rPr>
          <w:rFonts w:eastAsia="Calibri"/>
          <w:b/>
          <w:bCs/>
        </w:rPr>
        <w:t xml:space="preserve">ta' Frar </w:t>
      </w:r>
      <w:r w:rsidRPr="005B2591">
        <w:rPr>
          <w:rFonts w:eastAsia="Calibri"/>
          <w:b/>
          <w:bCs/>
        </w:rPr>
        <w:t>2024</w:t>
      </w:r>
      <w:r w:rsidRPr="00976D2B">
        <w:rPr>
          <w:rFonts w:eastAsia="Calibri"/>
          <w:b/>
          <w:bCs/>
        </w:rPr>
        <w:t xml:space="preserve"> bil-ħsieb tal-adozzjoni tar-Regolament (UE) </w:t>
      </w:r>
      <w:r w:rsidRPr="005B2591">
        <w:rPr>
          <w:rFonts w:eastAsia="Calibri"/>
          <w:b/>
          <w:bCs/>
        </w:rPr>
        <w:t>2024</w:t>
      </w:r>
      <w:r w:rsidRPr="00976D2B">
        <w:rPr>
          <w:rFonts w:eastAsia="Calibri"/>
          <w:b/>
          <w:bCs/>
        </w:rPr>
        <w:t xml:space="preserve">/... </w:t>
      </w:r>
      <w:r w:rsidRPr="00976D2B">
        <w:rPr>
          <w:b/>
          <w:color w:val="000000"/>
          <w:szCs w:val="22"/>
        </w:rPr>
        <w:t>tal-Parlament Ewropew u tal-Kunsill</w:t>
      </w:r>
      <w:r w:rsidRPr="00976D2B">
        <w:rPr>
          <w:rFonts w:eastAsia="Calibri"/>
          <w:b/>
          <w:szCs w:val="22"/>
        </w:rPr>
        <w:t xml:space="preserve"> li jistabbilixxi l-Pjattaforma tat-Teknoloġiji Strateġiċi għall-Ewropa (“STEP”) u li jemenda d-Direttiva </w:t>
      </w:r>
      <w:r w:rsidRPr="005B2591">
        <w:rPr>
          <w:rFonts w:eastAsia="Calibri"/>
          <w:b/>
          <w:szCs w:val="22"/>
        </w:rPr>
        <w:t>2003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87</w:t>
      </w:r>
      <w:r w:rsidRPr="00976D2B">
        <w:rPr>
          <w:rFonts w:eastAsia="Calibri"/>
          <w:b/>
          <w:szCs w:val="22"/>
        </w:rPr>
        <w:t xml:space="preserve">/KE u r-Regolamenti (UE) </w:t>
      </w:r>
      <w:r w:rsidRPr="005B2591">
        <w:rPr>
          <w:rFonts w:eastAsia="Calibri"/>
          <w:b/>
          <w:szCs w:val="22"/>
        </w:rPr>
        <w:t>2021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1058</w:t>
      </w:r>
      <w:r w:rsidRPr="00976D2B">
        <w:rPr>
          <w:rFonts w:eastAsia="Calibri"/>
          <w:b/>
          <w:szCs w:val="22"/>
        </w:rPr>
        <w:t xml:space="preserve">, (UE) </w:t>
      </w:r>
      <w:r w:rsidRPr="005B2591">
        <w:rPr>
          <w:rFonts w:eastAsia="Calibri"/>
          <w:b/>
          <w:szCs w:val="22"/>
        </w:rPr>
        <w:t>2021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1056</w:t>
      </w:r>
      <w:r w:rsidRPr="00976D2B">
        <w:rPr>
          <w:rFonts w:eastAsia="Calibri"/>
          <w:b/>
          <w:szCs w:val="22"/>
        </w:rPr>
        <w:t xml:space="preserve">, (UE) </w:t>
      </w:r>
      <w:r w:rsidRPr="005B2591">
        <w:rPr>
          <w:rFonts w:eastAsia="Calibri"/>
          <w:b/>
          <w:szCs w:val="22"/>
        </w:rPr>
        <w:t>2021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1057</w:t>
      </w:r>
      <w:r w:rsidRPr="00976D2B">
        <w:rPr>
          <w:rFonts w:eastAsia="Calibri"/>
          <w:b/>
          <w:szCs w:val="22"/>
        </w:rPr>
        <w:t xml:space="preserve">, (UE) </w:t>
      </w:r>
      <w:r w:rsidR="00CF237F">
        <w:rPr>
          <w:rFonts w:eastAsia="Calibri"/>
          <w:b/>
          <w:szCs w:val="22"/>
        </w:rPr>
        <w:t xml:space="preserve">Nru </w:t>
      </w:r>
      <w:r w:rsidRPr="005B2591">
        <w:rPr>
          <w:rFonts w:eastAsia="Calibri"/>
          <w:b/>
          <w:szCs w:val="22"/>
        </w:rPr>
        <w:t>1303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2013</w:t>
      </w:r>
      <w:r w:rsidRPr="00976D2B">
        <w:rPr>
          <w:rFonts w:eastAsia="Calibri"/>
          <w:b/>
          <w:szCs w:val="22"/>
        </w:rPr>
        <w:t xml:space="preserve">, (UE) </w:t>
      </w:r>
      <w:r w:rsidR="00CF237F">
        <w:rPr>
          <w:rFonts w:eastAsia="Calibri"/>
          <w:b/>
          <w:szCs w:val="22"/>
        </w:rPr>
        <w:t xml:space="preserve">Nru </w:t>
      </w:r>
      <w:r w:rsidRPr="005B2591">
        <w:rPr>
          <w:rFonts w:eastAsia="Calibri"/>
          <w:b/>
          <w:szCs w:val="22"/>
        </w:rPr>
        <w:t>223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2014</w:t>
      </w:r>
      <w:r w:rsidRPr="00976D2B">
        <w:rPr>
          <w:rFonts w:eastAsia="Calibri"/>
          <w:b/>
          <w:szCs w:val="22"/>
        </w:rPr>
        <w:t xml:space="preserve">, (UE) </w:t>
      </w:r>
      <w:r w:rsidRPr="005B2591">
        <w:rPr>
          <w:rFonts w:eastAsia="Calibri"/>
          <w:b/>
          <w:szCs w:val="22"/>
        </w:rPr>
        <w:t>2021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1060</w:t>
      </w:r>
      <w:r w:rsidRPr="00976D2B">
        <w:rPr>
          <w:rFonts w:eastAsia="Calibri"/>
          <w:b/>
          <w:szCs w:val="22"/>
        </w:rPr>
        <w:t xml:space="preserve">, (UE) </w:t>
      </w:r>
      <w:r w:rsidRPr="005B2591">
        <w:rPr>
          <w:rFonts w:eastAsia="Calibri"/>
          <w:b/>
          <w:szCs w:val="22"/>
        </w:rPr>
        <w:t>2021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523</w:t>
      </w:r>
      <w:r w:rsidRPr="00976D2B">
        <w:rPr>
          <w:rFonts w:eastAsia="Calibri"/>
          <w:b/>
          <w:szCs w:val="22"/>
        </w:rPr>
        <w:t xml:space="preserve">, (UE) </w:t>
      </w:r>
      <w:r w:rsidRPr="005B2591">
        <w:rPr>
          <w:rFonts w:eastAsia="Calibri"/>
          <w:b/>
          <w:szCs w:val="22"/>
        </w:rPr>
        <w:t>2021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695</w:t>
      </w:r>
      <w:r w:rsidRPr="00976D2B">
        <w:rPr>
          <w:rFonts w:eastAsia="Calibri"/>
          <w:b/>
          <w:szCs w:val="22"/>
        </w:rPr>
        <w:t xml:space="preserve">, (UE) </w:t>
      </w:r>
      <w:r w:rsidRPr="005B2591">
        <w:rPr>
          <w:rFonts w:eastAsia="Calibri"/>
          <w:b/>
          <w:szCs w:val="22"/>
        </w:rPr>
        <w:t>2021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697</w:t>
      </w:r>
      <w:r w:rsidRPr="00976D2B">
        <w:rPr>
          <w:rFonts w:eastAsia="Calibri"/>
          <w:b/>
          <w:szCs w:val="22"/>
        </w:rPr>
        <w:t xml:space="preserve"> u (UE) </w:t>
      </w:r>
      <w:r w:rsidRPr="005B2591">
        <w:rPr>
          <w:rFonts w:eastAsia="Calibri"/>
          <w:b/>
          <w:szCs w:val="22"/>
        </w:rPr>
        <w:t>2021</w:t>
      </w:r>
      <w:r w:rsidRPr="00976D2B">
        <w:rPr>
          <w:rFonts w:eastAsia="Calibri"/>
          <w:b/>
          <w:szCs w:val="22"/>
        </w:rPr>
        <w:t>/</w:t>
      </w:r>
      <w:r w:rsidRPr="005B2591">
        <w:rPr>
          <w:rFonts w:eastAsia="Calibri"/>
          <w:b/>
          <w:szCs w:val="22"/>
        </w:rPr>
        <w:t>241</w:t>
      </w:r>
    </w:p>
    <w:p w:rsidR="00FE2A9C" w:rsidRDefault="00FE2A9C" w:rsidP="00FE2A9C">
      <w:pPr>
        <w:spacing w:after="240"/>
        <w:rPr>
          <w:rFonts w:eastAsia="Calibri"/>
          <w:b/>
          <w:szCs w:val="22"/>
        </w:rPr>
      </w:pPr>
    </w:p>
    <w:p w:rsidR="00FE2A9C" w:rsidRDefault="00FE2A9C" w:rsidP="00FE2A9C">
      <w:pPr>
        <w:spacing w:after="240"/>
        <w:rPr>
          <w:rFonts w:eastAsia="Calibri"/>
          <w:b/>
          <w:szCs w:val="22"/>
        </w:rPr>
      </w:pPr>
    </w:p>
    <w:p w:rsidR="00FE2A9C" w:rsidRPr="00FE2A9C" w:rsidRDefault="00FE2A9C" w:rsidP="00FE2A9C">
      <w:pPr>
        <w:rPr>
          <w:i/>
        </w:rPr>
      </w:pPr>
      <w:r w:rsidRPr="00FE2A9C">
        <w:rPr>
          <w:i/>
        </w:rPr>
        <w:t xml:space="preserve">(Peress li ntlaħaq ftehim bejn il-Parlament u l-Kunsill, il-pożizzjoni tal-Parlament taqbel mal-att </w:t>
      </w:r>
      <w:proofErr w:type="spellStart"/>
      <w:r w:rsidRPr="00FE2A9C">
        <w:rPr>
          <w:i/>
        </w:rPr>
        <w:t>leġiżlattiv</w:t>
      </w:r>
      <w:proofErr w:type="spellEnd"/>
      <w:r w:rsidRPr="00FE2A9C">
        <w:rPr>
          <w:i/>
        </w:rPr>
        <w:t xml:space="preserve"> finali, ir-Regolament (UE) </w:t>
      </w:r>
      <w:bookmarkStart w:id="7" w:name="_GoBack"/>
      <w:bookmarkEnd w:id="7"/>
      <w:r w:rsidRPr="00FE2A9C">
        <w:rPr>
          <w:i/>
        </w:rPr>
        <w:t>2024/795</w:t>
      </w:r>
      <w:r w:rsidRPr="00FE2A9C">
        <w:rPr>
          <w:i/>
        </w:rPr>
        <w:t>.)</w:t>
      </w:r>
    </w:p>
    <w:p w:rsidR="00FE2A9C" w:rsidRPr="00976D2B" w:rsidRDefault="00FE2A9C" w:rsidP="009261C4">
      <w:pPr>
        <w:rPr>
          <w:rFonts w:eastAsia="Calibri"/>
          <w:b/>
          <w:szCs w:val="22"/>
        </w:rPr>
      </w:pPr>
    </w:p>
    <w:sectPr w:rsidR="00FE2A9C" w:rsidRPr="00976D2B" w:rsidSect="009261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/>
      <w:pgMar w:top="1134" w:right="1418" w:bottom="1418" w:left="1418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37F" w:rsidRPr="00680868" w:rsidRDefault="00CF237F">
      <w:r w:rsidRPr="00680868">
        <w:separator/>
      </w:r>
    </w:p>
  </w:endnote>
  <w:endnote w:type="continuationSeparator" w:id="0">
    <w:p w:rsidR="00CF237F" w:rsidRPr="00680868" w:rsidRDefault="00CF237F">
      <w:r w:rsidRPr="006808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7F" w:rsidRPr="00680868" w:rsidRDefault="00CF237F" w:rsidP="009261C4">
    <w:pPr>
      <w:pStyle w:val="EPFooter"/>
    </w:pPr>
    <w:r w:rsidRPr="00680868">
      <w:t>PE</w:t>
    </w:r>
    <w:r w:rsidRPr="00680868">
      <w:rPr>
        <w:rStyle w:val="HideTWBExt"/>
      </w:rPr>
      <w:t>&lt;</w:t>
    </w:r>
    <w:proofErr w:type="spellStart"/>
    <w:r w:rsidRPr="00680868">
      <w:rPr>
        <w:rStyle w:val="HideTWBExt"/>
      </w:rPr>
      <w:t>NoPE</w:t>
    </w:r>
    <w:proofErr w:type="spellEnd"/>
    <w:r w:rsidRPr="00680868">
      <w:rPr>
        <w:rStyle w:val="HideTWBExt"/>
      </w:rPr>
      <w:t>&gt;</w:t>
    </w:r>
    <w:r w:rsidRPr="00680868">
      <w:t>752.782</w:t>
    </w:r>
    <w:r w:rsidRPr="00680868">
      <w:rPr>
        <w:rStyle w:val="HideTWBExt"/>
      </w:rPr>
      <w:t>&lt;/</w:t>
    </w:r>
    <w:proofErr w:type="spellStart"/>
    <w:r w:rsidRPr="00680868">
      <w:rPr>
        <w:rStyle w:val="HideTWBExt"/>
      </w:rPr>
      <w:t>NoPE</w:t>
    </w:r>
    <w:proofErr w:type="spellEnd"/>
    <w:r w:rsidRPr="00680868">
      <w:rPr>
        <w:rStyle w:val="HideTWBExt"/>
      </w:rPr>
      <w:t>&gt;&lt;Version&gt;</w:t>
    </w:r>
    <w:r w:rsidRPr="00680868">
      <w:t>v02-00</w:t>
    </w:r>
    <w:r w:rsidRPr="00680868">
      <w:rPr>
        <w:rStyle w:val="HideTWBExt"/>
      </w:rPr>
      <w:t>&lt;/</w:t>
    </w:r>
    <w:proofErr w:type="spellStart"/>
    <w:r w:rsidRPr="00680868">
      <w:rPr>
        <w:rStyle w:val="HideTWBExt"/>
      </w:rPr>
      <w:t>Version</w:t>
    </w:r>
    <w:proofErr w:type="spellEnd"/>
    <w:r w:rsidRPr="00680868">
      <w:rPr>
        <w:rStyle w:val="HideTWBExt"/>
      </w:rPr>
      <w:t>&gt;</w:t>
    </w:r>
    <w:r w:rsidRPr="00680868">
      <w:tab/>
    </w:r>
    <w:r w:rsidRPr="00680868">
      <w:fldChar w:fldCharType="begin"/>
    </w:r>
    <w:r w:rsidRPr="00680868">
      <w:instrText xml:space="preserve"> PAGE  \* MERGEFORMAT </w:instrText>
    </w:r>
    <w:r w:rsidRPr="00680868">
      <w:fldChar w:fldCharType="separate"/>
    </w:r>
    <w:r w:rsidRPr="00680868">
      <w:rPr>
        <w:noProof/>
      </w:rPr>
      <w:t>2</w:t>
    </w:r>
    <w:r w:rsidRPr="00680868">
      <w:fldChar w:fldCharType="end"/>
    </w:r>
    <w:r w:rsidRPr="00680868">
      <w:t>/</w:t>
    </w:r>
    <w:fldSimple w:instr=" NUMPAGES  \* MERGEFORMAT ">
      <w:r w:rsidRPr="00680868">
        <w:rPr>
          <w:noProof/>
        </w:rPr>
        <w:t>178</w:t>
      </w:r>
    </w:fldSimple>
    <w:r w:rsidRPr="00680868">
      <w:tab/>
    </w:r>
    <w:r w:rsidRPr="00680868">
      <w:rPr>
        <w:rStyle w:val="HideTWBExt"/>
      </w:rPr>
      <w:t>&lt;PathFdR&gt;</w:t>
    </w:r>
    <w:r w:rsidRPr="00680868">
      <w:t>RR\1287923MT.docx</w:t>
    </w:r>
    <w:r w:rsidRPr="00680868">
      <w:rPr>
        <w:rStyle w:val="HideTWBExt"/>
      </w:rPr>
      <w:t>&lt;/</w:t>
    </w:r>
    <w:proofErr w:type="spellStart"/>
    <w:r w:rsidRPr="00680868">
      <w:rPr>
        <w:rStyle w:val="HideTWBExt"/>
      </w:rPr>
      <w:t>PathFdR</w:t>
    </w:r>
    <w:proofErr w:type="spellEnd"/>
    <w:r w:rsidRPr="00680868">
      <w:rPr>
        <w:rStyle w:val="HideTWBExt"/>
      </w:rPr>
      <w:t>&gt;</w:t>
    </w:r>
  </w:p>
  <w:p w:rsidR="00CF237F" w:rsidRPr="00680868" w:rsidRDefault="00CF237F" w:rsidP="009261C4">
    <w:pPr>
      <w:pStyle w:val="EPFooter2"/>
    </w:pPr>
    <w:r w:rsidRPr="00680868"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7F" w:rsidRPr="00680868" w:rsidRDefault="00CF237F" w:rsidP="009261C4">
    <w:pPr>
      <w:pStyle w:val="EPFooter"/>
    </w:pPr>
    <w:r w:rsidRPr="00680868">
      <w:rPr>
        <w:rStyle w:val="HideTWBExt"/>
      </w:rPr>
      <w:t>&lt;PathFdR&gt;</w:t>
    </w:r>
    <w:r w:rsidRPr="00680868">
      <w:t>RR\1287923MT.docx</w:t>
    </w:r>
    <w:r w:rsidRPr="00680868">
      <w:rPr>
        <w:rStyle w:val="HideTWBExt"/>
      </w:rPr>
      <w:t>&lt;/</w:t>
    </w:r>
    <w:proofErr w:type="spellStart"/>
    <w:r w:rsidRPr="00680868">
      <w:rPr>
        <w:rStyle w:val="HideTWBExt"/>
      </w:rPr>
      <w:t>PathFdR</w:t>
    </w:r>
    <w:proofErr w:type="spellEnd"/>
    <w:r w:rsidRPr="00680868">
      <w:rPr>
        <w:rStyle w:val="HideTWBExt"/>
      </w:rPr>
      <w:t>&gt;</w:t>
    </w:r>
    <w:r w:rsidRPr="00680868">
      <w:tab/>
    </w:r>
    <w:r w:rsidRPr="00680868">
      <w:tab/>
      <w:t>PE</w:t>
    </w:r>
    <w:r w:rsidRPr="00680868">
      <w:rPr>
        <w:rStyle w:val="HideTWBExt"/>
      </w:rPr>
      <w:t>&lt;</w:t>
    </w:r>
    <w:proofErr w:type="spellStart"/>
    <w:r w:rsidRPr="00680868">
      <w:rPr>
        <w:rStyle w:val="HideTWBExt"/>
      </w:rPr>
      <w:t>NoPE</w:t>
    </w:r>
    <w:proofErr w:type="spellEnd"/>
    <w:r w:rsidRPr="00680868">
      <w:rPr>
        <w:rStyle w:val="HideTWBExt"/>
      </w:rPr>
      <w:t>&gt;</w:t>
    </w:r>
    <w:r w:rsidRPr="00680868">
      <w:t>752.782</w:t>
    </w:r>
    <w:r w:rsidRPr="00680868">
      <w:rPr>
        <w:rStyle w:val="HideTWBExt"/>
      </w:rPr>
      <w:t>&lt;/</w:t>
    </w:r>
    <w:proofErr w:type="spellStart"/>
    <w:r w:rsidRPr="00680868">
      <w:rPr>
        <w:rStyle w:val="HideTWBExt"/>
      </w:rPr>
      <w:t>NoPE</w:t>
    </w:r>
    <w:proofErr w:type="spellEnd"/>
    <w:r w:rsidRPr="00680868">
      <w:rPr>
        <w:rStyle w:val="HideTWBExt"/>
      </w:rPr>
      <w:t>&gt;&lt;Version&gt;</w:t>
    </w:r>
    <w:r w:rsidRPr="00680868">
      <w:t>v02-00</w:t>
    </w:r>
    <w:r w:rsidRPr="00680868">
      <w:rPr>
        <w:rStyle w:val="HideTWBExt"/>
      </w:rPr>
      <w:t>&lt;/</w:t>
    </w:r>
    <w:proofErr w:type="spellStart"/>
    <w:r w:rsidRPr="00680868">
      <w:rPr>
        <w:rStyle w:val="HideTWBExt"/>
      </w:rPr>
      <w:t>Version</w:t>
    </w:r>
    <w:proofErr w:type="spellEnd"/>
    <w:r w:rsidRPr="00680868">
      <w:rPr>
        <w:rStyle w:val="HideTWBExt"/>
      </w:rPr>
      <w:t>&gt;</w:t>
    </w:r>
  </w:p>
  <w:p w:rsidR="00CF237F" w:rsidRPr="00680868" w:rsidRDefault="00CF237F" w:rsidP="009261C4">
    <w:pPr>
      <w:pStyle w:val="EPFooter2"/>
    </w:pPr>
    <w:r w:rsidRPr="00680868">
      <w:t>MT</w:t>
    </w:r>
    <w:r w:rsidRPr="00680868">
      <w:tab/>
    </w:r>
    <w:r w:rsidRPr="00680868">
      <w:rPr>
        <w:b w:val="0"/>
        <w:i/>
        <w:color w:val="C0C0C0"/>
        <w:sz w:val="22"/>
      </w:rPr>
      <w:t xml:space="preserve">Magħquda </w:t>
    </w:r>
    <w:proofErr w:type="spellStart"/>
    <w:r w:rsidRPr="00680868">
      <w:rPr>
        <w:b w:val="0"/>
        <w:i/>
        <w:color w:val="C0C0C0"/>
        <w:sz w:val="22"/>
      </w:rPr>
      <w:t>fid-diversità</w:t>
    </w:r>
    <w:proofErr w:type="spellEnd"/>
    <w:r w:rsidRPr="00680868">
      <w:tab/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7F" w:rsidRPr="00680868" w:rsidRDefault="00CF237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7F" w:rsidRPr="00680868" w:rsidRDefault="00CF237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7F" w:rsidRPr="00680868" w:rsidRDefault="00CF23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37F" w:rsidRPr="00680868" w:rsidRDefault="00CF237F">
      <w:r w:rsidRPr="00680868">
        <w:separator/>
      </w:r>
    </w:p>
  </w:footnote>
  <w:footnote w:type="continuationSeparator" w:id="0">
    <w:p w:rsidR="00CF237F" w:rsidRPr="00680868" w:rsidRDefault="00CF237F">
      <w:r w:rsidRPr="00680868">
        <w:continuationSeparator/>
      </w:r>
    </w:p>
  </w:footnote>
  <w:footnote w:id="1">
    <w:p w:rsidR="00CF237F" w:rsidRPr="005B2591" w:rsidRDefault="00CF237F" w:rsidP="00540E6C">
      <w:pPr>
        <w:pStyle w:val="FootnoteText"/>
        <w:rPr>
          <w:sz w:val="24"/>
          <w:szCs w:val="24"/>
          <w:lang w:val="lt-LT"/>
        </w:rPr>
      </w:pPr>
      <w:r w:rsidRPr="005B2591">
        <w:rPr>
          <w:rStyle w:val="FootnoteReference"/>
          <w:sz w:val="24"/>
          <w:szCs w:val="24"/>
        </w:rPr>
        <w:footnoteRef/>
      </w:r>
      <w:r w:rsidR="00FE2A9C">
        <w:rPr>
          <w:sz w:val="24"/>
          <w:szCs w:val="24"/>
          <w:lang w:val="fi-FI"/>
        </w:rPr>
        <w:t xml:space="preserve"> </w:t>
      </w:r>
      <w:r w:rsidR="00FE2A9C">
        <w:rPr>
          <w:sz w:val="24"/>
          <w:szCs w:val="24"/>
          <w:lang w:val="fi-FI"/>
        </w:rPr>
        <w:tab/>
        <w:t xml:space="preserve">ĠU C, C/2023/866, </w:t>
      </w:r>
      <w:r w:rsidRPr="005B2591">
        <w:rPr>
          <w:sz w:val="24"/>
          <w:szCs w:val="24"/>
          <w:lang w:val="fi-FI"/>
        </w:rPr>
        <w:t xml:space="preserve">8.12.2023, ELI: </w:t>
      </w:r>
      <w:hyperlink r:id="rId1" w:history="1">
        <w:r w:rsidRPr="005B2591">
          <w:rPr>
            <w:rStyle w:val="Hyperlink1"/>
            <w:sz w:val="24"/>
            <w:szCs w:val="24"/>
            <w:lang w:val="fi-FI"/>
          </w:rPr>
          <w:t>http://data.europa.eu/eli/C/2023/866/oj</w:t>
        </w:r>
      </w:hyperlink>
      <w:r w:rsidRPr="005B2591">
        <w:rPr>
          <w:rStyle w:val="Hyperlink1"/>
          <w:sz w:val="24"/>
          <w:szCs w:val="24"/>
          <w:lang w:val="fi-FI"/>
        </w:rPr>
        <w:t>.</w:t>
      </w:r>
    </w:p>
  </w:footnote>
  <w:footnote w:id="2">
    <w:p w:rsidR="00CF237F" w:rsidRPr="005B2591" w:rsidRDefault="00CF237F" w:rsidP="00540E6C">
      <w:pPr>
        <w:pStyle w:val="FootnoteText"/>
        <w:rPr>
          <w:sz w:val="24"/>
          <w:szCs w:val="24"/>
          <w:lang w:val="lt-LT"/>
        </w:rPr>
      </w:pPr>
      <w:r w:rsidRPr="005B2591">
        <w:rPr>
          <w:rStyle w:val="FootnoteReference"/>
          <w:sz w:val="24"/>
          <w:szCs w:val="24"/>
        </w:rPr>
        <w:footnoteRef/>
      </w:r>
      <w:r w:rsidRPr="005B2591">
        <w:rPr>
          <w:sz w:val="24"/>
          <w:szCs w:val="24"/>
          <w:lang w:val="fi-FI"/>
        </w:rPr>
        <w:t xml:space="preserve"> </w:t>
      </w:r>
      <w:r w:rsidRPr="005B2591">
        <w:rPr>
          <w:sz w:val="24"/>
          <w:szCs w:val="24"/>
          <w:lang w:val="fi-FI"/>
        </w:rPr>
        <w:tab/>
        <w:t>ĠU C, C/2023/1331, 22.12.2023, ELI:</w:t>
      </w:r>
      <w:r w:rsidRPr="005B2591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5B2591">
          <w:rPr>
            <w:rStyle w:val="Hyperlink1"/>
            <w:sz w:val="24"/>
            <w:szCs w:val="24"/>
            <w:lang w:val="fi-FI"/>
          </w:rPr>
          <w:t>http://data.europa.eu/eli/C/2023/1331/oj</w:t>
        </w:r>
      </w:hyperlink>
      <w:r w:rsidRPr="005B2591">
        <w:rPr>
          <w:rStyle w:val="Hyperlink1"/>
          <w:sz w:val="24"/>
          <w:szCs w:val="24"/>
          <w:lang w:val="fi-FI"/>
        </w:rPr>
        <w:t>.</w:t>
      </w:r>
    </w:p>
  </w:footnote>
  <w:footnote w:id="3">
    <w:p w:rsidR="00FE2A9C" w:rsidRPr="00FE2A9C" w:rsidRDefault="00FE2A9C" w:rsidP="00FE2A9C">
      <w:pPr>
        <w:ind w:left="426" w:hanging="426"/>
      </w:pPr>
      <w:r>
        <w:rPr>
          <w:rStyle w:val="FootnoteReference"/>
        </w:rPr>
        <w:footnoteRef/>
      </w:r>
      <w:r w:rsidRPr="00FE2A9C">
        <w:rPr>
          <w:lang w:val="it-IT"/>
        </w:rPr>
        <w:t xml:space="preserve"> </w:t>
      </w:r>
      <w:r>
        <w:tab/>
      </w:r>
      <w:proofErr w:type="spellStart"/>
      <w:r w:rsidRPr="003C63DA">
        <w:rPr>
          <w:lang w:val="it-IT"/>
        </w:rPr>
        <w:t>Din</w:t>
      </w:r>
      <w:proofErr w:type="spellEnd"/>
      <w:r w:rsidRPr="003C63DA">
        <w:rPr>
          <w:lang w:val="it-IT"/>
        </w:rPr>
        <w:t xml:space="preserve"> il-</w:t>
      </w:r>
      <w:proofErr w:type="spellStart"/>
      <w:r w:rsidRPr="00FE2A9C">
        <w:rPr>
          <w:lang w:val="it-IT"/>
        </w:rPr>
        <w:t>pożizzjoni</w:t>
      </w:r>
      <w:proofErr w:type="spellEnd"/>
      <w:r w:rsidRPr="00FE2A9C">
        <w:rPr>
          <w:lang w:val="it-IT"/>
        </w:rPr>
        <w:t xml:space="preserve"> </w:t>
      </w:r>
      <w:r w:rsidRPr="00FE2A9C">
        <w:t>tissostitwixxi</w:t>
      </w:r>
      <w:r w:rsidRPr="00FE2A9C">
        <w:rPr>
          <w:lang w:val="it-IT"/>
        </w:rPr>
        <w:t xml:space="preserve"> l-emendi adottati </w:t>
      </w:r>
      <w:r w:rsidRPr="00FE2A9C">
        <w:rPr>
          <w:lang w:val="it-IT"/>
        </w:rPr>
        <w:t xml:space="preserve">fis-17 </w:t>
      </w:r>
      <w:proofErr w:type="spellStart"/>
      <w:r w:rsidRPr="00FE2A9C">
        <w:rPr>
          <w:lang w:val="it-IT"/>
        </w:rPr>
        <w:t>ta</w:t>
      </w:r>
      <w:proofErr w:type="spellEnd"/>
      <w:r w:rsidRPr="00FE2A9C">
        <w:rPr>
          <w:lang w:val="it-IT"/>
        </w:rPr>
        <w:t xml:space="preserve">’ </w:t>
      </w:r>
      <w:proofErr w:type="spellStart"/>
      <w:r w:rsidRPr="00FE2A9C">
        <w:rPr>
          <w:lang w:val="it-IT"/>
        </w:rPr>
        <w:t>Ottubru</w:t>
      </w:r>
      <w:proofErr w:type="spellEnd"/>
      <w:r w:rsidRPr="00FE2A9C">
        <w:rPr>
          <w:lang w:val="it-IT"/>
        </w:rPr>
        <w:t xml:space="preserve"> 2023</w:t>
      </w:r>
      <w:r w:rsidRPr="00FE2A9C">
        <w:rPr>
          <w:lang w:val="it-IT"/>
        </w:rPr>
        <w:t xml:space="preserve"> (Testi adottati, P9_</w:t>
      </w:r>
      <w:proofErr w:type="gramStart"/>
      <w:r w:rsidRPr="00FE2A9C">
        <w:rPr>
          <w:lang w:val="it-IT"/>
        </w:rPr>
        <w:t>TA(</w:t>
      </w:r>
      <w:proofErr w:type="gramEnd"/>
      <w:r w:rsidRPr="00FE2A9C">
        <w:rPr>
          <w:lang w:val="it-IT"/>
        </w:rPr>
        <w:t>202</w:t>
      </w:r>
      <w:r w:rsidRPr="00FE2A9C">
        <w:rPr>
          <w:lang w:val="it-IT"/>
        </w:rPr>
        <w:t>3</w:t>
      </w:r>
      <w:r w:rsidRPr="00FE2A9C">
        <w:rPr>
          <w:lang w:val="it-IT"/>
        </w:rPr>
        <w:t>)</w:t>
      </w:r>
      <w:r w:rsidRPr="00FE2A9C">
        <w:rPr>
          <w:lang w:val="it-IT"/>
        </w:rPr>
        <w:t>0364</w:t>
      </w:r>
      <w:r w:rsidRPr="00FE2A9C">
        <w:rPr>
          <w:lang w:val="it-I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7F" w:rsidRPr="00680868" w:rsidRDefault="00CF23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7F" w:rsidRPr="00680868" w:rsidRDefault="00CF237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7F" w:rsidRPr="00680868" w:rsidRDefault="00CF23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E0E96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1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2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6"/>
  </w:num>
  <w:num w:numId="5">
    <w:abstractNumId w:val="13"/>
  </w:num>
  <w:num w:numId="6">
    <w:abstractNumId w:val="16"/>
  </w:num>
  <w:num w:numId="7">
    <w:abstractNumId w:val="15"/>
  </w:num>
  <w:num w:numId="8">
    <w:abstractNumId w:val="23"/>
  </w:num>
  <w:num w:numId="9">
    <w:abstractNumId w:val="10"/>
  </w:num>
  <w:num w:numId="10">
    <w:abstractNumId w:val="11"/>
  </w:num>
  <w:num w:numId="11">
    <w:abstractNumId w:val="12"/>
  </w:num>
  <w:num w:numId="12">
    <w:abstractNumId w:val="14"/>
  </w:num>
  <w:num w:numId="13">
    <w:abstractNumId w:val="7"/>
  </w:num>
  <w:num w:numId="14">
    <w:abstractNumId w:val="24"/>
  </w:num>
  <w:num w:numId="15">
    <w:abstractNumId w:val="8"/>
  </w:num>
  <w:num w:numId="16">
    <w:abstractNumId w:val="4"/>
  </w:num>
  <w:num w:numId="17">
    <w:abstractNumId w:val="3"/>
  </w:num>
  <w:num w:numId="18">
    <w:abstractNumId w:val="19"/>
  </w:num>
  <w:num w:numId="19">
    <w:abstractNumId w:val="18"/>
  </w:num>
  <w:num w:numId="20">
    <w:abstractNumId w:val="17"/>
  </w:num>
  <w:num w:numId="21">
    <w:abstractNumId w:val="21"/>
  </w:num>
  <w:num w:numId="22">
    <w:abstractNumId w:val="20"/>
  </w:num>
  <w:num w:numId="23">
    <w:abstractNumId w:val="22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MT"/>
    <w:docVar w:name="dvnumam" w:val="261"/>
    <w:docVar w:name="dvpe" w:val="752.782"/>
    <w:docVar w:name="dvrapporteur" w:val="Rapporteur: "/>
    <w:docVar w:name="dvstar" w:val="***I"/>
    <w:docVar w:name="dvtitre" w:val="Riżoluzzjoni leġiżlattiva tal-Parlament Ewropew tas-27 ta' Frar 2024 dwar il-proposta għal Regolament tal-Parlament Ewropew u tal-Kunsill li jistabbilixxi l-Pjattaforma tat-Teknoloġiji Strateġiċi għall-Ewropa (“STEP”) u li jemenda d-Direttiva 2003/87/KE, ir-Regolamenti (UE) 2021/1058, (UE) 2021/1056, (UE) 2021/1057, (UE) 1303/2013, (UE) 223/2014, (UE) 2021/1060, (UE) 2021/523, (UE) 2021/695, (UE) 2021/697 u (UE) 2021/241(COM(2023)0335 – C9-0209/2023 – 2023/0199(COD))"/>
  </w:docVars>
  <w:rsids>
    <w:rsidRoot w:val="00A0103A"/>
    <w:rsid w:val="00002272"/>
    <w:rsid w:val="00064002"/>
    <w:rsid w:val="000677B9"/>
    <w:rsid w:val="000831BA"/>
    <w:rsid w:val="00091704"/>
    <w:rsid w:val="000A42CC"/>
    <w:rsid w:val="000E7DD9"/>
    <w:rsid w:val="0010095E"/>
    <w:rsid w:val="00125B37"/>
    <w:rsid w:val="00187494"/>
    <w:rsid w:val="001F32AE"/>
    <w:rsid w:val="002767FF"/>
    <w:rsid w:val="00285A11"/>
    <w:rsid w:val="002B18FE"/>
    <w:rsid w:val="002B5493"/>
    <w:rsid w:val="00324444"/>
    <w:rsid w:val="00332D52"/>
    <w:rsid w:val="00343214"/>
    <w:rsid w:val="00361C00"/>
    <w:rsid w:val="00395FA1"/>
    <w:rsid w:val="003E15D4"/>
    <w:rsid w:val="003E3E4C"/>
    <w:rsid w:val="003F0776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0E6C"/>
    <w:rsid w:val="00545827"/>
    <w:rsid w:val="00560270"/>
    <w:rsid w:val="005B2591"/>
    <w:rsid w:val="005C2568"/>
    <w:rsid w:val="006037C0"/>
    <w:rsid w:val="006631B6"/>
    <w:rsid w:val="00680577"/>
    <w:rsid w:val="00680868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61C4"/>
    <w:rsid w:val="00930C23"/>
    <w:rsid w:val="0093193B"/>
    <w:rsid w:val="009509D8"/>
    <w:rsid w:val="00950B64"/>
    <w:rsid w:val="00976D2B"/>
    <w:rsid w:val="00981893"/>
    <w:rsid w:val="009C5276"/>
    <w:rsid w:val="00A0103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237F"/>
    <w:rsid w:val="00D058B8"/>
    <w:rsid w:val="00D56C11"/>
    <w:rsid w:val="00D834A0"/>
    <w:rsid w:val="00D872DF"/>
    <w:rsid w:val="00D91E21"/>
    <w:rsid w:val="00DA7FCD"/>
    <w:rsid w:val="00E365E1"/>
    <w:rsid w:val="00E6508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70C35"/>
  <w15:chartTrackingRefBased/>
  <w15:docId w15:val="{F8506BB3-B2CF-4594-A26D-2C206F12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85A1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A1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A1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A1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A1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A11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A11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285A11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285A11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285A1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85A1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285A1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85A11"/>
    <w:pPr>
      <w:spacing w:after="120"/>
    </w:pPr>
  </w:style>
  <w:style w:type="paragraph" w:customStyle="1" w:styleId="PageHeading">
    <w:name w:val="PageHeading"/>
    <w:basedOn w:val="Normal"/>
    <w:rsid w:val="00285A1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85A11"/>
    <w:rPr>
      <w:b/>
    </w:rPr>
  </w:style>
  <w:style w:type="paragraph" w:customStyle="1" w:styleId="NormalBold12a">
    <w:name w:val="NormalBold12a"/>
    <w:basedOn w:val="Normal"/>
    <w:uiPriority w:val="99"/>
    <w:rsid w:val="00285A11"/>
    <w:pPr>
      <w:spacing w:after="240"/>
    </w:pPr>
    <w:rPr>
      <w:b/>
    </w:rPr>
  </w:style>
  <w:style w:type="paragraph" w:customStyle="1" w:styleId="AmJustText">
    <w:name w:val="AmJustText"/>
    <w:basedOn w:val="Normal"/>
    <w:rsid w:val="00285A11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285A1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85A11"/>
    <w:pPr>
      <w:spacing w:after="480"/>
      <w:ind w:left="1417"/>
    </w:pPr>
  </w:style>
  <w:style w:type="paragraph" w:customStyle="1" w:styleId="CoverNormal">
    <w:name w:val="CoverNormal"/>
    <w:basedOn w:val="Normal"/>
    <w:rsid w:val="00285A11"/>
    <w:pPr>
      <w:ind w:left="1418"/>
    </w:pPr>
  </w:style>
  <w:style w:type="paragraph" w:customStyle="1" w:styleId="AmCrossRef">
    <w:name w:val="AmCrossRef"/>
    <w:basedOn w:val="Normal"/>
    <w:rsid w:val="00285A1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85A1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85A1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85A1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85A1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85A1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85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A11"/>
    <w:rPr>
      <w:sz w:val="24"/>
      <w:lang w:val="mt-MT"/>
    </w:rPr>
  </w:style>
  <w:style w:type="paragraph" w:customStyle="1" w:styleId="AmOrLang">
    <w:name w:val="AmOrLang"/>
    <w:basedOn w:val="Normal"/>
    <w:rsid w:val="00285A1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85A1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85A1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85A11"/>
    <w:pPr>
      <w:spacing w:before="240"/>
    </w:pPr>
    <w:rPr>
      <w:b/>
    </w:rPr>
  </w:style>
  <w:style w:type="paragraph" w:customStyle="1" w:styleId="EPBody">
    <w:name w:val="EPBody"/>
    <w:basedOn w:val="Normal"/>
    <w:rsid w:val="00285A1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85A1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285A11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285A1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285A1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uiPriority w:val="99"/>
    <w:rsid w:val="00285A11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locked/>
    <w:rsid w:val="00285A11"/>
    <w:rPr>
      <w:b/>
      <w:sz w:val="24"/>
      <w:lang w:val="mt-MT"/>
    </w:rPr>
  </w:style>
  <w:style w:type="character" w:customStyle="1" w:styleId="Normal6Char">
    <w:name w:val="Normal6 Char"/>
    <w:basedOn w:val="DefaultParagraphFont"/>
    <w:link w:val="Normal6"/>
    <w:locked/>
    <w:rsid w:val="00285A11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285A11"/>
    <w:pPr>
      <w:spacing w:after="120"/>
    </w:pPr>
  </w:style>
  <w:style w:type="paragraph" w:customStyle="1" w:styleId="ColumnHeading">
    <w:name w:val="ColumnHeading"/>
    <w:basedOn w:val="Normal"/>
    <w:rsid w:val="00285A11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85A1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rsid w:val="00285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A11"/>
    <w:rPr>
      <w:sz w:val="24"/>
      <w:lang w:val="mt-MT"/>
    </w:rPr>
  </w:style>
  <w:style w:type="character" w:customStyle="1" w:styleId="Normal12Char">
    <w:name w:val="Normal12 Char"/>
    <w:basedOn w:val="DefaultParagraphFont"/>
    <w:link w:val="Normal12"/>
    <w:locked/>
    <w:rsid w:val="00285A11"/>
    <w:rPr>
      <w:noProof/>
      <w:sz w:val="24"/>
    </w:rPr>
  </w:style>
  <w:style w:type="paragraph" w:customStyle="1" w:styleId="Normal12">
    <w:name w:val="Normal12"/>
    <w:basedOn w:val="Normal"/>
    <w:link w:val="Normal12Char"/>
    <w:rsid w:val="00285A11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285A11"/>
    <w:rPr>
      <w:i/>
    </w:rPr>
  </w:style>
  <w:style w:type="paragraph" w:customStyle="1" w:styleId="Footer2">
    <w:name w:val="Footer2"/>
    <w:basedOn w:val="Normal12"/>
    <w:rsid w:val="00285A11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285A11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285A11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285A11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iPriority w:val="99"/>
    <w:unhideWhenUsed/>
    <w:rsid w:val="00285A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5A11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285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85A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A11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85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85A11"/>
    <w:rPr>
      <w:b/>
      <w:bCs/>
      <w:lang w:val="mt-MT"/>
    </w:rPr>
  </w:style>
  <w:style w:type="paragraph" w:styleId="Revision">
    <w:name w:val="Revision"/>
    <w:hidden/>
    <w:uiPriority w:val="99"/>
    <w:semiHidden/>
    <w:rsid w:val="00285A11"/>
    <w:rPr>
      <w:sz w:val="24"/>
      <w:lang w:val="mt-MT"/>
    </w:rPr>
  </w:style>
  <w:style w:type="paragraph" w:styleId="BalloonText">
    <w:name w:val="Balloon Text"/>
    <w:basedOn w:val="Normal"/>
    <w:link w:val="BalloonTextChar"/>
    <w:uiPriority w:val="99"/>
    <w:unhideWhenUsed/>
    <w:rsid w:val="00285A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85A11"/>
    <w:rPr>
      <w:rFonts w:ascii="Segoe UI" w:hAnsi="Segoe UI" w:cs="Segoe UI"/>
      <w:sz w:val="18"/>
      <w:szCs w:val="18"/>
      <w:lang w:val="mt-MT"/>
    </w:rPr>
  </w:style>
  <w:style w:type="paragraph" w:customStyle="1" w:styleId="Normal12a">
    <w:name w:val="Normal12a"/>
    <w:basedOn w:val="Normal"/>
    <w:rsid w:val="00285A11"/>
    <w:pPr>
      <w:spacing w:after="240"/>
    </w:pPr>
  </w:style>
  <w:style w:type="paragraph" w:customStyle="1" w:styleId="RollCallVotes">
    <w:name w:val="RollCallVotes"/>
    <w:basedOn w:val="Normal"/>
    <w:rsid w:val="00285A1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85A1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85A1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85A11"/>
    <w:pPr>
      <w:spacing w:before="120" w:after="120"/>
    </w:pPr>
    <w:rPr>
      <w:snapToGrid w:val="0"/>
      <w:sz w:val="16"/>
      <w:lang w:eastAsia="en-US"/>
    </w:rPr>
  </w:style>
  <w:style w:type="character" w:customStyle="1" w:styleId="NormalHanging12aChar">
    <w:name w:val="NormalHanging12a Char"/>
    <w:basedOn w:val="DefaultParagraphFont"/>
    <w:link w:val="NormalHanging12a"/>
    <w:locked/>
    <w:rsid w:val="00285A11"/>
    <w:rPr>
      <w:sz w:val="24"/>
      <w:lang w:val="mt-MT"/>
    </w:rPr>
  </w:style>
  <w:style w:type="character" w:customStyle="1" w:styleId="AmNumberTabsChar">
    <w:name w:val="AmNumberTabs Char"/>
    <w:basedOn w:val="DefaultParagraphFont"/>
    <w:link w:val="AmNumberTabs"/>
    <w:locked/>
    <w:rsid w:val="00285A11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locked/>
    <w:rsid w:val="00285A11"/>
    <w:rPr>
      <w:b/>
      <w:sz w:val="24"/>
      <w:lang w:val="mt-MT"/>
    </w:rPr>
  </w:style>
  <w:style w:type="paragraph" w:customStyle="1" w:styleId="LetterDate">
    <w:name w:val="LetterDate"/>
    <w:basedOn w:val="Normal"/>
    <w:rsid w:val="00285A11"/>
    <w:pPr>
      <w:spacing w:before="720" w:after="240"/>
    </w:pPr>
  </w:style>
  <w:style w:type="paragraph" w:customStyle="1" w:styleId="ManualConsidrant">
    <w:name w:val="Manual Considérant"/>
    <w:basedOn w:val="Normal"/>
    <w:rsid w:val="00285A1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LetterSalutation">
    <w:name w:val="LetterSalutation"/>
    <w:basedOn w:val="Normal"/>
    <w:rsid w:val="00285A11"/>
    <w:pPr>
      <w:spacing w:before="600" w:after="360"/>
    </w:pPr>
  </w:style>
  <w:style w:type="paragraph" w:customStyle="1" w:styleId="LetterSubject">
    <w:name w:val="LetterSubject"/>
    <w:basedOn w:val="Normal"/>
    <w:rsid w:val="00285A11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285A11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285A11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285A1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85A11"/>
    <w:rPr>
      <w:sz w:val="24"/>
      <w:lang w:val="mt-MT"/>
    </w:rPr>
  </w:style>
  <w:style w:type="paragraph" w:customStyle="1" w:styleId="Point1">
    <w:name w:val="Point 1"/>
    <w:basedOn w:val="Normal"/>
    <w:rsid w:val="00285A1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285A11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285A1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285A1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table" w:customStyle="1" w:styleId="TableGrid2">
    <w:name w:val="Table Grid2"/>
    <w:basedOn w:val="TableNormal"/>
    <w:uiPriority w:val="59"/>
    <w:rsid w:val="00285A11"/>
    <w:rPr>
      <w:rFonts w:asciiTheme="minorHAnsi" w:eastAsiaTheme="minorHAnsi" w:hAnsiTheme="minorHAnsi" w:cstheme="minorBidi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285A1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85A11"/>
    <w:rPr>
      <w:lang w:val="mt-MT"/>
    </w:rPr>
  </w:style>
  <w:style w:type="character" w:styleId="EndnoteReference">
    <w:name w:val="endnote reference"/>
    <w:basedOn w:val="DefaultParagraphFont"/>
    <w:uiPriority w:val="99"/>
    <w:rsid w:val="00285A11"/>
    <w:rPr>
      <w:vertAlign w:val="superscript"/>
    </w:rPr>
  </w:style>
  <w:style w:type="paragraph" w:customStyle="1" w:styleId="msonormal0">
    <w:name w:val="msonormal"/>
    <w:basedOn w:val="Normal"/>
    <w:rsid w:val="00285A11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285A11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285A1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85A1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85A1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85A1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85A11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285A11"/>
    <w:pPr>
      <w:spacing w:before="240"/>
      <w:jc w:val="center"/>
    </w:pPr>
    <w:rPr>
      <w:i/>
    </w:rPr>
  </w:style>
  <w:style w:type="paragraph" w:customStyle="1" w:styleId="CoverBold">
    <w:name w:val="CoverBold"/>
    <w:basedOn w:val="Normal"/>
    <w:rsid w:val="00285A11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285A1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285A11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qFormat/>
    <w:rsid w:val="00285A1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85A11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character" w:customStyle="1" w:styleId="FooterChar1">
    <w:name w:val="Footer Char1"/>
    <w:basedOn w:val="DefaultParagraphFont"/>
    <w:rsid w:val="00285A11"/>
    <w:rPr>
      <w:sz w:val="24"/>
    </w:rPr>
  </w:style>
  <w:style w:type="character" w:customStyle="1" w:styleId="BalloonTextChar1">
    <w:name w:val="Balloon Text Char1"/>
    <w:basedOn w:val="DefaultParagraphFont"/>
    <w:semiHidden/>
    <w:rsid w:val="00285A11"/>
    <w:rPr>
      <w:rFonts w:ascii="Segoe UI" w:hAnsi="Segoe UI" w:cs="Segoe UI"/>
      <w:sz w:val="18"/>
      <w:szCs w:val="18"/>
      <w:lang w:val="mt-MT"/>
    </w:rPr>
  </w:style>
  <w:style w:type="character" w:customStyle="1" w:styleId="Footer2Middle">
    <w:name w:val="Footer2Middle"/>
    <w:rsid w:val="00285A1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Ho">
    <w:name w:val="Ho"/>
    <w:basedOn w:val="AMNumberTabs0"/>
    <w:qFormat/>
    <w:rsid w:val="00285A11"/>
    <w:pPr>
      <w:keepNext/>
    </w:pPr>
    <w:rPr>
      <w:b w:val="0"/>
    </w:rPr>
  </w:style>
  <w:style w:type="paragraph" w:customStyle="1" w:styleId="Titel">
    <w:name w:val="Titel"/>
    <w:rsid w:val="00285A11"/>
    <w:pPr>
      <w:widowControl w:val="0"/>
      <w:tabs>
        <w:tab w:val="left" w:pos="432"/>
        <w:tab w:val="left" w:pos="576"/>
      </w:tabs>
      <w:suppressAutoHyphens/>
    </w:pPr>
    <w:rPr>
      <w:b/>
      <w:snapToGrid w:val="0"/>
      <w:sz w:val="24"/>
      <w:lang w:val="mt-MT" w:eastAsia="en-US"/>
    </w:rPr>
  </w:style>
  <w:style w:type="character" w:styleId="FollowedHyperlink">
    <w:name w:val="FollowedHyperlink"/>
    <w:basedOn w:val="DefaultParagraphFont"/>
    <w:unhideWhenUsed/>
    <w:rsid w:val="00285A11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9261C4"/>
  </w:style>
  <w:style w:type="paragraph" w:customStyle="1" w:styleId="TOC41">
    <w:name w:val="TOC 41"/>
    <w:basedOn w:val="Normal"/>
    <w:next w:val="Normal"/>
    <w:uiPriority w:val="39"/>
    <w:semiHidden/>
    <w:unhideWhenUsed/>
    <w:rsid w:val="009261C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9261C4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9261C4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9261C4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9261C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9261C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261C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261C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9261C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261C4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9261C4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9261C4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9261C4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9261C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9261C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261C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9261C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261C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9261C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9261C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9261C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9261C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9261C4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9261C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261C4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261C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9261C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9261C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261C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9261C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9261C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9261C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9261C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9261C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9261C4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261C4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261C4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261C4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261C4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9261C4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261C4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261C4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261C4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261C4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261C4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9261C4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9261C4"/>
    <w:pPr>
      <w:widowControl/>
      <w:numPr>
        <w:numId w:val="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9261C4"/>
    <w:pPr>
      <w:widowControl/>
      <w:numPr>
        <w:numId w:val="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9261C4"/>
    <w:pPr>
      <w:widowControl/>
      <w:numPr>
        <w:numId w:val="6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9261C4"/>
    <w:pPr>
      <w:widowControl/>
      <w:numPr>
        <w:numId w:val="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9261C4"/>
    <w:pPr>
      <w:widowControl/>
      <w:numPr>
        <w:numId w:val="8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9261C4"/>
    <w:pPr>
      <w:widowControl/>
      <w:numPr>
        <w:numId w:val="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9261C4"/>
    <w:pPr>
      <w:widowControl/>
      <w:numPr>
        <w:numId w:val="10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9261C4"/>
    <w:pPr>
      <w:widowControl/>
      <w:numPr>
        <w:numId w:val="1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9261C4"/>
    <w:pPr>
      <w:widowControl/>
      <w:numPr>
        <w:numId w:val="12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9261C4"/>
    <w:pPr>
      <w:widowControl/>
      <w:numPr>
        <w:numId w:val="13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261C4"/>
    <w:pPr>
      <w:widowControl/>
      <w:numPr>
        <w:ilvl w:val="1"/>
        <w:numId w:val="13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261C4"/>
    <w:pPr>
      <w:widowControl/>
      <w:numPr>
        <w:ilvl w:val="2"/>
        <w:numId w:val="13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261C4"/>
    <w:pPr>
      <w:widowControl/>
      <w:numPr>
        <w:ilvl w:val="3"/>
        <w:numId w:val="13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9261C4"/>
    <w:pPr>
      <w:widowControl/>
      <w:numPr>
        <w:ilvl w:val="4"/>
        <w:numId w:val="13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9261C4"/>
    <w:pPr>
      <w:widowControl/>
      <w:numPr>
        <w:ilvl w:val="5"/>
        <w:numId w:val="13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9261C4"/>
    <w:pPr>
      <w:widowControl/>
      <w:numPr>
        <w:ilvl w:val="6"/>
        <w:numId w:val="13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261C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261C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261C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261C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261C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261C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261C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261C4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261C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261C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261C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9261C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9261C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9261C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261C4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261C4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261C4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261C4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9261C4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9261C4"/>
    <w:pPr>
      <w:widowControl/>
      <w:numPr>
        <w:ilvl w:val="2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9261C4"/>
    <w:pPr>
      <w:widowControl/>
      <w:numPr>
        <w:ilvl w:val="4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9261C4"/>
    <w:pPr>
      <w:widowControl/>
      <w:numPr>
        <w:ilvl w:val="6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9261C4"/>
    <w:pPr>
      <w:widowControl/>
      <w:numPr>
        <w:ilvl w:val="1"/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9261C4"/>
    <w:pPr>
      <w:widowControl/>
      <w:numPr>
        <w:ilvl w:val="3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9261C4"/>
    <w:pPr>
      <w:widowControl/>
      <w:numPr>
        <w:ilvl w:val="5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9261C4"/>
    <w:pPr>
      <w:widowControl/>
      <w:numPr>
        <w:ilvl w:val="7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9261C4"/>
    <w:pPr>
      <w:widowControl/>
      <w:numPr>
        <w:ilvl w:val="8"/>
        <w:numId w:val="14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9261C4"/>
    <w:pPr>
      <w:widowControl/>
      <w:numPr>
        <w:numId w:val="15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261C4"/>
    <w:pPr>
      <w:widowControl/>
      <w:numPr>
        <w:numId w:val="16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261C4"/>
    <w:pPr>
      <w:widowControl/>
      <w:numPr>
        <w:numId w:val="17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261C4"/>
    <w:pPr>
      <w:widowControl/>
      <w:numPr>
        <w:numId w:val="18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261C4"/>
    <w:pPr>
      <w:widowControl/>
      <w:numPr>
        <w:numId w:val="19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9261C4"/>
    <w:pPr>
      <w:widowControl/>
      <w:numPr>
        <w:numId w:val="20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9261C4"/>
    <w:pPr>
      <w:widowControl/>
      <w:numPr>
        <w:numId w:val="21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9261C4"/>
    <w:pPr>
      <w:widowControl/>
      <w:numPr>
        <w:numId w:val="22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9261C4"/>
    <w:pPr>
      <w:widowControl/>
      <w:numPr>
        <w:numId w:val="23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9261C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9261C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9261C4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9261C4"/>
    <w:pPr>
      <w:widowControl/>
      <w:numPr>
        <w:numId w:val="2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261C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261C4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261C4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261C4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261C4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261C4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9261C4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9261C4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261C4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9261C4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9261C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9261C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261C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9261C4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9261C4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9261C4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9261C4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9261C4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9261C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261C4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9261C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9261C4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9261C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9261C4"/>
    <w:pPr>
      <w:spacing w:before="240"/>
    </w:pPr>
  </w:style>
  <w:style w:type="paragraph" w:customStyle="1" w:styleId="Accordtitre">
    <w:name w:val="Accord titre"/>
    <w:basedOn w:val="Normal"/>
    <w:rsid w:val="009261C4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9261C4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9261C4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9261C4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261C4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261C4"/>
    <w:pPr>
      <w:spacing w:after="240"/>
    </w:pPr>
  </w:style>
  <w:style w:type="paragraph" w:customStyle="1" w:styleId="Annexetitre">
    <w:name w:val="Annexe titre"/>
    <w:basedOn w:val="Normal"/>
    <w:next w:val="Normal"/>
    <w:rsid w:val="009261C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9261C4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9261C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9261C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9261C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9261C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9261C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9261C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9261C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9261C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9261C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9261C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9261C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9261C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9261C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9261C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9261C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9261C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9261C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9261C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9261C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9261C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9261C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9261C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9261C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9261C4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9261C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9261C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9261C4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9261C4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9261C4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9261C4"/>
    <w:rPr>
      <w:b/>
      <w:i/>
    </w:rPr>
  </w:style>
  <w:style w:type="character" w:customStyle="1" w:styleId="diff-tte-removed">
    <w:name w:val="diff-tte-removed"/>
    <w:basedOn w:val="DefaultParagraphFont"/>
    <w:rsid w:val="009261C4"/>
    <w:rPr>
      <w:strike/>
    </w:rPr>
  </w:style>
  <w:style w:type="paragraph" w:customStyle="1" w:styleId="ListBullet1">
    <w:name w:val="List Bullet1"/>
    <w:basedOn w:val="Normal"/>
    <w:next w:val="ListBullet"/>
    <w:uiPriority w:val="99"/>
    <w:unhideWhenUsed/>
    <w:rsid w:val="009261C4"/>
    <w:pPr>
      <w:widowControl/>
      <w:tabs>
        <w:tab w:val="num" w:pos="926"/>
      </w:tabs>
      <w:spacing w:before="120" w:after="120" w:line="360" w:lineRule="auto"/>
      <w:ind w:left="926" w:hanging="360"/>
      <w:contextualSpacing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rsid w:val="009261C4"/>
    <w:pPr>
      <w:numPr>
        <w:numId w:val="1"/>
      </w:numPr>
      <w:contextualSpacing/>
    </w:p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540E6C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customStyle="1" w:styleId="Hyperlink1">
    <w:name w:val="Hyperlink1"/>
    <w:basedOn w:val="DefaultParagraphFont"/>
    <w:uiPriority w:val="99"/>
    <w:rsid w:val="00540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5DB32-6F4E-48AC-9526-1AE970E1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2024-05-31T09:49:00Z</dcterms:created>
  <dcterms:modified xsi:type="dcterms:W3CDTF">2024-05-31T09:49:00Z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