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05FB1" w:rsidTr="0010095E">
        <w:trPr>
          <w:trHeight w:hRule="exact" w:val="1418"/>
        </w:trPr>
        <w:tc>
          <w:tcPr>
            <w:tcW w:w="6804" w:type="dxa"/>
            <w:shd w:val="clear" w:color="auto" w:fill="auto"/>
            <w:vAlign w:val="center"/>
          </w:tcPr>
          <w:p w:rsidR="00751A4A" w:rsidRPr="00B05FB1" w:rsidRDefault="00504727" w:rsidP="0010095E">
            <w:pPr>
              <w:pStyle w:val="EPName"/>
            </w:pPr>
            <w:r w:rsidRPr="00B05FB1">
              <w:t>Ευρωπαϊκό Κοινοβούλιο</w:t>
            </w:r>
          </w:p>
          <w:p w:rsidR="00751A4A" w:rsidRPr="00B05FB1" w:rsidRDefault="00817416" w:rsidP="00756632">
            <w:pPr>
              <w:pStyle w:val="EPTerm"/>
              <w:rPr>
                <w:rStyle w:val="HideTWBExt"/>
                <w:noProof w:val="0"/>
                <w:vanish w:val="0"/>
                <w:color w:val="auto"/>
              </w:rPr>
            </w:pPr>
            <w:r w:rsidRPr="00786A03">
              <w:t>2019</w:t>
            </w:r>
            <w:r w:rsidRPr="00B05FB1">
              <w:t>-</w:t>
            </w:r>
            <w:r w:rsidRPr="00786A03">
              <w:t>2024</w:t>
            </w:r>
          </w:p>
        </w:tc>
        <w:tc>
          <w:tcPr>
            <w:tcW w:w="2268" w:type="dxa"/>
            <w:shd w:val="clear" w:color="auto" w:fill="auto"/>
          </w:tcPr>
          <w:p w:rsidR="00751A4A" w:rsidRPr="00B05FB1" w:rsidRDefault="00187494" w:rsidP="0010095E">
            <w:pPr>
              <w:pStyle w:val="EPLogo"/>
            </w:pPr>
            <w:r w:rsidRPr="00B05FB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05FB1" w:rsidRDefault="00D058B8" w:rsidP="004C5D52">
      <w:pPr>
        <w:pStyle w:val="LineTop"/>
      </w:pPr>
    </w:p>
    <w:p w:rsidR="00680577" w:rsidRPr="00B05FB1" w:rsidRDefault="00504727" w:rsidP="00680577">
      <w:pPr>
        <w:pStyle w:val="EPBodyTA1"/>
      </w:pPr>
      <w:r w:rsidRPr="00B05FB1">
        <w:t>ΚΕΙΜΕΝΑ ΠΟΥ ΕΓΚΡΙΘΗΚΑΝ</w:t>
      </w:r>
    </w:p>
    <w:p w:rsidR="00D058B8" w:rsidRPr="00B05FB1" w:rsidRDefault="00D058B8" w:rsidP="00D058B8">
      <w:pPr>
        <w:pStyle w:val="LineBottom"/>
      </w:pPr>
    </w:p>
    <w:p w:rsidR="00504727" w:rsidRPr="00B05FB1" w:rsidRDefault="00504727" w:rsidP="00504727">
      <w:pPr>
        <w:pStyle w:val="ATHeading1"/>
      </w:pPr>
      <w:bookmarkStart w:id="0" w:name="TANumber"/>
      <w:r w:rsidRPr="00B05FB1">
        <w:t>P</w:t>
      </w:r>
      <w:r w:rsidRPr="00786A03">
        <w:t>9</w:t>
      </w:r>
      <w:r w:rsidRPr="00B05FB1">
        <w:t>_TA(</w:t>
      </w:r>
      <w:r w:rsidRPr="00786A03">
        <w:t>202</w:t>
      </w:r>
      <w:r w:rsidR="00BF7DF6" w:rsidRPr="00786A03">
        <w:t>4</w:t>
      </w:r>
      <w:r w:rsidRPr="00B05FB1">
        <w:t>)</w:t>
      </w:r>
      <w:r w:rsidRPr="00786A03">
        <w:t>00</w:t>
      </w:r>
      <w:r w:rsidR="00283503" w:rsidRPr="00786A03">
        <w:t>85</w:t>
      </w:r>
      <w:bookmarkEnd w:id="0"/>
    </w:p>
    <w:p w:rsidR="00504727" w:rsidRPr="00B05FB1" w:rsidRDefault="003806A9" w:rsidP="003806A9">
      <w:pPr>
        <w:pStyle w:val="ATHeading2"/>
      </w:pPr>
      <w:bookmarkStart w:id="1" w:name="title"/>
      <w:r>
        <w:t>Προστασία δημοσιογράφων και υπερασπιστών των ανθρωπίνων δικαιωμάτων από</w:t>
      </w:r>
      <w:r w:rsidRPr="003806A9">
        <w:t xml:space="preserve"> </w:t>
      </w:r>
      <w:r>
        <w:t>προδήλως αβάσιμες ή καταχρηστικές δικαστικές διαδικασίες</w:t>
      </w:r>
      <w:bookmarkEnd w:id="1"/>
    </w:p>
    <w:p w:rsidR="00504727" w:rsidRPr="00B05FB1" w:rsidRDefault="00504727" w:rsidP="00504727">
      <w:pPr>
        <w:rPr>
          <w:i/>
          <w:vanish/>
        </w:rPr>
      </w:pPr>
      <w:r w:rsidRPr="00B05FB1">
        <w:rPr>
          <w:i/>
        </w:rPr>
        <w:fldChar w:fldCharType="begin"/>
      </w:r>
      <w:r w:rsidRPr="00B05FB1">
        <w:rPr>
          <w:i/>
        </w:rPr>
        <w:instrText xml:space="preserve"> TC"(</w:instrText>
      </w:r>
      <w:bookmarkStart w:id="2" w:name="DocNumber"/>
      <w:r w:rsidRPr="00B05FB1">
        <w:rPr>
          <w:i/>
        </w:rPr>
        <w:instrText>A</w:instrText>
      </w:r>
      <w:r w:rsidRPr="00786A03">
        <w:rPr>
          <w:i/>
        </w:rPr>
        <w:instrText>9</w:instrText>
      </w:r>
      <w:r w:rsidRPr="00B05FB1">
        <w:rPr>
          <w:i/>
        </w:rPr>
        <w:instrText>-</w:instrText>
      </w:r>
      <w:r w:rsidRPr="00786A03">
        <w:rPr>
          <w:i/>
        </w:rPr>
        <w:instrText>0223</w:instrText>
      </w:r>
      <w:r w:rsidRPr="00B05FB1">
        <w:rPr>
          <w:i/>
        </w:rPr>
        <w:instrText>/</w:instrText>
      </w:r>
      <w:r w:rsidRPr="00786A03">
        <w:rPr>
          <w:i/>
        </w:rPr>
        <w:instrText>2023</w:instrText>
      </w:r>
      <w:bookmarkEnd w:id="2"/>
      <w:r w:rsidRPr="00B05FB1">
        <w:rPr>
          <w:i/>
        </w:rPr>
        <w:instrText xml:space="preserve"> - Εισηγητής: </w:instrText>
      </w:r>
      <w:proofErr w:type="spellStart"/>
      <w:r w:rsidRPr="00B05FB1">
        <w:rPr>
          <w:i/>
        </w:rPr>
        <w:instrText>Tiemo</w:instrText>
      </w:r>
      <w:proofErr w:type="spellEnd"/>
      <w:r w:rsidRPr="00B05FB1">
        <w:rPr>
          <w:i/>
        </w:rPr>
        <w:instrText xml:space="preserve"> </w:instrText>
      </w:r>
      <w:proofErr w:type="spellStart"/>
      <w:r w:rsidRPr="00B05FB1">
        <w:rPr>
          <w:i/>
        </w:rPr>
        <w:instrText>Wölken</w:instrText>
      </w:r>
      <w:proofErr w:type="spellEnd"/>
      <w:r w:rsidRPr="00B05FB1">
        <w:rPr>
          <w:i/>
        </w:rPr>
        <w:instrText>)"\l</w:instrText>
      </w:r>
      <w:r w:rsidRPr="00786A03">
        <w:rPr>
          <w:i/>
        </w:rPr>
        <w:instrText>3</w:instrText>
      </w:r>
      <w:r w:rsidRPr="00B05FB1">
        <w:rPr>
          <w:i/>
        </w:rPr>
        <w:instrText xml:space="preserve"> \n&gt; \* MERGEFORMAT </w:instrText>
      </w:r>
      <w:r w:rsidRPr="00B05FB1">
        <w:rPr>
          <w:i/>
        </w:rPr>
        <w:fldChar w:fldCharType="end"/>
      </w:r>
    </w:p>
    <w:p w:rsidR="00504727" w:rsidRPr="00B05FB1" w:rsidRDefault="00504727" w:rsidP="00504727">
      <w:pPr>
        <w:rPr>
          <w:vanish/>
        </w:rPr>
      </w:pPr>
      <w:bookmarkStart w:id="3" w:name="Commission"/>
      <w:r w:rsidRPr="00B05FB1">
        <w:rPr>
          <w:vanish/>
        </w:rPr>
        <w:t>Επιτροπή Νομικών Θεμάτων</w:t>
      </w:r>
      <w:bookmarkEnd w:id="3"/>
    </w:p>
    <w:p w:rsidR="00504727" w:rsidRPr="00B05FB1" w:rsidRDefault="00504727" w:rsidP="00504727">
      <w:pPr>
        <w:rPr>
          <w:vanish/>
        </w:rPr>
      </w:pPr>
      <w:bookmarkStart w:id="4" w:name="PE"/>
      <w:r w:rsidRPr="00B05FB1">
        <w:rPr>
          <w:vanish/>
        </w:rPr>
        <w:t>PE</w:t>
      </w:r>
      <w:r w:rsidRPr="00786A03">
        <w:rPr>
          <w:vanish/>
        </w:rPr>
        <w:t>745</w:t>
      </w:r>
      <w:r w:rsidRPr="00B05FB1">
        <w:rPr>
          <w:vanish/>
        </w:rPr>
        <w:t>.</w:t>
      </w:r>
      <w:r w:rsidRPr="00786A03">
        <w:rPr>
          <w:vanish/>
        </w:rPr>
        <w:t>170</w:t>
      </w:r>
      <w:bookmarkEnd w:id="4"/>
    </w:p>
    <w:p w:rsidR="00504727" w:rsidRPr="00B05FB1" w:rsidRDefault="00504727" w:rsidP="00504727">
      <w:pPr>
        <w:pStyle w:val="ATHeading3"/>
      </w:pPr>
      <w:bookmarkStart w:id="5" w:name="Sujet"/>
      <w:r w:rsidRPr="00B05FB1">
        <w:t xml:space="preserve">Νομοθετικό ψήφισμα του Ευρωπαϊκού Κοινοβουλίου </w:t>
      </w:r>
      <w:r w:rsidR="003806A9">
        <w:t xml:space="preserve">της </w:t>
      </w:r>
      <w:r w:rsidR="00740875" w:rsidRPr="00786A03">
        <w:t>27</w:t>
      </w:r>
      <w:r w:rsidR="003806A9">
        <w:t xml:space="preserve">ης </w:t>
      </w:r>
      <w:r w:rsidR="00BF7DF6">
        <w:t xml:space="preserve">Φεβρουαρίου </w:t>
      </w:r>
      <w:r w:rsidR="00BF7DF6" w:rsidRPr="00786A03">
        <w:t>2024</w:t>
      </w:r>
      <w:r w:rsidR="003806A9">
        <w:t xml:space="preserve"> </w:t>
      </w:r>
      <w:r w:rsidRPr="00B05FB1">
        <w:t>σχετικά με την πρόταση οδηγίας του Ευρωπαϊκού Κοινοβουλίου και του Συμβουλίου για την προστασία των προσώπων που προβαίνουν σε ενέργειες συμμετοχής του κοινού από προδήλως αβάσιμες ή καταχρηστικές δικαστικές διαδικασίες («στρατηγικές αγωγές προς αποθάρρυνση της συμμετοχής του κοινού»)</w:t>
      </w:r>
      <w:bookmarkEnd w:id="5"/>
      <w:r w:rsidRPr="00B05FB1">
        <w:t xml:space="preserve"> </w:t>
      </w:r>
      <w:bookmarkStart w:id="6" w:name="References"/>
      <w:r w:rsidRPr="00B05FB1">
        <w:t>(COM(</w:t>
      </w:r>
      <w:r w:rsidRPr="00786A03">
        <w:t>2022</w:t>
      </w:r>
      <w:r w:rsidRPr="00B05FB1">
        <w:t>)</w:t>
      </w:r>
      <w:r w:rsidRPr="00786A03">
        <w:t>0177</w:t>
      </w:r>
      <w:r w:rsidRPr="00B05FB1">
        <w:t xml:space="preserve"> – C</w:t>
      </w:r>
      <w:r w:rsidRPr="00786A03">
        <w:t>9</w:t>
      </w:r>
      <w:r w:rsidRPr="00B05FB1">
        <w:t>-</w:t>
      </w:r>
      <w:r w:rsidRPr="00786A03">
        <w:t>0161</w:t>
      </w:r>
      <w:r w:rsidRPr="00B05FB1">
        <w:t>/</w:t>
      </w:r>
      <w:r w:rsidRPr="00786A03">
        <w:t>2022</w:t>
      </w:r>
      <w:r w:rsidRPr="00B05FB1">
        <w:t xml:space="preserve"> – </w:t>
      </w:r>
      <w:r w:rsidRPr="00786A03">
        <w:t>2022</w:t>
      </w:r>
      <w:r w:rsidRPr="00B05FB1">
        <w:t>/</w:t>
      </w:r>
      <w:r w:rsidRPr="00786A03">
        <w:t>0117</w:t>
      </w:r>
      <w:r w:rsidRPr="00B05FB1">
        <w:t>(COD))</w:t>
      </w:r>
      <w:bookmarkEnd w:id="6"/>
    </w:p>
    <w:p w:rsidR="00357435" w:rsidRPr="00B05FB1" w:rsidRDefault="00357435" w:rsidP="00357435">
      <w:pPr>
        <w:pStyle w:val="NormalBold"/>
      </w:pPr>
      <w:bookmarkStart w:id="7" w:name="TextBodyBegin"/>
      <w:bookmarkEnd w:id="7"/>
      <w:r w:rsidRPr="00B05FB1">
        <w:t>(Συνήθης νομοθετική διαδικασία: πρώτη ανάγνωση)</w:t>
      </w:r>
    </w:p>
    <w:p w:rsidR="00357435" w:rsidRPr="00B05FB1" w:rsidRDefault="00357435" w:rsidP="00357435">
      <w:pPr>
        <w:pStyle w:val="EPComma"/>
      </w:pPr>
      <w:r w:rsidRPr="00B05FB1">
        <w:rPr>
          <w:i/>
          <w:iCs/>
        </w:rPr>
        <w:t>Το Ευρωπαϊκό Κοινοβούλιο,</w:t>
      </w:r>
    </w:p>
    <w:p w:rsidR="00357435" w:rsidRPr="00B05FB1" w:rsidRDefault="00357435" w:rsidP="00357435">
      <w:pPr>
        <w:pStyle w:val="NormalHanging12a"/>
      </w:pPr>
      <w:r w:rsidRPr="00B05FB1">
        <w:t>–</w:t>
      </w:r>
      <w:r w:rsidRPr="00B05FB1">
        <w:tab/>
        <w:t>έχοντας υπόψη την πρόταση της Επιτροπής προς το Κοινοβούλιο και το Συμβούλιο (COM(</w:t>
      </w:r>
      <w:r w:rsidRPr="00786A03">
        <w:t>2022</w:t>
      </w:r>
      <w:r w:rsidRPr="00B05FB1">
        <w:t>)</w:t>
      </w:r>
      <w:r w:rsidRPr="00786A03">
        <w:t>0177</w:t>
      </w:r>
      <w:r w:rsidRPr="00B05FB1">
        <w:t>),</w:t>
      </w:r>
    </w:p>
    <w:p w:rsidR="00357435" w:rsidRPr="00B05FB1" w:rsidRDefault="00357435" w:rsidP="00357435">
      <w:pPr>
        <w:pStyle w:val="NormalHanging12a"/>
      </w:pPr>
      <w:r w:rsidRPr="00B05FB1">
        <w:t>–</w:t>
      </w:r>
      <w:r w:rsidRPr="00B05FB1">
        <w:tab/>
        <w:t>έχοντας υπόψη</w:t>
      </w:r>
      <w:r w:rsidRPr="00B05FB1">
        <w:rPr>
          <w:snapToGrid w:val="0"/>
        </w:rPr>
        <w:t xml:space="preserve"> </w:t>
      </w:r>
      <w:r w:rsidRPr="00B05FB1">
        <w:t xml:space="preserve">το άρθρο </w:t>
      </w:r>
      <w:r w:rsidRPr="00786A03">
        <w:t>294</w:t>
      </w:r>
      <w:r w:rsidRPr="00B05FB1">
        <w:t xml:space="preserve"> παράγραφος </w:t>
      </w:r>
      <w:r w:rsidRPr="00786A03">
        <w:t>2</w:t>
      </w:r>
      <w:r w:rsidRPr="00B05FB1">
        <w:t xml:space="preserve"> και το άρθρο </w:t>
      </w:r>
      <w:r w:rsidRPr="00786A03">
        <w:t>81</w:t>
      </w:r>
      <w:r w:rsidRPr="00B05FB1">
        <w:t xml:space="preserve"> παράγραφος </w:t>
      </w:r>
      <w:r w:rsidRPr="00786A03">
        <w:t>2</w:t>
      </w:r>
      <w:r w:rsidRPr="00B05FB1">
        <w:t xml:space="preserve"> στοιχείο </w:t>
      </w:r>
      <w:proofErr w:type="spellStart"/>
      <w:r w:rsidRPr="00B05FB1">
        <w:t>στ</w:t>
      </w:r>
      <w:proofErr w:type="spellEnd"/>
      <w:r w:rsidRPr="00B05FB1">
        <w:t>) της Συνθήκης για τη λειτουργία της Ευρωπαϊκής Ένωσης, σύμφωνα με τα οποία του υποβλήθηκε η πρόταση από την Επιτροπή (C</w:t>
      </w:r>
      <w:r w:rsidRPr="00786A03">
        <w:t>9</w:t>
      </w:r>
      <w:r w:rsidRPr="00B05FB1">
        <w:noBreakHyphen/>
      </w:r>
      <w:r w:rsidRPr="00786A03">
        <w:t>0161</w:t>
      </w:r>
      <w:r w:rsidRPr="00B05FB1">
        <w:t>/</w:t>
      </w:r>
      <w:r w:rsidRPr="00786A03">
        <w:t>2022</w:t>
      </w:r>
      <w:r w:rsidRPr="00B05FB1">
        <w:t>),</w:t>
      </w:r>
    </w:p>
    <w:p w:rsidR="00357435" w:rsidRPr="00B05FB1" w:rsidRDefault="00357435" w:rsidP="00357435">
      <w:pPr>
        <w:pStyle w:val="NormalHanging12a"/>
      </w:pPr>
      <w:r w:rsidRPr="00B05FB1">
        <w:t>–</w:t>
      </w:r>
      <w:r w:rsidRPr="00B05FB1">
        <w:tab/>
        <w:t xml:space="preserve">έχοντας υπόψη το άρθρο </w:t>
      </w:r>
      <w:r w:rsidRPr="00786A03">
        <w:t>294</w:t>
      </w:r>
      <w:r w:rsidRPr="00B05FB1">
        <w:t xml:space="preserve"> παράγραφος </w:t>
      </w:r>
      <w:r w:rsidRPr="00786A03">
        <w:t>3</w:t>
      </w:r>
      <w:r w:rsidRPr="00B05FB1">
        <w:t xml:space="preserve"> της Συνθήκης για τη λειτουργία της Ευρωπαϊκής Ένωσης,</w:t>
      </w:r>
    </w:p>
    <w:p w:rsidR="00357435" w:rsidRPr="00B05FB1" w:rsidRDefault="00357435" w:rsidP="00357435">
      <w:pPr>
        <w:pStyle w:val="NormalHanging12a"/>
      </w:pPr>
      <w:r w:rsidRPr="00B05FB1">
        <w:t>–</w:t>
      </w:r>
      <w:r w:rsidRPr="00B05FB1">
        <w:tab/>
        <w:t>έχοντας υπόψη τ</w:t>
      </w:r>
      <w:r w:rsidR="001E70E9">
        <w:t>ην</w:t>
      </w:r>
      <w:r w:rsidRPr="00B05FB1">
        <w:t xml:space="preserve"> αιτιολογημέν</w:t>
      </w:r>
      <w:r w:rsidR="001E70E9">
        <w:t>η</w:t>
      </w:r>
      <w:r w:rsidRPr="00B05FB1">
        <w:t xml:space="preserve"> γνώμ</w:t>
      </w:r>
      <w:r w:rsidR="001E70E9">
        <w:t>η</w:t>
      </w:r>
      <w:r w:rsidRPr="00B05FB1">
        <w:t xml:space="preserve"> που υποβλήθηκ</w:t>
      </w:r>
      <w:r w:rsidR="001E70E9">
        <w:t>ε</w:t>
      </w:r>
      <w:r w:rsidRPr="00B05FB1">
        <w:t xml:space="preserve">, στο πλαίσιο του Πρωτοκόλλου αριθ. </w:t>
      </w:r>
      <w:r w:rsidRPr="00786A03">
        <w:t>2</w:t>
      </w:r>
      <w:r w:rsidRPr="00B05FB1">
        <w:t xml:space="preserve"> σχετικά με την εφαρμογή των αρχών της επικουρικότητας και της αναλογικότητας, από τη Γαλλική Γερουσία, σύμφωνα με τ</w:t>
      </w:r>
      <w:r w:rsidR="001E70E9">
        <w:t>ην</w:t>
      </w:r>
      <w:r w:rsidRPr="00B05FB1">
        <w:t xml:space="preserve"> οποί</w:t>
      </w:r>
      <w:r w:rsidR="001E70E9">
        <w:t>α</w:t>
      </w:r>
      <w:r w:rsidRPr="00B05FB1">
        <w:t xml:space="preserve"> το σχέδιο νομοθετικής πράξης δεν συνάδει με την αρχή της επικουρικότητας,</w:t>
      </w:r>
      <w:r w:rsidRPr="00B05FB1">
        <w:rPr>
          <w:rStyle w:val="FootnoteReference"/>
        </w:rPr>
        <w:t xml:space="preserve"> </w:t>
      </w:r>
    </w:p>
    <w:p w:rsidR="00357435" w:rsidRPr="00B05FB1" w:rsidRDefault="00357435" w:rsidP="00357435">
      <w:pPr>
        <w:pStyle w:val="NormalHanging12a"/>
      </w:pPr>
      <w:r w:rsidRPr="00B05FB1">
        <w:t>–</w:t>
      </w:r>
      <w:r w:rsidRPr="00B05FB1">
        <w:tab/>
        <w:t xml:space="preserve">έχοντας υπόψη τη γνώμη της Ευρωπαϊκής Οικονομικής και Κοινωνικής Επιτροπής της </w:t>
      </w:r>
      <w:r w:rsidRPr="00786A03">
        <w:t>26</w:t>
      </w:r>
      <w:r w:rsidRPr="00B05FB1">
        <w:t xml:space="preserve">ης Οκτωβρίου </w:t>
      </w:r>
      <w:r w:rsidRPr="00786A03">
        <w:t>2022</w:t>
      </w:r>
      <w:r w:rsidRPr="00B05FB1">
        <w:rPr>
          <w:rStyle w:val="FootnoteReference"/>
        </w:rPr>
        <w:footnoteReference w:id="1"/>
      </w:r>
      <w:r w:rsidRPr="00B05FB1">
        <w:t>,</w:t>
      </w:r>
      <w:r w:rsidRPr="00B05FB1">
        <w:rPr>
          <w:b/>
        </w:rPr>
        <w:t xml:space="preserve"> </w:t>
      </w:r>
    </w:p>
    <w:p w:rsidR="006C49EB" w:rsidRDefault="006C49EB" w:rsidP="00283503">
      <w:pPr>
        <w:pStyle w:val="NormalHanging12a"/>
        <w:widowControl/>
      </w:pPr>
      <w:r w:rsidRPr="0085234D">
        <w:t>–</w:t>
      </w:r>
      <w:r w:rsidRPr="0085234D">
        <w:tab/>
        <w:t xml:space="preserve">έχοντας υπόψη την προσωρινή συμφωνία που εγκρίθηκε από την αρμόδια επιτροπή σύμφωνα με το άρθρο </w:t>
      </w:r>
      <w:r w:rsidRPr="00786A03">
        <w:t>74</w:t>
      </w:r>
      <w:r w:rsidRPr="0085234D">
        <w:t xml:space="preserve"> παράγραφος </w:t>
      </w:r>
      <w:r w:rsidRPr="00786A03">
        <w:t>4</w:t>
      </w:r>
      <w:r w:rsidRPr="0085234D">
        <w:t xml:space="preserve"> του Κανονισμού του και τη δέσμευση του </w:t>
      </w:r>
      <w:r w:rsidRPr="0085234D">
        <w:lastRenderedPageBreak/>
        <w:t xml:space="preserve">εκπροσώπου του Συμβουλίου, με επιστολή της </w:t>
      </w:r>
      <w:r w:rsidRPr="00786A03">
        <w:t>20</w:t>
      </w:r>
      <w:r>
        <w:t xml:space="preserve">ής Δεκεμβρίου </w:t>
      </w:r>
      <w:r w:rsidRPr="00786A03">
        <w:t>2023</w:t>
      </w:r>
      <w:r w:rsidRPr="0085234D">
        <w:t xml:space="preserve">, να εγκρίνει τη θέση του Κοινοβουλίου, σύμφωνα με το άρθρο </w:t>
      </w:r>
      <w:r w:rsidRPr="00786A03">
        <w:t>294</w:t>
      </w:r>
      <w:r w:rsidRPr="0085234D">
        <w:t xml:space="preserve"> παράγραφος </w:t>
      </w:r>
      <w:r w:rsidRPr="00786A03">
        <w:t>4</w:t>
      </w:r>
      <w:r w:rsidRPr="0085234D">
        <w:t xml:space="preserve"> της Συνθήκης για τη λειτο</w:t>
      </w:r>
      <w:r>
        <w:t>υργία της Ευρωπαϊκής Ένωσης,</w:t>
      </w:r>
    </w:p>
    <w:p w:rsidR="00357435" w:rsidRPr="00B05FB1" w:rsidRDefault="00357435" w:rsidP="00357435">
      <w:pPr>
        <w:pStyle w:val="NormalHanging12a"/>
      </w:pPr>
      <w:r w:rsidRPr="00B05FB1">
        <w:t>–</w:t>
      </w:r>
      <w:r w:rsidRPr="00B05FB1">
        <w:tab/>
        <w:t xml:space="preserve">έχοντας υπόψη το άρθρο </w:t>
      </w:r>
      <w:r w:rsidRPr="00786A03">
        <w:t>59</w:t>
      </w:r>
      <w:r w:rsidRPr="00B05FB1">
        <w:t xml:space="preserve"> του Κανονισμού του,</w:t>
      </w:r>
    </w:p>
    <w:p w:rsidR="00357435" w:rsidRPr="00B05FB1" w:rsidRDefault="00357435" w:rsidP="00357435">
      <w:pPr>
        <w:pStyle w:val="NormalHanging12a"/>
      </w:pPr>
      <w:r w:rsidRPr="00B05FB1">
        <w:t>–</w:t>
      </w:r>
      <w:r w:rsidRPr="00B05FB1">
        <w:tab/>
        <w:t>έχοντας υπόψη τις γνωμοδοτήσεις της Επιτροπής Πολιτικών Ελευθεριών, Δικαιοσύνης και Εσωτερικών Υποθέσεων και της Επιτροπής Πολιτισμού και Παιδείας,</w:t>
      </w:r>
    </w:p>
    <w:p w:rsidR="00357435" w:rsidRPr="00B05FB1" w:rsidRDefault="00357435" w:rsidP="00357435">
      <w:pPr>
        <w:pStyle w:val="NormalHanging12a"/>
      </w:pPr>
      <w:r w:rsidRPr="00B05FB1">
        <w:t>–</w:t>
      </w:r>
      <w:r w:rsidRPr="00B05FB1">
        <w:tab/>
        <w:t>έχοντας υπόψη την έκθεση της Επιτροπής Νομικών Θεμάτων (A</w:t>
      </w:r>
      <w:r w:rsidRPr="00786A03">
        <w:t>9</w:t>
      </w:r>
      <w:r w:rsidRPr="00B05FB1">
        <w:t>-</w:t>
      </w:r>
      <w:r w:rsidRPr="00786A03">
        <w:t>0223</w:t>
      </w:r>
      <w:r w:rsidRPr="00B05FB1">
        <w:t>/</w:t>
      </w:r>
      <w:r w:rsidRPr="00786A03">
        <w:t>2023</w:t>
      </w:r>
      <w:r w:rsidRPr="00B05FB1">
        <w:t>),</w:t>
      </w:r>
    </w:p>
    <w:p w:rsidR="00357435" w:rsidRPr="00B05FB1" w:rsidRDefault="00357435" w:rsidP="00357435">
      <w:pPr>
        <w:pStyle w:val="NormalHanging12a"/>
      </w:pPr>
      <w:r w:rsidRPr="00786A03">
        <w:t>1</w:t>
      </w:r>
      <w:r w:rsidRPr="00B05FB1">
        <w:t>.</w:t>
      </w:r>
      <w:r w:rsidRPr="00B05FB1">
        <w:tab/>
        <w:t>εγκρίνει τη θέση του σε πρώτη ανάγνωση όπως παρατίθεται κατωτέρω</w:t>
      </w:r>
      <w:r w:rsidR="00740875">
        <w:rPr>
          <w:rStyle w:val="FootnoteReference"/>
        </w:rPr>
        <w:footnoteReference w:id="2"/>
      </w:r>
      <w:r w:rsidRPr="00B05FB1">
        <w:t>·</w:t>
      </w:r>
    </w:p>
    <w:p w:rsidR="00357435" w:rsidRPr="00B05FB1" w:rsidRDefault="00357435" w:rsidP="00357435">
      <w:pPr>
        <w:pStyle w:val="NormalHanging12a"/>
      </w:pPr>
      <w:r w:rsidRPr="00786A03">
        <w:t>2</w:t>
      </w:r>
      <w:r w:rsidRPr="00B05FB1">
        <w:t>.</w:t>
      </w:r>
      <w:r w:rsidRPr="00B05FB1">
        <w:tab/>
        <w:t xml:space="preserve">προτείνει να γίνεται αναφορά στην πράξη ως «οδηγία </w:t>
      </w:r>
      <w:proofErr w:type="spellStart"/>
      <w:r w:rsidRPr="00B05FB1">
        <w:t>Wölken</w:t>
      </w:r>
      <w:r w:rsidR="006C49EB" w:rsidRPr="0000535D">
        <w:t>-</w:t>
      </w:r>
      <w:r w:rsidR="006C49EB" w:rsidRPr="00FC2C3B">
        <w:t>Bolaños</w:t>
      </w:r>
      <w:proofErr w:type="spellEnd"/>
      <w:r w:rsidR="006C49EB" w:rsidRPr="003039C3">
        <w:t xml:space="preserve"> </w:t>
      </w:r>
      <w:proofErr w:type="spellStart"/>
      <w:r w:rsidR="006C49EB" w:rsidRPr="003039C3">
        <w:t>García</w:t>
      </w:r>
      <w:proofErr w:type="spellEnd"/>
      <w:r w:rsidR="006C49EB" w:rsidRPr="00283503">
        <w:t xml:space="preserve"> </w:t>
      </w:r>
      <w:r w:rsidRPr="00B05FB1">
        <w:t>για την προστασία των προσώπων που προβαίνουν σε ενέργειες συμμετοχής του κοινού από προδήλως αβάσιμες ή καταχρηστικές δικαστικές διαδικασίες («στρατηγικές αγωγές προς αποθάρρυνση της συμμετοχής του κοινού»)</w:t>
      </w:r>
      <w:r w:rsidR="006C49EB">
        <w:t>»</w:t>
      </w:r>
      <w:r w:rsidRPr="00B05FB1">
        <w:rPr>
          <w:rStyle w:val="FootnoteReference"/>
        </w:rPr>
        <w:footnoteReference w:id="3"/>
      </w:r>
      <w:r w:rsidRPr="00B05FB1">
        <w:t>·</w:t>
      </w:r>
    </w:p>
    <w:p w:rsidR="00357435" w:rsidRPr="00B05FB1" w:rsidRDefault="00357435" w:rsidP="00357435">
      <w:pPr>
        <w:pStyle w:val="NormalHanging12a"/>
      </w:pPr>
      <w:r w:rsidRPr="00786A03">
        <w:t>3</w:t>
      </w:r>
      <w:r w:rsidRPr="00B05FB1">
        <w:t>.</w:t>
      </w:r>
      <w:r w:rsidRPr="00B05FB1">
        <w:tab/>
        <w:t>ζητεί από την Επιτροπή να του υποβάλει εκ νέου την πρόταση, εάν την αντικαταστήσει με νέο κείμενο, εάν της επιφέρει σημαντικές τροποποιήσεις ή εάν προτίθεται να της επιφέρει σημαντικές τροποποιήσεις·</w:t>
      </w:r>
    </w:p>
    <w:p w:rsidR="00357435" w:rsidRPr="00B05FB1" w:rsidRDefault="00357435" w:rsidP="00357435">
      <w:pPr>
        <w:pStyle w:val="NormalHanging12a"/>
      </w:pPr>
      <w:r w:rsidRPr="00786A03">
        <w:t>4</w:t>
      </w:r>
      <w:r w:rsidRPr="00B05FB1">
        <w:t>.</w:t>
      </w:r>
      <w:r w:rsidRPr="00B05FB1">
        <w:tab/>
        <w:t>αναθέτει στην Πρόεδρό του να διαβιβάσει τη θέση του Κοινοβουλίου στο Συμβούλιο, στην Επιτροπή και στα εθνικά κοινοβούλια.</w:t>
      </w:r>
    </w:p>
    <w:p w:rsidR="00786A03" w:rsidRDefault="00786A03">
      <w:pPr>
        <w:widowControl/>
        <w:sectPr w:rsidR="00786A03" w:rsidSect="00B05FB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533B39" w:rsidRPr="00221A74" w:rsidRDefault="00533B39" w:rsidP="00B65997">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w:t>
      </w:r>
      <w:r w:rsidRPr="00786A03">
        <w:rPr>
          <w:b/>
        </w:rPr>
        <w:t>9</w:t>
      </w:r>
      <w:r>
        <w:rPr>
          <w:b/>
        </w:rPr>
        <w:t>_TC</w:t>
      </w:r>
      <w:r w:rsidRPr="00786A03">
        <w:rPr>
          <w:b/>
        </w:rPr>
        <w:t>1</w:t>
      </w:r>
      <w:r>
        <w:rPr>
          <w:b/>
        </w:rPr>
        <w:t>-COD(</w:t>
      </w:r>
      <w:r w:rsidRPr="00786A03">
        <w:rPr>
          <w:b/>
        </w:rPr>
        <w:t>2022</w:t>
      </w:r>
      <w:r w:rsidRPr="00C96A0A">
        <w:rPr>
          <w:b/>
        </w:rPr>
        <w:t>)</w:t>
      </w:r>
      <w:r w:rsidRPr="00786A03">
        <w:rPr>
          <w:b/>
        </w:rPr>
        <w:t>0117</w:t>
      </w:r>
    </w:p>
    <w:p w:rsidR="00740875" w:rsidRPr="00740875" w:rsidRDefault="00533B39" w:rsidP="00B65997">
      <w:pPr>
        <w:spacing w:after="240"/>
        <w:rPr>
          <w:rFonts w:eastAsia="Calibri"/>
          <w:b/>
          <w:bCs/>
          <w:szCs w:val="22"/>
          <w:lang w:eastAsia="en-US"/>
        </w:rPr>
      </w:pPr>
      <w:r w:rsidRPr="00533B39">
        <w:rPr>
          <w:b/>
        </w:rPr>
        <w:t xml:space="preserve">Θέση του Ευρωπαϊκού Κοινοβουλίου που καθορίστηκε σε πρώτη ανάγνωση στις </w:t>
      </w:r>
      <w:r w:rsidRPr="00786A03">
        <w:rPr>
          <w:b/>
        </w:rPr>
        <w:t>2</w:t>
      </w:r>
      <w:r w:rsidR="00740875" w:rsidRPr="00786A03">
        <w:rPr>
          <w:b/>
        </w:rPr>
        <w:t>7</w:t>
      </w:r>
      <w:r w:rsidRPr="00533B39">
        <w:rPr>
          <w:b/>
        </w:rPr>
        <w:t xml:space="preserve">ης Φεβρουαρίου </w:t>
      </w:r>
      <w:r w:rsidRPr="00786A03">
        <w:rPr>
          <w:b/>
        </w:rPr>
        <w:t>2024</w:t>
      </w:r>
      <w:r w:rsidRPr="00533B39">
        <w:rPr>
          <w:b/>
        </w:rPr>
        <w:t xml:space="preserve"> εν όψει της έγκρισης </w:t>
      </w:r>
      <w:r>
        <w:rPr>
          <w:b/>
        </w:rPr>
        <w:t>οδηγίας</w:t>
      </w:r>
      <w:r w:rsidRPr="00533B39">
        <w:rPr>
          <w:b/>
        </w:rPr>
        <w:t xml:space="preserve"> (ΕΕ) </w:t>
      </w:r>
      <w:r w:rsidRPr="00786A03">
        <w:rPr>
          <w:b/>
        </w:rPr>
        <w:t>2024</w:t>
      </w:r>
      <w:r w:rsidRPr="00533B39">
        <w:rPr>
          <w:b/>
        </w:rPr>
        <w:t xml:space="preserve">/... του Ευρωπαϊκού </w:t>
      </w:r>
      <w:r>
        <w:rPr>
          <w:b/>
        </w:rPr>
        <w:t>Κοινοβουλίου και του Συμβουλίου</w:t>
      </w:r>
      <w:r w:rsidR="00740875" w:rsidRPr="00740875">
        <w:rPr>
          <w:b/>
        </w:rPr>
        <w:t xml:space="preserve"> </w:t>
      </w:r>
      <w:r w:rsidR="00740875" w:rsidRPr="00740875">
        <w:rPr>
          <w:rFonts w:eastAsia="Calibri"/>
          <w:b/>
          <w:szCs w:val="22"/>
          <w:lang w:eastAsia="en-US"/>
        </w:rPr>
        <w:t xml:space="preserve">για την προστασία των προσώπων που προβαίνουν σε ενέργειες συμμετοχής του κοινού από προδήλως αβάσιμες </w:t>
      </w:r>
      <w:r w:rsidR="00740875" w:rsidRPr="00B65997">
        <w:rPr>
          <w:rFonts w:eastAsia="Calibri"/>
          <w:b/>
          <w:szCs w:val="22"/>
          <w:lang w:eastAsia="en-US"/>
        </w:rPr>
        <w:t>αγωγές</w:t>
      </w:r>
      <w:r w:rsidR="00740875" w:rsidRPr="00740875">
        <w:rPr>
          <w:rFonts w:eastAsia="Calibri"/>
          <w:b/>
          <w:szCs w:val="22"/>
          <w:lang w:eastAsia="en-US"/>
        </w:rPr>
        <w:t xml:space="preserve"> ή καταχρηστικές δικαστικές διαδικασίες («στρατηγικές αγωγές προς αποθάρρυνση της συμμετοχής του κοινού»)</w:t>
      </w:r>
    </w:p>
    <w:p w:rsidR="00B65997" w:rsidRDefault="00B65997" w:rsidP="00B65997">
      <w:pPr>
        <w:spacing w:after="240"/>
        <w:rPr>
          <w:i/>
        </w:rPr>
      </w:pPr>
      <w:r>
        <w:rPr>
          <w:i/>
        </w:rPr>
        <w:t>(Καθώς έχει επιτευχθεί συμφωνία μεταξύ του Κοινοβουλίου και του Συμβουλίου, η θέση του Κοινοβουλίου αντιστοιχεί στην τελική νομοθετική πράξη, οδηγία (ΕΕ) 2024/1069.)</w:t>
      </w:r>
    </w:p>
    <w:p w:rsidR="00B65997" w:rsidRDefault="00B65997" w:rsidP="00B65997">
      <w:pPr>
        <w:spacing w:after="240"/>
        <w:rPr>
          <w:i/>
        </w:rPr>
      </w:pPr>
    </w:p>
    <w:p w:rsidR="00740875" w:rsidRPr="00533B39" w:rsidRDefault="00740875" w:rsidP="00B65997">
      <w:pPr>
        <w:widowControl/>
        <w:spacing w:after="240" w:line="360" w:lineRule="auto"/>
        <w:rPr>
          <w:b/>
        </w:rPr>
      </w:pPr>
    </w:p>
    <w:sectPr w:rsidR="00740875" w:rsidRPr="00533B39" w:rsidSect="00B05FB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727" w:rsidRPr="00B05FB1" w:rsidRDefault="00504727">
      <w:r w:rsidRPr="00B05FB1">
        <w:separator/>
      </w:r>
    </w:p>
  </w:endnote>
  <w:endnote w:type="continuationSeparator" w:id="0">
    <w:p w:rsidR="00504727" w:rsidRPr="00B05FB1" w:rsidRDefault="00504727">
      <w:r w:rsidRPr="00B05F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05FB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05FB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05FB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727" w:rsidRPr="00B05FB1" w:rsidRDefault="00504727">
      <w:r w:rsidRPr="00B05FB1">
        <w:separator/>
      </w:r>
    </w:p>
  </w:footnote>
  <w:footnote w:type="continuationSeparator" w:id="0">
    <w:p w:rsidR="00504727" w:rsidRPr="00B05FB1" w:rsidRDefault="00504727">
      <w:r w:rsidRPr="00B05FB1">
        <w:continuationSeparator/>
      </w:r>
    </w:p>
  </w:footnote>
  <w:footnote w:id="1">
    <w:p w:rsidR="00357435" w:rsidRPr="00B05FB1" w:rsidRDefault="00357435" w:rsidP="00283503">
      <w:pPr>
        <w:pStyle w:val="FootnoteText"/>
        <w:spacing w:line="240" w:lineRule="auto"/>
        <w:ind w:left="851" w:hanging="851"/>
        <w:rPr>
          <w:sz w:val="24"/>
          <w:lang w:val="el-GR"/>
        </w:rPr>
      </w:pPr>
      <w:r w:rsidRPr="00B05FB1">
        <w:rPr>
          <w:rStyle w:val="FootnoteReference"/>
          <w:sz w:val="24"/>
          <w:lang w:val="el-GR"/>
        </w:rPr>
        <w:footnoteRef/>
      </w:r>
      <w:r w:rsidR="00B05FB1" w:rsidRPr="00B05FB1">
        <w:rPr>
          <w:sz w:val="24"/>
          <w:lang w:val="el-GR"/>
        </w:rPr>
        <w:t xml:space="preserve"> </w:t>
      </w:r>
      <w:r w:rsidR="00B05FB1" w:rsidRPr="00B05FB1">
        <w:rPr>
          <w:sz w:val="24"/>
          <w:lang w:val="el-GR"/>
        </w:rPr>
        <w:tab/>
      </w:r>
      <w:r w:rsidR="006C49EB">
        <w:rPr>
          <w:sz w:val="24"/>
          <w:lang w:val="el-GR"/>
        </w:rPr>
        <w:t xml:space="preserve">ΕΕ </w:t>
      </w:r>
      <w:r w:rsidR="006C49EB">
        <w:rPr>
          <w:sz w:val="24"/>
          <w:lang w:val="en-GB"/>
        </w:rPr>
        <w:t>C</w:t>
      </w:r>
      <w:r w:rsidR="006C49EB">
        <w:rPr>
          <w:sz w:val="24"/>
          <w:lang w:val="el-GR"/>
        </w:rPr>
        <w:t xml:space="preserve"> </w:t>
      </w:r>
      <w:r w:rsidR="006C49EB" w:rsidRPr="00786A03">
        <w:rPr>
          <w:sz w:val="24"/>
          <w:lang w:val="el-GR"/>
        </w:rPr>
        <w:t>75</w:t>
      </w:r>
      <w:r w:rsidR="006C49EB">
        <w:rPr>
          <w:sz w:val="24"/>
          <w:lang w:val="el-GR"/>
        </w:rPr>
        <w:t xml:space="preserve"> της </w:t>
      </w:r>
      <w:r w:rsidR="006C49EB" w:rsidRPr="00786A03">
        <w:rPr>
          <w:sz w:val="24"/>
          <w:lang w:val="el-GR"/>
        </w:rPr>
        <w:t>28</w:t>
      </w:r>
      <w:r w:rsidR="006C49EB">
        <w:rPr>
          <w:sz w:val="24"/>
          <w:lang w:val="el-GR"/>
        </w:rPr>
        <w:t>.</w:t>
      </w:r>
      <w:r w:rsidR="00421956">
        <w:rPr>
          <w:sz w:val="24"/>
          <w:lang w:val="sk-SK"/>
        </w:rPr>
        <w:t>2</w:t>
      </w:r>
      <w:bookmarkStart w:id="8" w:name="_GoBack"/>
      <w:bookmarkEnd w:id="8"/>
      <w:r w:rsidR="006C49EB">
        <w:rPr>
          <w:sz w:val="24"/>
          <w:lang w:val="el-GR"/>
        </w:rPr>
        <w:t>.</w:t>
      </w:r>
      <w:r w:rsidR="006C49EB" w:rsidRPr="00786A03">
        <w:rPr>
          <w:sz w:val="24"/>
          <w:lang w:val="el-GR"/>
        </w:rPr>
        <w:t>20</w:t>
      </w:r>
      <w:r w:rsidR="00B65997">
        <w:rPr>
          <w:sz w:val="24"/>
          <w:lang w:val="el-GR"/>
        </w:rPr>
        <w:t>2</w:t>
      </w:r>
      <w:r w:rsidR="006C49EB" w:rsidRPr="00786A03">
        <w:rPr>
          <w:sz w:val="24"/>
          <w:lang w:val="el-GR"/>
        </w:rPr>
        <w:t>3</w:t>
      </w:r>
      <w:r w:rsidR="006C49EB">
        <w:rPr>
          <w:sz w:val="24"/>
          <w:lang w:val="el-GR"/>
        </w:rPr>
        <w:t xml:space="preserve">, σ. </w:t>
      </w:r>
      <w:r w:rsidR="006C49EB" w:rsidRPr="00786A03">
        <w:rPr>
          <w:sz w:val="24"/>
          <w:lang w:val="el-GR"/>
        </w:rPr>
        <w:t>143</w:t>
      </w:r>
      <w:r w:rsidRPr="00B05FB1">
        <w:rPr>
          <w:sz w:val="24"/>
          <w:lang w:val="el-GR"/>
        </w:rPr>
        <w:t>.</w:t>
      </w:r>
    </w:p>
  </w:footnote>
  <w:footnote w:id="2">
    <w:p w:rsidR="00740875" w:rsidRPr="00283503" w:rsidRDefault="00740875" w:rsidP="00283503">
      <w:pPr>
        <w:pStyle w:val="FootnoteText"/>
        <w:spacing w:line="240" w:lineRule="auto"/>
        <w:ind w:left="851" w:hanging="851"/>
        <w:rPr>
          <w:sz w:val="24"/>
          <w:szCs w:val="24"/>
          <w:lang w:val="el-GR"/>
        </w:rPr>
      </w:pPr>
      <w:r w:rsidRPr="00283503">
        <w:rPr>
          <w:rStyle w:val="FootnoteReference"/>
          <w:sz w:val="24"/>
          <w:szCs w:val="24"/>
        </w:rPr>
        <w:footnoteRef/>
      </w:r>
      <w:r w:rsidRPr="00283503">
        <w:rPr>
          <w:sz w:val="24"/>
          <w:szCs w:val="24"/>
          <w:lang w:val="el-GR"/>
        </w:rPr>
        <w:t xml:space="preserve"> </w:t>
      </w:r>
      <w:r>
        <w:rPr>
          <w:sz w:val="24"/>
          <w:szCs w:val="24"/>
          <w:lang w:val="el-GR"/>
        </w:rPr>
        <w:tab/>
      </w:r>
      <w:r w:rsidRPr="00740875">
        <w:rPr>
          <w:sz w:val="24"/>
          <w:szCs w:val="24"/>
          <w:lang w:val="el-GR"/>
        </w:rPr>
        <w:t xml:space="preserve">Η παρούσα θέση αντικαθιστά τις τροπολογίες που εγκρίθηκαν στις </w:t>
      </w:r>
      <w:r w:rsidRPr="00786A03">
        <w:rPr>
          <w:sz w:val="24"/>
          <w:szCs w:val="24"/>
          <w:lang w:val="el-GR"/>
        </w:rPr>
        <w:t>11</w:t>
      </w:r>
      <w:r w:rsidRPr="00740875">
        <w:rPr>
          <w:sz w:val="24"/>
          <w:szCs w:val="24"/>
          <w:lang w:val="el-GR"/>
        </w:rPr>
        <w:t xml:space="preserve"> Ι</w:t>
      </w:r>
      <w:r>
        <w:rPr>
          <w:sz w:val="24"/>
          <w:szCs w:val="24"/>
          <w:lang w:val="el-GR"/>
        </w:rPr>
        <w:t>ουλίου</w:t>
      </w:r>
      <w:r w:rsidRPr="00740875">
        <w:rPr>
          <w:sz w:val="24"/>
          <w:szCs w:val="24"/>
          <w:lang w:val="el-GR"/>
        </w:rPr>
        <w:t xml:space="preserve"> </w:t>
      </w:r>
      <w:r w:rsidRPr="00786A03">
        <w:rPr>
          <w:sz w:val="24"/>
          <w:szCs w:val="24"/>
          <w:lang w:val="el-GR"/>
        </w:rPr>
        <w:t>2023</w:t>
      </w:r>
      <w:r w:rsidRPr="00740875">
        <w:rPr>
          <w:sz w:val="24"/>
          <w:szCs w:val="24"/>
          <w:lang w:val="el-GR"/>
        </w:rPr>
        <w:t xml:space="preserve"> (Κείμενα που εγκρίθηκαν, </w:t>
      </w:r>
      <w:r w:rsidRPr="0050070B">
        <w:rPr>
          <w:sz w:val="24"/>
          <w:szCs w:val="24"/>
          <w:shd w:val="clear" w:color="auto" w:fill="FFFFFF"/>
        </w:rPr>
        <w:t>P</w:t>
      </w:r>
      <w:r w:rsidRPr="00786A03">
        <w:rPr>
          <w:sz w:val="24"/>
          <w:szCs w:val="24"/>
          <w:shd w:val="clear" w:color="auto" w:fill="FFFFFF"/>
          <w:lang w:val="el-GR"/>
        </w:rPr>
        <w:t>9</w:t>
      </w:r>
      <w:r w:rsidRPr="0050070B">
        <w:rPr>
          <w:sz w:val="24"/>
          <w:szCs w:val="24"/>
          <w:shd w:val="clear" w:color="auto" w:fill="FFFFFF"/>
          <w:lang w:val="el-GR"/>
        </w:rPr>
        <w:t>_</w:t>
      </w:r>
      <w:r w:rsidRPr="0050070B">
        <w:rPr>
          <w:sz w:val="24"/>
          <w:szCs w:val="24"/>
          <w:shd w:val="clear" w:color="auto" w:fill="FFFFFF"/>
        </w:rPr>
        <w:t>TA</w:t>
      </w:r>
      <w:r w:rsidRPr="0050070B">
        <w:rPr>
          <w:sz w:val="24"/>
          <w:szCs w:val="24"/>
          <w:shd w:val="clear" w:color="auto" w:fill="FFFFFF"/>
          <w:lang w:val="el-GR"/>
        </w:rPr>
        <w:t>(</w:t>
      </w:r>
      <w:r w:rsidRPr="00786A03">
        <w:rPr>
          <w:sz w:val="24"/>
          <w:szCs w:val="24"/>
          <w:shd w:val="clear" w:color="auto" w:fill="FFFFFF"/>
          <w:lang w:val="el-GR"/>
        </w:rPr>
        <w:t>2023</w:t>
      </w:r>
      <w:r w:rsidRPr="0050070B">
        <w:rPr>
          <w:sz w:val="24"/>
          <w:szCs w:val="24"/>
          <w:shd w:val="clear" w:color="auto" w:fill="FFFFFF"/>
          <w:lang w:val="el-GR"/>
        </w:rPr>
        <w:t>)</w:t>
      </w:r>
      <w:r w:rsidRPr="00786A03">
        <w:rPr>
          <w:sz w:val="24"/>
          <w:szCs w:val="24"/>
          <w:shd w:val="clear" w:color="auto" w:fill="FFFFFF"/>
          <w:lang w:val="el-GR"/>
        </w:rPr>
        <w:t>0264</w:t>
      </w:r>
      <w:r w:rsidRPr="0050070B">
        <w:rPr>
          <w:sz w:val="24"/>
          <w:szCs w:val="24"/>
          <w:shd w:val="clear" w:color="auto" w:fill="FFFFFF"/>
          <w:lang w:val="el-GR"/>
        </w:rPr>
        <w:t>).</w:t>
      </w:r>
    </w:p>
  </w:footnote>
  <w:footnote w:id="3">
    <w:p w:rsidR="00357435" w:rsidRPr="00B05FB1" w:rsidRDefault="00357435" w:rsidP="00283503">
      <w:pPr>
        <w:pStyle w:val="FootnoteText"/>
        <w:spacing w:line="240" w:lineRule="auto"/>
        <w:ind w:left="851" w:hanging="851"/>
        <w:rPr>
          <w:sz w:val="24"/>
          <w:lang w:val="el-GR"/>
        </w:rPr>
      </w:pPr>
      <w:r w:rsidRPr="00B05FB1">
        <w:rPr>
          <w:rStyle w:val="FootnoteReference"/>
          <w:sz w:val="24"/>
          <w:lang w:val="el-GR"/>
        </w:rPr>
        <w:footnoteRef/>
      </w:r>
      <w:r w:rsidR="00B05FB1" w:rsidRPr="00B05FB1">
        <w:rPr>
          <w:sz w:val="24"/>
          <w:lang w:val="el-GR"/>
        </w:rPr>
        <w:t xml:space="preserve"> </w:t>
      </w:r>
      <w:r w:rsidR="00B05FB1" w:rsidRPr="00B05FB1">
        <w:rPr>
          <w:sz w:val="24"/>
          <w:lang w:val="el-GR"/>
        </w:rPr>
        <w:tab/>
      </w:r>
      <w:r w:rsidRPr="00B05FB1">
        <w:rPr>
          <w:sz w:val="24"/>
          <w:lang w:val="el-GR"/>
        </w:rPr>
        <w:t xml:space="preserve">Οι </w:t>
      </w:r>
      <w:proofErr w:type="spellStart"/>
      <w:r w:rsidRPr="00B05FB1">
        <w:rPr>
          <w:sz w:val="24"/>
          <w:lang w:val="el-GR"/>
        </w:rPr>
        <w:t>Tiemo</w:t>
      </w:r>
      <w:proofErr w:type="spellEnd"/>
      <w:r w:rsidRPr="00B05FB1">
        <w:rPr>
          <w:sz w:val="24"/>
          <w:lang w:val="el-GR"/>
        </w:rPr>
        <w:t xml:space="preserve"> </w:t>
      </w:r>
      <w:proofErr w:type="spellStart"/>
      <w:r w:rsidRPr="00B05FB1">
        <w:rPr>
          <w:sz w:val="24"/>
          <w:lang w:val="el-GR"/>
        </w:rPr>
        <w:t>Wölken</w:t>
      </w:r>
      <w:proofErr w:type="spellEnd"/>
      <w:r w:rsidRPr="00B05FB1">
        <w:rPr>
          <w:sz w:val="24"/>
          <w:lang w:val="el-GR"/>
        </w:rPr>
        <w:t xml:space="preserve"> και </w:t>
      </w:r>
      <w:r w:rsidR="006C49EB">
        <w:rPr>
          <w:sz w:val="24"/>
          <w:lang w:val="el-GR"/>
        </w:rPr>
        <w:t xml:space="preserve">ο </w:t>
      </w:r>
      <w:proofErr w:type="spellStart"/>
      <w:r w:rsidR="006C49EB" w:rsidRPr="006C49EB">
        <w:rPr>
          <w:sz w:val="24"/>
          <w:lang w:val="el-GR"/>
        </w:rPr>
        <w:t>Félix</w:t>
      </w:r>
      <w:proofErr w:type="spellEnd"/>
      <w:r w:rsidR="006C49EB" w:rsidRPr="006C49EB">
        <w:rPr>
          <w:sz w:val="24"/>
          <w:lang w:val="el-GR"/>
        </w:rPr>
        <w:t xml:space="preserve"> </w:t>
      </w:r>
      <w:proofErr w:type="spellStart"/>
      <w:r w:rsidR="006C49EB" w:rsidRPr="006C49EB">
        <w:rPr>
          <w:sz w:val="24"/>
          <w:lang w:val="el-GR"/>
        </w:rPr>
        <w:t>Bolaños</w:t>
      </w:r>
      <w:proofErr w:type="spellEnd"/>
      <w:r w:rsidR="006C49EB" w:rsidRPr="006C49EB">
        <w:rPr>
          <w:sz w:val="24"/>
          <w:lang w:val="el-GR"/>
        </w:rPr>
        <w:t xml:space="preserve"> </w:t>
      </w:r>
      <w:proofErr w:type="spellStart"/>
      <w:r w:rsidR="006C49EB" w:rsidRPr="006C49EB">
        <w:rPr>
          <w:sz w:val="24"/>
          <w:lang w:val="el-GR"/>
        </w:rPr>
        <w:t>García</w:t>
      </w:r>
      <w:proofErr w:type="spellEnd"/>
      <w:r w:rsidRPr="00B05FB1">
        <w:rPr>
          <w:sz w:val="24"/>
          <w:lang w:val="el-GR"/>
        </w:rPr>
        <w:t xml:space="preserve"> ηγήθηκαν των διαπραγματεύσεων σχετικά με την πράξη από πλευράς του Κοινοβουλίου και του Συμβουλίου αντίστοιχα.</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05FB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05FB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B05FB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54255296"/>
    <w:multiLevelType w:val="hybridMultilevel"/>
    <w:tmpl w:val="FF18D614"/>
    <w:lvl w:ilvl="0" w:tplc="07D61116">
      <w:start w:val="1"/>
      <w:numFmt w:val="bullet"/>
      <w:lvlText w:val=""/>
      <w:lvlJc w:val="left"/>
      <w:pPr>
        <w:ind w:left="720" w:hanging="360"/>
      </w:pPr>
      <w:rPr>
        <w:rFonts w:ascii="Symbol" w:hAnsi="Symbol" w:hint="default"/>
      </w:rPr>
    </w:lvl>
    <w:lvl w:ilvl="1" w:tplc="B77A5324">
      <w:start w:val="1"/>
      <w:numFmt w:val="bullet"/>
      <w:lvlText w:val="o"/>
      <w:lvlJc w:val="left"/>
      <w:pPr>
        <w:ind w:left="1440" w:hanging="360"/>
      </w:pPr>
      <w:rPr>
        <w:rFonts w:ascii="Courier New" w:hAnsi="Courier New" w:cs="Courier New" w:hint="default"/>
      </w:rPr>
    </w:lvl>
    <w:lvl w:ilvl="2" w:tplc="0D1ADC00">
      <w:start w:val="1"/>
      <w:numFmt w:val="bullet"/>
      <w:lvlText w:val=""/>
      <w:lvlJc w:val="left"/>
      <w:pPr>
        <w:ind w:left="2160" w:hanging="360"/>
      </w:pPr>
      <w:rPr>
        <w:rFonts w:ascii="Wingdings" w:hAnsi="Wingdings" w:hint="default"/>
      </w:rPr>
    </w:lvl>
    <w:lvl w:ilvl="3" w:tplc="83EA2FA8">
      <w:start w:val="1"/>
      <w:numFmt w:val="bullet"/>
      <w:lvlText w:val=""/>
      <w:lvlJc w:val="left"/>
      <w:pPr>
        <w:ind w:left="2880" w:hanging="360"/>
      </w:pPr>
      <w:rPr>
        <w:rFonts w:ascii="Symbol" w:hAnsi="Symbol" w:hint="default"/>
      </w:rPr>
    </w:lvl>
    <w:lvl w:ilvl="4" w:tplc="84DC8900">
      <w:start w:val="1"/>
      <w:numFmt w:val="bullet"/>
      <w:lvlText w:val="o"/>
      <w:lvlJc w:val="left"/>
      <w:pPr>
        <w:ind w:left="3600" w:hanging="360"/>
      </w:pPr>
      <w:rPr>
        <w:rFonts w:ascii="Courier New" w:hAnsi="Courier New" w:cs="Courier New" w:hint="default"/>
      </w:rPr>
    </w:lvl>
    <w:lvl w:ilvl="5" w:tplc="680CF604">
      <w:start w:val="1"/>
      <w:numFmt w:val="bullet"/>
      <w:lvlText w:val=""/>
      <w:lvlJc w:val="left"/>
      <w:pPr>
        <w:ind w:left="4320" w:hanging="360"/>
      </w:pPr>
      <w:rPr>
        <w:rFonts w:ascii="Wingdings" w:hAnsi="Wingdings" w:hint="default"/>
      </w:rPr>
    </w:lvl>
    <w:lvl w:ilvl="6" w:tplc="7A86E63A">
      <w:start w:val="1"/>
      <w:numFmt w:val="bullet"/>
      <w:lvlText w:val=""/>
      <w:lvlJc w:val="left"/>
      <w:pPr>
        <w:ind w:left="5040" w:hanging="360"/>
      </w:pPr>
      <w:rPr>
        <w:rFonts w:ascii="Symbol" w:hAnsi="Symbol" w:hint="default"/>
      </w:rPr>
    </w:lvl>
    <w:lvl w:ilvl="7" w:tplc="EE667F88">
      <w:start w:val="1"/>
      <w:numFmt w:val="bullet"/>
      <w:lvlText w:val="o"/>
      <w:lvlJc w:val="left"/>
      <w:pPr>
        <w:ind w:left="5760" w:hanging="360"/>
      </w:pPr>
      <w:rPr>
        <w:rFonts w:ascii="Courier New" w:hAnsi="Courier New" w:cs="Courier New" w:hint="default"/>
      </w:rPr>
    </w:lvl>
    <w:lvl w:ilvl="8" w:tplc="FC307E20">
      <w:start w:val="1"/>
      <w:numFmt w:val="bullet"/>
      <w:lvlText w:val=""/>
      <w:lvlJc w:val="left"/>
      <w:pPr>
        <w:ind w:left="6480" w:hanging="360"/>
      </w:pPr>
      <w:rPr>
        <w:rFonts w:ascii="Wingdings" w:hAnsi="Wingdings" w:hint="default"/>
      </w:rPr>
    </w:lvl>
  </w:abstractNum>
  <w:abstractNum w:abstractNumId="13" w15:restartNumberingAfterBreak="0">
    <w:nsid w:val="583538D7"/>
    <w:multiLevelType w:val="hybridMultilevel"/>
    <w:tmpl w:val="B4A836B6"/>
    <w:lvl w:ilvl="0" w:tplc="AD065078">
      <w:start w:val="1"/>
      <w:numFmt w:val="bullet"/>
      <w:pStyle w:val="Normal12aBullet1"/>
      <w:lvlText w:val=""/>
      <w:lvlJc w:val="left"/>
      <w:pPr>
        <w:ind w:left="720" w:hanging="360"/>
      </w:pPr>
      <w:rPr>
        <w:rFonts w:ascii="Symbol" w:hAnsi="Symbol" w:hint="default"/>
      </w:rPr>
    </w:lvl>
    <w:lvl w:ilvl="1" w:tplc="64767D1E" w:tentative="1">
      <w:start w:val="1"/>
      <w:numFmt w:val="bullet"/>
      <w:lvlText w:val="o"/>
      <w:lvlJc w:val="left"/>
      <w:pPr>
        <w:ind w:left="1440" w:hanging="360"/>
      </w:pPr>
      <w:rPr>
        <w:rFonts w:ascii="Courier New" w:hAnsi="Courier New" w:cs="Courier New" w:hint="default"/>
      </w:rPr>
    </w:lvl>
    <w:lvl w:ilvl="2" w:tplc="89725A70" w:tentative="1">
      <w:start w:val="1"/>
      <w:numFmt w:val="bullet"/>
      <w:lvlText w:val=""/>
      <w:lvlJc w:val="left"/>
      <w:pPr>
        <w:ind w:left="2160" w:hanging="360"/>
      </w:pPr>
      <w:rPr>
        <w:rFonts w:ascii="Wingdings" w:hAnsi="Wingdings" w:hint="default"/>
      </w:rPr>
    </w:lvl>
    <w:lvl w:ilvl="3" w:tplc="0420AEE8" w:tentative="1">
      <w:start w:val="1"/>
      <w:numFmt w:val="bullet"/>
      <w:lvlText w:val=""/>
      <w:lvlJc w:val="left"/>
      <w:pPr>
        <w:ind w:left="2880" w:hanging="360"/>
      </w:pPr>
      <w:rPr>
        <w:rFonts w:ascii="Symbol" w:hAnsi="Symbol" w:hint="default"/>
      </w:rPr>
    </w:lvl>
    <w:lvl w:ilvl="4" w:tplc="ADC4D672" w:tentative="1">
      <w:start w:val="1"/>
      <w:numFmt w:val="bullet"/>
      <w:lvlText w:val="o"/>
      <w:lvlJc w:val="left"/>
      <w:pPr>
        <w:ind w:left="3600" w:hanging="360"/>
      </w:pPr>
      <w:rPr>
        <w:rFonts w:ascii="Courier New" w:hAnsi="Courier New" w:cs="Courier New" w:hint="default"/>
      </w:rPr>
    </w:lvl>
    <w:lvl w:ilvl="5" w:tplc="5EC2A290" w:tentative="1">
      <w:start w:val="1"/>
      <w:numFmt w:val="bullet"/>
      <w:lvlText w:val=""/>
      <w:lvlJc w:val="left"/>
      <w:pPr>
        <w:ind w:left="4320" w:hanging="360"/>
      </w:pPr>
      <w:rPr>
        <w:rFonts w:ascii="Wingdings" w:hAnsi="Wingdings" w:hint="default"/>
      </w:rPr>
    </w:lvl>
    <w:lvl w:ilvl="6" w:tplc="0316CF94" w:tentative="1">
      <w:start w:val="1"/>
      <w:numFmt w:val="bullet"/>
      <w:lvlText w:val=""/>
      <w:lvlJc w:val="left"/>
      <w:pPr>
        <w:ind w:left="5040" w:hanging="360"/>
      </w:pPr>
      <w:rPr>
        <w:rFonts w:ascii="Symbol" w:hAnsi="Symbol" w:hint="default"/>
      </w:rPr>
    </w:lvl>
    <w:lvl w:ilvl="7" w:tplc="025614DA" w:tentative="1">
      <w:start w:val="1"/>
      <w:numFmt w:val="bullet"/>
      <w:lvlText w:val="o"/>
      <w:lvlJc w:val="left"/>
      <w:pPr>
        <w:ind w:left="5760" w:hanging="360"/>
      </w:pPr>
      <w:rPr>
        <w:rFonts w:ascii="Courier New" w:hAnsi="Courier New" w:cs="Courier New" w:hint="default"/>
      </w:rPr>
    </w:lvl>
    <w:lvl w:ilvl="8" w:tplc="602ABCDC"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3"/>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3/2023"/>
    <w:docVar w:name="dvlangue" w:val="EL"/>
    <w:docVar w:name="dvnumam" w:val="0"/>
    <w:docVar w:name="dvpe" w:val="745.170"/>
    <w:docVar w:name="dvrapporteur" w:val="Εισηγητής: "/>
    <w:docVar w:name="dvstar" w:val="***I"/>
    <w:docVar w:name="dvtitre" w:val="Νομοθετικό ψήφισμα του Ευρωπαϊκού Κοινοβουλίου σχετικά με την πρόταση οδηγίας του Ευρωπαϊκού Κοινοβουλίου και του Συμβουλίου για την προστασία των προσώπων που προβαίνουν σε ενέργειες συμμετοχής του κοινού από προδήλως αβάσιμες ή καταχρηστικές δικαστικές διαδικασίες («στρατηγικές αγωγές προς αποθάρρυνση της συμμετοχής του κοινού»)(COM(2022)0177 – C9-0161/2022 – 2022/0117(COD))"/>
  </w:docVars>
  <w:rsids>
    <w:rsidRoot w:val="00504727"/>
    <w:rsid w:val="00002272"/>
    <w:rsid w:val="00064002"/>
    <w:rsid w:val="000677B9"/>
    <w:rsid w:val="000831BA"/>
    <w:rsid w:val="000A42CC"/>
    <w:rsid w:val="000A697D"/>
    <w:rsid w:val="000E7DD9"/>
    <w:rsid w:val="000F1736"/>
    <w:rsid w:val="0010095E"/>
    <w:rsid w:val="00125B37"/>
    <w:rsid w:val="00187494"/>
    <w:rsid w:val="001E70E9"/>
    <w:rsid w:val="001F32AE"/>
    <w:rsid w:val="002767FF"/>
    <w:rsid w:val="00283503"/>
    <w:rsid w:val="002B18FE"/>
    <w:rsid w:val="002B5493"/>
    <w:rsid w:val="00343214"/>
    <w:rsid w:val="00357435"/>
    <w:rsid w:val="00361C00"/>
    <w:rsid w:val="003806A9"/>
    <w:rsid w:val="00395FA1"/>
    <w:rsid w:val="003E15D4"/>
    <w:rsid w:val="00411CCE"/>
    <w:rsid w:val="0041666E"/>
    <w:rsid w:val="00421060"/>
    <w:rsid w:val="00421956"/>
    <w:rsid w:val="00471C19"/>
    <w:rsid w:val="004867E3"/>
    <w:rsid w:val="00494A28"/>
    <w:rsid w:val="004C0004"/>
    <w:rsid w:val="004C5D52"/>
    <w:rsid w:val="0050070B"/>
    <w:rsid w:val="00504727"/>
    <w:rsid w:val="0050519A"/>
    <w:rsid w:val="005072A1"/>
    <w:rsid w:val="00514517"/>
    <w:rsid w:val="00533B39"/>
    <w:rsid w:val="00545827"/>
    <w:rsid w:val="00560270"/>
    <w:rsid w:val="005C2568"/>
    <w:rsid w:val="006037C0"/>
    <w:rsid w:val="006631B6"/>
    <w:rsid w:val="00680577"/>
    <w:rsid w:val="006C49EB"/>
    <w:rsid w:val="006F74FA"/>
    <w:rsid w:val="00731ADD"/>
    <w:rsid w:val="00734777"/>
    <w:rsid w:val="00740875"/>
    <w:rsid w:val="00747932"/>
    <w:rsid w:val="00751A4A"/>
    <w:rsid w:val="00756632"/>
    <w:rsid w:val="00762C74"/>
    <w:rsid w:val="00786A03"/>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C6CF1"/>
    <w:rsid w:val="00A1687D"/>
    <w:rsid w:val="00A43E52"/>
    <w:rsid w:val="00A4678D"/>
    <w:rsid w:val="00A778C7"/>
    <w:rsid w:val="00AB441E"/>
    <w:rsid w:val="00AB6293"/>
    <w:rsid w:val="00AE0928"/>
    <w:rsid w:val="00AF3B82"/>
    <w:rsid w:val="00B05FB1"/>
    <w:rsid w:val="00B12E95"/>
    <w:rsid w:val="00B22876"/>
    <w:rsid w:val="00B558F0"/>
    <w:rsid w:val="00B65997"/>
    <w:rsid w:val="00BD48FE"/>
    <w:rsid w:val="00BD7BD8"/>
    <w:rsid w:val="00BE6ADC"/>
    <w:rsid w:val="00BF7DF6"/>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48FE06"/>
  <w15:chartTrackingRefBased/>
  <w15:docId w15:val="{3FBB36ED-F79D-4606-9B37-B7CCCFD6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57435"/>
    <w:rPr>
      <w:b/>
      <w:kern w:val="28"/>
      <w:sz w:val="28"/>
      <w:lang w:val="fr-FR" w:eastAsia="fr-FR"/>
    </w:rPr>
  </w:style>
  <w:style w:type="character" w:customStyle="1" w:styleId="Heading2Char">
    <w:name w:val="Heading 2 Char"/>
    <w:basedOn w:val="DefaultParagraphFont"/>
    <w:link w:val="Heading2"/>
    <w:semiHidden/>
    <w:rsid w:val="00357435"/>
    <w:rPr>
      <w:sz w:val="24"/>
      <w:lang w:val="fr-FR" w:eastAsia="fr-FR"/>
    </w:rPr>
  </w:style>
  <w:style w:type="character" w:customStyle="1" w:styleId="Heading3Char">
    <w:name w:val="Heading 3 Char"/>
    <w:basedOn w:val="DefaultParagraphFont"/>
    <w:link w:val="Heading3"/>
    <w:semiHidden/>
    <w:rsid w:val="00357435"/>
    <w:rPr>
      <w:rFonts w:ascii="Arial" w:hAnsi="Arial"/>
      <w:sz w:val="24"/>
      <w:lang w:val="fr-FR" w:eastAsia="fr-FR"/>
    </w:rPr>
  </w:style>
  <w:style w:type="character" w:customStyle="1" w:styleId="Heading4Char">
    <w:name w:val="Heading 4 Char"/>
    <w:basedOn w:val="DefaultParagraphFont"/>
    <w:link w:val="Heading4"/>
    <w:semiHidden/>
    <w:rsid w:val="00357435"/>
    <w:rPr>
      <w:sz w:val="24"/>
      <w:lang w:val="en-US" w:eastAsia="fr-FR"/>
    </w:rPr>
  </w:style>
  <w:style w:type="character" w:customStyle="1" w:styleId="Heading5Char">
    <w:name w:val="Heading 5 Char"/>
    <w:basedOn w:val="DefaultParagraphFont"/>
    <w:link w:val="Heading5"/>
    <w:semiHidden/>
    <w:rsid w:val="00357435"/>
    <w:rPr>
      <w:sz w:val="24"/>
      <w:lang w:val="en-US" w:eastAsia="fr-FR"/>
    </w:rPr>
  </w:style>
  <w:style w:type="character" w:customStyle="1" w:styleId="Heading6Char">
    <w:name w:val="Heading 6 Char"/>
    <w:basedOn w:val="DefaultParagraphFont"/>
    <w:link w:val="Heading6"/>
    <w:semiHidden/>
    <w:rsid w:val="00357435"/>
    <w:rPr>
      <w:i/>
      <w:sz w:val="22"/>
      <w:lang w:val="el-GR"/>
    </w:rPr>
  </w:style>
  <w:style w:type="character" w:customStyle="1" w:styleId="Heading7Char">
    <w:name w:val="Heading 7 Char"/>
    <w:basedOn w:val="DefaultParagraphFont"/>
    <w:link w:val="Heading7"/>
    <w:semiHidden/>
    <w:rsid w:val="00357435"/>
    <w:rPr>
      <w:rFonts w:ascii="Arial" w:hAnsi="Arial"/>
      <w:sz w:val="24"/>
      <w:lang w:val="el-GR"/>
    </w:rPr>
  </w:style>
  <w:style w:type="character" w:customStyle="1" w:styleId="Heading8Char">
    <w:name w:val="Heading 8 Char"/>
    <w:basedOn w:val="DefaultParagraphFont"/>
    <w:link w:val="Heading8"/>
    <w:semiHidden/>
    <w:rsid w:val="00357435"/>
    <w:rPr>
      <w:rFonts w:ascii="Arial" w:hAnsi="Arial"/>
      <w:i/>
      <w:sz w:val="24"/>
      <w:lang w:val="el-GR"/>
    </w:rPr>
  </w:style>
  <w:style w:type="character" w:customStyle="1" w:styleId="Heading9Char">
    <w:name w:val="Heading 9 Char"/>
    <w:basedOn w:val="DefaultParagraphFont"/>
    <w:link w:val="Heading9"/>
    <w:semiHidden/>
    <w:rsid w:val="00357435"/>
    <w:rPr>
      <w:rFonts w:ascii="Arial" w:hAnsi="Arial"/>
      <w:b/>
      <w:i/>
      <w:sz w:val="18"/>
      <w:lang w:val="el-GR"/>
    </w:rPr>
  </w:style>
  <w:style w:type="paragraph" w:styleId="TOCHeading">
    <w:name w:val="TOC Heading"/>
    <w:basedOn w:val="Normal"/>
    <w:next w:val="Normal"/>
    <w:uiPriority w:val="39"/>
    <w:unhideWhenUsed/>
    <w:qFormat/>
    <w:rsid w:val="00357435"/>
    <w:pPr>
      <w:widowControl/>
      <w:spacing w:after="240"/>
    </w:pPr>
    <w:rPr>
      <w:lang w:val="en-GB"/>
    </w:rPr>
  </w:style>
  <w:style w:type="paragraph" w:customStyle="1" w:styleId="EPFooter2">
    <w:name w:val="EPFooter2"/>
    <w:basedOn w:val="Normal"/>
    <w:next w:val="Normal"/>
    <w:rsid w:val="0035743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57435"/>
    <w:pPr>
      <w:keepNext/>
      <w:spacing w:after="240"/>
      <w:jc w:val="right"/>
    </w:pPr>
    <w:rPr>
      <w:rFonts w:ascii="Arial" w:hAnsi="Arial"/>
      <w:b/>
    </w:rPr>
  </w:style>
  <w:style w:type="paragraph" w:customStyle="1" w:styleId="Normal6a">
    <w:name w:val="Normal6a"/>
    <w:basedOn w:val="Normal"/>
    <w:rsid w:val="00357435"/>
    <w:pPr>
      <w:spacing w:after="120"/>
    </w:pPr>
  </w:style>
  <w:style w:type="paragraph" w:customStyle="1" w:styleId="PageHeading">
    <w:name w:val="PageHeading"/>
    <w:basedOn w:val="Normal"/>
    <w:rsid w:val="00357435"/>
    <w:pPr>
      <w:keepNext/>
      <w:spacing w:after="480"/>
      <w:jc w:val="center"/>
    </w:pPr>
    <w:rPr>
      <w:rFonts w:ascii="Arial" w:hAnsi="Arial" w:cs="Arial"/>
      <w:b/>
    </w:rPr>
  </w:style>
  <w:style w:type="paragraph" w:customStyle="1" w:styleId="NormalBold">
    <w:name w:val="NormalBold"/>
    <w:basedOn w:val="Normal"/>
    <w:link w:val="NormalBoldChar"/>
    <w:rsid w:val="00357435"/>
    <w:rPr>
      <w:b/>
    </w:rPr>
  </w:style>
  <w:style w:type="character" w:customStyle="1" w:styleId="NormalBoldChar">
    <w:name w:val="NormalBold Char"/>
    <w:basedOn w:val="DefaultParagraphFont"/>
    <w:link w:val="NormalBold"/>
    <w:locked/>
    <w:rsid w:val="00357435"/>
    <w:rPr>
      <w:b/>
      <w:sz w:val="24"/>
      <w:lang w:val="el-GR"/>
    </w:rPr>
  </w:style>
  <w:style w:type="paragraph" w:customStyle="1" w:styleId="NormalBold12a">
    <w:name w:val="NormalBold12a"/>
    <w:basedOn w:val="Normal"/>
    <w:rsid w:val="00357435"/>
    <w:pPr>
      <w:spacing w:after="240"/>
    </w:pPr>
    <w:rPr>
      <w:b/>
    </w:rPr>
  </w:style>
  <w:style w:type="paragraph" w:customStyle="1" w:styleId="AmJustText">
    <w:name w:val="AmJustText"/>
    <w:basedOn w:val="Normal"/>
    <w:rsid w:val="00357435"/>
    <w:pPr>
      <w:spacing w:after="240"/>
    </w:pPr>
    <w:rPr>
      <w:i/>
    </w:rPr>
  </w:style>
  <w:style w:type="paragraph" w:customStyle="1" w:styleId="NormalHanging12a">
    <w:name w:val="NormalHanging12a"/>
    <w:basedOn w:val="Normal"/>
    <w:rsid w:val="00357435"/>
    <w:pPr>
      <w:spacing w:after="240"/>
      <w:ind w:left="567" w:hanging="567"/>
    </w:pPr>
  </w:style>
  <w:style w:type="paragraph" w:customStyle="1" w:styleId="CoverNormal24a">
    <w:name w:val="CoverNormal24a"/>
    <w:basedOn w:val="Normal"/>
    <w:rsid w:val="00357435"/>
    <w:pPr>
      <w:spacing w:after="480"/>
      <w:ind w:left="1417"/>
    </w:pPr>
  </w:style>
  <w:style w:type="paragraph" w:customStyle="1" w:styleId="CoverNormal">
    <w:name w:val="CoverNormal"/>
    <w:basedOn w:val="Normal"/>
    <w:rsid w:val="00357435"/>
    <w:pPr>
      <w:ind w:left="1418"/>
    </w:pPr>
  </w:style>
  <w:style w:type="paragraph" w:customStyle="1" w:styleId="AmCrossRef">
    <w:name w:val="AmCrossRef"/>
    <w:basedOn w:val="Normal"/>
    <w:rsid w:val="00357435"/>
    <w:pPr>
      <w:spacing w:before="240" w:after="240"/>
      <w:jc w:val="center"/>
    </w:pPr>
    <w:rPr>
      <w:i/>
    </w:rPr>
  </w:style>
  <w:style w:type="paragraph" w:customStyle="1" w:styleId="AmJustTitle">
    <w:name w:val="AmJustTitle"/>
    <w:basedOn w:val="Normal"/>
    <w:next w:val="AmJustText"/>
    <w:rsid w:val="00357435"/>
    <w:pPr>
      <w:keepNext/>
      <w:spacing w:before="240" w:after="240"/>
      <w:jc w:val="center"/>
    </w:pPr>
    <w:rPr>
      <w:i/>
    </w:rPr>
  </w:style>
  <w:style w:type="paragraph" w:customStyle="1" w:styleId="CoverReference">
    <w:name w:val="CoverReference"/>
    <w:basedOn w:val="Normal"/>
    <w:rsid w:val="00357435"/>
    <w:pPr>
      <w:spacing w:before="1080"/>
      <w:jc w:val="right"/>
    </w:pPr>
    <w:rPr>
      <w:rFonts w:ascii="Arial" w:hAnsi="Arial" w:cs="Arial"/>
      <w:b/>
    </w:rPr>
  </w:style>
  <w:style w:type="paragraph" w:customStyle="1" w:styleId="CoverDocType">
    <w:name w:val="CoverDocType"/>
    <w:basedOn w:val="Normal"/>
    <w:rsid w:val="00357435"/>
    <w:pPr>
      <w:ind w:left="1418"/>
    </w:pPr>
    <w:rPr>
      <w:rFonts w:ascii="Arial" w:hAnsi="Arial"/>
      <w:b/>
      <w:sz w:val="48"/>
    </w:rPr>
  </w:style>
  <w:style w:type="paragraph" w:customStyle="1" w:styleId="CoverDocType24a">
    <w:name w:val="CoverDocType24a"/>
    <w:basedOn w:val="Normal"/>
    <w:rsid w:val="00357435"/>
    <w:pPr>
      <w:spacing w:after="480"/>
      <w:ind w:left="1418"/>
    </w:pPr>
    <w:rPr>
      <w:rFonts w:ascii="Arial" w:hAnsi="Arial"/>
      <w:b/>
      <w:sz w:val="48"/>
    </w:rPr>
  </w:style>
  <w:style w:type="paragraph" w:customStyle="1" w:styleId="CoverDate">
    <w:name w:val="CoverDate"/>
    <w:basedOn w:val="Normal"/>
    <w:rsid w:val="00357435"/>
    <w:pPr>
      <w:spacing w:before="240" w:after="1200"/>
    </w:pPr>
  </w:style>
  <w:style w:type="paragraph" w:styleId="Header">
    <w:name w:val="header"/>
    <w:basedOn w:val="Normal"/>
    <w:link w:val="HeaderChar"/>
    <w:rsid w:val="00357435"/>
    <w:pPr>
      <w:tabs>
        <w:tab w:val="center" w:pos="4513"/>
        <w:tab w:val="right" w:pos="9026"/>
      </w:tabs>
    </w:pPr>
  </w:style>
  <w:style w:type="character" w:customStyle="1" w:styleId="HeaderChar">
    <w:name w:val="Header Char"/>
    <w:basedOn w:val="DefaultParagraphFont"/>
    <w:link w:val="Header"/>
    <w:rsid w:val="00357435"/>
    <w:rPr>
      <w:sz w:val="24"/>
      <w:lang w:val="el-GR"/>
    </w:rPr>
  </w:style>
  <w:style w:type="paragraph" w:customStyle="1" w:styleId="AmOrLang">
    <w:name w:val="AmOrLang"/>
    <w:basedOn w:val="Normal"/>
    <w:rsid w:val="00357435"/>
    <w:pPr>
      <w:spacing w:before="240" w:after="240"/>
      <w:jc w:val="right"/>
    </w:pPr>
  </w:style>
  <w:style w:type="paragraph" w:customStyle="1" w:styleId="AmColumnHeading">
    <w:name w:val="AmColumnHeading"/>
    <w:basedOn w:val="Normal"/>
    <w:rsid w:val="00357435"/>
    <w:pPr>
      <w:spacing w:after="240"/>
      <w:jc w:val="center"/>
    </w:pPr>
    <w:rPr>
      <w:i/>
    </w:rPr>
  </w:style>
  <w:style w:type="paragraph" w:customStyle="1" w:styleId="AmNumberTabs">
    <w:name w:val="AmNumberTabs"/>
    <w:basedOn w:val="Normal"/>
    <w:link w:val="AmNumberTabsChar"/>
    <w:rsid w:val="0035743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57435"/>
    <w:pPr>
      <w:spacing w:before="240"/>
    </w:pPr>
    <w:rPr>
      <w:b/>
    </w:rPr>
  </w:style>
  <w:style w:type="paragraph" w:customStyle="1" w:styleId="EPBody">
    <w:name w:val="EPBody"/>
    <w:basedOn w:val="Normal"/>
    <w:rsid w:val="00357435"/>
    <w:pPr>
      <w:jc w:val="center"/>
    </w:pPr>
    <w:rPr>
      <w:rFonts w:ascii="Arial" w:hAnsi="Arial" w:cs="Arial"/>
      <w:i/>
      <w:sz w:val="22"/>
      <w:szCs w:val="22"/>
    </w:rPr>
  </w:style>
  <w:style w:type="paragraph" w:customStyle="1" w:styleId="EPFooter">
    <w:name w:val="EPFooter"/>
    <w:basedOn w:val="Normal"/>
    <w:rsid w:val="00357435"/>
    <w:pPr>
      <w:tabs>
        <w:tab w:val="center" w:pos="4535"/>
        <w:tab w:val="right" w:pos="9071"/>
      </w:tabs>
      <w:spacing w:before="240" w:after="240"/>
    </w:pPr>
    <w:rPr>
      <w:color w:val="010000"/>
      <w:sz w:val="22"/>
    </w:rPr>
  </w:style>
  <w:style w:type="paragraph" w:customStyle="1" w:styleId="EPComma">
    <w:name w:val="EPComma"/>
    <w:basedOn w:val="Normal"/>
    <w:rsid w:val="00357435"/>
    <w:pPr>
      <w:spacing w:before="480" w:after="240"/>
    </w:pPr>
  </w:style>
  <w:style w:type="paragraph" w:customStyle="1" w:styleId="Lgendesigne">
    <w:name w:val="Légende signe"/>
    <w:basedOn w:val="Normal"/>
    <w:rsid w:val="00357435"/>
    <w:pPr>
      <w:tabs>
        <w:tab w:val="right" w:pos="454"/>
        <w:tab w:val="left" w:pos="737"/>
      </w:tabs>
      <w:ind w:left="737" w:hanging="737"/>
    </w:pPr>
    <w:rPr>
      <w:snapToGrid w:val="0"/>
      <w:sz w:val="18"/>
      <w:lang w:eastAsia="en-US"/>
    </w:rPr>
  </w:style>
  <w:style w:type="paragraph" w:customStyle="1" w:styleId="Lgendetitre">
    <w:name w:val="Légende titre"/>
    <w:basedOn w:val="Normal"/>
    <w:rsid w:val="00357435"/>
    <w:pPr>
      <w:spacing w:before="240" w:after="240"/>
    </w:pPr>
    <w:rPr>
      <w:b/>
      <w:i/>
      <w:snapToGrid w:val="0"/>
      <w:lang w:eastAsia="en-US"/>
    </w:rPr>
  </w:style>
  <w:style w:type="paragraph" w:customStyle="1" w:styleId="Lgendestandard">
    <w:name w:val="Légende standard"/>
    <w:basedOn w:val="Normal"/>
    <w:rsid w:val="00357435"/>
    <w:rPr>
      <w:sz w:val="18"/>
    </w:rPr>
  </w:style>
  <w:style w:type="paragraph" w:customStyle="1" w:styleId="AmHeadingPA">
    <w:name w:val="AmHeadingPA"/>
    <w:basedOn w:val="Normal"/>
    <w:next w:val="Normal"/>
    <w:rsid w:val="00357435"/>
    <w:pPr>
      <w:spacing w:before="480" w:after="240"/>
      <w:jc w:val="center"/>
    </w:pPr>
    <w:rPr>
      <w:rFonts w:ascii="Arial" w:hAnsi="Arial"/>
      <w:b/>
      <w:caps/>
      <w:snapToGrid w:val="0"/>
      <w:szCs w:val="24"/>
      <w:lang w:eastAsia="en-US"/>
    </w:rPr>
  </w:style>
  <w:style w:type="character" w:customStyle="1" w:styleId="Normal12Char">
    <w:name w:val="Normal12 Char"/>
    <w:basedOn w:val="DefaultParagraphFont"/>
    <w:link w:val="Normal12"/>
    <w:locked/>
    <w:rsid w:val="00357435"/>
    <w:rPr>
      <w:noProof/>
      <w:sz w:val="24"/>
    </w:rPr>
  </w:style>
  <w:style w:type="paragraph" w:customStyle="1" w:styleId="Normal12">
    <w:name w:val="Normal12"/>
    <w:basedOn w:val="Normal"/>
    <w:link w:val="Normal12Char"/>
    <w:rsid w:val="00357435"/>
    <w:pPr>
      <w:spacing w:after="240"/>
    </w:pPr>
    <w:rPr>
      <w:noProof/>
      <w:lang w:val="en-GB"/>
    </w:rPr>
  </w:style>
  <w:style w:type="character" w:customStyle="1" w:styleId="Normal6Char">
    <w:name w:val="Normal6 Char"/>
    <w:basedOn w:val="DefaultParagraphFont"/>
    <w:link w:val="Normal6"/>
    <w:locked/>
    <w:rsid w:val="00357435"/>
    <w:rPr>
      <w:sz w:val="24"/>
      <w:lang w:val="el-GR"/>
    </w:rPr>
  </w:style>
  <w:style w:type="paragraph" w:customStyle="1" w:styleId="Normal6">
    <w:name w:val="Normal6"/>
    <w:basedOn w:val="Normal"/>
    <w:link w:val="Normal6Char"/>
    <w:rsid w:val="00357435"/>
    <w:pPr>
      <w:spacing w:after="120"/>
    </w:pPr>
  </w:style>
  <w:style w:type="paragraph" w:customStyle="1" w:styleId="Normal12Italic">
    <w:name w:val="Normal12Italic"/>
    <w:basedOn w:val="Normal12"/>
    <w:rsid w:val="00357435"/>
    <w:rPr>
      <w:i/>
    </w:rPr>
  </w:style>
  <w:style w:type="paragraph" w:customStyle="1" w:styleId="msonormal0">
    <w:name w:val="msonormal"/>
    <w:basedOn w:val="Normal"/>
    <w:rsid w:val="00357435"/>
    <w:pPr>
      <w:widowControl/>
      <w:spacing w:before="100" w:beforeAutospacing="1" w:after="100" w:afterAutospacing="1"/>
    </w:pPr>
    <w:rPr>
      <w:szCs w:val="24"/>
    </w:rPr>
  </w:style>
  <w:style w:type="paragraph" w:customStyle="1" w:styleId="EntPE">
    <w:name w:val="EntPE"/>
    <w:basedOn w:val="Normal12"/>
    <w:rsid w:val="00357435"/>
    <w:pPr>
      <w:jc w:val="center"/>
    </w:pPr>
    <w:rPr>
      <w:noProof w:val="0"/>
      <w:sz w:val="56"/>
    </w:rPr>
  </w:style>
  <w:style w:type="paragraph" w:customStyle="1" w:styleId="AMNumberTabs0">
    <w:name w:val="AMNumberTabs"/>
    <w:basedOn w:val="Normal"/>
    <w:rsid w:val="0035743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57435"/>
    <w:pPr>
      <w:spacing w:after="240"/>
      <w:jc w:val="center"/>
    </w:pPr>
    <w:rPr>
      <w:i/>
    </w:rPr>
  </w:style>
  <w:style w:type="paragraph" w:customStyle="1" w:styleId="Olang">
    <w:name w:val="Olang"/>
    <w:basedOn w:val="Normal"/>
    <w:rsid w:val="00357435"/>
    <w:pPr>
      <w:spacing w:before="240" w:after="240"/>
      <w:jc w:val="right"/>
    </w:pPr>
    <w:rPr>
      <w:noProof/>
      <w:szCs w:val="24"/>
    </w:rPr>
  </w:style>
  <w:style w:type="character" w:styleId="CommentReference">
    <w:name w:val="annotation reference"/>
    <w:basedOn w:val="DefaultParagraphFont"/>
    <w:rsid w:val="00357435"/>
    <w:rPr>
      <w:sz w:val="16"/>
      <w:szCs w:val="16"/>
    </w:rPr>
  </w:style>
  <w:style w:type="paragraph" w:styleId="CommentText">
    <w:name w:val="annotation text"/>
    <w:basedOn w:val="Normal"/>
    <w:link w:val="CommentTextChar"/>
    <w:rsid w:val="00357435"/>
    <w:rPr>
      <w:sz w:val="20"/>
    </w:rPr>
  </w:style>
  <w:style w:type="character" w:customStyle="1" w:styleId="CommentTextChar">
    <w:name w:val="Comment Text Char"/>
    <w:basedOn w:val="DefaultParagraphFont"/>
    <w:link w:val="CommentText"/>
    <w:rsid w:val="00357435"/>
    <w:rPr>
      <w:lang w:val="el-GR"/>
    </w:rPr>
  </w:style>
  <w:style w:type="paragraph" w:styleId="CommentSubject">
    <w:name w:val="annotation subject"/>
    <w:basedOn w:val="CommentText"/>
    <w:next w:val="CommentText"/>
    <w:link w:val="CommentSubjectChar"/>
    <w:unhideWhenUsed/>
    <w:rsid w:val="00357435"/>
    <w:rPr>
      <w:b/>
      <w:bCs/>
    </w:rPr>
  </w:style>
  <w:style w:type="character" w:customStyle="1" w:styleId="CommentSubjectChar">
    <w:name w:val="Comment Subject Char"/>
    <w:basedOn w:val="CommentTextChar"/>
    <w:link w:val="CommentSubject"/>
    <w:rsid w:val="00357435"/>
    <w:rPr>
      <w:b/>
      <w:bCs/>
      <w:lang w:val="el-GR"/>
    </w:rPr>
  </w:style>
  <w:style w:type="paragraph" w:styleId="BalloonText">
    <w:name w:val="Balloon Text"/>
    <w:basedOn w:val="Normal"/>
    <w:link w:val="BalloonTextChar"/>
    <w:unhideWhenUsed/>
    <w:rsid w:val="00357435"/>
    <w:rPr>
      <w:rFonts w:ascii="Segoe UI" w:hAnsi="Segoe UI" w:cs="Segoe UI"/>
      <w:sz w:val="18"/>
      <w:szCs w:val="18"/>
    </w:rPr>
  </w:style>
  <w:style w:type="character" w:customStyle="1" w:styleId="BalloonTextChar">
    <w:name w:val="Balloon Text Char"/>
    <w:basedOn w:val="DefaultParagraphFont"/>
    <w:link w:val="BalloonText"/>
    <w:rsid w:val="00357435"/>
    <w:rPr>
      <w:rFonts w:ascii="Segoe UI" w:hAnsi="Segoe UI" w:cs="Segoe UI"/>
      <w:sz w:val="18"/>
      <w:szCs w:val="18"/>
      <w:lang w:val="el-GR"/>
    </w:rPr>
  </w:style>
  <w:style w:type="character" w:styleId="Hyperlink">
    <w:name w:val="Hyperlink"/>
    <w:basedOn w:val="DefaultParagraphFont"/>
    <w:rsid w:val="00357435"/>
    <w:rPr>
      <w:color w:val="0563C1" w:themeColor="hyperlink"/>
      <w:u w:val="single"/>
    </w:rPr>
  </w:style>
  <w:style w:type="paragraph" w:styleId="Revision">
    <w:name w:val="Revision"/>
    <w:hidden/>
    <w:uiPriority w:val="99"/>
    <w:semiHidden/>
    <w:rsid w:val="00357435"/>
    <w:rPr>
      <w:sz w:val="24"/>
      <w:lang w:val="el-GR"/>
    </w:rPr>
  </w:style>
  <w:style w:type="paragraph" w:customStyle="1" w:styleId="Normal12a">
    <w:name w:val="Normal12a"/>
    <w:basedOn w:val="Normal"/>
    <w:rsid w:val="00357435"/>
    <w:pPr>
      <w:spacing w:after="240"/>
    </w:pPr>
  </w:style>
  <w:style w:type="paragraph" w:customStyle="1" w:styleId="PageHeadingNotTOC">
    <w:name w:val="PageHeadingNotTOC"/>
    <w:basedOn w:val="Normal"/>
    <w:rsid w:val="00357435"/>
    <w:pPr>
      <w:keepNext/>
      <w:spacing w:after="480"/>
      <w:jc w:val="center"/>
    </w:pPr>
    <w:rPr>
      <w:rFonts w:ascii="Arial" w:hAnsi="Arial" w:cs="Arial"/>
      <w:b/>
    </w:rPr>
  </w:style>
  <w:style w:type="paragraph" w:customStyle="1" w:styleId="Arial14CentreBold">
    <w:name w:val="Arial14CentreBold"/>
    <w:basedOn w:val="Normal"/>
    <w:qFormat/>
    <w:rsid w:val="00357435"/>
    <w:pPr>
      <w:jc w:val="center"/>
    </w:pPr>
    <w:rPr>
      <w:rFonts w:ascii="Arial" w:hAnsi="Arial"/>
      <w:b/>
      <w:sz w:val="28"/>
    </w:rPr>
  </w:style>
  <w:style w:type="character" w:customStyle="1" w:styleId="Bold">
    <w:name w:val="Bold"/>
    <w:uiPriority w:val="1"/>
    <w:rsid w:val="00357435"/>
    <w:rPr>
      <w:b/>
    </w:rPr>
  </w:style>
  <w:style w:type="character" w:customStyle="1" w:styleId="BoldItalic">
    <w:name w:val="BoldItalic"/>
    <w:uiPriority w:val="1"/>
    <w:rsid w:val="00357435"/>
    <w:rPr>
      <w:b/>
      <w:i/>
      <w:u w:val="none"/>
    </w:rPr>
  </w:style>
  <w:style w:type="paragraph" w:customStyle="1" w:styleId="CoverNormal12a">
    <w:name w:val="CoverNormal12a"/>
    <w:basedOn w:val="Normal"/>
    <w:rsid w:val="00357435"/>
    <w:pPr>
      <w:spacing w:after="240"/>
      <w:ind w:left="1418"/>
    </w:pPr>
  </w:style>
  <w:style w:type="paragraph" w:customStyle="1" w:styleId="EPFooter2Landscape">
    <w:name w:val="EPFooter2Landscape"/>
    <w:qFormat/>
    <w:rsid w:val="00357435"/>
    <w:pPr>
      <w:tabs>
        <w:tab w:val="center" w:pos="4536"/>
        <w:tab w:val="center" w:pos="9923"/>
        <w:tab w:val="right" w:pos="15026"/>
      </w:tabs>
    </w:pPr>
    <w:rPr>
      <w:rFonts w:ascii="Arial" w:hAnsi="Arial" w:cs="Arial"/>
      <w:b/>
      <w:sz w:val="48"/>
      <w:szCs w:val="22"/>
      <w:lang w:val="el-GR"/>
    </w:rPr>
  </w:style>
  <w:style w:type="character" w:customStyle="1" w:styleId="EPFooter2Motto">
    <w:name w:val="EPFooter2Motto"/>
    <w:uiPriority w:val="1"/>
    <w:qFormat/>
    <w:rsid w:val="00357435"/>
    <w:rPr>
      <w:rFonts w:ascii="Arial" w:hAnsi="Arial"/>
      <w:b/>
      <w:i/>
      <w:color w:val="C0C0C0"/>
      <w:sz w:val="22"/>
    </w:rPr>
  </w:style>
  <w:style w:type="paragraph" w:customStyle="1" w:styleId="EPFooterLandscape">
    <w:name w:val="EPFooterLandscape"/>
    <w:qFormat/>
    <w:rsid w:val="00357435"/>
    <w:pPr>
      <w:tabs>
        <w:tab w:val="center" w:pos="6804"/>
        <w:tab w:val="right" w:pos="15026"/>
      </w:tabs>
    </w:pPr>
    <w:rPr>
      <w:sz w:val="22"/>
      <w:lang w:val="el-GR"/>
    </w:rPr>
  </w:style>
  <w:style w:type="character" w:customStyle="1" w:styleId="Italic">
    <w:name w:val="Italic"/>
    <w:uiPriority w:val="1"/>
    <w:rsid w:val="00357435"/>
    <w:rPr>
      <w:i/>
    </w:rPr>
  </w:style>
  <w:style w:type="paragraph" w:customStyle="1" w:styleId="ProcedureTable">
    <w:name w:val="ProcedureTable"/>
    <w:basedOn w:val="Normal"/>
    <w:rsid w:val="00357435"/>
    <w:rPr>
      <w:sz w:val="20"/>
    </w:rPr>
  </w:style>
  <w:style w:type="paragraph" w:customStyle="1" w:styleId="ProcedureTableBold">
    <w:name w:val="ProcedureTableBold"/>
    <w:basedOn w:val="Normal"/>
    <w:rsid w:val="00357435"/>
    <w:rPr>
      <w:b/>
      <w:sz w:val="20"/>
    </w:rPr>
  </w:style>
  <w:style w:type="paragraph" w:customStyle="1" w:styleId="NormalCenter">
    <w:name w:val="NormalCenter"/>
    <w:basedOn w:val="Normal"/>
    <w:rsid w:val="00357435"/>
    <w:pPr>
      <w:jc w:val="center"/>
    </w:pPr>
  </w:style>
  <w:style w:type="paragraph" w:customStyle="1" w:styleId="Normal12a12b">
    <w:name w:val="Normal12a12b"/>
    <w:basedOn w:val="Normal"/>
    <w:rsid w:val="00357435"/>
    <w:pPr>
      <w:spacing w:before="240" w:after="240"/>
    </w:pPr>
  </w:style>
  <w:style w:type="character" w:customStyle="1" w:styleId="NormalBI">
    <w:name w:val="NormalBI"/>
    <w:basedOn w:val="DefaultParagraphFont"/>
    <w:uiPriority w:val="1"/>
    <w:qFormat/>
    <w:rsid w:val="00357435"/>
    <w:rPr>
      <w:rFonts w:ascii="Times New Roman" w:hAnsi="Times New Roman"/>
      <w:b/>
      <w:i/>
      <w:sz w:val="24"/>
    </w:rPr>
  </w:style>
  <w:style w:type="paragraph" w:customStyle="1" w:styleId="Normal12aBullet1">
    <w:name w:val="Normal12aBullet1"/>
    <w:basedOn w:val="Normal12a"/>
    <w:qFormat/>
    <w:rsid w:val="00357435"/>
    <w:pPr>
      <w:numPr>
        <w:numId w:val="45"/>
      </w:numPr>
    </w:pPr>
  </w:style>
  <w:style w:type="paragraph" w:customStyle="1" w:styleId="NormalHanging12a1">
    <w:name w:val="NormalHanging12a1"/>
    <w:basedOn w:val="Normal"/>
    <w:qFormat/>
    <w:rsid w:val="00357435"/>
    <w:pPr>
      <w:spacing w:after="240"/>
      <w:ind w:left="992" w:hanging="425"/>
    </w:pPr>
  </w:style>
  <w:style w:type="paragraph" w:customStyle="1" w:styleId="NormalHanging12a2">
    <w:name w:val="NormalHanging12a2"/>
    <w:basedOn w:val="Normal"/>
    <w:qFormat/>
    <w:rsid w:val="00357435"/>
    <w:pPr>
      <w:spacing w:after="240"/>
      <w:ind w:left="1417" w:hanging="425"/>
    </w:pPr>
  </w:style>
  <w:style w:type="paragraph" w:customStyle="1" w:styleId="NormalHanging12a3">
    <w:name w:val="NormalHanging12a3"/>
    <w:basedOn w:val="NormalHanging12a2"/>
    <w:qFormat/>
    <w:rsid w:val="00357435"/>
    <w:pPr>
      <w:ind w:left="1843"/>
    </w:pPr>
  </w:style>
  <w:style w:type="paragraph" w:customStyle="1" w:styleId="NormalHanging12a4">
    <w:name w:val="NormalHanging12a4"/>
    <w:basedOn w:val="NormalHanging12a3"/>
    <w:qFormat/>
    <w:rsid w:val="00357435"/>
    <w:pPr>
      <w:ind w:left="2268"/>
    </w:pPr>
  </w:style>
  <w:style w:type="paragraph" w:customStyle="1" w:styleId="NormalHanging12a5">
    <w:name w:val="NormalHanging12a5"/>
    <w:basedOn w:val="NormalHanging12a4"/>
    <w:qFormat/>
    <w:rsid w:val="00357435"/>
    <w:pPr>
      <w:ind w:left="2693"/>
    </w:pPr>
  </w:style>
  <w:style w:type="paragraph" w:customStyle="1" w:styleId="NormalHanging12a6">
    <w:name w:val="NormalHanging12a6"/>
    <w:basedOn w:val="NormalHanging12a5"/>
    <w:qFormat/>
    <w:rsid w:val="00357435"/>
    <w:pPr>
      <w:ind w:left="3118"/>
    </w:pPr>
  </w:style>
  <w:style w:type="paragraph" w:customStyle="1" w:styleId="NormalHanging12a7">
    <w:name w:val="NormalHanging12a7"/>
    <w:basedOn w:val="NormalHanging12a6"/>
    <w:qFormat/>
    <w:rsid w:val="00357435"/>
    <w:pPr>
      <w:ind w:left="3544"/>
    </w:pPr>
  </w:style>
  <w:style w:type="paragraph" w:customStyle="1" w:styleId="NormalHanging12a8">
    <w:name w:val="NormalHanging12a8"/>
    <w:basedOn w:val="NormalHanging12a7"/>
    <w:qFormat/>
    <w:rsid w:val="00357435"/>
    <w:pPr>
      <w:ind w:left="3969"/>
    </w:pPr>
  </w:style>
  <w:style w:type="paragraph" w:customStyle="1" w:styleId="Normal12HangingCenter">
    <w:name w:val="Normal12HangingCenter"/>
    <w:basedOn w:val="Normal"/>
    <w:qFormat/>
    <w:rsid w:val="00357435"/>
    <w:pPr>
      <w:spacing w:after="240"/>
      <w:ind w:left="567" w:hanging="567"/>
      <w:jc w:val="center"/>
    </w:pPr>
  </w:style>
  <w:style w:type="paragraph" w:customStyle="1" w:styleId="Normal12HangingJustified">
    <w:name w:val="Normal12HangingJustified"/>
    <w:basedOn w:val="Normal"/>
    <w:qFormat/>
    <w:rsid w:val="00357435"/>
    <w:pPr>
      <w:spacing w:after="240"/>
      <w:ind w:left="714" w:hanging="357"/>
      <w:jc w:val="both"/>
    </w:pPr>
  </w:style>
  <w:style w:type="paragraph" w:customStyle="1" w:styleId="Normal2">
    <w:name w:val="Normal2"/>
    <w:next w:val="Normal"/>
    <w:qFormat/>
    <w:rsid w:val="00357435"/>
    <w:pPr>
      <w:spacing w:line="120" w:lineRule="auto"/>
    </w:pPr>
    <w:rPr>
      <w:color w:val="000000"/>
      <w:sz w:val="4"/>
      <w:szCs w:val="24"/>
      <w:lang w:val="el-GR"/>
    </w:rPr>
  </w:style>
  <w:style w:type="paragraph" w:customStyle="1" w:styleId="NormalBoldCenter">
    <w:name w:val="NormalBoldCenter"/>
    <w:basedOn w:val="Normal"/>
    <w:rsid w:val="00357435"/>
    <w:pPr>
      <w:jc w:val="center"/>
    </w:pPr>
    <w:rPr>
      <w:b/>
    </w:rPr>
  </w:style>
  <w:style w:type="paragraph" w:customStyle="1" w:styleId="NormalBoldItalic6a">
    <w:name w:val="NormalBoldItalic6a"/>
    <w:basedOn w:val="Normal6a"/>
    <w:qFormat/>
    <w:rsid w:val="00357435"/>
    <w:rPr>
      <w:b/>
      <w:i/>
    </w:rPr>
  </w:style>
  <w:style w:type="paragraph" w:customStyle="1" w:styleId="NormalBoldItalicCenter6a">
    <w:name w:val="NormalBoldItalicCenter6a"/>
    <w:basedOn w:val="Normal6a"/>
    <w:qFormat/>
    <w:rsid w:val="00357435"/>
    <w:pPr>
      <w:jc w:val="center"/>
    </w:pPr>
    <w:rPr>
      <w:b/>
      <w:i/>
    </w:rPr>
  </w:style>
  <w:style w:type="paragraph" w:customStyle="1" w:styleId="NormalItalic6a">
    <w:name w:val="NormalItalic6a"/>
    <w:basedOn w:val="Normal6a"/>
    <w:qFormat/>
    <w:rsid w:val="00357435"/>
    <w:rPr>
      <w:i/>
    </w:rPr>
  </w:style>
  <w:style w:type="character" w:customStyle="1" w:styleId="Sub">
    <w:name w:val="Sub"/>
    <w:uiPriority w:val="1"/>
    <w:qFormat/>
    <w:rsid w:val="00357435"/>
    <w:rPr>
      <w:vertAlign w:val="subscript"/>
    </w:rPr>
  </w:style>
  <w:style w:type="character" w:customStyle="1" w:styleId="SubBold">
    <w:name w:val="SubBold"/>
    <w:uiPriority w:val="1"/>
    <w:qFormat/>
    <w:rsid w:val="00357435"/>
    <w:rPr>
      <w:b/>
      <w:vertAlign w:val="subscript"/>
    </w:rPr>
  </w:style>
  <w:style w:type="character" w:customStyle="1" w:styleId="SubBoldItalic">
    <w:name w:val="SubBoldItalic"/>
    <w:uiPriority w:val="1"/>
    <w:rsid w:val="00357435"/>
    <w:rPr>
      <w:b/>
      <w:i/>
      <w:vertAlign w:val="subscript"/>
    </w:rPr>
  </w:style>
  <w:style w:type="character" w:customStyle="1" w:styleId="SubItalic">
    <w:name w:val="SubItalic"/>
    <w:uiPriority w:val="1"/>
    <w:qFormat/>
    <w:rsid w:val="00357435"/>
    <w:rPr>
      <w:b/>
      <w:i/>
      <w:vertAlign w:val="subscript"/>
    </w:rPr>
  </w:style>
  <w:style w:type="character" w:customStyle="1" w:styleId="Sup">
    <w:name w:val="Sup"/>
    <w:uiPriority w:val="1"/>
    <w:rsid w:val="00357435"/>
    <w:rPr>
      <w:vertAlign w:val="superscript"/>
    </w:rPr>
  </w:style>
  <w:style w:type="character" w:customStyle="1" w:styleId="SupBoldItalic">
    <w:name w:val="SupBoldItalic"/>
    <w:uiPriority w:val="1"/>
    <w:qFormat/>
    <w:rsid w:val="00357435"/>
    <w:rPr>
      <w:b/>
      <w:i/>
      <w:vertAlign w:val="superscript"/>
    </w:rPr>
  </w:style>
  <w:style w:type="character" w:customStyle="1" w:styleId="Underline">
    <w:name w:val="Underline"/>
    <w:uiPriority w:val="1"/>
    <w:rsid w:val="00357435"/>
    <w:rPr>
      <w:u w:val="single"/>
    </w:rPr>
  </w:style>
  <w:style w:type="character" w:customStyle="1" w:styleId="HideTermComment">
    <w:name w:val="HideTermComment"/>
    <w:uiPriority w:val="1"/>
    <w:qFormat/>
    <w:rsid w:val="00357435"/>
    <w:rPr>
      <w:rFonts w:ascii="Arial" w:hAnsi="Arial"/>
      <w:vanish/>
      <w:color w:val="0066CC"/>
      <w:sz w:val="18"/>
    </w:rPr>
  </w:style>
  <w:style w:type="character" w:customStyle="1" w:styleId="HideTerminTermComment">
    <w:name w:val="HideTerminTermComment"/>
    <w:basedOn w:val="HideTermComment"/>
    <w:uiPriority w:val="1"/>
    <w:qFormat/>
    <w:rsid w:val="00357435"/>
    <w:rPr>
      <w:rFonts w:ascii="Arial" w:hAnsi="Arial"/>
      <w:vanish/>
      <w:color w:val="538135" w:themeColor="accent6" w:themeShade="BF"/>
      <w:sz w:val="18"/>
    </w:rPr>
  </w:style>
  <w:style w:type="paragraph" w:customStyle="1" w:styleId="NormalCenter12a">
    <w:name w:val="NormalCenter12a"/>
    <w:basedOn w:val="Normal"/>
    <w:rsid w:val="00357435"/>
    <w:pPr>
      <w:spacing w:after="240"/>
      <w:jc w:val="center"/>
    </w:pPr>
  </w:style>
  <w:style w:type="paragraph" w:customStyle="1" w:styleId="Subheading">
    <w:name w:val="Subheading"/>
    <w:basedOn w:val="Normal"/>
    <w:rsid w:val="00357435"/>
    <w:pPr>
      <w:spacing w:before="480" w:after="240"/>
    </w:pPr>
    <w:rPr>
      <w:b/>
      <w:i/>
      <w:szCs w:val="24"/>
    </w:rPr>
  </w:style>
  <w:style w:type="character" w:customStyle="1" w:styleId="BoldItalicUnderline">
    <w:name w:val="BoldItalicUnderline"/>
    <w:uiPriority w:val="1"/>
    <w:rsid w:val="00357435"/>
    <w:rPr>
      <w:b/>
      <w:i/>
      <w:u w:val="single"/>
    </w:rPr>
  </w:style>
  <w:style w:type="character" w:customStyle="1" w:styleId="BoldUnderline">
    <w:name w:val="BoldUnderline"/>
    <w:uiPriority w:val="1"/>
    <w:rsid w:val="00357435"/>
    <w:rPr>
      <w:b/>
      <w:u w:val="single"/>
    </w:rPr>
  </w:style>
  <w:style w:type="character" w:customStyle="1" w:styleId="ItalicUnderline">
    <w:name w:val="ItalicUnderline"/>
    <w:uiPriority w:val="1"/>
    <w:rsid w:val="00357435"/>
    <w:rPr>
      <w:i/>
      <w:u w:val="single"/>
    </w:rPr>
  </w:style>
  <w:style w:type="character" w:customStyle="1" w:styleId="SubBoldItalicUnderline">
    <w:name w:val="SubBoldItalicUnderline"/>
    <w:uiPriority w:val="1"/>
    <w:rsid w:val="00357435"/>
    <w:rPr>
      <w:b/>
      <w:i/>
      <w:u w:val="single"/>
      <w:vertAlign w:val="subscript"/>
    </w:rPr>
  </w:style>
  <w:style w:type="character" w:customStyle="1" w:styleId="SubBoldUnderline">
    <w:name w:val="SubBoldUnderline"/>
    <w:uiPriority w:val="1"/>
    <w:rsid w:val="00357435"/>
    <w:rPr>
      <w:b/>
      <w:u w:val="single"/>
      <w:vertAlign w:val="subscript"/>
    </w:rPr>
  </w:style>
  <w:style w:type="character" w:customStyle="1" w:styleId="SubItalicUnderline">
    <w:name w:val="SubItalicUnderline"/>
    <w:uiPriority w:val="1"/>
    <w:rsid w:val="00357435"/>
    <w:rPr>
      <w:i/>
      <w:u w:val="single"/>
      <w:vertAlign w:val="subscript"/>
    </w:rPr>
  </w:style>
  <w:style w:type="character" w:customStyle="1" w:styleId="SubUnderline">
    <w:name w:val="SubUnderline"/>
    <w:uiPriority w:val="1"/>
    <w:rsid w:val="00357435"/>
    <w:rPr>
      <w:u w:val="single"/>
      <w:vertAlign w:val="subscript"/>
    </w:rPr>
  </w:style>
  <w:style w:type="character" w:customStyle="1" w:styleId="SupBold">
    <w:name w:val="SupBold"/>
    <w:uiPriority w:val="1"/>
    <w:rsid w:val="00357435"/>
    <w:rPr>
      <w:b/>
      <w:vertAlign w:val="superscript"/>
    </w:rPr>
  </w:style>
  <w:style w:type="character" w:customStyle="1" w:styleId="SupBoldItalicUnderline">
    <w:name w:val="SupBoldItalicUnderline"/>
    <w:uiPriority w:val="1"/>
    <w:rsid w:val="00357435"/>
    <w:rPr>
      <w:b/>
      <w:i/>
      <w:u w:val="single"/>
      <w:vertAlign w:val="superscript"/>
    </w:rPr>
  </w:style>
  <w:style w:type="character" w:customStyle="1" w:styleId="SupBoldUnderline">
    <w:name w:val="SupBoldUnderline"/>
    <w:uiPriority w:val="1"/>
    <w:rsid w:val="00357435"/>
    <w:rPr>
      <w:b/>
      <w:u w:val="single"/>
      <w:vertAlign w:val="superscript"/>
    </w:rPr>
  </w:style>
  <w:style w:type="character" w:customStyle="1" w:styleId="SupItalic">
    <w:name w:val="SupItalic"/>
    <w:uiPriority w:val="1"/>
    <w:rsid w:val="00357435"/>
    <w:rPr>
      <w:i/>
      <w:vertAlign w:val="superscript"/>
    </w:rPr>
  </w:style>
  <w:style w:type="character" w:customStyle="1" w:styleId="SupItalicUnderline">
    <w:name w:val="SupItalicUnderline"/>
    <w:uiPriority w:val="1"/>
    <w:rsid w:val="00357435"/>
    <w:rPr>
      <w:i/>
      <w:u w:val="single"/>
      <w:vertAlign w:val="superscript"/>
    </w:rPr>
  </w:style>
  <w:style w:type="character" w:customStyle="1" w:styleId="SupUnderline">
    <w:name w:val="SupUnderline"/>
    <w:uiPriority w:val="1"/>
    <w:rsid w:val="00357435"/>
    <w:rPr>
      <w:u w:val="single"/>
      <w:vertAlign w:val="superscript"/>
    </w:rPr>
  </w:style>
  <w:style w:type="paragraph" w:customStyle="1" w:styleId="RollCallSymbols14pt">
    <w:name w:val="RollCallSymbols14pt"/>
    <w:basedOn w:val="Normal"/>
    <w:rsid w:val="00357435"/>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57435"/>
    <w:pPr>
      <w:tabs>
        <w:tab w:val="center" w:pos="284"/>
        <w:tab w:val="left" w:pos="426"/>
      </w:tabs>
    </w:pPr>
    <w:rPr>
      <w:snapToGrid w:val="0"/>
      <w:lang w:eastAsia="en-US"/>
    </w:rPr>
  </w:style>
  <w:style w:type="paragraph" w:customStyle="1" w:styleId="RollCallVotes">
    <w:name w:val="RollCallVotes"/>
    <w:basedOn w:val="Normal"/>
    <w:rsid w:val="00357435"/>
    <w:pPr>
      <w:spacing w:before="120" w:after="120"/>
      <w:jc w:val="center"/>
    </w:pPr>
    <w:rPr>
      <w:b/>
      <w:bCs/>
      <w:snapToGrid w:val="0"/>
      <w:sz w:val="16"/>
      <w:lang w:eastAsia="en-US"/>
    </w:rPr>
  </w:style>
  <w:style w:type="paragraph" w:customStyle="1" w:styleId="RollCallTable">
    <w:name w:val="RollCallTable"/>
    <w:basedOn w:val="Normal"/>
    <w:rsid w:val="00357435"/>
    <w:pPr>
      <w:spacing w:before="120" w:after="120"/>
    </w:pPr>
    <w:rPr>
      <w:snapToGrid w:val="0"/>
      <w:sz w:val="16"/>
      <w:lang w:eastAsia="en-US"/>
    </w:rPr>
  </w:style>
  <w:style w:type="paragraph" w:customStyle="1" w:styleId="Normal24a">
    <w:name w:val="Normal24a"/>
    <w:basedOn w:val="Normal"/>
    <w:link w:val="Normal24aChar"/>
    <w:rsid w:val="00357435"/>
    <w:pPr>
      <w:spacing w:after="480"/>
    </w:pPr>
  </w:style>
  <w:style w:type="character" w:customStyle="1" w:styleId="Normal24aChar">
    <w:name w:val="Normal24a Char"/>
    <w:basedOn w:val="DefaultParagraphFont"/>
    <w:link w:val="Normal24a"/>
    <w:rsid w:val="00357435"/>
    <w:rPr>
      <w:sz w:val="24"/>
      <w:lang w:val="el-GR"/>
    </w:rPr>
  </w:style>
  <w:style w:type="paragraph" w:customStyle="1" w:styleId="CommitteeAM">
    <w:name w:val="CommitteeAM"/>
    <w:basedOn w:val="Normal"/>
    <w:rsid w:val="00357435"/>
    <w:pPr>
      <w:spacing w:before="240" w:after="600"/>
      <w:jc w:val="center"/>
    </w:pPr>
    <w:rPr>
      <w:i/>
    </w:rPr>
  </w:style>
  <w:style w:type="paragraph" w:customStyle="1" w:styleId="ZDateAM">
    <w:name w:val="ZDateAM"/>
    <w:basedOn w:val="Normal"/>
    <w:rsid w:val="00357435"/>
    <w:pPr>
      <w:tabs>
        <w:tab w:val="right" w:pos="9356"/>
      </w:tabs>
      <w:spacing w:after="480"/>
    </w:pPr>
    <w:rPr>
      <w:noProof/>
    </w:rPr>
  </w:style>
  <w:style w:type="paragraph" w:customStyle="1" w:styleId="ProjRap">
    <w:name w:val="ProjRap"/>
    <w:basedOn w:val="Normal"/>
    <w:rsid w:val="00357435"/>
    <w:pPr>
      <w:tabs>
        <w:tab w:val="right" w:pos="9356"/>
      </w:tabs>
    </w:pPr>
    <w:rPr>
      <w:b/>
      <w:noProof/>
    </w:rPr>
  </w:style>
  <w:style w:type="paragraph" w:customStyle="1" w:styleId="PELeft">
    <w:name w:val="PELeft"/>
    <w:basedOn w:val="Normal"/>
    <w:rsid w:val="00357435"/>
    <w:pPr>
      <w:spacing w:before="40" w:after="40"/>
    </w:pPr>
    <w:rPr>
      <w:rFonts w:ascii="Arial" w:hAnsi="Arial" w:cs="Arial"/>
      <w:sz w:val="22"/>
      <w:szCs w:val="22"/>
    </w:rPr>
  </w:style>
  <w:style w:type="paragraph" w:customStyle="1" w:styleId="PERight">
    <w:name w:val="PERight"/>
    <w:basedOn w:val="Normal"/>
    <w:next w:val="Normal"/>
    <w:rsid w:val="00357435"/>
    <w:pPr>
      <w:jc w:val="right"/>
    </w:pPr>
    <w:rPr>
      <w:rFonts w:ascii="Arial" w:hAnsi="Arial" w:cs="Arial"/>
      <w:sz w:val="22"/>
      <w:szCs w:val="22"/>
    </w:rPr>
  </w:style>
  <w:style w:type="paragraph" w:customStyle="1" w:styleId="JustificationTitle">
    <w:name w:val="JustificationTitle"/>
    <w:basedOn w:val="Normal"/>
    <w:next w:val="Normal12"/>
    <w:rsid w:val="00357435"/>
    <w:pPr>
      <w:keepNext/>
      <w:spacing w:before="240" w:after="240"/>
      <w:jc w:val="center"/>
    </w:pPr>
    <w:rPr>
      <w:i/>
      <w:noProof/>
    </w:rPr>
  </w:style>
  <w:style w:type="paragraph" w:customStyle="1" w:styleId="CrossRef">
    <w:name w:val="CrossRef"/>
    <w:basedOn w:val="Normal"/>
    <w:rsid w:val="00357435"/>
    <w:pPr>
      <w:spacing w:before="240"/>
      <w:jc w:val="center"/>
    </w:pPr>
    <w:rPr>
      <w:i/>
    </w:rPr>
  </w:style>
  <w:style w:type="character" w:customStyle="1" w:styleId="Footer2Middle">
    <w:name w:val="Footer2Middle"/>
    <w:rsid w:val="00357435"/>
    <w:rPr>
      <w:rFonts w:ascii="Arial" w:hAnsi="Arial" w:cs="Arial" w:hint="default"/>
      <w:b w:val="0"/>
      <w:bCs w:val="0"/>
      <w:i/>
      <w:iCs w:val="0"/>
      <w:color w:val="C0C0C0"/>
      <w:sz w:val="22"/>
    </w:rPr>
  </w:style>
  <w:style w:type="character" w:customStyle="1" w:styleId="AmNumberTabsChar">
    <w:name w:val="AmNumberTabs Char"/>
    <w:basedOn w:val="DefaultParagraphFont"/>
    <w:link w:val="AmNumberTabs"/>
    <w:rsid w:val="00357435"/>
    <w:rPr>
      <w:b/>
      <w:sz w:val="24"/>
      <w:lang w:val="el-GR"/>
    </w:rPr>
  </w:style>
  <w:style w:type="character" w:customStyle="1" w:styleId="NormalBold12bChar">
    <w:name w:val="NormalBold12b Char"/>
    <w:basedOn w:val="AmNumberTabsChar"/>
    <w:link w:val="NormalBold12b"/>
    <w:rsid w:val="00357435"/>
    <w:rPr>
      <w:b/>
      <w:sz w:val="24"/>
      <w:lang w:val="el-GR"/>
    </w:rPr>
  </w:style>
  <w:style w:type="paragraph" w:styleId="Footer">
    <w:name w:val="footer"/>
    <w:basedOn w:val="Normal"/>
    <w:link w:val="FooterChar"/>
    <w:rsid w:val="00357435"/>
    <w:pPr>
      <w:tabs>
        <w:tab w:val="center" w:pos="4513"/>
        <w:tab w:val="right" w:pos="9026"/>
      </w:tabs>
    </w:pPr>
  </w:style>
  <w:style w:type="character" w:customStyle="1" w:styleId="FooterChar">
    <w:name w:val="Footer Char"/>
    <w:basedOn w:val="DefaultParagraphFont"/>
    <w:link w:val="Footer"/>
    <w:rsid w:val="00357435"/>
    <w:rPr>
      <w:sz w:val="24"/>
      <w:lang w:val="el-GR"/>
    </w:rPr>
  </w:style>
  <w:style w:type="character" w:styleId="FollowedHyperlink">
    <w:name w:val="FollowedHyperlink"/>
    <w:basedOn w:val="DefaultParagraphFont"/>
    <w:rsid w:val="003574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42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28F06-56A4-4C57-AF05-A1124ADE9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482</Words>
  <Characters>3005</Characters>
  <Application>Microsoft Office Word</Application>
  <DocSecurity>4</DocSecurity>
  <Lines>25</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SOLTYSOVA Zuzana</cp:lastModifiedBy>
  <cp:revision>2</cp:revision>
  <cp:lastPrinted>2004-11-19T15:42:00Z</cp:lastPrinted>
  <dcterms:created xsi:type="dcterms:W3CDTF">2024-07-02T14:40:00Z</dcterms:created>
  <dcterms:modified xsi:type="dcterms:W3CDTF">2024-07-02T14:40:00Z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P9_TA(2024)0085_</vt:lpwstr>
  </property>
  <property fmtid="{D5CDD505-2E9C-101B-9397-08002B2CF9AE}" pid="4" name="&lt;Type&gt;">
    <vt:lpwstr>RR</vt:lpwstr>
  </property>
</Properties>
</file>