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77C09" w14:paraId="506DBC0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260B259" w14:textId="77777777" w:rsidR="00751A4A" w:rsidRPr="00C77C09" w:rsidRDefault="00C13B9E" w:rsidP="0010095E">
            <w:pPr>
              <w:pStyle w:val="EPName"/>
            </w:pPr>
            <w:r w:rsidRPr="00C77C09">
              <w:t>Parlaimint na hEorpa</w:t>
            </w:r>
          </w:p>
          <w:p w14:paraId="72A6D047" w14:textId="77777777" w:rsidR="00751A4A" w:rsidRPr="00C77C0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321C3">
              <w:t>2019</w:t>
            </w:r>
            <w:r w:rsidRPr="00C77C09">
              <w:t>-</w:t>
            </w:r>
            <w:r w:rsidRPr="005321C3">
              <w:t>2024</w:t>
            </w:r>
          </w:p>
        </w:tc>
        <w:tc>
          <w:tcPr>
            <w:tcW w:w="2268" w:type="dxa"/>
            <w:shd w:val="clear" w:color="auto" w:fill="auto"/>
          </w:tcPr>
          <w:p w14:paraId="04912CBB" w14:textId="77777777" w:rsidR="00751A4A" w:rsidRPr="00C77C09" w:rsidRDefault="00187494" w:rsidP="0010095E">
            <w:pPr>
              <w:pStyle w:val="EPLogo"/>
            </w:pPr>
            <w:r w:rsidRPr="00C77C09">
              <w:rPr>
                <w:noProof/>
                <w:lang w:val="en-GB"/>
              </w:rPr>
              <w:drawing>
                <wp:inline distT="0" distB="0" distL="0" distR="0" wp14:anchorId="5CD18AF7" wp14:editId="6DCD0B4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24370" w14:textId="77777777" w:rsidR="00D058B8" w:rsidRPr="00C77C09" w:rsidRDefault="00D058B8" w:rsidP="004C5D52">
      <w:pPr>
        <w:pStyle w:val="LineTop"/>
      </w:pPr>
    </w:p>
    <w:p w14:paraId="4971E7B1" w14:textId="77777777" w:rsidR="00680577" w:rsidRPr="00C77C09" w:rsidRDefault="00C13B9E" w:rsidP="00680577">
      <w:pPr>
        <w:pStyle w:val="EPBodyTA1"/>
      </w:pPr>
      <w:r w:rsidRPr="00C77C09">
        <w:t xml:space="preserve">TÉACSANNA ARNA </w:t>
      </w:r>
      <w:proofErr w:type="spellStart"/>
      <w:r w:rsidRPr="00C77C09">
        <w:t>nGLACADH</w:t>
      </w:r>
      <w:proofErr w:type="spellEnd"/>
    </w:p>
    <w:p w14:paraId="31D2607F" w14:textId="77777777" w:rsidR="00D058B8" w:rsidRPr="00C77C09" w:rsidRDefault="00D058B8" w:rsidP="00D058B8">
      <w:pPr>
        <w:pStyle w:val="LineBottom"/>
      </w:pPr>
    </w:p>
    <w:p w14:paraId="6ECCB0E4" w14:textId="628C38F9" w:rsidR="00C13B9E" w:rsidRPr="00EC5E46" w:rsidRDefault="00C13B9E" w:rsidP="00C13B9E">
      <w:pPr>
        <w:pStyle w:val="ATHeading1"/>
        <w:rPr>
          <w:lang w:val="sv-SE"/>
        </w:rPr>
      </w:pPr>
      <w:bookmarkStart w:id="0" w:name="TANumber"/>
      <w:r w:rsidRPr="00C77C09">
        <w:t>P</w:t>
      </w:r>
      <w:r w:rsidRPr="005321C3">
        <w:t>9</w:t>
      </w:r>
      <w:r w:rsidRPr="00C77C09">
        <w:t>_TA(</w:t>
      </w:r>
      <w:r w:rsidRPr="005321C3">
        <w:t>2024</w:t>
      </w:r>
      <w:r w:rsidRPr="00C77C09">
        <w:t>)</w:t>
      </w:r>
      <w:r w:rsidRPr="005321C3">
        <w:t>00</w:t>
      </w:r>
      <w:bookmarkEnd w:id="0"/>
      <w:r w:rsidR="007D0A67" w:rsidRPr="005321C3">
        <w:rPr>
          <w:lang w:val="sv-SE"/>
        </w:rPr>
        <w:t>85</w:t>
      </w:r>
    </w:p>
    <w:p w14:paraId="3DAB02FB" w14:textId="31600CE4" w:rsidR="00C13B9E" w:rsidRPr="00C77C09" w:rsidRDefault="00FA6856" w:rsidP="00C13B9E">
      <w:pPr>
        <w:pStyle w:val="ATHeading2"/>
      </w:pPr>
      <w:bookmarkStart w:id="1" w:name="title"/>
      <w:r w:rsidRPr="00FA6856">
        <w:t xml:space="preserve">Iriseoirí agus </w:t>
      </w:r>
      <w:proofErr w:type="spellStart"/>
      <w:r w:rsidRPr="00FA6856">
        <w:t>cosantóirí</w:t>
      </w:r>
      <w:proofErr w:type="spellEnd"/>
      <w:r w:rsidRPr="00FA6856">
        <w:t xml:space="preserve"> chearta an duine a chosaint ar imeachtaí cúirte atá go follasach gan bhunús nó mí-úsáideach</w:t>
      </w:r>
      <w:bookmarkEnd w:id="1"/>
    </w:p>
    <w:p w14:paraId="649E1D3D" w14:textId="1D73B20C" w:rsidR="00C13B9E" w:rsidRPr="00C77C09" w:rsidRDefault="00C13B9E" w:rsidP="00C13B9E">
      <w:pPr>
        <w:rPr>
          <w:i/>
          <w:vanish/>
        </w:rPr>
      </w:pPr>
      <w:r w:rsidRPr="00C77C09">
        <w:rPr>
          <w:i/>
        </w:rPr>
        <w:fldChar w:fldCharType="begin"/>
      </w:r>
      <w:r w:rsidRPr="00C77C09">
        <w:rPr>
          <w:i/>
        </w:rPr>
        <w:instrText xml:space="preserve"> TC"(</w:instrText>
      </w:r>
      <w:bookmarkStart w:id="2" w:name="DocNumber"/>
      <w:r w:rsidRPr="00C77C09">
        <w:rPr>
          <w:i/>
        </w:rPr>
        <w:instrText>A</w:instrText>
      </w:r>
      <w:r w:rsidRPr="005321C3">
        <w:rPr>
          <w:i/>
        </w:rPr>
        <w:instrText>9</w:instrText>
      </w:r>
      <w:r w:rsidRPr="00C77C09">
        <w:rPr>
          <w:i/>
        </w:rPr>
        <w:instrText>-</w:instrText>
      </w:r>
      <w:r w:rsidRPr="005321C3">
        <w:rPr>
          <w:i/>
        </w:rPr>
        <w:instrText>0223</w:instrText>
      </w:r>
      <w:r w:rsidRPr="00C77C09">
        <w:rPr>
          <w:i/>
        </w:rPr>
        <w:instrText>/</w:instrText>
      </w:r>
      <w:r w:rsidRPr="005321C3">
        <w:rPr>
          <w:i/>
        </w:rPr>
        <w:instrText>2023</w:instrText>
      </w:r>
      <w:bookmarkEnd w:id="2"/>
      <w:r w:rsidRPr="00C77C09">
        <w:rPr>
          <w:i/>
        </w:rPr>
        <w:instrText xml:space="preserve"> - Rapóirtéir:</w:instrText>
      </w:r>
      <w:r w:rsidR="002904F7" w:rsidRPr="004271B6">
        <w:rPr>
          <w:i/>
        </w:rPr>
        <w:instrText xml:space="preserve"> </w:instrText>
      </w:r>
      <w:proofErr w:type="spellStart"/>
      <w:r w:rsidRPr="00C77C09">
        <w:rPr>
          <w:i/>
        </w:rPr>
        <w:instrText>Tiemo</w:instrText>
      </w:r>
      <w:proofErr w:type="spellEnd"/>
      <w:r w:rsidRPr="00C77C09">
        <w:rPr>
          <w:i/>
        </w:rPr>
        <w:instrText xml:space="preserve"> </w:instrText>
      </w:r>
      <w:proofErr w:type="spellStart"/>
      <w:r w:rsidRPr="00C77C09">
        <w:rPr>
          <w:i/>
        </w:rPr>
        <w:instrText>Wölken</w:instrText>
      </w:r>
      <w:proofErr w:type="spellEnd"/>
      <w:r w:rsidRPr="00C77C09">
        <w:rPr>
          <w:i/>
        </w:rPr>
        <w:instrText>)"\l</w:instrText>
      </w:r>
      <w:r w:rsidRPr="005321C3">
        <w:rPr>
          <w:i/>
        </w:rPr>
        <w:instrText>3</w:instrText>
      </w:r>
      <w:r w:rsidRPr="00C77C09">
        <w:rPr>
          <w:i/>
        </w:rPr>
        <w:instrText xml:space="preserve"> \n&gt; \* MERGEFORMAT </w:instrText>
      </w:r>
      <w:r w:rsidRPr="00C77C09">
        <w:rPr>
          <w:i/>
        </w:rPr>
        <w:fldChar w:fldCharType="end"/>
      </w:r>
    </w:p>
    <w:p w14:paraId="20D4A6FF" w14:textId="77777777" w:rsidR="00C13B9E" w:rsidRPr="00C77C09" w:rsidRDefault="00C13B9E" w:rsidP="00C13B9E">
      <w:pPr>
        <w:rPr>
          <w:vanish/>
        </w:rPr>
      </w:pPr>
      <w:bookmarkStart w:id="3" w:name="Commission"/>
      <w:r w:rsidRPr="00C77C09">
        <w:rPr>
          <w:vanish/>
        </w:rPr>
        <w:t>An Coiste um Ghnóthaí Dlíthiúla</w:t>
      </w:r>
      <w:bookmarkEnd w:id="3"/>
    </w:p>
    <w:p w14:paraId="19174574" w14:textId="77777777" w:rsidR="00C13B9E" w:rsidRPr="00C77C09" w:rsidRDefault="00C13B9E" w:rsidP="00C13B9E">
      <w:pPr>
        <w:rPr>
          <w:vanish/>
        </w:rPr>
      </w:pPr>
      <w:bookmarkStart w:id="4" w:name="PE"/>
      <w:r w:rsidRPr="00C77C09">
        <w:rPr>
          <w:vanish/>
        </w:rPr>
        <w:t>PE</w:t>
      </w:r>
      <w:r w:rsidRPr="005321C3">
        <w:rPr>
          <w:vanish/>
        </w:rPr>
        <w:t>745</w:t>
      </w:r>
      <w:r w:rsidRPr="00C77C09">
        <w:rPr>
          <w:vanish/>
        </w:rPr>
        <w:t>.</w:t>
      </w:r>
      <w:r w:rsidRPr="005321C3">
        <w:rPr>
          <w:vanish/>
        </w:rPr>
        <w:t>170</w:t>
      </w:r>
      <w:bookmarkEnd w:id="4"/>
    </w:p>
    <w:p w14:paraId="2CD02B30" w14:textId="3BDAC13A" w:rsidR="00C13B9E" w:rsidRPr="00C77C09" w:rsidRDefault="00C13B9E" w:rsidP="00C13B9E">
      <w:pPr>
        <w:pStyle w:val="ATHeading3"/>
      </w:pPr>
      <w:bookmarkStart w:id="5" w:name="Sujet"/>
      <w:r w:rsidRPr="00C77C09">
        <w:t xml:space="preserve">Rún reachtach ó Pharlaimint na hEorpa an </w:t>
      </w:r>
      <w:r w:rsidR="005E5CF5" w:rsidRPr="005321C3">
        <w:t>27</w:t>
      </w:r>
      <w:r w:rsidR="005E5CF5" w:rsidRPr="00C77C09">
        <w:t xml:space="preserve"> </w:t>
      </w:r>
      <w:r w:rsidR="00AD59E8" w:rsidRPr="00187562">
        <w:t>Feabhra</w:t>
      </w:r>
      <w:r w:rsidRPr="00C77C09">
        <w:t xml:space="preserve"> </w:t>
      </w:r>
      <w:r w:rsidRPr="005321C3">
        <w:t>2024</w:t>
      </w:r>
      <w:r w:rsidRPr="00C77C09">
        <w:t xml:space="preserve"> ar an togra le haghaidh Treoir ó Pharlaimint na hEorpa agus ón gComhairle maidir le daoine a bhíonn ag gabháil don rannpháirtíocht phoiblí a chosaint ar imeachtaí cúirte atá go follasach gan bhunús nó mí-úsáideach (‘Imeachtaí sibhialta straitéiseacha i gcoinne rannpháirtíocht phoiblí’)</w:t>
      </w:r>
      <w:bookmarkEnd w:id="5"/>
      <w:r w:rsidRPr="00C77C09">
        <w:t xml:space="preserve"> </w:t>
      </w:r>
      <w:bookmarkStart w:id="6" w:name="References"/>
      <w:r w:rsidRPr="00C77C09">
        <w:t>(COM(</w:t>
      </w:r>
      <w:r w:rsidRPr="005321C3">
        <w:t>2022</w:t>
      </w:r>
      <w:r w:rsidRPr="00C77C09">
        <w:t>)</w:t>
      </w:r>
      <w:r w:rsidRPr="005321C3">
        <w:t>0177</w:t>
      </w:r>
      <w:r w:rsidRPr="00C77C09">
        <w:t xml:space="preserve"> – C</w:t>
      </w:r>
      <w:r w:rsidRPr="005321C3">
        <w:t>9</w:t>
      </w:r>
      <w:r w:rsidRPr="00C77C09">
        <w:t>-</w:t>
      </w:r>
      <w:r w:rsidRPr="005321C3">
        <w:t>0161</w:t>
      </w:r>
      <w:r w:rsidRPr="00C77C09">
        <w:t>/</w:t>
      </w:r>
      <w:r w:rsidRPr="005321C3">
        <w:t>2022</w:t>
      </w:r>
      <w:r w:rsidRPr="00C77C09">
        <w:t xml:space="preserve"> – </w:t>
      </w:r>
      <w:r w:rsidRPr="005321C3">
        <w:t>2022</w:t>
      </w:r>
      <w:r w:rsidRPr="00C77C09">
        <w:t>/</w:t>
      </w:r>
      <w:r w:rsidRPr="005321C3">
        <w:t>0117</w:t>
      </w:r>
      <w:r w:rsidRPr="00C77C09">
        <w:t>(COD))</w:t>
      </w:r>
      <w:bookmarkEnd w:id="6"/>
    </w:p>
    <w:p w14:paraId="5E6EC042" w14:textId="77777777" w:rsidR="00B95D71" w:rsidRPr="00C77C09" w:rsidRDefault="00B95D71" w:rsidP="00B95D71">
      <w:pPr>
        <w:pStyle w:val="NormalBold"/>
      </w:pPr>
      <w:bookmarkStart w:id="7" w:name="TextBodyBegin"/>
      <w:bookmarkEnd w:id="7"/>
      <w:r w:rsidRPr="00C77C09">
        <w:t>(An gnáthnós imeachta reachtach: an chéad léamh)</w:t>
      </w:r>
    </w:p>
    <w:p w14:paraId="59D2890E" w14:textId="77777777" w:rsidR="00B95D71" w:rsidRPr="00C77C09" w:rsidRDefault="00B95D71" w:rsidP="00B95D71">
      <w:pPr>
        <w:pStyle w:val="EPComma"/>
      </w:pPr>
      <w:r w:rsidRPr="00C77C09">
        <w:rPr>
          <w:i/>
        </w:rPr>
        <w:t>Tá Parlaimint na hEorpa</w:t>
      </w:r>
      <w:r w:rsidRPr="00C77C09">
        <w:t>,</w:t>
      </w:r>
    </w:p>
    <w:p w14:paraId="7CE0B932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 don togra ón gCoimisiún chuig Parlaimint na hEorpa agus chuig an gComhairle (COM(</w:t>
      </w:r>
      <w:r w:rsidRPr="005321C3">
        <w:t>2022</w:t>
      </w:r>
      <w:r w:rsidRPr="00C77C09">
        <w:t>)</w:t>
      </w:r>
      <w:r w:rsidRPr="005321C3">
        <w:t>0177</w:t>
      </w:r>
      <w:r w:rsidRPr="00C77C09">
        <w:t>),</w:t>
      </w:r>
    </w:p>
    <w:p w14:paraId="542DAE92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</w:t>
      </w:r>
      <w:r w:rsidRPr="00C77C09">
        <w:rPr>
          <w:snapToGrid w:val="0"/>
        </w:rPr>
        <w:t xml:space="preserve"> </w:t>
      </w:r>
      <w:r w:rsidRPr="00C77C09">
        <w:t>d’Airteagal </w:t>
      </w:r>
      <w:r w:rsidRPr="005321C3">
        <w:t>294</w:t>
      </w:r>
      <w:r w:rsidRPr="00C77C09">
        <w:t>(</w:t>
      </w:r>
      <w:r w:rsidRPr="005321C3">
        <w:t>2</w:t>
      </w:r>
      <w:r w:rsidRPr="00C77C09">
        <w:t>) agus d’Airteagal </w:t>
      </w:r>
      <w:r w:rsidRPr="005321C3">
        <w:t>81</w:t>
      </w:r>
      <w:r w:rsidRPr="00C77C09">
        <w:t>(</w:t>
      </w:r>
      <w:r w:rsidRPr="005321C3">
        <w:t>2</w:t>
      </w:r>
      <w:r w:rsidRPr="00C77C09">
        <w:t>) den Chonradh ar Fheidhmiú an Aontais Eorpaigh, ar dá mbun a thíolaic an Coimisiún an togra do Pharlaimint na hEorpa (C</w:t>
      </w:r>
      <w:r w:rsidRPr="005321C3">
        <w:t>9</w:t>
      </w:r>
      <w:r w:rsidRPr="00C77C09">
        <w:noBreakHyphen/>
      </w:r>
      <w:r w:rsidRPr="005321C3">
        <w:t>0161</w:t>
      </w:r>
      <w:r w:rsidRPr="00C77C09">
        <w:t>/</w:t>
      </w:r>
      <w:r w:rsidRPr="005321C3">
        <w:t>2022</w:t>
      </w:r>
      <w:r w:rsidRPr="00C77C09">
        <w:t>),</w:t>
      </w:r>
    </w:p>
    <w:p w14:paraId="778EF72B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 d’Airteagal </w:t>
      </w:r>
      <w:r w:rsidRPr="005321C3">
        <w:t>294</w:t>
      </w:r>
      <w:r w:rsidRPr="00C77C09">
        <w:t>(</w:t>
      </w:r>
      <w:r w:rsidRPr="005321C3">
        <w:t>3</w:t>
      </w:r>
      <w:r w:rsidRPr="00C77C09">
        <w:t>) den Chonradh ar Fheidhmiú an Aontais Eorpaigh,</w:t>
      </w:r>
    </w:p>
    <w:p w14:paraId="42AD2E8C" w14:textId="6167A36E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 xml:space="preserve">ag féachaint do na tuairimí réasúnaithe a thíolaic Seanad na Fraince, faoi chuimsiú Phrótacal Uimh. </w:t>
      </w:r>
      <w:r w:rsidRPr="005321C3">
        <w:t>2</w:t>
      </w:r>
      <w:r w:rsidRPr="00C77C09">
        <w:t xml:space="preserve"> maidir le prionsabail na coimhdeachta agus na comhréireachta a chur i bhfeidhm, á </w:t>
      </w:r>
      <w:proofErr w:type="spellStart"/>
      <w:r w:rsidRPr="00C77C09">
        <w:t>mhaíomh</w:t>
      </w:r>
      <w:proofErr w:type="spellEnd"/>
      <w:r w:rsidRPr="00C77C09">
        <w:t xml:space="preserve"> nach gcomhlíonann an dréachtghníomh reachtach prionsabal na coimhdeachta,</w:t>
      </w:r>
      <w:r w:rsidRPr="00C77C09">
        <w:rPr>
          <w:rStyle w:val="FootnoteReference"/>
        </w:rPr>
        <w:t xml:space="preserve"> </w:t>
      </w:r>
    </w:p>
    <w:p w14:paraId="08DF8981" w14:textId="5FF5ABBE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 do t</w:t>
      </w:r>
      <w:r w:rsidR="00AD59E8" w:rsidRPr="00187562">
        <w:t>h</w:t>
      </w:r>
      <w:r w:rsidRPr="00C77C09">
        <w:t xml:space="preserve">uairim ó Choiste Eacnamaíoch agus Sóisialta na hEorpa an </w:t>
      </w:r>
      <w:r w:rsidRPr="005321C3">
        <w:t>26</w:t>
      </w:r>
      <w:r w:rsidRPr="00C77C09">
        <w:t xml:space="preserve"> Deireadh Fómhair </w:t>
      </w:r>
      <w:r w:rsidRPr="005321C3">
        <w:t>2022</w:t>
      </w:r>
      <w:r w:rsidRPr="00C77C09">
        <w:rPr>
          <w:rStyle w:val="FootnoteReference"/>
        </w:rPr>
        <w:footnoteReference w:id="1"/>
      </w:r>
      <w:r w:rsidRPr="00C77C09">
        <w:t>,</w:t>
      </w:r>
      <w:r w:rsidRPr="00C77C09">
        <w:rPr>
          <w:b/>
        </w:rPr>
        <w:t xml:space="preserve"> </w:t>
      </w:r>
    </w:p>
    <w:p w14:paraId="764D45E5" w14:textId="53B71FCB" w:rsidR="00704159" w:rsidRPr="002D4B6D" w:rsidRDefault="00704159" w:rsidP="00704159">
      <w:pPr>
        <w:pStyle w:val="NormalHanging12a"/>
        <w:widowControl/>
      </w:pPr>
      <w:r w:rsidRPr="00256F74">
        <w:rPr>
          <w:szCs w:val="24"/>
        </w:rPr>
        <w:t>–</w:t>
      </w:r>
      <w:r w:rsidRPr="00256F74">
        <w:rPr>
          <w:szCs w:val="24"/>
        </w:rPr>
        <w:tab/>
      </w:r>
      <w:r w:rsidRPr="00704159">
        <w:t xml:space="preserve">ag féachaint don chomhaontú sealadach a d’fhormheas an coiste freagrach faoi Riail </w:t>
      </w:r>
      <w:r w:rsidRPr="005321C3">
        <w:t>74</w:t>
      </w:r>
      <w:r w:rsidRPr="00704159">
        <w:t>(</w:t>
      </w:r>
      <w:r w:rsidRPr="005321C3">
        <w:t>4</w:t>
      </w:r>
      <w:r w:rsidRPr="00704159">
        <w:t xml:space="preserve">) dá Rialacha Nós Imeachta agus don gheallúint a thug ionadaí na Comhairle i litir dar dáta an </w:t>
      </w:r>
      <w:r w:rsidRPr="005321C3">
        <w:t>20</w:t>
      </w:r>
      <w:r>
        <w:t xml:space="preserve"> Nollaig </w:t>
      </w:r>
      <w:r w:rsidRPr="005321C3">
        <w:t>2023</w:t>
      </w:r>
      <w:r w:rsidRPr="00704159">
        <w:t xml:space="preserve"> go ndéanfadh sí seasamh Pharlaimint na hEorpa a </w:t>
      </w:r>
      <w:r w:rsidRPr="00704159">
        <w:lastRenderedPageBreak/>
        <w:t xml:space="preserve">fhormheas, i gcomhréir le hAirteagal </w:t>
      </w:r>
      <w:r w:rsidRPr="005321C3">
        <w:t>294</w:t>
      </w:r>
      <w:r w:rsidRPr="00704159">
        <w:t>(</w:t>
      </w:r>
      <w:r w:rsidRPr="005321C3">
        <w:t>4</w:t>
      </w:r>
      <w:r w:rsidRPr="00704159">
        <w:t>) den Chonradh ar Fheidhmiú an Aontais Eorpaigh</w:t>
      </w:r>
      <w:r>
        <w:rPr>
          <w:szCs w:val="24"/>
        </w:rPr>
        <w:t>,</w:t>
      </w:r>
    </w:p>
    <w:p w14:paraId="02AAC8C6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 do Riail </w:t>
      </w:r>
      <w:r w:rsidRPr="005321C3">
        <w:t>59</w:t>
      </w:r>
      <w:r w:rsidRPr="00C77C09">
        <w:t xml:space="preserve"> dá Rialacha Nós Imeachta,</w:t>
      </w:r>
    </w:p>
    <w:p w14:paraId="6CE4FC2A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 xml:space="preserve">ag féachaint do na tuairimí ón gCoiste um </w:t>
      </w:r>
      <w:proofErr w:type="spellStart"/>
      <w:r w:rsidRPr="00C77C09">
        <w:t>Shaoirsí</w:t>
      </w:r>
      <w:proofErr w:type="spellEnd"/>
      <w:r w:rsidRPr="00C77C09">
        <w:t xml:space="preserve"> Sibhialta, um Cheartas agus um Ghnóthaí Baile agus ón gCoiste um Chultúr agus um Oideachas,</w:t>
      </w:r>
    </w:p>
    <w:p w14:paraId="27AAC5DB" w14:textId="77777777" w:rsidR="00B95D71" w:rsidRPr="00C77C09" w:rsidRDefault="00B95D71" w:rsidP="00B95D71">
      <w:pPr>
        <w:pStyle w:val="NormalHanging12a"/>
      </w:pPr>
      <w:r w:rsidRPr="00C77C09">
        <w:t>–</w:t>
      </w:r>
      <w:r w:rsidRPr="00C77C09">
        <w:tab/>
        <w:t>ag féachaint don tuarascáil ón gCoiste um Ghnóthaí Dlíthiúla (A</w:t>
      </w:r>
      <w:r w:rsidRPr="005321C3">
        <w:t>9</w:t>
      </w:r>
      <w:r w:rsidRPr="00C77C09">
        <w:t>-</w:t>
      </w:r>
      <w:r w:rsidRPr="005321C3">
        <w:t>0223</w:t>
      </w:r>
      <w:r w:rsidRPr="00C77C09">
        <w:t>/</w:t>
      </w:r>
      <w:r w:rsidRPr="005321C3">
        <w:t>2023</w:t>
      </w:r>
      <w:r w:rsidRPr="00C77C09">
        <w:t>),</w:t>
      </w:r>
    </w:p>
    <w:p w14:paraId="5D753102" w14:textId="4CA43A91" w:rsidR="00B95D71" w:rsidRPr="00C77C09" w:rsidRDefault="00B95D71" w:rsidP="00B95D71">
      <w:pPr>
        <w:pStyle w:val="NormalHanging12a"/>
      </w:pPr>
      <w:r w:rsidRPr="005321C3">
        <w:t>1</w:t>
      </w:r>
      <w:r w:rsidRPr="00C77C09">
        <w:t>.</w:t>
      </w:r>
      <w:r w:rsidRPr="00C77C09">
        <w:tab/>
        <w:t>ag glacadh a seasaimh ar an gcéad léamh mar a leagtar amach ina dhiaidh seo é</w:t>
      </w:r>
      <w:r w:rsidR="00EC5E46" w:rsidRPr="00EC5E46">
        <w:rPr>
          <w:rStyle w:val="FootnoteReference"/>
        </w:rPr>
        <w:footnoteReference w:id="2"/>
      </w:r>
      <w:r w:rsidRPr="00C77C09">
        <w:t>;</w:t>
      </w:r>
    </w:p>
    <w:p w14:paraId="73E5FA62" w14:textId="3B9E44DC" w:rsidR="00B95D71" w:rsidRPr="00C77C09" w:rsidRDefault="00B95D71" w:rsidP="00B95D71">
      <w:pPr>
        <w:pStyle w:val="NormalHanging12a"/>
      </w:pPr>
      <w:r w:rsidRPr="005321C3">
        <w:t>2</w:t>
      </w:r>
      <w:r w:rsidRPr="00C77C09">
        <w:t>.</w:t>
      </w:r>
      <w:r w:rsidRPr="00C77C09">
        <w:tab/>
        <w:t xml:space="preserve">á mholadh go ndéanfaí tagairt don ghníomh mar ‘Threoir </w:t>
      </w:r>
      <w:proofErr w:type="spellStart"/>
      <w:r w:rsidRPr="00C77C09">
        <w:t>Wölken-</w:t>
      </w:r>
      <w:r w:rsidR="007C4358">
        <w:t>Bolaños</w:t>
      </w:r>
      <w:proofErr w:type="spellEnd"/>
      <w:r w:rsidR="007C4358">
        <w:t xml:space="preserve"> </w:t>
      </w:r>
      <w:proofErr w:type="spellStart"/>
      <w:r w:rsidR="007C4358">
        <w:t>García</w:t>
      </w:r>
      <w:proofErr w:type="spellEnd"/>
      <w:r w:rsidRPr="00C77C09">
        <w:t xml:space="preserve"> maidir le daoine a bhíonn ag gabháil don rannpháirtíocht phoiblí a chosaint ar imeachtaí cúirte atá go follasach gan bhunús nó mí-úsáideach (‘Imeachtaí sibhialta straitéiseacha i gcoinne rannpháirtíocht phoiblí’)’</w:t>
      </w:r>
      <w:r w:rsidRPr="00C77C09">
        <w:rPr>
          <w:rStyle w:val="FootnoteReference"/>
        </w:rPr>
        <w:footnoteReference w:id="3"/>
      </w:r>
      <w:r w:rsidRPr="00C77C09">
        <w:t>;</w:t>
      </w:r>
    </w:p>
    <w:p w14:paraId="58C36794" w14:textId="77777777" w:rsidR="00B95D71" w:rsidRPr="00C77C09" w:rsidRDefault="00B95D71" w:rsidP="00B95D71">
      <w:pPr>
        <w:pStyle w:val="NormalHanging12a"/>
      </w:pPr>
      <w:r w:rsidRPr="005321C3">
        <w:t>3</w:t>
      </w:r>
      <w:r w:rsidRPr="00C77C09">
        <w:t>.</w:t>
      </w:r>
      <w:r w:rsidRPr="00C77C09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5B697AD8" w14:textId="77777777" w:rsidR="00B95D71" w:rsidRPr="00C77C09" w:rsidRDefault="00B95D71" w:rsidP="00B95D71">
      <w:pPr>
        <w:pStyle w:val="NormalHanging12a"/>
      </w:pPr>
      <w:r w:rsidRPr="005321C3">
        <w:t>4</w:t>
      </w:r>
      <w:r w:rsidRPr="00C77C09">
        <w:t>.</w:t>
      </w:r>
      <w:r w:rsidRPr="00C77C09">
        <w:tab/>
        <w:t>á threorú dá hUachtarán a seasamh a chur ar aghaidh chuig an gComhairle, chuig an gCoimisiún agus chuig na parlaimintí náisiúnta.</w:t>
      </w:r>
    </w:p>
    <w:p w14:paraId="00B02C9A" w14:textId="77777777" w:rsidR="00704159" w:rsidRDefault="00704159">
      <w:pPr>
        <w:widowControl/>
        <w:sectPr w:rsidR="00704159" w:rsidSect="00C77C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C40F8C0" w14:textId="2A2FCAEC" w:rsidR="005E5CF5" w:rsidRPr="005E5CF5" w:rsidRDefault="005E5CF5" w:rsidP="005E5CF5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5321C3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5321C3">
        <w:rPr>
          <w:b/>
          <w:bCs/>
          <w:color w:val="000000"/>
        </w:rPr>
        <w:t>1</w:t>
      </w:r>
      <w:r w:rsidRPr="006F25CC">
        <w:rPr>
          <w:b/>
          <w:bCs/>
          <w:color w:val="000000"/>
        </w:rPr>
        <w:t>-</w:t>
      </w:r>
      <w:r w:rsidRPr="005E5CF5">
        <w:rPr>
          <w:b/>
          <w:bCs/>
          <w:color w:val="000000"/>
        </w:rPr>
        <w:t>COD(</w:t>
      </w:r>
      <w:r w:rsidRPr="005321C3">
        <w:rPr>
          <w:b/>
          <w:bCs/>
          <w:color w:val="000000"/>
        </w:rPr>
        <w:t>2022</w:t>
      </w:r>
      <w:r w:rsidRPr="005E5CF5">
        <w:rPr>
          <w:b/>
          <w:bCs/>
          <w:color w:val="000000"/>
        </w:rPr>
        <w:t>)</w:t>
      </w:r>
      <w:r w:rsidRPr="005321C3">
        <w:rPr>
          <w:b/>
          <w:bCs/>
          <w:color w:val="000000"/>
        </w:rPr>
        <w:t>0117</w:t>
      </w:r>
    </w:p>
    <w:p w14:paraId="4E27DBD3" w14:textId="1D671AFA" w:rsidR="00B95D71" w:rsidRDefault="005E5CF5" w:rsidP="005E5CF5">
      <w:pPr>
        <w:rPr>
          <w:b/>
          <w:bCs/>
        </w:rPr>
      </w:pPr>
      <w:r w:rsidRPr="005E5CF5">
        <w:rPr>
          <w:b/>
          <w:bCs/>
        </w:rPr>
        <w:t xml:space="preserve">Seasamh ó Pharlaimint na hEorpa arna ghlacadh ar an gcéad léamh an </w:t>
      </w:r>
      <w:r w:rsidRPr="005321C3">
        <w:rPr>
          <w:b/>
          <w:bCs/>
        </w:rPr>
        <w:t>27</w:t>
      </w:r>
      <w:r w:rsidRPr="00187562">
        <w:rPr>
          <w:b/>
          <w:bCs/>
        </w:rPr>
        <w:t xml:space="preserve"> Feabhra</w:t>
      </w:r>
      <w:r w:rsidRPr="005E5CF5">
        <w:rPr>
          <w:b/>
          <w:bCs/>
        </w:rPr>
        <w:t xml:space="preserve"> </w:t>
      </w:r>
      <w:r w:rsidRPr="005321C3">
        <w:rPr>
          <w:b/>
          <w:bCs/>
        </w:rPr>
        <w:t>2024</w:t>
      </w:r>
      <w:r w:rsidRPr="005E5CF5">
        <w:rPr>
          <w:b/>
          <w:bCs/>
        </w:rPr>
        <w:t xml:space="preserve"> chun go nglacfaí Treoir(AE) </w:t>
      </w:r>
      <w:r w:rsidRPr="005321C3">
        <w:rPr>
          <w:b/>
          <w:bCs/>
        </w:rPr>
        <w:t>2024</w:t>
      </w:r>
      <w:r w:rsidRPr="005E5CF5">
        <w:rPr>
          <w:b/>
          <w:bCs/>
        </w:rPr>
        <w:t xml:space="preserve">/... ó Pharlaimint na hEorpa agus ón gComhairle maidir le daoine a bhíonn ag gabháil do rannpháirtíocht phoiblí a chosaint ar </w:t>
      </w:r>
      <w:r w:rsidRPr="004271B6">
        <w:rPr>
          <w:b/>
          <w:bCs/>
        </w:rPr>
        <w:t xml:space="preserve">éilimh </w:t>
      </w:r>
      <w:r w:rsidRPr="005E5CF5">
        <w:rPr>
          <w:b/>
          <w:bCs/>
        </w:rPr>
        <w:t>atá go follasach gan bhunús nó ar imeachtaí cúirte mí-úsáideacha  (‘Cásanna dlí straitéiseacha i gcoinne na rannpháirtíochta poiblí’)</w:t>
      </w:r>
    </w:p>
    <w:p w14:paraId="1782ACC8" w14:textId="77777777" w:rsidR="004271B6" w:rsidRDefault="004271B6" w:rsidP="005E5CF5">
      <w:pPr>
        <w:rPr>
          <w:b/>
          <w:bCs/>
        </w:rPr>
      </w:pPr>
    </w:p>
    <w:p w14:paraId="5951E210" w14:textId="3E70D49E" w:rsidR="004271B6" w:rsidRPr="004271B6" w:rsidRDefault="004271B6" w:rsidP="005E5CF5">
      <w:pPr>
        <w:rPr>
          <w:i/>
        </w:rPr>
      </w:pPr>
      <w:r w:rsidRPr="004271B6">
        <w:rPr>
          <w:i/>
        </w:rPr>
        <w:t xml:space="preserve">(Ós rud é gur tháinig an Pharlaimint agus an Chomhairle ar chomhaontú, comhfhreagraíonn seasamh na Parlaiminte don ghníomh reachtach críochnaitheach, Treoir (AE) 2024/1069.) </w:t>
      </w:r>
    </w:p>
    <w:p w14:paraId="12492E12" w14:textId="52508CE9" w:rsidR="00B95D71" w:rsidRPr="004271B6" w:rsidRDefault="005E5CF5" w:rsidP="005321C3">
      <w:pPr>
        <w:widowControl/>
        <w:tabs>
          <w:tab w:val="left" w:pos="5103"/>
        </w:tabs>
        <w:spacing w:line="360" w:lineRule="auto"/>
        <w:rPr>
          <w:i/>
        </w:rPr>
      </w:pPr>
      <w:r w:rsidRPr="004271B6">
        <w:rPr>
          <w:rFonts w:eastAsia="Calibri"/>
          <w:i/>
          <w:szCs w:val="22"/>
          <w:lang w:eastAsia="en-US"/>
        </w:rPr>
        <w:tab/>
      </w:r>
      <w:bookmarkStart w:id="8" w:name="_GoBack"/>
      <w:bookmarkEnd w:id="8"/>
    </w:p>
    <w:sectPr w:rsidR="00B95D71" w:rsidRPr="004271B6" w:rsidSect="00C77C0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9EF92" w14:textId="77777777" w:rsidR="002904F7" w:rsidRPr="00C77C09" w:rsidRDefault="002904F7">
      <w:r w:rsidRPr="00C77C09">
        <w:separator/>
      </w:r>
    </w:p>
  </w:endnote>
  <w:endnote w:type="continuationSeparator" w:id="0">
    <w:p w14:paraId="18E08322" w14:textId="77777777" w:rsidR="002904F7" w:rsidRPr="00C77C09" w:rsidRDefault="002904F7">
      <w:r w:rsidRPr="00C77C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AAA85" w14:textId="77777777" w:rsidR="002904F7" w:rsidRPr="00C77C09" w:rsidRDefault="002904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1622B" w14:textId="77777777" w:rsidR="002904F7" w:rsidRPr="00C77C09" w:rsidRDefault="002904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5A46F" w14:textId="77777777" w:rsidR="002904F7" w:rsidRPr="00C77C09" w:rsidRDefault="002904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4E8E7" w14:textId="77777777" w:rsidR="002904F7" w:rsidRPr="00C77C09" w:rsidRDefault="002904F7">
      <w:r w:rsidRPr="00C77C09">
        <w:separator/>
      </w:r>
    </w:p>
  </w:footnote>
  <w:footnote w:type="continuationSeparator" w:id="0">
    <w:p w14:paraId="6A3F96DE" w14:textId="77777777" w:rsidR="002904F7" w:rsidRPr="00C77C09" w:rsidRDefault="002904F7">
      <w:r w:rsidRPr="00C77C09">
        <w:continuationSeparator/>
      </w:r>
    </w:p>
  </w:footnote>
  <w:footnote w:id="1">
    <w:p w14:paraId="2E06B683" w14:textId="043D24D7" w:rsidR="002904F7" w:rsidRPr="00C77C09" w:rsidRDefault="002904F7" w:rsidP="00C77C09">
      <w:pPr>
        <w:pStyle w:val="FootnoteText"/>
        <w:ind w:left="567" w:hanging="567"/>
        <w:rPr>
          <w:sz w:val="24"/>
          <w:lang w:val="ga-IE"/>
        </w:rPr>
      </w:pPr>
      <w:r w:rsidRPr="00C77C09">
        <w:rPr>
          <w:rStyle w:val="FootnoteReference"/>
          <w:sz w:val="24"/>
          <w:lang w:val="ga-IE"/>
        </w:rPr>
        <w:footnoteRef/>
      </w:r>
      <w:r w:rsidRPr="00C77C09">
        <w:rPr>
          <w:sz w:val="24"/>
          <w:lang w:val="ga-IE"/>
        </w:rPr>
        <w:t xml:space="preserve"> </w:t>
      </w:r>
      <w:r w:rsidRPr="00C77C09">
        <w:rPr>
          <w:sz w:val="24"/>
          <w:lang w:val="ga-IE"/>
        </w:rPr>
        <w:tab/>
      </w:r>
      <w:r>
        <w:rPr>
          <w:sz w:val="24"/>
          <w:lang w:val="ga-IE"/>
        </w:rPr>
        <w:t>IO</w:t>
      </w:r>
      <w:r w:rsidRPr="00704159">
        <w:rPr>
          <w:sz w:val="24"/>
          <w:lang w:val="ga-IE"/>
        </w:rPr>
        <w:t xml:space="preserve"> C </w:t>
      </w:r>
      <w:r w:rsidRPr="005321C3">
        <w:rPr>
          <w:sz w:val="24"/>
          <w:lang w:val="ga-IE"/>
        </w:rPr>
        <w:t>75</w:t>
      </w:r>
      <w:r w:rsidRPr="00704159">
        <w:rPr>
          <w:sz w:val="24"/>
          <w:lang w:val="ga-IE"/>
        </w:rPr>
        <w:t xml:space="preserve">, </w:t>
      </w:r>
      <w:r w:rsidRPr="005321C3">
        <w:rPr>
          <w:sz w:val="24"/>
          <w:lang w:val="ga-IE"/>
        </w:rPr>
        <w:t>28</w:t>
      </w:r>
      <w:r w:rsidRPr="00704159">
        <w:rPr>
          <w:sz w:val="24"/>
          <w:lang w:val="ga-IE"/>
        </w:rPr>
        <w:t>.</w:t>
      </w:r>
      <w:r w:rsidRPr="005321C3">
        <w:rPr>
          <w:sz w:val="24"/>
          <w:lang w:val="ga-IE"/>
        </w:rPr>
        <w:t>2</w:t>
      </w:r>
      <w:r w:rsidRPr="00704159">
        <w:rPr>
          <w:sz w:val="24"/>
          <w:lang w:val="ga-IE"/>
        </w:rPr>
        <w:t>.</w:t>
      </w:r>
      <w:r w:rsidRPr="005321C3">
        <w:rPr>
          <w:sz w:val="24"/>
          <w:lang w:val="ga-IE"/>
        </w:rPr>
        <w:t>2023</w:t>
      </w:r>
      <w:r w:rsidRPr="00704159">
        <w:rPr>
          <w:sz w:val="24"/>
          <w:lang w:val="ga-IE"/>
        </w:rPr>
        <w:t xml:space="preserve">, </w:t>
      </w:r>
      <w:r>
        <w:rPr>
          <w:sz w:val="24"/>
          <w:lang w:val="ga-IE"/>
        </w:rPr>
        <w:t>lch</w:t>
      </w:r>
      <w:r w:rsidRPr="00704159">
        <w:rPr>
          <w:sz w:val="24"/>
          <w:lang w:val="ga-IE"/>
        </w:rPr>
        <w:t xml:space="preserve">. </w:t>
      </w:r>
      <w:r w:rsidRPr="005321C3">
        <w:rPr>
          <w:sz w:val="24"/>
          <w:lang w:val="ga-IE"/>
        </w:rPr>
        <w:t>143</w:t>
      </w:r>
      <w:r w:rsidRPr="00C77C09">
        <w:rPr>
          <w:sz w:val="24"/>
          <w:lang w:val="ga-IE"/>
        </w:rPr>
        <w:t>.</w:t>
      </w:r>
    </w:p>
  </w:footnote>
  <w:footnote w:id="2">
    <w:p w14:paraId="53679A13" w14:textId="04CC316A" w:rsidR="002904F7" w:rsidRPr="00EC5E46" w:rsidRDefault="002904F7" w:rsidP="00EC5E46">
      <w:pPr>
        <w:pStyle w:val="FootnoteText"/>
        <w:ind w:left="567" w:hanging="567"/>
        <w:rPr>
          <w:sz w:val="24"/>
          <w:szCs w:val="24"/>
          <w:lang w:val="ga-IE"/>
        </w:rPr>
      </w:pPr>
      <w:r w:rsidRPr="009B3EFD">
        <w:rPr>
          <w:rStyle w:val="FootnoteReference"/>
          <w:sz w:val="24"/>
          <w:szCs w:val="24"/>
        </w:rPr>
        <w:footnoteRef/>
      </w:r>
      <w:r w:rsidRPr="00EC5E46">
        <w:rPr>
          <w:sz w:val="24"/>
          <w:szCs w:val="24"/>
          <w:lang w:val="ga-IE"/>
        </w:rPr>
        <w:t xml:space="preserve"> </w:t>
      </w:r>
      <w:r w:rsidRPr="00EC5E46">
        <w:rPr>
          <w:sz w:val="24"/>
          <w:szCs w:val="24"/>
          <w:lang w:val="ga-IE"/>
        </w:rPr>
        <w:tab/>
        <w:t>Cuirtear an seasamh seo in ionad na leasuithe a glacadh an</w:t>
      </w:r>
      <w:r w:rsidRPr="005321C3">
        <w:rPr>
          <w:sz w:val="24"/>
          <w:szCs w:val="24"/>
          <w:lang w:val="ga-IE"/>
        </w:rPr>
        <w:t>11</w:t>
      </w:r>
      <w:r w:rsidRPr="00EC5E46">
        <w:rPr>
          <w:sz w:val="24"/>
          <w:szCs w:val="24"/>
          <w:lang w:val="ga-IE"/>
        </w:rPr>
        <w:t xml:space="preserve"> Iúil </w:t>
      </w:r>
      <w:r w:rsidRPr="005321C3">
        <w:rPr>
          <w:sz w:val="24"/>
          <w:szCs w:val="24"/>
          <w:lang w:val="ga-IE"/>
        </w:rPr>
        <w:t>2023</w:t>
      </w:r>
      <w:r w:rsidRPr="00EC5E46">
        <w:rPr>
          <w:sz w:val="24"/>
          <w:szCs w:val="24"/>
          <w:lang w:val="ga-IE"/>
        </w:rPr>
        <w:t xml:space="preserve"> (Téacsanna a glacadh, P</w:t>
      </w:r>
      <w:r w:rsidRPr="005321C3">
        <w:rPr>
          <w:sz w:val="24"/>
          <w:szCs w:val="24"/>
          <w:lang w:val="ga-IE"/>
        </w:rPr>
        <w:t>9</w:t>
      </w:r>
      <w:r w:rsidRPr="00EC5E46">
        <w:rPr>
          <w:sz w:val="24"/>
          <w:szCs w:val="24"/>
          <w:lang w:val="ga-IE"/>
        </w:rPr>
        <w:t>_TA(</w:t>
      </w:r>
      <w:r w:rsidRPr="005321C3">
        <w:rPr>
          <w:sz w:val="24"/>
          <w:szCs w:val="24"/>
          <w:lang w:val="ga-IE"/>
        </w:rPr>
        <w:t>2023</w:t>
      </w:r>
      <w:r w:rsidRPr="00EC5E46">
        <w:rPr>
          <w:sz w:val="24"/>
          <w:szCs w:val="24"/>
          <w:lang w:val="ga-IE"/>
        </w:rPr>
        <w:t>)</w:t>
      </w:r>
      <w:r w:rsidRPr="005321C3">
        <w:rPr>
          <w:sz w:val="24"/>
          <w:szCs w:val="24"/>
          <w:lang w:val="ga-IE"/>
        </w:rPr>
        <w:t>0264</w:t>
      </w:r>
      <w:r w:rsidRPr="00EC5E46">
        <w:rPr>
          <w:sz w:val="24"/>
          <w:szCs w:val="24"/>
          <w:lang w:val="ga-IE"/>
        </w:rPr>
        <w:t>).</w:t>
      </w:r>
    </w:p>
  </w:footnote>
  <w:footnote w:id="3">
    <w:p w14:paraId="52949528" w14:textId="38BB06C6" w:rsidR="002904F7" w:rsidRPr="00C77C09" w:rsidRDefault="002904F7" w:rsidP="00C77C09">
      <w:pPr>
        <w:pStyle w:val="FootnoteText"/>
        <w:ind w:left="567" w:hanging="567"/>
        <w:rPr>
          <w:sz w:val="24"/>
          <w:lang w:val="ga-IE"/>
        </w:rPr>
      </w:pPr>
      <w:r w:rsidRPr="00C77C09">
        <w:rPr>
          <w:rStyle w:val="FootnoteReference"/>
          <w:sz w:val="24"/>
          <w:lang w:val="ga-IE"/>
        </w:rPr>
        <w:footnoteRef/>
      </w:r>
      <w:r w:rsidRPr="00C77C09">
        <w:rPr>
          <w:sz w:val="24"/>
          <w:lang w:val="ga-IE"/>
        </w:rPr>
        <w:t xml:space="preserve"> </w:t>
      </w:r>
      <w:r w:rsidRPr="00C77C09">
        <w:rPr>
          <w:sz w:val="24"/>
          <w:lang w:val="ga-IE"/>
        </w:rPr>
        <w:tab/>
        <w:t xml:space="preserve">Bhí </w:t>
      </w:r>
      <w:proofErr w:type="spellStart"/>
      <w:r w:rsidRPr="00C77C09">
        <w:rPr>
          <w:sz w:val="24"/>
          <w:lang w:val="ga-IE"/>
        </w:rPr>
        <w:t>Tiemo</w:t>
      </w:r>
      <w:proofErr w:type="spellEnd"/>
      <w:r w:rsidRPr="00C77C09">
        <w:rPr>
          <w:sz w:val="24"/>
          <w:lang w:val="ga-IE"/>
        </w:rPr>
        <w:t xml:space="preserve"> </w:t>
      </w:r>
      <w:proofErr w:type="spellStart"/>
      <w:r w:rsidRPr="00C77C09">
        <w:rPr>
          <w:sz w:val="24"/>
          <w:lang w:val="ga-IE"/>
        </w:rPr>
        <w:t>Wölken</w:t>
      </w:r>
      <w:proofErr w:type="spellEnd"/>
      <w:r w:rsidRPr="00C77C09">
        <w:rPr>
          <w:sz w:val="24"/>
          <w:lang w:val="ga-IE"/>
        </w:rPr>
        <w:t xml:space="preserve"> agus</w:t>
      </w:r>
      <w:r>
        <w:rPr>
          <w:sz w:val="24"/>
          <w:lang w:val="ga-IE"/>
        </w:rPr>
        <w:t xml:space="preserve"> </w:t>
      </w:r>
      <w:proofErr w:type="spellStart"/>
      <w:r w:rsidRPr="002904F7">
        <w:rPr>
          <w:lang w:val="ga-IE"/>
        </w:rPr>
        <w:t>Félix</w:t>
      </w:r>
      <w:proofErr w:type="spellEnd"/>
      <w:r w:rsidRPr="002904F7">
        <w:rPr>
          <w:lang w:val="ga-IE"/>
        </w:rPr>
        <w:t xml:space="preserve"> </w:t>
      </w:r>
      <w:proofErr w:type="spellStart"/>
      <w:r w:rsidRPr="002904F7">
        <w:rPr>
          <w:lang w:val="ga-IE"/>
        </w:rPr>
        <w:t>Bolaños</w:t>
      </w:r>
      <w:proofErr w:type="spellEnd"/>
      <w:r w:rsidRPr="002904F7">
        <w:rPr>
          <w:lang w:val="ga-IE"/>
        </w:rPr>
        <w:t xml:space="preserve"> </w:t>
      </w:r>
      <w:proofErr w:type="spellStart"/>
      <w:r w:rsidRPr="002904F7">
        <w:rPr>
          <w:lang w:val="ga-IE"/>
        </w:rPr>
        <w:t>García</w:t>
      </w:r>
      <w:proofErr w:type="spellEnd"/>
      <w:r w:rsidRPr="00C77C09">
        <w:rPr>
          <w:sz w:val="24"/>
          <w:lang w:val="ga-IE"/>
        </w:rPr>
        <w:t xml:space="preserve"> i gceannas ar an gcaibidlíocht maidir leis an ngníomh thar ceann na Parlaiminte agus na Comhairle faoi seach.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785B3" w14:textId="77777777" w:rsidR="002904F7" w:rsidRPr="00C77C09" w:rsidRDefault="002904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94AD9" w14:textId="77777777" w:rsidR="002904F7" w:rsidRPr="00C77C09" w:rsidRDefault="002904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A0787" w14:textId="77777777" w:rsidR="002904F7" w:rsidRPr="00C77C09" w:rsidRDefault="002904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54255296"/>
    <w:multiLevelType w:val="hybridMultilevel"/>
    <w:tmpl w:val="FF18D614"/>
    <w:lvl w:ilvl="0" w:tplc="7B389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5254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BEA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62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243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41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8A5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2A0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82F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538D7"/>
    <w:multiLevelType w:val="hybridMultilevel"/>
    <w:tmpl w:val="B4A836B6"/>
    <w:lvl w:ilvl="0" w:tplc="05CE2CAA">
      <w:start w:val="1"/>
      <w:numFmt w:val="bullet"/>
      <w:pStyle w:val="Normal12a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44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28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2F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E0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2E4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24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48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AC6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3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3/2023"/>
    <w:docVar w:name="dvlangue" w:val="GA"/>
    <w:docVar w:name="dvnumam" w:val="212"/>
    <w:docVar w:name="dvpe" w:val="745.170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maidir le daoine a bhíonn ag gabháil don rannpháirtíocht phoiblí a chosaint ar imeachtaí cúirte atá go follasach gan bhunús nó mí-úsáideach (‘Imeachtaí sibhialta straitéiseacha i gcoinne rannpháirtíocht phoiblí’)(COM(2022)0177 – C9-0161/2022 – 2022/0117(COD))"/>
  </w:docVars>
  <w:rsids>
    <w:rsidRoot w:val="00C13B9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87562"/>
    <w:rsid w:val="001F32AE"/>
    <w:rsid w:val="002767FF"/>
    <w:rsid w:val="002904F7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71B6"/>
    <w:rsid w:val="00471C19"/>
    <w:rsid w:val="004867E3"/>
    <w:rsid w:val="00494A28"/>
    <w:rsid w:val="004C0004"/>
    <w:rsid w:val="004C5D52"/>
    <w:rsid w:val="0050519A"/>
    <w:rsid w:val="005072A1"/>
    <w:rsid w:val="00514517"/>
    <w:rsid w:val="005321C3"/>
    <w:rsid w:val="00545827"/>
    <w:rsid w:val="00560270"/>
    <w:rsid w:val="005C2568"/>
    <w:rsid w:val="005E5CF5"/>
    <w:rsid w:val="006037C0"/>
    <w:rsid w:val="006631B6"/>
    <w:rsid w:val="00680577"/>
    <w:rsid w:val="006F74FA"/>
    <w:rsid w:val="00704159"/>
    <w:rsid w:val="00731ADD"/>
    <w:rsid w:val="00734777"/>
    <w:rsid w:val="00747932"/>
    <w:rsid w:val="00751A4A"/>
    <w:rsid w:val="00756632"/>
    <w:rsid w:val="00762C74"/>
    <w:rsid w:val="00786EC0"/>
    <w:rsid w:val="007C4358"/>
    <w:rsid w:val="007D0A67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59E8"/>
    <w:rsid w:val="00AE0928"/>
    <w:rsid w:val="00AF3B82"/>
    <w:rsid w:val="00B12E95"/>
    <w:rsid w:val="00B22876"/>
    <w:rsid w:val="00B558F0"/>
    <w:rsid w:val="00B95D71"/>
    <w:rsid w:val="00BD48FE"/>
    <w:rsid w:val="00BD7BD8"/>
    <w:rsid w:val="00BE6ADC"/>
    <w:rsid w:val="00C05BFE"/>
    <w:rsid w:val="00C13B9E"/>
    <w:rsid w:val="00C23CD4"/>
    <w:rsid w:val="00C61C0C"/>
    <w:rsid w:val="00C77C09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5E46"/>
    <w:rsid w:val="00ED169E"/>
    <w:rsid w:val="00ED4235"/>
    <w:rsid w:val="00F04346"/>
    <w:rsid w:val="00F075DC"/>
    <w:rsid w:val="00F149E9"/>
    <w:rsid w:val="00F5134D"/>
    <w:rsid w:val="00F74202"/>
    <w:rsid w:val="00F87713"/>
    <w:rsid w:val="00FA6856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96043"/>
  <w15:chartTrackingRefBased/>
  <w15:docId w15:val="{BCD0C8ED-48D7-47AC-A02F-3BC18ED5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95D7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B95D7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95D7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95D7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95D7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95D71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semiHidden/>
    <w:rsid w:val="00B95D71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B95D71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B95D71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nhideWhenUsed/>
    <w:qFormat/>
    <w:rsid w:val="00B95D7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95D7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95D7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95D71"/>
    <w:pPr>
      <w:spacing w:after="120"/>
    </w:pPr>
  </w:style>
  <w:style w:type="paragraph" w:customStyle="1" w:styleId="PageHeading">
    <w:name w:val="PageHeading"/>
    <w:basedOn w:val="Normal"/>
    <w:rsid w:val="00B95D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95D7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B95D71"/>
    <w:rPr>
      <w:b/>
      <w:sz w:val="24"/>
      <w:lang w:val="ga-IE"/>
    </w:rPr>
  </w:style>
  <w:style w:type="paragraph" w:customStyle="1" w:styleId="NormalBold12a">
    <w:name w:val="NormalBold12a"/>
    <w:basedOn w:val="Normal"/>
    <w:rsid w:val="00B95D71"/>
    <w:pPr>
      <w:spacing w:after="240"/>
    </w:pPr>
    <w:rPr>
      <w:b/>
    </w:rPr>
  </w:style>
  <w:style w:type="paragraph" w:customStyle="1" w:styleId="AmJustText">
    <w:name w:val="AmJustText"/>
    <w:basedOn w:val="Normal"/>
    <w:rsid w:val="00B95D7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95D7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95D71"/>
    <w:pPr>
      <w:spacing w:after="480"/>
      <w:ind w:left="1417"/>
    </w:pPr>
  </w:style>
  <w:style w:type="paragraph" w:customStyle="1" w:styleId="CoverNormal">
    <w:name w:val="CoverNormal"/>
    <w:basedOn w:val="Normal"/>
    <w:rsid w:val="00B95D71"/>
    <w:pPr>
      <w:ind w:left="1418"/>
    </w:pPr>
  </w:style>
  <w:style w:type="paragraph" w:customStyle="1" w:styleId="AmCrossRef">
    <w:name w:val="AmCrossRef"/>
    <w:basedOn w:val="Normal"/>
    <w:rsid w:val="00B95D7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95D7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95D7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95D7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95D7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95D71"/>
    <w:pPr>
      <w:spacing w:before="240" w:after="1200"/>
    </w:pPr>
  </w:style>
  <w:style w:type="paragraph" w:styleId="Header">
    <w:name w:val="header"/>
    <w:basedOn w:val="Normal"/>
    <w:link w:val="HeaderChar"/>
    <w:rsid w:val="00B95D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5D71"/>
    <w:rPr>
      <w:sz w:val="24"/>
      <w:lang w:val="ga-IE"/>
    </w:rPr>
  </w:style>
  <w:style w:type="paragraph" w:customStyle="1" w:styleId="AmOrLang">
    <w:name w:val="AmOrLang"/>
    <w:basedOn w:val="Normal"/>
    <w:rsid w:val="00B95D7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95D7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B95D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95D71"/>
    <w:pPr>
      <w:spacing w:before="240"/>
    </w:pPr>
    <w:rPr>
      <w:b/>
    </w:rPr>
  </w:style>
  <w:style w:type="paragraph" w:customStyle="1" w:styleId="EPBody">
    <w:name w:val="EPBody"/>
    <w:basedOn w:val="Normal"/>
    <w:rsid w:val="00B95D7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95D7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95D71"/>
    <w:pPr>
      <w:spacing w:before="480" w:after="240"/>
    </w:pPr>
  </w:style>
  <w:style w:type="paragraph" w:customStyle="1" w:styleId="Lgendesigne">
    <w:name w:val="Légende signe"/>
    <w:basedOn w:val="Normal"/>
    <w:rsid w:val="00B95D7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95D7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95D71"/>
    <w:rPr>
      <w:sz w:val="18"/>
    </w:rPr>
  </w:style>
  <w:style w:type="paragraph" w:customStyle="1" w:styleId="AmHeadingPA">
    <w:name w:val="AmHeadingPA"/>
    <w:basedOn w:val="Normal"/>
    <w:next w:val="Normal"/>
    <w:rsid w:val="00B95D7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B95D71"/>
    <w:rPr>
      <w:noProof/>
      <w:sz w:val="24"/>
    </w:rPr>
  </w:style>
  <w:style w:type="paragraph" w:customStyle="1" w:styleId="Normal12">
    <w:name w:val="Normal12"/>
    <w:basedOn w:val="Normal"/>
    <w:link w:val="Normal12Char"/>
    <w:rsid w:val="00B95D7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B95D71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B95D71"/>
    <w:pPr>
      <w:spacing w:after="120"/>
    </w:pPr>
  </w:style>
  <w:style w:type="paragraph" w:customStyle="1" w:styleId="Normal12Italic">
    <w:name w:val="Normal12Italic"/>
    <w:basedOn w:val="Normal12"/>
    <w:rsid w:val="00B95D71"/>
    <w:rPr>
      <w:i/>
    </w:rPr>
  </w:style>
  <w:style w:type="paragraph" w:customStyle="1" w:styleId="msonormal0">
    <w:name w:val="msonormal"/>
    <w:basedOn w:val="Normal"/>
    <w:rsid w:val="00B95D71"/>
    <w:pPr>
      <w:widowControl/>
      <w:spacing w:before="100" w:beforeAutospacing="1" w:after="100" w:afterAutospacing="1"/>
    </w:pPr>
    <w:rPr>
      <w:szCs w:val="24"/>
    </w:rPr>
  </w:style>
  <w:style w:type="paragraph" w:customStyle="1" w:styleId="EntPE">
    <w:name w:val="EntPE"/>
    <w:basedOn w:val="Normal12"/>
    <w:rsid w:val="00B95D7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B95D7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B95D7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B95D71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rsid w:val="00B95D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5D7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95D71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95D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95D71"/>
    <w:rPr>
      <w:b/>
      <w:bCs/>
      <w:lang w:val="ga-IE"/>
    </w:rPr>
  </w:style>
  <w:style w:type="paragraph" w:styleId="BalloonText">
    <w:name w:val="Balloon Text"/>
    <w:basedOn w:val="Normal"/>
    <w:link w:val="BalloonTextChar"/>
    <w:unhideWhenUsed/>
    <w:rsid w:val="00B95D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95D71"/>
    <w:rPr>
      <w:rFonts w:ascii="Segoe UI" w:hAnsi="Segoe UI" w:cs="Segoe UI"/>
      <w:sz w:val="18"/>
      <w:szCs w:val="18"/>
      <w:lang w:val="ga-IE"/>
    </w:rPr>
  </w:style>
  <w:style w:type="character" w:styleId="Hyperlink">
    <w:name w:val="Hyperlink"/>
    <w:basedOn w:val="DefaultParagraphFont"/>
    <w:rsid w:val="00B95D7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95D71"/>
    <w:rPr>
      <w:sz w:val="24"/>
      <w:lang w:val="ga-IE"/>
    </w:rPr>
  </w:style>
  <w:style w:type="paragraph" w:customStyle="1" w:styleId="Normal12a">
    <w:name w:val="Normal12a"/>
    <w:basedOn w:val="Normal"/>
    <w:rsid w:val="00B95D71"/>
    <w:pPr>
      <w:spacing w:after="240"/>
    </w:pPr>
  </w:style>
  <w:style w:type="paragraph" w:customStyle="1" w:styleId="PageHeadingNotTOC">
    <w:name w:val="PageHeadingNotTOC"/>
    <w:basedOn w:val="Normal"/>
    <w:rsid w:val="00B95D7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rial14CentreBold">
    <w:name w:val="Arial14CentreBold"/>
    <w:basedOn w:val="Normal"/>
    <w:qFormat/>
    <w:rsid w:val="00B95D71"/>
    <w:pPr>
      <w:jc w:val="center"/>
    </w:pPr>
    <w:rPr>
      <w:rFonts w:ascii="Arial" w:hAnsi="Arial"/>
      <w:b/>
      <w:sz w:val="28"/>
    </w:rPr>
  </w:style>
  <w:style w:type="character" w:customStyle="1" w:styleId="Bold">
    <w:name w:val="Bold"/>
    <w:uiPriority w:val="1"/>
    <w:rsid w:val="00B95D71"/>
    <w:rPr>
      <w:b/>
    </w:rPr>
  </w:style>
  <w:style w:type="character" w:customStyle="1" w:styleId="BoldItalic">
    <w:name w:val="BoldItalic"/>
    <w:uiPriority w:val="1"/>
    <w:rsid w:val="00B95D71"/>
    <w:rPr>
      <w:b/>
      <w:i/>
      <w:u w:val="none"/>
    </w:rPr>
  </w:style>
  <w:style w:type="paragraph" w:customStyle="1" w:styleId="CoverNormal12a">
    <w:name w:val="CoverNormal12a"/>
    <w:basedOn w:val="Normal"/>
    <w:rsid w:val="00B95D71"/>
    <w:pPr>
      <w:spacing w:after="240"/>
      <w:ind w:left="1418"/>
    </w:pPr>
  </w:style>
  <w:style w:type="paragraph" w:customStyle="1" w:styleId="EPFooter2Landscape">
    <w:name w:val="EPFooter2Landscape"/>
    <w:qFormat/>
    <w:rsid w:val="00B95D71"/>
    <w:pPr>
      <w:tabs>
        <w:tab w:val="center" w:pos="4536"/>
        <w:tab w:val="center" w:pos="9923"/>
        <w:tab w:val="right" w:pos="15026"/>
      </w:tabs>
    </w:pPr>
    <w:rPr>
      <w:rFonts w:ascii="Arial" w:hAnsi="Arial" w:cs="Arial"/>
      <w:b/>
      <w:sz w:val="48"/>
      <w:szCs w:val="22"/>
      <w:lang w:val="ga-IE"/>
    </w:rPr>
  </w:style>
  <w:style w:type="character" w:customStyle="1" w:styleId="EPFooter2Motto">
    <w:name w:val="EPFooter2Motto"/>
    <w:uiPriority w:val="1"/>
    <w:qFormat/>
    <w:rsid w:val="00B95D71"/>
    <w:rPr>
      <w:rFonts w:ascii="Arial" w:hAnsi="Arial"/>
      <w:b/>
      <w:i/>
      <w:color w:val="C0C0C0"/>
      <w:sz w:val="22"/>
    </w:rPr>
  </w:style>
  <w:style w:type="paragraph" w:customStyle="1" w:styleId="EPFooterLandscape">
    <w:name w:val="EPFooterLandscape"/>
    <w:qFormat/>
    <w:rsid w:val="00B95D71"/>
    <w:pPr>
      <w:tabs>
        <w:tab w:val="center" w:pos="6804"/>
        <w:tab w:val="right" w:pos="15026"/>
      </w:tabs>
    </w:pPr>
    <w:rPr>
      <w:sz w:val="22"/>
      <w:lang w:val="ga-IE"/>
    </w:rPr>
  </w:style>
  <w:style w:type="character" w:customStyle="1" w:styleId="Italic">
    <w:name w:val="Italic"/>
    <w:uiPriority w:val="1"/>
    <w:rsid w:val="00B95D71"/>
    <w:rPr>
      <w:i/>
    </w:rPr>
  </w:style>
  <w:style w:type="paragraph" w:customStyle="1" w:styleId="ProcedureTable">
    <w:name w:val="ProcedureTable"/>
    <w:basedOn w:val="Normal"/>
    <w:rsid w:val="00B95D71"/>
    <w:rPr>
      <w:sz w:val="20"/>
    </w:rPr>
  </w:style>
  <w:style w:type="paragraph" w:customStyle="1" w:styleId="ProcedureTableBold">
    <w:name w:val="ProcedureTableBold"/>
    <w:basedOn w:val="Normal"/>
    <w:rsid w:val="00B95D71"/>
    <w:rPr>
      <w:b/>
      <w:sz w:val="20"/>
    </w:rPr>
  </w:style>
  <w:style w:type="paragraph" w:customStyle="1" w:styleId="NormalCenter">
    <w:name w:val="NormalCenter"/>
    <w:basedOn w:val="Normal"/>
    <w:rsid w:val="00B95D71"/>
    <w:pPr>
      <w:jc w:val="center"/>
    </w:pPr>
  </w:style>
  <w:style w:type="paragraph" w:customStyle="1" w:styleId="Normal12a12b">
    <w:name w:val="Normal12a12b"/>
    <w:basedOn w:val="Normal"/>
    <w:rsid w:val="00B95D71"/>
    <w:pPr>
      <w:spacing w:before="240" w:after="240"/>
    </w:pPr>
  </w:style>
  <w:style w:type="character" w:customStyle="1" w:styleId="NormalBI">
    <w:name w:val="NormalBI"/>
    <w:basedOn w:val="DefaultParagraphFont"/>
    <w:uiPriority w:val="1"/>
    <w:qFormat/>
    <w:rsid w:val="00B95D71"/>
    <w:rPr>
      <w:rFonts w:ascii="Times New Roman" w:hAnsi="Times New Roman"/>
      <w:b/>
      <w:i/>
      <w:sz w:val="24"/>
    </w:rPr>
  </w:style>
  <w:style w:type="paragraph" w:customStyle="1" w:styleId="Normal12aBullet1">
    <w:name w:val="Normal12aBullet1"/>
    <w:basedOn w:val="Normal12a"/>
    <w:qFormat/>
    <w:rsid w:val="00B95D71"/>
    <w:pPr>
      <w:numPr>
        <w:numId w:val="45"/>
      </w:numPr>
    </w:pPr>
  </w:style>
  <w:style w:type="paragraph" w:customStyle="1" w:styleId="NormalHanging12a1">
    <w:name w:val="NormalHanging12a1"/>
    <w:basedOn w:val="Normal"/>
    <w:qFormat/>
    <w:rsid w:val="00B95D71"/>
    <w:pPr>
      <w:spacing w:after="240"/>
      <w:ind w:left="992" w:hanging="425"/>
    </w:pPr>
  </w:style>
  <w:style w:type="paragraph" w:customStyle="1" w:styleId="NormalHanging12a2">
    <w:name w:val="NormalHanging12a2"/>
    <w:basedOn w:val="Normal"/>
    <w:qFormat/>
    <w:rsid w:val="00B95D71"/>
    <w:pPr>
      <w:spacing w:after="240"/>
      <w:ind w:left="1417" w:hanging="425"/>
    </w:pPr>
  </w:style>
  <w:style w:type="paragraph" w:customStyle="1" w:styleId="NormalHanging12a3">
    <w:name w:val="NormalHanging12a3"/>
    <w:basedOn w:val="NormalHanging12a2"/>
    <w:qFormat/>
    <w:rsid w:val="00B95D71"/>
    <w:pPr>
      <w:ind w:left="1843"/>
    </w:pPr>
  </w:style>
  <w:style w:type="paragraph" w:customStyle="1" w:styleId="NormalHanging12a4">
    <w:name w:val="NormalHanging12a4"/>
    <w:basedOn w:val="NormalHanging12a3"/>
    <w:qFormat/>
    <w:rsid w:val="00B95D71"/>
    <w:pPr>
      <w:ind w:left="2268"/>
    </w:pPr>
  </w:style>
  <w:style w:type="paragraph" w:customStyle="1" w:styleId="NormalHanging12a5">
    <w:name w:val="NormalHanging12a5"/>
    <w:basedOn w:val="NormalHanging12a4"/>
    <w:qFormat/>
    <w:rsid w:val="00B95D71"/>
    <w:pPr>
      <w:ind w:left="2693"/>
    </w:pPr>
  </w:style>
  <w:style w:type="paragraph" w:customStyle="1" w:styleId="NormalHanging12a6">
    <w:name w:val="NormalHanging12a6"/>
    <w:basedOn w:val="NormalHanging12a5"/>
    <w:qFormat/>
    <w:rsid w:val="00B95D71"/>
    <w:pPr>
      <w:ind w:left="3118"/>
    </w:pPr>
  </w:style>
  <w:style w:type="paragraph" w:customStyle="1" w:styleId="NormalHanging12a7">
    <w:name w:val="NormalHanging12a7"/>
    <w:basedOn w:val="NormalHanging12a6"/>
    <w:qFormat/>
    <w:rsid w:val="00B95D71"/>
    <w:pPr>
      <w:ind w:left="3544"/>
    </w:pPr>
  </w:style>
  <w:style w:type="paragraph" w:customStyle="1" w:styleId="NormalHanging12a8">
    <w:name w:val="NormalHanging12a8"/>
    <w:basedOn w:val="NormalHanging12a7"/>
    <w:qFormat/>
    <w:rsid w:val="00B95D71"/>
    <w:pPr>
      <w:ind w:left="3969"/>
    </w:pPr>
  </w:style>
  <w:style w:type="paragraph" w:customStyle="1" w:styleId="Normal12HangingCenter">
    <w:name w:val="Normal12HangingCenter"/>
    <w:basedOn w:val="Normal"/>
    <w:qFormat/>
    <w:rsid w:val="00B95D71"/>
    <w:pPr>
      <w:spacing w:after="240"/>
      <w:ind w:left="567" w:hanging="567"/>
      <w:jc w:val="center"/>
    </w:pPr>
  </w:style>
  <w:style w:type="paragraph" w:customStyle="1" w:styleId="Normal12HangingJustified">
    <w:name w:val="Normal12HangingJustified"/>
    <w:basedOn w:val="Normal"/>
    <w:qFormat/>
    <w:rsid w:val="00B95D71"/>
    <w:pPr>
      <w:spacing w:after="240"/>
      <w:ind w:left="714" w:hanging="357"/>
      <w:jc w:val="both"/>
    </w:pPr>
  </w:style>
  <w:style w:type="paragraph" w:customStyle="1" w:styleId="Normal2">
    <w:name w:val="Normal2"/>
    <w:next w:val="Normal"/>
    <w:qFormat/>
    <w:rsid w:val="00B95D71"/>
    <w:pPr>
      <w:spacing w:line="120" w:lineRule="auto"/>
    </w:pPr>
    <w:rPr>
      <w:color w:val="000000"/>
      <w:sz w:val="4"/>
      <w:szCs w:val="24"/>
      <w:lang w:val="ga-IE"/>
    </w:rPr>
  </w:style>
  <w:style w:type="paragraph" w:customStyle="1" w:styleId="NormalBoldCenter">
    <w:name w:val="NormalBoldCenter"/>
    <w:basedOn w:val="Normal"/>
    <w:rsid w:val="00B95D71"/>
    <w:pPr>
      <w:jc w:val="center"/>
    </w:pPr>
    <w:rPr>
      <w:b/>
    </w:rPr>
  </w:style>
  <w:style w:type="paragraph" w:customStyle="1" w:styleId="NormalBoldItalic6a">
    <w:name w:val="NormalBoldItalic6a"/>
    <w:basedOn w:val="Normal6a"/>
    <w:qFormat/>
    <w:rsid w:val="00B95D71"/>
    <w:rPr>
      <w:b/>
      <w:i/>
    </w:rPr>
  </w:style>
  <w:style w:type="paragraph" w:customStyle="1" w:styleId="NormalBoldItalicCenter6a">
    <w:name w:val="NormalBoldItalicCenter6a"/>
    <w:basedOn w:val="Normal6a"/>
    <w:qFormat/>
    <w:rsid w:val="00B95D71"/>
    <w:pPr>
      <w:jc w:val="center"/>
    </w:pPr>
    <w:rPr>
      <w:b/>
      <w:i/>
    </w:rPr>
  </w:style>
  <w:style w:type="paragraph" w:customStyle="1" w:styleId="NormalItalic6a">
    <w:name w:val="NormalItalic6a"/>
    <w:basedOn w:val="Normal6a"/>
    <w:qFormat/>
    <w:rsid w:val="00B95D71"/>
    <w:rPr>
      <w:i/>
    </w:rPr>
  </w:style>
  <w:style w:type="character" w:customStyle="1" w:styleId="Sub">
    <w:name w:val="Sub"/>
    <w:uiPriority w:val="1"/>
    <w:qFormat/>
    <w:rsid w:val="00B95D71"/>
    <w:rPr>
      <w:vertAlign w:val="subscript"/>
    </w:rPr>
  </w:style>
  <w:style w:type="character" w:customStyle="1" w:styleId="SubBold">
    <w:name w:val="SubBold"/>
    <w:uiPriority w:val="1"/>
    <w:qFormat/>
    <w:rsid w:val="00B95D71"/>
    <w:rPr>
      <w:b/>
      <w:vertAlign w:val="subscript"/>
    </w:rPr>
  </w:style>
  <w:style w:type="character" w:customStyle="1" w:styleId="SubBoldItalic">
    <w:name w:val="SubBoldItalic"/>
    <w:uiPriority w:val="1"/>
    <w:rsid w:val="00B95D71"/>
    <w:rPr>
      <w:b/>
      <w:i/>
      <w:vertAlign w:val="subscript"/>
    </w:rPr>
  </w:style>
  <w:style w:type="character" w:customStyle="1" w:styleId="SubItalic">
    <w:name w:val="SubItalic"/>
    <w:uiPriority w:val="1"/>
    <w:qFormat/>
    <w:rsid w:val="00B95D71"/>
    <w:rPr>
      <w:b/>
      <w:i/>
      <w:vertAlign w:val="subscript"/>
    </w:rPr>
  </w:style>
  <w:style w:type="character" w:customStyle="1" w:styleId="Sup">
    <w:name w:val="Sup"/>
    <w:uiPriority w:val="1"/>
    <w:rsid w:val="00B95D71"/>
    <w:rPr>
      <w:vertAlign w:val="superscript"/>
    </w:rPr>
  </w:style>
  <w:style w:type="character" w:customStyle="1" w:styleId="SupBoldItalic">
    <w:name w:val="SupBoldItalic"/>
    <w:uiPriority w:val="1"/>
    <w:qFormat/>
    <w:rsid w:val="00B95D71"/>
    <w:rPr>
      <w:b/>
      <w:i/>
      <w:vertAlign w:val="superscript"/>
    </w:rPr>
  </w:style>
  <w:style w:type="character" w:customStyle="1" w:styleId="Underline">
    <w:name w:val="Underline"/>
    <w:uiPriority w:val="1"/>
    <w:rsid w:val="00B95D71"/>
    <w:rPr>
      <w:u w:val="single"/>
    </w:rPr>
  </w:style>
  <w:style w:type="character" w:customStyle="1" w:styleId="HideTermComment">
    <w:name w:val="HideTermComment"/>
    <w:uiPriority w:val="1"/>
    <w:qFormat/>
    <w:rsid w:val="00B95D71"/>
    <w:rPr>
      <w:rFonts w:ascii="Arial" w:hAnsi="Arial"/>
      <w:vanish/>
      <w:color w:val="0066CC"/>
      <w:sz w:val="18"/>
    </w:rPr>
  </w:style>
  <w:style w:type="character" w:customStyle="1" w:styleId="HideTerminTermComment">
    <w:name w:val="HideTerminTermComment"/>
    <w:basedOn w:val="HideTermComment"/>
    <w:uiPriority w:val="1"/>
    <w:qFormat/>
    <w:rsid w:val="00B95D71"/>
    <w:rPr>
      <w:rFonts w:ascii="Arial" w:hAnsi="Arial"/>
      <w:vanish/>
      <w:color w:val="538135" w:themeColor="accent6" w:themeShade="BF"/>
      <w:sz w:val="18"/>
    </w:rPr>
  </w:style>
  <w:style w:type="paragraph" w:customStyle="1" w:styleId="NormalCenter12a">
    <w:name w:val="NormalCenter12a"/>
    <w:basedOn w:val="Normal"/>
    <w:rsid w:val="00B95D71"/>
    <w:pPr>
      <w:spacing w:after="240"/>
      <w:jc w:val="center"/>
    </w:pPr>
  </w:style>
  <w:style w:type="paragraph" w:customStyle="1" w:styleId="Subheading">
    <w:name w:val="Subheading"/>
    <w:basedOn w:val="Normal"/>
    <w:rsid w:val="00B95D71"/>
    <w:pPr>
      <w:spacing w:before="480" w:after="240"/>
    </w:pPr>
    <w:rPr>
      <w:b/>
      <w:i/>
      <w:szCs w:val="24"/>
    </w:rPr>
  </w:style>
  <w:style w:type="character" w:customStyle="1" w:styleId="BoldItalicUnderline">
    <w:name w:val="BoldItalicUnderline"/>
    <w:uiPriority w:val="1"/>
    <w:rsid w:val="00B95D71"/>
    <w:rPr>
      <w:b/>
      <w:i/>
      <w:u w:val="single"/>
    </w:rPr>
  </w:style>
  <w:style w:type="character" w:customStyle="1" w:styleId="BoldUnderline">
    <w:name w:val="BoldUnderline"/>
    <w:uiPriority w:val="1"/>
    <w:rsid w:val="00B95D71"/>
    <w:rPr>
      <w:b/>
      <w:u w:val="single"/>
    </w:rPr>
  </w:style>
  <w:style w:type="character" w:customStyle="1" w:styleId="ItalicUnderline">
    <w:name w:val="ItalicUnderline"/>
    <w:uiPriority w:val="1"/>
    <w:rsid w:val="00B95D71"/>
    <w:rPr>
      <w:i/>
      <w:u w:val="single"/>
    </w:rPr>
  </w:style>
  <w:style w:type="character" w:customStyle="1" w:styleId="SubBoldItalicUnderline">
    <w:name w:val="SubBoldItalicUnderline"/>
    <w:uiPriority w:val="1"/>
    <w:rsid w:val="00B95D71"/>
    <w:rPr>
      <w:b/>
      <w:i/>
      <w:u w:val="single"/>
      <w:vertAlign w:val="subscript"/>
    </w:rPr>
  </w:style>
  <w:style w:type="character" w:customStyle="1" w:styleId="SubBoldUnderline">
    <w:name w:val="SubBoldUnderline"/>
    <w:uiPriority w:val="1"/>
    <w:rsid w:val="00B95D71"/>
    <w:rPr>
      <w:b/>
      <w:u w:val="single"/>
      <w:vertAlign w:val="subscript"/>
    </w:rPr>
  </w:style>
  <w:style w:type="character" w:customStyle="1" w:styleId="SubItalicUnderline">
    <w:name w:val="SubItalicUnderline"/>
    <w:uiPriority w:val="1"/>
    <w:rsid w:val="00B95D71"/>
    <w:rPr>
      <w:i/>
      <w:u w:val="single"/>
      <w:vertAlign w:val="subscript"/>
    </w:rPr>
  </w:style>
  <w:style w:type="character" w:customStyle="1" w:styleId="SubUnderline">
    <w:name w:val="SubUnderline"/>
    <w:uiPriority w:val="1"/>
    <w:rsid w:val="00B95D71"/>
    <w:rPr>
      <w:u w:val="single"/>
      <w:vertAlign w:val="subscript"/>
    </w:rPr>
  </w:style>
  <w:style w:type="character" w:customStyle="1" w:styleId="SupBold">
    <w:name w:val="SupBold"/>
    <w:uiPriority w:val="1"/>
    <w:rsid w:val="00B95D71"/>
    <w:rPr>
      <w:b/>
      <w:vertAlign w:val="superscript"/>
    </w:rPr>
  </w:style>
  <w:style w:type="character" w:customStyle="1" w:styleId="SupBoldItalicUnderline">
    <w:name w:val="SupBoldItalicUnderline"/>
    <w:uiPriority w:val="1"/>
    <w:rsid w:val="00B95D71"/>
    <w:rPr>
      <w:b/>
      <w:i/>
      <w:u w:val="single"/>
      <w:vertAlign w:val="superscript"/>
    </w:rPr>
  </w:style>
  <w:style w:type="character" w:customStyle="1" w:styleId="SupBoldUnderline">
    <w:name w:val="SupBoldUnderline"/>
    <w:uiPriority w:val="1"/>
    <w:rsid w:val="00B95D71"/>
    <w:rPr>
      <w:b/>
      <w:u w:val="single"/>
      <w:vertAlign w:val="superscript"/>
    </w:rPr>
  </w:style>
  <w:style w:type="character" w:customStyle="1" w:styleId="SupItalic">
    <w:name w:val="SupItalic"/>
    <w:uiPriority w:val="1"/>
    <w:rsid w:val="00B95D71"/>
    <w:rPr>
      <w:i/>
      <w:vertAlign w:val="superscript"/>
    </w:rPr>
  </w:style>
  <w:style w:type="character" w:customStyle="1" w:styleId="SupItalicUnderline">
    <w:name w:val="SupItalicUnderline"/>
    <w:uiPriority w:val="1"/>
    <w:rsid w:val="00B95D71"/>
    <w:rPr>
      <w:i/>
      <w:u w:val="single"/>
      <w:vertAlign w:val="superscript"/>
    </w:rPr>
  </w:style>
  <w:style w:type="character" w:customStyle="1" w:styleId="SupUnderline">
    <w:name w:val="SupUnderline"/>
    <w:uiPriority w:val="1"/>
    <w:rsid w:val="00B95D71"/>
    <w:rPr>
      <w:u w:val="single"/>
      <w:vertAlign w:val="superscript"/>
    </w:rPr>
  </w:style>
  <w:style w:type="paragraph" w:customStyle="1" w:styleId="RollCallSymbols14pt">
    <w:name w:val="RollCallSymbols14pt"/>
    <w:basedOn w:val="Normal"/>
    <w:rsid w:val="00B95D7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B95D7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B95D7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B95D71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B95D7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B95D71"/>
    <w:rPr>
      <w:sz w:val="24"/>
      <w:lang w:val="ga-IE"/>
    </w:rPr>
  </w:style>
  <w:style w:type="paragraph" w:customStyle="1" w:styleId="CommitteeAM">
    <w:name w:val="CommitteeAM"/>
    <w:basedOn w:val="Normal"/>
    <w:rsid w:val="00B95D7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95D7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95D7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95D7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95D7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B95D71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95D71"/>
    <w:pPr>
      <w:spacing w:before="240"/>
      <w:jc w:val="center"/>
    </w:pPr>
    <w:rPr>
      <w:i/>
    </w:rPr>
  </w:style>
  <w:style w:type="character" w:customStyle="1" w:styleId="Footer2Middle">
    <w:name w:val="Footer2Middle"/>
    <w:rsid w:val="00B95D7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customStyle="1" w:styleId="AmNumberTabsChar">
    <w:name w:val="AmNumberTabs Char"/>
    <w:basedOn w:val="DefaultParagraphFont"/>
    <w:link w:val="AmNumberTabs"/>
    <w:rsid w:val="00B95D71"/>
    <w:rPr>
      <w:b/>
      <w:sz w:val="24"/>
      <w:lang w:val="ga-IE"/>
    </w:rPr>
  </w:style>
  <w:style w:type="character" w:customStyle="1" w:styleId="NormalBold12bChar">
    <w:name w:val="NormalBold12b Char"/>
    <w:basedOn w:val="AmNumberTabsChar"/>
    <w:link w:val="NormalBold12b"/>
    <w:rsid w:val="00B95D71"/>
    <w:rPr>
      <w:b/>
      <w:sz w:val="24"/>
      <w:lang w:val="ga-IE"/>
    </w:rPr>
  </w:style>
  <w:style w:type="paragraph" w:styleId="Footer">
    <w:name w:val="footer"/>
    <w:basedOn w:val="Normal"/>
    <w:link w:val="FooterChar"/>
    <w:rsid w:val="00B95D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95D71"/>
    <w:rPr>
      <w:sz w:val="24"/>
      <w:lang w:val="ga-IE"/>
    </w:rPr>
  </w:style>
  <w:style w:type="character" w:styleId="FollowedHyperlink">
    <w:name w:val="FollowedHyperlink"/>
    <w:basedOn w:val="DefaultParagraphFont"/>
    <w:rsid w:val="00B95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FA218-6444-4992-A9EF-955D783E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2024-06-03T05:06:00Z</dcterms:created>
  <dcterms:modified xsi:type="dcterms:W3CDTF">2024-06-03T05:06:00Z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P9_TA(2024)0085_</vt:lpwstr>
  </property>
  <property fmtid="{D5CDD505-2E9C-101B-9397-08002B2CF9AE}" pid="4" name="&lt;Type&gt;">
    <vt:lpwstr>RR</vt:lpwstr>
  </property>
</Properties>
</file>