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73A08" w14:paraId="164466A3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1B02C14" w14:textId="77777777" w:rsidR="00751A4A" w:rsidRPr="00E73A08" w:rsidRDefault="009610C2" w:rsidP="0010095E">
            <w:pPr>
              <w:pStyle w:val="EPName"/>
            </w:pPr>
            <w:r w:rsidRPr="00E73A08">
              <w:t>Evropski parlament</w:t>
            </w:r>
          </w:p>
          <w:p w14:paraId="2E97AFB8" w14:textId="77777777" w:rsidR="00751A4A" w:rsidRPr="00E73A08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AA358E">
              <w:t>2019</w:t>
            </w:r>
            <w:r w:rsidRPr="00E73A08">
              <w:t>-</w:t>
            </w:r>
            <w:r w:rsidRPr="00AA358E">
              <w:t>2024</w:t>
            </w:r>
          </w:p>
        </w:tc>
        <w:tc>
          <w:tcPr>
            <w:tcW w:w="2268" w:type="dxa"/>
            <w:shd w:val="clear" w:color="auto" w:fill="auto"/>
          </w:tcPr>
          <w:p w14:paraId="0C3CDF04" w14:textId="77777777" w:rsidR="00751A4A" w:rsidRPr="00E73A08" w:rsidRDefault="00187494" w:rsidP="0010095E">
            <w:pPr>
              <w:pStyle w:val="EPLogo"/>
            </w:pPr>
            <w:r w:rsidRPr="00E73A08">
              <w:rPr>
                <w:noProof/>
                <w:lang w:val="en-GB"/>
              </w:rPr>
              <w:drawing>
                <wp:inline distT="0" distB="0" distL="0" distR="0" wp14:anchorId="083D24A0" wp14:editId="2CB2B072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2227F2" w14:textId="77777777" w:rsidR="00D058B8" w:rsidRPr="00E73A08" w:rsidRDefault="00D058B8" w:rsidP="004C5D52">
      <w:pPr>
        <w:pStyle w:val="LineTop"/>
      </w:pPr>
    </w:p>
    <w:p w14:paraId="0E63599E" w14:textId="77777777" w:rsidR="00680577" w:rsidRPr="00E73A08" w:rsidRDefault="009610C2" w:rsidP="00680577">
      <w:pPr>
        <w:pStyle w:val="EPBodyTA1"/>
      </w:pPr>
      <w:r w:rsidRPr="00E73A08">
        <w:t>SPREJETA BESEDILA</w:t>
      </w:r>
    </w:p>
    <w:p w14:paraId="1471A8B1" w14:textId="77777777" w:rsidR="00D058B8" w:rsidRPr="00E73A08" w:rsidRDefault="00D058B8" w:rsidP="00D058B8">
      <w:pPr>
        <w:pStyle w:val="LineBottom"/>
      </w:pPr>
    </w:p>
    <w:p w14:paraId="67613ACE" w14:textId="38C45938" w:rsidR="009610C2" w:rsidRPr="00E73A08" w:rsidRDefault="009610C2" w:rsidP="009610C2">
      <w:pPr>
        <w:pStyle w:val="ATHeading1"/>
      </w:pPr>
      <w:bookmarkStart w:id="0" w:name="TANumber"/>
      <w:r w:rsidRPr="00E73A08">
        <w:t>P</w:t>
      </w:r>
      <w:r w:rsidRPr="00AA358E">
        <w:t>9</w:t>
      </w:r>
      <w:r w:rsidRPr="00E73A08">
        <w:t>_TA(</w:t>
      </w:r>
      <w:r w:rsidRPr="00AA358E">
        <w:t>2024</w:t>
      </w:r>
      <w:r w:rsidRPr="00E73A08">
        <w:t>)</w:t>
      </w:r>
      <w:bookmarkEnd w:id="0"/>
      <w:r w:rsidR="00D4011D" w:rsidRPr="00AA358E">
        <w:t>0085</w:t>
      </w:r>
    </w:p>
    <w:p w14:paraId="1819ECFF" w14:textId="56906345" w:rsidR="009610C2" w:rsidRPr="00E73A08" w:rsidRDefault="00D4011D" w:rsidP="00D4011D">
      <w:pPr>
        <w:pStyle w:val="ATHeading2"/>
      </w:pPr>
      <w:bookmarkStart w:id="1" w:name="title"/>
      <w:r>
        <w:t>Zaščita novinarjev in zagovornikov človekovih pravic pred očitno neutemeljenimi ali zlorabljenimi sodnimi postopki</w:t>
      </w:r>
      <w:bookmarkEnd w:id="1"/>
    </w:p>
    <w:p w14:paraId="35A5A54A" w14:textId="77777777" w:rsidR="009610C2" w:rsidRPr="00E73A08" w:rsidRDefault="009610C2" w:rsidP="009610C2">
      <w:pPr>
        <w:rPr>
          <w:i/>
          <w:vanish/>
        </w:rPr>
      </w:pPr>
      <w:r w:rsidRPr="00E73A08">
        <w:rPr>
          <w:i/>
        </w:rPr>
        <w:fldChar w:fldCharType="begin"/>
      </w:r>
      <w:r w:rsidRPr="00E73A08">
        <w:rPr>
          <w:i/>
        </w:rPr>
        <w:instrText xml:space="preserve"> TC"(</w:instrText>
      </w:r>
      <w:bookmarkStart w:id="2" w:name="DocNumber"/>
      <w:r w:rsidRPr="00E73A08">
        <w:rPr>
          <w:i/>
        </w:rPr>
        <w:instrText>A</w:instrText>
      </w:r>
      <w:r w:rsidRPr="00AA358E">
        <w:rPr>
          <w:i/>
        </w:rPr>
        <w:instrText>9</w:instrText>
      </w:r>
      <w:r w:rsidRPr="00E73A08">
        <w:rPr>
          <w:i/>
        </w:rPr>
        <w:instrText>-</w:instrText>
      </w:r>
      <w:r w:rsidRPr="00AA358E">
        <w:rPr>
          <w:i/>
        </w:rPr>
        <w:instrText>0223</w:instrText>
      </w:r>
      <w:r w:rsidRPr="00E73A08">
        <w:rPr>
          <w:i/>
        </w:rPr>
        <w:instrText>/</w:instrText>
      </w:r>
      <w:r w:rsidRPr="00AA358E">
        <w:rPr>
          <w:i/>
        </w:rPr>
        <w:instrText>2023</w:instrText>
      </w:r>
      <w:bookmarkEnd w:id="2"/>
      <w:r w:rsidRPr="00E73A08">
        <w:rPr>
          <w:i/>
        </w:rPr>
        <w:instrText xml:space="preserve"> - Poročevalec: </w:instrText>
      </w:r>
      <w:proofErr w:type="spellStart"/>
      <w:r w:rsidRPr="00E73A08">
        <w:rPr>
          <w:i/>
        </w:rPr>
        <w:instrText>Tiemo</w:instrText>
      </w:r>
      <w:proofErr w:type="spellEnd"/>
      <w:r w:rsidRPr="00E73A08">
        <w:rPr>
          <w:i/>
        </w:rPr>
        <w:instrText xml:space="preserve"> </w:instrText>
      </w:r>
      <w:proofErr w:type="spellStart"/>
      <w:r w:rsidRPr="00E73A08">
        <w:rPr>
          <w:i/>
        </w:rPr>
        <w:instrText>Wölken</w:instrText>
      </w:r>
      <w:proofErr w:type="spellEnd"/>
      <w:r w:rsidRPr="00E73A08">
        <w:rPr>
          <w:i/>
        </w:rPr>
        <w:instrText>)"\l</w:instrText>
      </w:r>
      <w:r w:rsidRPr="00AA358E">
        <w:rPr>
          <w:i/>
        </w:rPr>
        <w:instrText>3</w:instrText>
      </w:r>
      <w:r w:rsidRPr="00E73A08">
        <w:rPr>
          <w:i/>
        </w:rPr>
        <w:instrText xml:space="preserve"> \n&gt; \* MERGEFORMAT </w:instrText>
      </w:r>
      <w:r w:rsidRPr="00E73A08">
        <w:rPr>
          <w:i/>
        </w:rPr>
        <w:fldChar w:fldCharType="end"/>
      </w:r>
    </w:p>
    <w:p w14:paraId="2EC2D9A2" w14:textId="77777777" w:rsidR="009610C2" w:rsidRPr="00E73A08" w:rsidRDefault="009610C2" w:rsidP="009610C2">
      <w:pPr>
        <w:rPr>
          <w:vanish/>
        </w:rPr>
      </w:pPr>
      <w:bookmarkStart w:id="3" w:name="Commission"/>
      <w:r w:rsidRPr="00E73A08">
        <w:rPr>
          <w:vanish/>
        </w:rPr>
        <w:t>Odbor za pravne zadeve</w:t>
      </w:r>
      <w:bookmarkEnd w:id="3"/>
    </w:p>
    <w:p w14:paraId="0423D5DA" w14:textId="77777777" w:rsidR="009610C2" w:rsidRPr="00E73A08" w:rsidRDefault="009610C2" w:rsidP="009610C2">
      <w:pPr>
        <w:rPr>
          <w:vanish/>
        </w:rPr>
      </w:pPr>
      <w:bookmarkStart w:id="4" w:name="PE"/>
      <w:r w:rsidRPr="00E73A08">
        <w:rPr>
          <w:vanish/>
        </w:rPr>
        <w:t>PE</w:t>
      </w:r>
      <w:r w:rsidRPr="00AA358E">
        <w:rPr>
          <w:vanish/>
        </w:rPr>
        <w:t>745</w:t>
      </w:r>
      <w:r w:rsidRPr="00E73A08">
        <w:rPr>
          <w:vanish/>
        </w:rPr>
        <w:t>.</w:t>
      </w:r>
      <w:r w:rsidRPr="00AA358E">
        <w:rPr>
          <w:vanish/>
        </w:rPr>
        <w:t>170</w:t>
      </w:r>
      <w:bookmarkEnd w:id="4"/>
    </w:p>
    <w:p w14:paraId="6DCFAFEF" w14:textId="27E33B8E" w:rsidR="009610C2" w:rsidRPr="00E73A08" w:rsidRDefault="009610C2" w:rsidP="009610C2">
      <w:pPr>
        <w:pStyle w:val="ATHeading3"/>
      </w:pPr>
      <w:bookmarkStart w:id="5" w:name="Sujet"/>
      <w:r w:rsidRPr="00E73A08">
        <w:t xml:space="preserve">Zakonodajna resolucija Evropskega parlamenta z dne </w:t>
      </w:r>
      <w:r w:rsidR="00865DEF" w:rsidRPr="00AA358E">
        <w:t>27</w:t>
      </w:r>
      <w:r w:rsidR="00865DEF">
        <w:t>.</w:t>
      </w:r>
      <w:r w:rsidR="00865DEF" w:rsidRPr="00E73A08">
        <w:t xml:space="preserve"> </w:t>
      </w:r>
      <w:r w:rsidR="00F7577B">
        <w:t xml:space="preserve">februarja </w:t>
      </w:r>
      <w:r w:rsidRPr="00AA358E">
        <w:t>2024</w:t>
      </w:r>
      <w:r w:rsidRPr="00E73A08">
        <w:t xml:space="preserve"> o predlogu direktive Evropskega parlamenta in Sveta o zaščiti oseb, ki se udejstvujejo pri udeležbi javnosti, pred očitno neutemeljenimi ali zlorabljenimi sodnimi postopki (strateške tožbe za onemogočanje udeležbe javnosti)</w:t>
      </w:r>
      <w:bookmarkEnd w:id="5"/>
      <w:r w:rsidRPr="00E73A08">
        <w:t xml:space="preserve"> </w:t>
      </w:r>
      <w:bookmarkStart w:id="6" w:name="References"/>
      <w:r w:rsidRPr="00E73A08">
        <w:t>(COM(</w:t>
      </w:r>
      <w:r w:rsidRPr="00AA358E">
        <w:t>2022</w:t>
      </w:r>
      <w:r w:rsidRPr="00E73A08">
        <w:t>)</w:t>
      </w:r>
      <w:r w:rsidRPr="00AA358E">
        <w:t>0177</w:t>
      </w:r>
      <w:r w:rsidRPr="00E73A08">
        <w:t xml:space="preserve"> – C</w:t>
      </w:r>
      <w:r w:rsidRPr="00AA358E">
        <w:t>9</w:t>
      </w:r>
      <w:r w:rsidRPr="00E73A08">
        <w:t>-</w:t>
      </w:r>
      <w:r w:rsidRPr="00AA358E">
        <w:t>0161</w:t>
      </w:r>
      <w:r w:rsidRPr="00E73A08">
        <w:t>/</w:t>
      </w:r>
      <w:r w:rsidRPr="00AA358E">
        <w:t>2022</w:t>
      </w:r>
      <w:r w:rsidRPr="00E73A08">
        <w:t xml:space="preserve"> – </w:t>
      </w:r>
      <w:r w:rsidRPr="00AA358E">
        <w:t>2022</w:t>
      </w:r>
      <w:r w:rsidRPr="00E73A08">
        <w:t>/</w:t>
      </w:r>
      <w:r w:rsidRPr="00AA358E">
        <w:t>0117</w:t>
      </w:r>
      <w:r w:rsidRPr="00E73A08">
        <w:t>(COD))</w:t>
      </w:r>
      <w:bookmarkEnd w:id="6"/>
    </w:p>
    <w:p w14:paraId="560529E1" w14:textId="77777777" w:rsidR="001749A2" w:rsidRPr="00E73A08" w:rsidRDefault="001749A2" w:rsidP="001749A2">
      <w:pPr>
        <w:pStyle w:val="NormalBold"/>
      </w:pPr>
      <w:bookmarkStart w:id="7" w:name="TextBodyBegin"/>
      <w:bookmarkEnd w:id="7"/>
      <w:r w:rsidRPr="00E73A08">
        <w:t>(Redni zakonodajni postopek: prva obravnava)</w:t>
      </w:r>
    </w:p>
    <w:p w14:paraId="1F248F62" w14:textId="77777777" w:rsidR="001749A2" w:rsidRPr="00E73A08" w:rsidRDefault="001749A2" w:rsidP="001749A2">
      <w:pPr>
        <w:pStyle w:val="EPComma"/>
      </w:pPr>
      <w:r w:rsidRPr="00E73A08">
        <w:rPr>
          <w:i/>
        </w:rPr>
        <w:t>Evropski parlament</w:t>
      </w:r>
      <w:r w:rsidRPr="00E73A08">
        <w:t>,</w:t>
      </w:r>
    </w:p>
    <w:p w14:paraId="589D52A1" w14:textId="77777777" w:rsidR="001749A2" w:rsidRPr="00E73A08" w:rsidRDefault="001749A2" w:rsidP="001749A2">
      <w:pPr>
        <w:pStyle w:val="NormalHanging12a"/>
      </w:pPr>
      <w:r w:rsidRPr="00E73A08">
        <w:t>–</w:t>
      </w:r>
      <w:r w:rsidRPr="00E73A08">
        <w:tab/>
        <w:t>ob upoštevanju predloga Komisije Evropskemu parlamentu in Svetu (COM(</w:t>
      </w:r>
      <w:r w:rsidRPr="00AA358E">
        <w:t>2022</w:t>
      </w:r>
      <w:r w:rsidRPr="00E73A08">
        <w:t>)</w:t>
      </w:r>
      <w:r w:rsidRPr="00AA358E">
        <w:t>0177</w:t>
      </w:r>
      <w:r w:rsidRPr="00E73A08">
        <w:t>),</w:t>
      </w:r>
    </w:p>
    <w:p w14:paraId="2677D4E3" w14:textId="77777777" w:rsidR="001749A2" w:rsidRPr="00E73A08" w:rsidRDefault="001749A2" w:rsidP="001749A2">
      <w:pPr>
        <w:pStyle w:val="NormalHanging12a"/>
      </w:pPr>
      <w:r w:rsidRPr="00E73A08">
        <w:t>–</w:t>
      </w:r>
      <w:r w:rsidRPr="00E73A08">
        <w:tab/>
        <w:t>ob upoštevanju</w:t>
      </w:r>
      <w:r w:rsidRPr="00E73A08">
        <w:rPr>
          <w:snapToGrid w:val="0"/>
        </w:rPr>
        <w:t xml:space="preserve"> </w:t>
      </w:r>
      <w:r w:rsidRPr="00E73A08">
        <w:t>člena </w:t>
      </w:r>
      <w:r w:rsidRPr="00AA358E">
        <w:t>294</w:t>
      </w:r>
      <w:r w:rsidRPr="00E73A08">
        <w:t>(</w:t>
      </w:r>
      <w:r w:rsidRPr="00AA358E">
        <w:t>2</w:t>
      </w:r>
      <w:r w:rsidRPr="00E73A08">
        <w:t>) in člena </w:t>
      </w:r>
      <w:r w:rsidRPr="00AA358E">
        <w:t>81</w:t>
      </w:r>
      <w:r w:rsidRPr="00E73A08">
        <w:t>(</w:t>
      </w:r>
      <w:r w:rsidRPr="00AA358E">
        <w:t>2</w:t>
      </w:r>
      <w:r w:rsidRPr="00E73A08">
        <w:t>)(f) Pogodbe o delovanju Evropske unije, na podlagi katerih je Komisij</w:t>
      </w:r>
      <w:r w:rsidR="00F7577B">
        <w:t>a podala predlog Parlamentu (C</w:t>
      </w:r>
      <w:r w:rsidR="00F7577B" w:rsidRPr="00AA358E">
        <w:t>9</w:t>
      </w:r>
      <w:r w:rsidR="00F7577B">
        <w:t>-</w:t>
      </w:r>
      <w:r w:rsidRPr="00AA358E">
        <w:t>0161</w:t>
      </w:r>
      <w:r w:rsidRPr="00E73A08">
        <w:t>/</w:t>
      </w:r>
      <w:r w:rsidRPr="00AA358E">
        <w:t>2022</w:t>
      </w:r>
      <w:r w:rsidRPr="00E73A08">
        <w:t>),</w:t>
      </w:r>
    </w:p>
    <w:p w14:paraId="5E2EDF9B" w14:textId="77777777" w:rsidR="001749A2" w:rsidRPr="00E73A08" w:rsidRDefault="001749A2" w:rsidP="001749A2">
      <w:pPr>
        <w:pStyle w:val="NormalHanging12a"/>
      </w:pPr>
      <w:r w:rsidRPr="00E73A08">
        <w:t>–</w:t>
      </w:r>
      <w:r w:rsidRPr="00E73A08">
        <w:tab/>
        <w:t>ob upoštevanju člena </w:t>
      </w:r>
      <w:r w:rsidRPr="00AA358E">
        <w:t>294</w:t>
      </w:r>
      <w:r w:rsidRPr="00E73A08">
        <w:t>(</w:t>
      </w:r>
      <w:r w:rsidRPr="00AA358E">
        <w:t>3</w:t>
      </w:r>
      <w:r w:rsidRPr="00E73A08">
        <w:t>) Pogodbe o delovanju Evropske unije,</w:t>
      </w:r>
    </w:p>
    <w:p w14:paraId="474520AA" w14:textId="18C6A9FB" w:rsidR="001749A2" w:rsidRPr="00E73A08" w:rsidRDefault="001749A2" w:rsidP="001749A2">
      <w:pPr>
        <w:pStyle w:val="NormalHanging12a"/>
      </w:pPr>
      <w:r w:rsidRPr="00E73A08">
        <w:t>–</w:t>
      </w:r>
      <w:r w:rsidRPr="00E73A08">
        <w:tab/>
        <w:t xml:space="preserve">ob upoštevanju </w:t>
      </w:r>
      <w:r w:rsidR="00865DEF" w:rsidRPr="00E73A08">
        <w:t>obrazložen</w:t>
      </w:r>
      <w:r w:rsidR="00865DEF">
        <w:t>ega</w:t>
      </w:r>
      <w:r w:rsidR="00865DEF" w:rsidRPr="00E73A08">
        <w:t xml:space="preserve"> </w:t>
      </w:r>
      <w:r w:rsidRPr="00E73A08">
        <w:t>mnenj</w:t>
      </w:r>
      <w:r w:rsidR="00865DEF">
        <w:t>a</w:t>
      </w:r>
      <w:r w:rsidRPr="00E73A08">
        <w:t xml:space="preserve"> francoskega senata v </w:t>
      </w:r>
      <w:r w:rsidR="00F377CC">
        <w:t>skladu s</w:t>
      </w:r>
      <w:r w:rsidR="00F377CC" w:rsidRPr="00E73A08">
        <w:t xml:space="preserve"> </w:t>
      </w:r>
      <w:r w:rsidRPr="00E73A08">
        <w:t>Protokol</w:t>
      </w:r>
      <w:r w:rsidR="00F377CC">
        <w:t>om</w:t>
      </w:r>
      <w:r w:rsidRPr="00E73A08">
        <w:t xml:space="preserve"> št. </w:t>
      </w:r>
      <w:r w:rsidRPr="00AA358E">
        <w:t>2</w:t>
      </w:r>
      <w:r w:rsidRPr="00E73A08">
        <w:t xml:space="preserve"> o uporabi načel subsidiarnosti in sorazmernosti, v katerem izjavlja, da osnutek zakonodajnega akta ni v skladu z načelom subsidiarnosti,</w:t>
      </w:r>
      <w:r w:rsidRPr="00E73A08">
        <w:rPr>
          <w:rStyle w:val="FootnoteReference"/>
        </w:rPr>
        <w:t xml:space="preserve"> </w:t>
      </w:r>
    </w:p>
    <w:p w14:paraId="4202EE0D" w14:textId="77777777" w:rsidR="001749A2" w:rsidRPr="00E73A08" w:rsidRDefault="001749A2" w:rsidP="001749A2">
      <w:pPr>
        <w:pStyle w:val="NormalHanging12a"/>
      </w:pPr>
      <w:r w:rsidRPr="00E73A08">
        <w:t>–</w:t>
      </w:r>
      <w:r w:rsidRPr="00E73A08">
        <w:tab/>
        <w:t xml:space="preserve">ob upoštevanju mnenja Evropskega ekonomsko-socialnega odbora z dne </w:t>
      </w:r>
      <w:r w:rsidRPr="00AA358E">
        <w:t>26</w:t>
      </w:r>
      <w:r w:rsidRPr="00E73A08">
        <w:t>. oktobra </w:t>
      </w:r>
      <w:r w:rsidRPr="00AA358E">
        <w:t>2022</w:t>
      </w:r>
      <w:r w:rsidRPr="00E73A08">
        <w:rPr>
          <w:rStyle w:val="FootnoteReference"/>
        </w:rPr>
        <w:footnoteReference w:id="1"/>
      </w:r>
      <w:r w:rsidRPr="00E73A08">
        <w:t>,</w:t>
      </w:r>
      <w:r w:rsidRPr="00E73A08">
        <w:rPr>
          <w:b/>
        </w:rPr>
        <w:t xml:space="preserve"> </w:t>
      </w:r>
    </w:p>
    <w:p w14:paraId="617E7537" w14:textId="4140E282" w:rsidR="00865DEF" w:rsidRDefault="00865DEF" w:rsidP="00865DEF">
      <w:pPr>
        <w:pStyle w:val="NormalHanging12a"/>
        <w:rPr>
          <w:noProof/>
          <w:szCs w:val="24"/>
        </w:rPr>
      </w:pPr>
      <w:r>
        <w:t>–</w:t>
      </w:r>
      <w:r>
        <w:tab/>
      </w:r>
      <w:r w:rsidRPr="00AA0394">
        <w:rPr>
          <w:noProof/>
          <w:szCs w:val="24"/>
        </w:rPr>
        <w:t xml:space="preserve">ob upoštevanju začasnega dogovora, ki ga je odobril pristojni odbor </w:t>
      </w:r>
      <w:r>
        <w:rPr>
          <w:noProof/>
          <w:szCs w:val="24"/>
        </w:rPr>
        <w:t>na podlagi</w:t>
      </w:r>
      <w:r w:rsidRPr="00AA0394">
        <w:rPr>
          <w:noProof/>
          <w:szCs w:val="24"/>
        </w:rPr>
        <w:t xml:space="preserve"> člen</w:t>
      </w:r>
      <w:r>
        <w:rPr>
          <w:noProof/>
          <w:szCs w:val="24"/>
        </w:rPr>
        <w:t>a</w:t>
      </w:r>
      <w:r w:rsidRPr="00AA0394">
        <w:rPr>
          <w:noProof/>
          <w:szCs w:val="24"/>
        </w:rPr>
        <w:t xml:space="preserve"> </w:t>
      </w:r>
      <w:r w:rsidRPr="00AA358E">
        <w:rPr>
          <w:noProof/>
          <w:szCs w:val="24"/>
        </w:rPr>
        <w:t>74</w:t>
      </w:r>
      <w:r w:rsidRPr="00AA0394">
        <w:rPr>
          <w:noProof/>
          <w:szCs w:val="24"/>
        </w:rPr>
        <w:t>(</w:t>
      </w:r>
      <w:r w:rsidRPr="00AA358E">
        <w:rPr>
          <w:noProof/>
          <w:szCs w:val="24"/>
        </w:rPr>
        <w:t>4</w:t>
      </w:r>
      <w:r w:rsidRPr="00AA0394">
        <w:rPr>
          <w:noProof/>
          <w:szCs w:val="24"/>
        </w:rPr>
        <w:t xml:space="preserve">) Poslovnika, in zaveze predstavnika Sveta v pismu z dne </w:t>
      </w:r>
      <w:r w:rsidRPr="00AA358E">
        <w:rPr>
          <w:noProof/>
          <w:szCs w:val="24"/>
        </w:rPr>
        <w:t>20</w:t>
      </w:r>
      <w:r>
        <w:rPr>
          <w:noProof/>
          <w:szCs w:val="24"/>
        </w:rPr>
        <w:t xml:space="preserve">. decembra </w:t>
      </w:r>
      <w:r w:rsidRPr="00AA358E">
        <w:rPr>
          <w:noProof/>
          <w:szCs w:val="24"/>
        </w:rPr>
        <w:t>2023</w:t>
      </w:r>
      <w:r w:rsidRPr="00AA0394">
        <w:rPr>
          <w:noProof/>
          <w:szCs w:val="24"/>
        </w:rPr>
        <w:t xml:space="preserve">, da bo odobril stališče Evropskega parlamenta v skladu s členom </w:t>
      </w:r>
      <w:r w:rsidRPr="00AA358E">
        <w:rPr>
          <w:noProof/>
          <w:szCs w:val="24"/>
        </w:rPr>
        <w:t>294</w:t>
      </w:r>
      <w:r w:rsidRPr="00AA0394">
        <w:rPr>
          <w:noProof/>
          <w:szCs w:val="24"/>
        </w:rPr>
        <w:t>(</w:t>
      </w:r>
      <w:r w:rsidRPr="00AA358E">
        <w:rPr>
          <w:noProof/>
          <w:szCs w:val="24"/>
        </w:rPr>
        <w:t>4</w:t>
      </w:r>
      <w:r w:rsidRPr="00AA0394">
        <w:rPr>
          <w:noProof/>
          <w:szCs w:val="24"/>
        </w:rPr>
        <w:t>) Pogodbe o delovanju Evropske unije,</w:t>
      </w:r>
    </w:p>
    <w:p w14:paraId="05734FD4" w14:textId="77777777" w:rsidR="001749A2" w:rsidRPr="00E73A08" w:rsidRDefault="001749A2" w:rsidP="001749A2">
      <w:pPr>
        <w:pStyle w:val="NormalHanging12a"/>
      </w:pPr>
      <w:r w:rsidRPr="00E73A08">
        <w:t>–</w:t>
      </w:r>
      <w:r w:rsidRPr="00E73A08">
        <w:tab/>
        <w:t>ob upoštevanju člena </w:t>
      </w:r>
      <w:r w:rsidRPr="00AA358E">
        <w:t>59</w:t>
      </w:r>
      <w:r w:rsidRPr="00E73A08">
        <w:t xml:space="preserve"> Poslovnika,</w:t>
      </w:r>
    </w:p>
    <w:p w14:paraId="33CA2918" w14:textId="77777777" w:rsidR="001749A2" w:rsidRPr="00E73A08" w:rsidRDefault="001749A2" w:rsidP="001749A2">
      <w:pPr>
        <w:pStyle w:val="NormalHanging12a"/>
      </w:pPr>
      <w:r w:rsidRPr="00E73A08">
        <w:t>–</w:t>
      </w:r>
      <w:r w:rsidRPr="00E73A08">
        <w:tab/>
        <w:t xml:space="preserve">ob upoštevanju mnenj Odbora za državljanske svoboščine, pravosodje in notranje </w:t>
      </w:r>
      <w:r w:rsidRPr="00E73A08">
        <w:lastRenderedPageBreak/>
        <w:t>zadeve ter Odbora za kulturo in izobraževanje,</w:t>
      </w:r>
    </w:p>
    <w:p w14:paraId="6D975695" w14:textId="77777777" w:rsidR="001749A2" w:rsidRPr="00E73A08" w:rsidRDefault="001749A2" w:rsidP="001749A2">
      <w:pPr>
        <w:pStyle w:val="NormalHanging12a"/>
      </w:pPr>
      <w:r w:rsidRPr="00E73A08">
        <w:t>–</w:t>
      </w:r>
      <w:r w:rsidRPr="00E73A08">
        <w:tab/>
        <w:t>ob upoštevanju poročila O</w:t>
      </w:r>
      <w:r w:rsidR="00F7577B">
        <w:t>dbora za pravne zadeve (A</w:t>
      </w:r>
      <w:r w:rsidR="00F7577B" w:rsidRPr="00AA358E">
        <w:t>9</w:t>
      </w:r>
      <w:r w:rsidR="00F7577B">
        <w:t>-</w:t>
      </w:r>
      <w:r w:rsidRPr="00AA358E">
        <w:t>0223</w:t>
      </w:r>
      <w:r w:rsidRPr="00E73A08">
        <w:t>/</w:t>
      </w:r>
      <w:r w:rsidRPr="00AA358E">
        <w:t>2023</w:t>
      </w:r>
      <w:r w:rsidRPr="00E73A08">
        <w:t>),</w:t>
      </w:r>
    </w:p>
    <w:p w14:paraId="61E17C4D" w14:textId="6F47D784" w:rsidR="001749A2" w:rsidRPr="00E73A08" w:rsidRDefault="001749A2" w:rsidP="001749A2">
      <w:pPr>
        <w:pStyle w:val="NormalHanging12a"/>
      </w:pPr>
      <w:r w:rsidRPr="00AA358E">
        <w:t>1</w:t>
      </w:r>
      <w:r w:rsidRPr="00E73A08">
        <w:t>.</w:t>
      </w:r>
      <w:r w:rsidRPr="00E73A08">
        <w:tab/>
        <w:t xml:space="preserve">sprejme stališče v prvi obravnavi, kakor je določeno v </w:t>
      </w:r>
      <w:r w:rsidRPr="000A5196">
        <w:t>nadaljevanju</w:t>
      </w:r>
      <w:r w:rsidR="000A5196" w:rsidRPr="000A5196">
        <w:rPr>
          <w:rStyle w:val="FootnoteReference"/>
        </w:rPr>
        <w:footnoteReference w:id="2"/>
      </w:r>
      <w:r w:rsidRPr="000A5196">
        <w:t>;</w:t>
      </w:r>
    </w:p>
    <w:p w14:paraId="226A7EA6" w14:textId="15ECA15D" w:rsidR="001749A2" w:rsidRPr="00E73A08" w:rsidRDefault="001749A2" w:rsidP="001749A2">
      <w:pPr>
        <w:pStyle w:val="NormalHanging12a"/>
      </w:pPr>
      <w:r w:rsidRPr="00AA358E">
        <w:t>2</w:t>
      </w:r>
      <w:r w:rsidRPr="00D4011D">
        <w:t>.</w:t>
      </w:r>
      <w:r w:rsidRPr="00D4011D">
        <w:tab/>
        <w:t xml:space="preserve">predlaga, </w:t>
      </w:r>
      <w:r w:rsidR="0046424B">
        <w:t>naj</w:t>
      </w:r>
      <w:r w:rsidR="0046424B" w:rsidRPr="00D4011D">
        <w:t xml:space="preserve"> </w:t>
      </w:r>
      <w:r w:rsidRPr="00D4011D">
        <w:t xml:space="preserve">se akt navaja kot „Direktiva </w:t>
      </w:r>
      <w:proofErr w:type="spellStart"/>
      <w:r w:rsidR="00865DEF" w:rsidRPr="00865DEF">
        <w:t>Wölken-Bolaños</w:t>
      </w:r>
      <w:proofErr w:type="spellEnd"/>
      <w:r w:rsidR="00865DEF" w:rsidRPr="00865DEF">
        <w:t xml:space="preserve"> García</w:t>
      </w:r>
      <w:r w:rsidR="00865DEF">
        <w:t xml:space="preserve"> </w:t>
      </w:r>
      <w:r w:rsidRPr="00D4011D">
        <w:t>o zaščiti oseb, ki se udejstvujejo pri udeležbi javnosti, pred očitno neutemeljenimi ali zlorabljenimi sodnimi postopki (strateške tožbe za onemogočanje udeležbe javnosti)“</w:t>
      </w:r>
      <w:r w:rsidR="00865DEF" w:rsidRPr="00681AE0">
        <w:rPr>
          <w:rStyle w:val="FootnoteReference"/>
        </w:rPr>
        <w:footnoteReference w:id="3"/>
      </w:r>
      <w:r w:rsidRPr="00D4011D">
        <w:t>;</w:t>
      </w:r>
    </w:p>
    <w:p w14:paraId="6A8976A0" w14:textId="77777777" w:rsidR="001749A2" w:rsidRPr="00E73A08" w:rsidRDefault="001749A2" w:rsidP="001749A2">
      <w:pPr>
        <w:pStyle w:val="NormalHanging12a"/>
      </w:pPr>
      <w:r w:rsidRPr="00AA358E">
        <w:t>3</w:t>
      </w:r>
      <w:r w:rsidRPr="00E73A08">
        <w:t>.</w:t>
      </w:r>
      <w:r w:rsidRPr="00E73A08">
        <w:tab/>
        <w:t>poziva Komisijo, naj mu zadevo ponovno predloži, če svoj predlog nadomesti, ga bistveno spremeni ali ga namerava bistveno spremeniti;</w:t>
      </w:r>
    </w:p>
    <w:p w14:paraId="3698CD8A" w14:textId="6F8C684C" w:rsidR="001749A2" w:rsidRPr="00E73A08" w:rsidRDefault="001749A2" w:rsidP="001749A2">
      <w:pPr>
        <w:pStyle w:val="NormalHanging12a"/>
      </w:pPr>
      <w:r w:rsidRPr="00AA358E">
        <w:t>4</w:t>
      </w:r>
      <w:r w:rsidRPr="00E73A08">
        <w:t>.</w:t>
      </w:r>
      <w:r w:rsidRPr="00E73A08">
        <w:tab/>
        <w:t>naroči svoj</w:t>
      </w:r>
      <w:r w:rsidR="0046424B">
        <w:t>i</w:t>
      </w:r>
      <w:r w:rsidRPr="00E73A08">
        <w:t xml:space="preserve"> predsedni</w:t>
      </w:r>
      <w:r w:rsidR="0046424B">
        <w:t>ci</w:t>
      </w:r>
      <w:r w:rsidRPr="00E73A08">
        <w:t>, naj stališče Parlamenta posreduje Svetu, Komisiji in nacionalnim parlamentom.</w:t>
      </w:r>
    </w:p>
    <w:p w14:paraId="0CBD8B13" w14:textId="77777777" w:rsidR="00996F9A" w:rsidRDefault="00996F9A" w:rsidP="001749A2">
      <w:pPr>
        <w:sectPr w:rsidR="00996F9A" w:rsidSect="00E73A08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1706711F" w14:textId="75A491DD" w:rsidR="00996F9A" w:rsidRPr="00E703E6" w:rsidRDefault="00996F9A" w:rsidP="00996F9A">
      <w:pPr>
        <w:rPr>
          <w:b/>
        </w:rPr>
      </w:pPr>
      <w:r w:rsidRPr="00E703E6">
        <w:rPr>
          <w:b/>
        </w:rPr>
        <w:lastRenderedPageBreak/>
        <w:t>P</w:t>
      </w:r>
      <w:r w:rsidRPr="00AA358E">
        <w:rPr>
          <w:b/>
        </w:rPr>
        <w:t>9</w:t>
      </w:r>
      <w:r w:rsidRPr="00E703E6">
        <w:rPr>
          <w:b/>
        </w:rPr>
        <w:t>_TC</w:t>
      </w:r>
      <w:r w:rsidRPr="00AA358E">
        <w:rPr>
          <w:b/>
        </w:rPr>
        <w:t>1</w:t>
      </w:r>
      <w:r w:rsidRPr="00E703E6">
        <w:rPr>
          <w:b/>
        </w:rPr>
        <w:t>-COD(</w:t>
      </w:r>
      <w:r w:rsidRPr="00AA358E">
        <w:rPr>
          <w:b/>
        </w:rPr>
        <w:t>2022</w:t>
      </w:r>
      <w:r w:rsidRPr="00E703E6">
        <w:rPr>
          <w:b/>
        </w:rPr>
        <w:t>)</w:t>
      </w:r>
      <w:r w:rsidRPr="00AA358E">
        <w:rPr>
          <w:b/>
        </w:rPr>
        <w:t>0117</w:t>
      </w:r>
    </w:p>
    <w:p w14:paraId="6D2E6E21" w14:textId="3DD565E6" w:rsidR="00996F9A" w:rsidRDefault="00996F9A" w:rsidP="00996F9A">
      <w:pPr>
        <w:spacing w:before="240" w:after="200"/>
        <w:rPr>
          <w:rFonts w:eastAsia="Calibri"/>
          <w:b/>
          <w:szCs w:val="24"/>
          <w:lang w:eastAsia="en-US"/>
        </w:rPr>
      </w:pPr>
      <w:r w:rsidRPr="00E703E6">
        <w:rPr>
          <w:b/>
        </w:rPr>
        <w:t xml:space="preserve">Stališče Evropskega parlamenta, sprejeto v prvi obravnavi </w:t>
      </w:r>
      <w:r w:rsidR="00865DEF" w:rsidRPr="00AA358E">
        <w:rPr>
          <w:b/>
        </w:rPr>
        <w:t>27</w:t>
      </w:r>
      <w:r w:rsidR="00865DEF">
        <w:rPr>
          <w:b/>
        </w:rPr>
        <w:t>.</w:t>
      </w:r>
      <w:r>
        <w:rPr>
          <w:b/>
        </w:rPr>
        <w:t xml:space="preserve"> februarja </w:t>
      </w:r>
      <w:r w:rsidRPr="00AA358E">
        <w:rPr>
          <w:b/>
        </w:rPr>
        <w:t>2024</w:t>
      </w:r>
      <w:r w:rsidRPr="00E703E6">
        <w:rPr>
          <w:b/>
        </w:rPr>
        <w:t xml:space="preserve"> z namenom sprejetja </w:t>
      </w:r>
      <w:r>
        <w:rPr>
          <w:b/>
        </w:rPr>
        <w:t>Direktive (</w:t>
      </w:r>
      <w:r w:rsidRPr="003A0C9F">
        <w:rPr>
          <w:b/>
        </w:rPr>
        <w:t xml:space="preserve">EU) </w:t>
      </w:r>
      <w:r w:rsidRPr="00AA358E">
        <w:rPr>
          <w:b/>
        </w:rPr>
        <w:t>2024</w:t>
      </w:r>
      <w:r w:rsidRPr="003A0C9F">
        <w:rPr>
          <w:b/>
        </w:rPr>
        <w:t>/... Evropskega</w:t>
      </w:r>
      <w:r>
        <w:rPr>
          <w:b/>
        </w:rPr>
        <w:t xml:space="preserve"> parlamenta in Sveta</w:t>
      </w:r>
      <w:r w:rsidRPr="00192E49">
        <w:rPr>
          <w:rFonts w:eastAsiaTheme="minorHAnsi"/>
          <w:b/>
          <w:szCs w:val="22"/>
          <w:lang w:eastAsia="en-US"/>
        </w:rPr>
        <w:t xml:space="preserve"> </w:t>
      </w:r>
      <w:r w:rsidR="00847627" w:rsidRPr="00847627">
        <w:rPr>
          <w:rFonts w:eastAsia="Calibri"/>
          <w:b/>
          <w:szCs w:val="24"/>
          <w:lang w:eastAsia="en-US"/>
        </w:rPr>
        <w:t>o zaščiti oseb, ki se udejstvujejo pri udeležbi javnosti, pred očitno neutemeljenimi tožbenimi zahtevki ali zlorabljenimi sodnimi postopki („strateške tožbe za onemogočanje udeležbe javnosti“)</w:t>
      </w:r>
      <w:bookmarkStart w:id="8" w:name="_GoBack"/>
      <w:bookmarkEnd w:id="8"/>
    </w:p>
    <w:p w14:paraId="3AA88107" w14:textId="6F005159" w:rsidR="00847627" w:rsidRDefault="00847627" w:rsidP="00847627">
      <w:pPr>
        <w:spacing w:after="200"/>
        <w:rPr>
          <w:rFonts w:eastAsia="Calibri"/>
          <w:b/>
          <w:szCs w:val="24"/>
          <w:lang w:eastAsia="en-US"/>
        </w:rPr>
      </w:pPr>
      <w:r w:rsidRPr="00FF7593">
        <w:rPr>
          <w:i/>
        </w:rPr>
        <w:t xml:space="preserve">(Ker je bil dosežen sporazum med Parlamentom in Svetom, je stališče Parlamenta enako končnemu zakonodajnemu aktu, </w:t>
      </w:r>
      <w:r w:rsidRPr="007C3669">
        <w:rPr>
          <w:i/>
        </w:rPr>
        <w:t xml:space="preserve">Direktivi (EU) </w:t>
      </w:r>
      <w:r>
        <w:rPr>
          <w:i/>
        </w:rPr>
        <w:t>2024</w:t>
      </w:r>
      <w:r>
        <w:rPr>
          <w:i/>
        </w:rPr>
        <w:t>/1069</w:t>
      </w:r>
      <w:r w:rsidRPr="00B07478">
        <w:rPr>
          <w:i/>
        </w:rPr>
        <w:t>.)</w:t>
      </w:r>
    </w:p>
    <w:sectPr w:rsidR="00847627" w:rsidSect="00E73A08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DD43DF" w14:textId="77777777" w:rsidR="00F7577B" w:rsidRPr="00E73A08" w:rsidRDefault="00F7577B">
      <w:r w:rsidRPr="00E73A08">
        <w:separator/>
      </w:r>
    </w:p>
  </w:endnote>
  <w:endnote w:type="continuationSeparator" w:id="0">
    <w:p w14:paraId="79EA7A50" w14:textId="77777777" w:rsidR="00F7577B" w:rsidRPr="00E73A08" w:rsidRDefault="00F7577B">
      <w:r w:rsidRPr="00E73A0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386EFF" w14:textId="77777777" w:rsidR="00F7577B" w:rsidRPr="00E73A08" w:rsidRDefault="00F7577B">
      <w:r w:rsidRPr="00E73A08">
        <w:separator/>
      </w:r>
    </w:p>
  </w:footnote>
  <w:footnote w:type="continuationSeparator" w:id="0">
    <w:p w14:paraId="0052E5A7" w14:textId="77777777" w:rsidR="00F7577B" w:rsidRPr="00E73A08" w:rsidRDefault="00F7577B">
      <w:r w:rsidRPr="00E73A08">
        <w:continuationSeparator/>
      </w:r>
    </w:p>
  </w:footnote>
  <w:footnote w:id="1">
    <w:p w14:paraId="5810A917" w14:textId="631C71CB" w:rsidR="00F7577B" w:rsidRPr="000A5196" w:rsidRDefault="00F7577B" w:rsidP="00D4011D">
      <w:pPr>
        <w:pStyle w:val="FootnoteText"/>
        <w:ind w:left="851" w:hanging="851"/>
        <w:rPr>
          <w:sz w:val="24"/>
          <w:szCs w:val="24"/>
          <w:lang w:val="sl-SI"/>
        </w:rPr>
      </w:pPr>
      <w:r w:rsidRPr="000A5196">
        <w:rPr>
          <w:rStyle w:val="FootnoteReference"/>
          <w:sz w:val="24"/>
          <w:szCs w:val="24"/>
          <w:lang w:val="sl-SI"/>
        </w:rPr>
        <w:footnoteRef/>
      </w:r>
      <w:r w:rsidRPr="000A5196">
        <w:rPr>
          <w:sz w:val="24"/>
          <w:szCs w:val="24"/>
          <w:lang w:val="sl-SI"/>
        </w:rPr>
        <w:t xml:space="preserve"> </w:t>
      </w:r>
      <w:r w:rsidRPr="000A5196">
        <w:rPr>
          <w:sz w:val="24"/>
          <w:szCs w:val="24"/>
          <w:lang w:val="sl-SI"/>
        </w:rPr>
        <w:tab/>
      </w:r>
      <w:r w:rsidR="00865DEF" w:rsidRPr="000A5196">
        <w:rPr>
          <w:iCs/>
          <w:sz w:val="24"/>
          <w:szCs w:val="24"/>
          <w:lang w:val="sl-SI"/>
        </w:rPr>
        <w:t xml:space="preserve">UL C </w:t>
      </w:r>
      <w:r w:rsidR="00865DEF" w:rsidRPr="00AA358E">
        <w:rPr>
          <w:iCs/>
          <w:sz w:val="24"/>
          <w:szCs w:val="24"/>
          <w:lang w:val="sl-SI"/>
        </w:rPr>
        <w:t>75</w:t>
      </w:r>
      <w:r w:rsidR="00865DEF" w:rsidRPr="000A5196">
        <w:rPr>
          <w:iCs/>
          <w:sz w:val="24"/>
          <w:szCs w:val="24"/>
          <w:lang w:val="sl-SI"/>
        </w:rPr>
        <w:t xml:space="preserve">, </w:t>
      </w:r>
      <w:r w:rsidR="00865DEF" w:rsidRPr="00AA358E">
        <w:rPr>
          <w:iCs/>
          <w:sz w:val="24"/>
          <w:szCs w:val="24"/>
          <w:lang w:val="sl-SI"/>
        </w:rPr>
        <w:t>28</w:t>
      </w:r>
      <w:r w:rsidR="00865DEF" w:rsidRPr="000A5196">
        <w:rPr>
          <w:iCs/>
          <w:sz w:val="24"/>
          <w:szCs w:val="24"/>
          <w:lang w:val="sl-SI"/>
        </w:rPr>
        <w:t>.</w:t>
      </w:r>
      <w:r w:rsidR="00865DEF" w:rsidRPr="00AA358E">
        <w:rPr>
          <w:iCs/>
          <w:sz w:val="24"/>
          <w:szCs w:val="24"/>
          <w:lang w:val="sl-SI"/>
        </w:rPr>
        <w:t>2</w:t>
      </w:r>
      <w:r w:rsidR="00865DEF" w:rsidRPr="000A5196">
        <w:rPr>
          <w:iCs/>
          <w:sz w:val="24"/>
          <w:szCs w:val="24"/>
          <w:lang w:val="sl-SI"/>
        </w:rPr>
        <w:t>.</w:t>
      </w:r>
      <w:r w:rsidR="00865DEF" w:rsidRPr="00AA358E">
        <w:rPr>
          <w:iCs/>
          <w:sz w:val="24"/>
          <w:szCs w:val="24"/>
          <w:lang w:val="sl-SI"/>
        </w:rPr>
        <w:t>2023</w:t>
      </w:r>
      <w:r w:rsidR="00865DEF" w:rsidRPr="000A5196">
        <w:rPr>
          <w:iCs/>
          <w:sz w:val="24"/>
          <w:szCs w:val="24"/>
          <w:lang w:val="sl-SI"/>
        </w:rPr>
        <w:t xml:space="preserve">, str. </w:t>
      </w:r>
      <w:r w:rsidR="00865DEF" w:rsidRPr="00AA358E">
        <w:rPr>
          <w:iCs/>
          <w:sz w:val="24"/>
          <w:szCs w:val="24"/>
          <w:lang w:val="sl-SI"/>
        </w:rPr>
        <w:t>143</w:t>
      </w:r>
      <w:r w:rsidR="00865DEF" w:rsidRPr="000A5196">
        <w:rPr>
          <w:iCs/>
          <w:sz w:val="24"/>
          <w:szCs w:val="24"/>
          <w:lang w:val="sl-SI"/>
        </w:rPr>
        <w:t>.</w:t>
      </w:r>
    </w:p>
  </w:footnote>
  <w:footnote w:id="2">
    <w:p w14:paraId="3223C915" w14:textId="74C2B837" w:rsidR="000A5196" w:rsidRPr="000A5196" w:rsidRDefault="000A5196" w:rsidP="000A5196">
      <w:pPr>
        <w:pStyle w:val="FootnoteText"/>
        <w:ind w:left="567" w:hanging="567"/>
        <w:rPr>
          <w:sz w:val="24"/>
          <w:szCs w:val="24"/>
          <w:lang w:val="sl-SI"/>
        </w:rPr>
      </w:pPr>
      <w:r w:rsidRPr="000A5196">
        <w:rPr>
          <w:rStyle w:val="FootnoteReference"/>
          <w:sz w:val="24"/>
          <w:szCs w:val="24"/>
          <w:lang w:val="sl-SI"/>
        </w:rPr>
        <w:footnoteRef/>
      </w:r>
      <w:r w:rsidRPr="000A5196">
        <w:rPr>
          <w:sz w:val="24"/>
          <w:szCs w:val="24"/>
          <w:lang w:val="sl-SI"/>
        </w:rPr>
        <w:t xml:space="preserve"> </w:t>
      </w:r>
      <w:r w:rsidRPr="000A5196">
        <w:rPr>
          <w:sz w:val="24"/>
          <w:szCs w:val="24"/>
          <w:lang w:val="sl-SI"/>
        </w:rPr>
        <w:tab/>
        <w:t xml:space="preserve">To stališče nadomesti spremembe, sprejete </w:t>
      </w:r>
      <w:r w:rsidRPr="00AA358E">
        <w:rPr>
          <w:sz w:val="24"/>
          <w:szCs w:val="24"/>
          <w:lang w:val="sl-SI"/>
        </w:rPr>
        <w:t>11</w:t>
      </w:r>
      <w:r w:rsidRPr="000A5196">
        <w:rPr>
          <w:sz w:val="24"/>
          <w:szCs w:val="24"/>
          <w:lang w:val="sl-SI"/>
        </w:rPr>
        <w:t xml:space="preserve">. julija </w:t>
      </w:r>
      <w:r w:rsidRPr="00AA358E">
        <w:rPr>
          <w:sz w:val="24"/>
          <w:szCs w:val="24"/>
          <w:lang w:val="sl-SI"/>
        </w:rPr>
        <w:t>2023</w:t>
      </w:r>
      <w:r w:rsidRPr="000A5196">
        <w:rPr>
          <w:sz w:val="24"/>
          <w:szCs w:val="24"/>
          <w:lang w:val="sl-SI"/>
        </w:rPr>
        <w:t xml:space="preserve"> (Sprejeta besedila, P</w:t>
      </w:r>
      <w:r w:rsidRPr="00AA358E">
        <w:rPr>
          <w:sz w:val="24"/>
          <w:szCs w:val="24"/>
          <w:lang w:val="sl-SI"/>
        </w:rPr>
        <w:t>9</w:t>
      </w:r>
      <w:r w:rsidRPr="000A5196">
        <w:rPr>
          <w:sz w:val="24"/>
          <w:szCs w:val="24"/>
          <w:lang w:val="sl-SI"/>
        </w:rPr>
        <w:t>_TA(</w:t>
      </w:r>
      <w:r w:rsidRPr="00AA358E">
        <w:rPr>
          <w:sz w:val="24"/>
          <w:szCs w:val="24"/>
          <w:lang w:val="sl-SI"/>
        </w:rPr>
        <w:t>2023</w:t>
      </w:r>
      <w:r w:rsidRPr="000A5196">
        <w:rPr>
          <w:sz w:val="24"/>
          <w:szCs w:val="24"/>
          <w:lang w:val="sl-SI"/>
        </w:rPr>
        <w:t>)</w:t>
      </w:r>
      <w:r w:rsidRPr="00AA358E">
        <w:rPr>
          <w:sz w:val="24"/>
          <w:szCs w:val="24"/>
          <w:lang w:val="sl-SI"/>
        </w:rPr>
        <w:t>0264</w:t>
      </w:r>
      <w:r w:rsidRPr="000A5196">
        <w:rPr>
          <w:sz w:val="24"/>
          <w:szCs w:val="24"/>
          <w:lang w:val="sl-SI"/>
        </w:rPr>
        <w:t>).</w:t>
      </w:r>
    </w:p>
  </w:footnote>
  <w:footnote w:id="3">
    <w:p w14:paraId="63B343BA" w14:textId="2A9B6DA9" w:rsidR="00865DEF" w:rsidRPr="000A5196" w:rsidRDefault="00865DEF" w:rsidP="000A5196">
      <w:pPr>
        <w:pStyle w:val="FootnoteText"/>
        <w:ind w:left="567" w:hanging="567"/>
        <w:rPr>
          <w:sz w:val="24"/>
          <w:szCs w:val="24"/>
          <w:lang w:val="sl-SI"/>
        </w:rPr>
      </w:pPr>
      <w:r w:rsidRPr="000A5196">
        <w:rPr>
          <w:rStyle w:val="FootnoteReference"/>
          <w:sz w:val="24"/>
          <w:szCs w:val="24"/>
          <w:lang w:val="sl-SI"/>
        </w:rPr>
        <w:footnoteRef/>
      </w:r>
      <w:r w:rsidRPr="000A5196">
        <w:rPr>
          <w:sz w:val="24"/>
          <w:szCs w:val="24"/>
          <w:lang w:val="sl-SI"/>
        </w:rPr>
        <w:t xml:space="preserve"> </w:t>
      </w:r>
      <w:r w:rsidRPr="000A5196">
        <w:rPr>
          <w:sz w:val="24"/>
          <w:szCs w:val="24"/>
          <w:lang w:val="sl-SI"/>
        </w:rPr>
        <w:tab/>
      </w:r>
      <w:proofErr w:type="spellStart"/>
      <w:r w:rsidRPr="000A5196">
        <w:rPr>
          <w:sz w:val="24"/>
          <w:szCs w:val="24"/>
          <w:lang w:val="sl-SI"/>
        </w:rPr>
        <w:t>Tiemo</w:t>
      </w:r>
      <w:proofErr w:type="spellEnd"/>
      <w:r w:rsidRPr="000A5196">
        <w:rPr>
          <w:sz w:val="24"/>
          <w:szCs w:val="24"/>
          <w:lang w:val="sl-SI"/>
        </w:rPr>
        <w:t xml:space="preserve"> </w:t>
      </w:r>
      <w:proofErr w:type="spellStart"/>
      <w:r w:rsidRPr="000A5196">
        <w:rPr>
          <w:sz w:val="24"/>
          <w:szCs w:val="24"/>
          <w:lang w:val="sl-SI"/>
        </w:rPr>
        <w:t>Wölken</w:t>
      </w:r>
      <w:proofErr w:type="spellEnd"/>
      <w:r w:rsidRPr="000A5196">
        <w:rPr>
          <w:sz w:val="24"/>
          <w:szCs w:val="24"/>
          <w:lang w:val="sl-SI"/>
        </w:rPr>
        <w:t xml:space="preserve"> in Félix </w:t>
      </w:r>
      <w:proofErr w:type="spellStart"/>
      <w:r w:rsidRPr="000A5196">
        <w:rPr>
          <w:sz w:val="24"/>
          <w:szCs w:val="24"/>
          <w:lang w:val="sl-SI"/>
        </w:rPr>
        <w:t>Bolaños</w:t>
      </w:r>
      <w:proofErr w:type="spellEnd"/>
      <w:r w:rsidRPr="000A5196">
        <w:rPr>
          <w:sz w:val="24"/>
          <w:szCs w:val="24"/>
          <w:lang w:val="sl-SI"/>
        </w:rPr>
        <w:t xml:space="preserve"> García sta v imenu Parlamenta in Sveta vodila pogajanja o tem aktu.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6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7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0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1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12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83538D7"/>
    <w:multiLevelType w:val="hybridMultilevel"/>
    <w:tmpl w:val="B4A836B6"/>
    <w:lvl w:ilvl="0" w:tplc="71BA8A50">
      <w:start w:val="1"/>
      <w:numFmt w:val="bullet"/>
      <w:pStyle w:val="Normal12a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46A1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1432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6022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0639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3422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50CF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E62C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92A2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15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16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17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18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9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20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22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23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num w:numId="1">
    <w:abstractNumId w:val="2"/>
  </w:num>
  <w:num w:numId="2">
    <w:abstractNumId w:val="9"/>
  </w:num>
  <w:num w:numId="3">
    <w:abstractNumId w:val="13"/>
  </w:num>
  <w:num w:numId="4">
    <w:abstractNumId w:val="17"/>
  </w:num>
  <w:num w:numId="5">
    <w:abstractNumId w:val="1"/>
  </w:num>
  <w:num w:numId="6">
    <w:abstractNumId w:val="18"/>
  </w:num>
  <w:num w:numId="7">
    <w:abstractNumId w:val="14"/>
  </w:num>
  <w:num w:numId="8">
    <w:abstractNumId w:val="3"/>
  </w:num>
  <w:num w:numId="9">
    <w:abstractNumId w:val="21"/>
  </w:num>
  <w:num w:numId="10">
    <w:abstractNumId w:val="23"/>
  </w:num>
  <w:num w:numId="11">
    <w:abstractNumId w:val="11"/>
  </w:num>
  <w:num w:numId="12">
    <w:abstractNumId w:val="19"/>
  </w:num>
  <w:num w:numId="13">
    <w:abstractNumId w:val="15"/>
  </w:num>
  <w:num w:numId="14">
    <w:abstractNumId w:val="10"/>
  </w:num>
  <w:num w:numId="15">
    <w:abstractNumId w:val="6"/>
  </w:num>
  <w:num w:numId="16">
    <w:abstractNumId w:val="5"/>
  </w:num>
  <w:num w:numId="17">
    <w:abstractNumId w:val="16"/>
  </w:num>
  <w:num w:numId="18">
    <w:abstractNumId w:val="22"/>
  </w:num>
  <w:num w:numId="19">
    <w:abstractNumId w:val="0"/>
  </w:num>
  <w:num w:numId="20">
    <w:abstractNumId w:val="7"/>
  </w:num>
  <w:num w:numId="21">
    <w:abstractNumId w:val="4"/>
  </w:num>
  <w:num w:numId="22">
    <w:abstractNumId w:val="8"/>
  </w:num>
  <w:num w:numId="23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23/2023"/>
    <w:docVar w:name="dvlangue" w:val="SL"/>
    <w:docVar w:name="dvnumam" w:val="212"/>
    <w:docVar w:name="dvpe" w:val="745.170"/>
    <w:docVar w:name="dvrapporteur" w:val="Poročevalec: "/>
    <w:docVar w:name="dvstar" w:val="***I"/>
    <w:docVar w:name="dvtitre" w:val="Zakonodajna resolucija Evropskega parlamenta z dne … 2024 o predlogu direktive Evropskega parlamenta in Sveta o zaščiti oseb, ki se udejstvujejo pri udeležbi javnosti, pred očitno neutemeljenimi ali zlorabljenimi sodnimi postopki (strateške tožbe za onemogočanje udeležbe javnosti)(COM(2022)0177 – C9-0161/2022 – 2022/0117(COD))"/>
  </w:docVars>
  <w:rsids>
    <w:rsidRoot w:val="009610C2"/>
    <w:rsid w:val="00002272"/>
    <w:rsid w:val="00064002"/>
    <w:rsid w:val="000677B9"/>
    <w:rsid w:val="000831BA"/>
    <w:rsid w:val="000A42CC"/>
    <w:rsid w:val="000A5196"/>
    <w:rsid w:val="000E7DD9"/>
    <w:rsid w:val="0010095E"/>
    <w:rsid w:val="00125B37"/>
    <w:rsid w:val="001749A2"/>
    <w:rsid w:val="00187494"/>
    <w:rsid w:val="001F32AE"/>
    <w:rsid w:val="00254866"/>
    <w:rsid w:val="002767FF"/>
    <w:rsid w:val="002B18FE"/>
    <w:rsid w:val="002B5493"/>
    <w:rsid w:val="002F18B4"/>
    <w:rsid w:val="00312F10"/>
    <w:rsid w:val="00343214"/>
    <w:rsid w:val="00361C00"/>
    <w:rsid w:val="00395FA1"/>
    <w:rsid w:val="003E15D4"/>
    <w:rsid w:val="00411CCE"/>
    <w:rsid w:val="0041666E"/>
    <w:rsid w:val="00421060"/>
    <w:rsid w:val="0046424B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47627"/>
    <w:rsid w:val="00865DEF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610C2"/>
    <w:rsid w:val="00981893"/>
    <w:rsid w:val="00996F9A"/>
    <w:rsid w:val="00A1687D"/>
    <w:rsid w:val="00A43E52"/>
    <w:rsid w:val="00A4678D"/>
    <w:rsid w:val="00A778C7"/>
    <w:rsid w:val="00AA358E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4011D"/>
    <w:rsid w:val="00D56C11"/>
    <w:rsid w:val="00D834A0"/>
    <w:rsid w:val="00D872DF"/>
    <w:rsid w:val="00D91E21"/>
    <w:rsid w:val="00DA7FCD"/>
    <w:rsid w:val="00E365E1"/>
    <w:rsid w:val="00E73A08"/>
    <w:rsid w:val="00E820A4"/>
    <w:rsid w:val="00EB006A"/>
    <w:rsid w:val="00EB4772"/>
    <w:rsid w:val="00ED169E"/>
    <w:rsid w:val="00ED4235"/>
    <w:rsid w:val="00F03768"/>
    <w:rsid w:val="00F04346"/>
    <w:rsid w:val="00F075DC"/>
    <w:rsid w:val="00F149E9"/>
    <w:rsid w:val="00F377CC"/>
    <w:rsid w:val="00F5134D"/>
    <w:rsid w:val="00F74202"/>
    <w:rsid w:val="00F7577B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2EE20D"/>
  <w15:chartTrackingRefBased/>
  <w15:docId w15:val="{C058BDA8-18FF-45E8-A911-91EE64F0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l-SI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1749A2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1749A2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1749A2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1749A2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1749A2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1749A2"/>
    <w:rPr>
      <w:i/>
      <w:sz w:val="22"/>
      <w:lang w:val="sl-SI"/>
    </w:rPr>
  </w:style>
  <w:style w:type="character" w:customStyle="1" w:styleId="Heading7Char">
    <w:name w:val="Heading 7 Char"/>
    <w:basedOn w:val="DefaultParagraphFont"/>
    <w:link w:val="Heading7"/>
    <w:semiHidden/>
    <w:rsid w:val="001749A2"/>
    <w:rPr>
      <w:rFonts w:ascii="Arial" w:hAnsi="Arial"/>
      <w:sz w:val="24"/>
      <w:lang w:val="sl-SI"/>
    </w:rPr>
  </w:style>
  <w:style w:type="character" w:customStyle="1" w:styleId="Heading8Char">
    <w:name w:val="Heading 8 Char"/>
    <w:basedOn w:val="DefaultParagraphFont"/>
    <w:link w:val="Heading8"/>
    <w:semiHidden/>
    <w:rsid w:val="001749A2"/>
    <w:rPr>
      <w:rFonts w:ascii="Arial" w:hAnsi="Arial"/>
      <w:i/>
      <w:sz w:val="24"/>
      <w:lang w:val="sl-SI"/>
    </w:rPr>
  </w:style>
  <w:style w:type="character" w:customStyle="1" w:styleId="Heading9Char">
    <w:name w:val="Heading 9 Char"/>
    <w:basedOn w:val="DefaultParagraphFont"/>
    <w:link w:val="Heading9"/>
    <w:semiHidden/>
    <w:rsid w:val="001749A2"/>
    <w:rPr>
      <w:rFonts w:ascii="Arial" w:hAnsi="Arial"/>
      <w:b/>
      <w:i/>
      <w:sz w:val="18"/>
      <w:lang w:val="sl-SI"/>
    </w:rPr>
  </w:style>
  <w:style w:type="paragraph" w:styleId="TOCHeading">
    <w:name w:val="TOC Heading"/>
    <w:basedOn w:val="Normal"/>
    <w:next w:val="Normal"/>
    <w:uiPriority w:val="39"/>
    <w:unhideWhenUsed/>
    <w:qFormat/>
    <w:rsid w:val="001749A2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1749A2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1749A2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1749A2"/>
    <w:pPr>
      <w:spacing w:after="120"/>
    </w:pPr>
  </w:style>
  <w:style w:type="paragraph" w:customStyle="1" w:styleId="PageHeading">
    <w:name w:val="PageHeading"/>
    <w:basedOn w:val="Normal"/>
    <w:rsid w:val="001749A2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1749A2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1749A2"/>
    <w:rPr>
      <w:b/>
      <w:sz w:val="24"/>
      <w:lang w:val="sl-SI"/>
    </w:rPr>
  </w:style>
  <w:style w:type="paragraph" w:customStyle="1" w:styleId="NormalBold12a">
    <w:name w:val="NormalBold12a"/>
    <w:basedOn w:val="Normal"/>
    <w:rsid w:val="001749A2"/>
    <w:pPr>
      <w:spacing w:after="240"/>
    </w:pPr>
    <w:rPr>
      <w:b/>
    </w:rPr>
  </w:style>
  <w:style w:type="paragraph" w:customStyle="1" w:styleId="AmJustText">
    <w:name w:val="AmJustText"/>
    <w:basedOn w:val="Normal"/>
    <w:rsid w:val="001749A2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1749A2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1749A2"/>
    <w:pPr>
      <w:spacing w:after="480"/>
      <w:ind w:left="1417"/>
    </w:pPr>
  </w:style>
  <w:style w:type="paragraph" w:customStyle="1" w:styleId="CoverNormal">
    <w:name w:val="CoverNormal"/>
    <w:basedOn w:val="Normal"/>
    <w:rsid w:val="001749A2"/>
    <w:pPr>
      <w:ind w:left="1418"/>
    </w:pPr>
  </w:style>
  <w:style w:type="paragraph" w:customStyle="1" w:styleId="AmCrossRef">
    <w:name w:val="AmCrossRef"/>
    <w:basedOn w:val="Normal"/>
    <w:rsid w:val="001749A2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1749A2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1749A2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1749A2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1749A2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1749A2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1749A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49A2"/>
    <w:rPr>
      <w:sz w:val="24"/>
      <w:lang w:val="sl-SI"/>
    </w:rPr>
  </w:style>
  <w:style w:type="paragraph" w:customStyle="1" w:styleId="AmOrLang">
    <w:name w:val="AmOrLang"/>
    <w:basedOn w:val="Normal"/>
    <w:rsid w:val="001749A2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1749A2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1749A2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1749A2"/>
    <w:pPr>
      <w:spacing w:before="240"/>
    </w:pPr>
    <w:rPr>
      <w:b/>
    </w:rPr>
  </w:style>
  <w:style w:type="paragraph" w:customStyle="1" w:styleId="EPBody">
    <w:name w:val="EPBody"/>
    <w:basedOn w:val="Normal"/>
    <w:rsid w:val="001749A2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1749A2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1749A2"/>
    <w:pPr>
      <w:spacing w:before="480" w:after="240"/>
    </w:pPr>
  </w:style>
  <w:style w:type="paragraph" w:customStyle="1" w:styleId="Lgendesigne">
    <w:name w:val="Légende signe"/>
    <w:basedOn w:val="Normal"/>
    <w:rsid w:val="001749A2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1749A2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1749A2"/>
    <w:rPr>
      <w:sz w:val="18"/>
    </w:rPr>
  </w:style>
  <w:style w:type="paragraph" w:styleId="Footer">
    <w:name w:val="footer"/>
    <w:basedOn w:val="Normal"/>
    <w:link w:val="FooterChar"/>
    <w:uiPriority w:val="99"/>
    <w:rsid w:val="001749A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49A2"/>
    <w:rPr>
      <w:sz w:val="24"/>
      <w:lang w:val="sl-SI"/>
    </w:rPr>
  </w:style>
  <w:style w:type="character" w:customStyle="1" w:styleId="Normal12Char">
    <w:name w:val="Normal12 Char"/>
    <w:basedOn w:val="DefaultParagraphFont"/>
    <w:link w:val="Normal12"/>
    <w:locked/>
    <w:rsid w:val="001749A2"/>
    <w:rPr>
      <w:noProof/>
      <w:sz w:val="24"/>
    </w:rPr>
  </w:style>
  <w:style w:type="paragraph" w:customStyle="1" w:styleId="Normal12">
    <w:name w:val="Normal12"/>
    <w:basedOn w:val="Normal"/>
    <w:link w:val="Normal12Char"/>
    <w:rsid w:val="001749A2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1749A2"/>
    <w:rPr>
      <w:sz w:val="24"/>
      <w:lang w:val="sl-SI"/>
    </w:rPr>
  </w:style>
  <w:style w:type="paragraph" w:customStyle="1" w:styleId="Normal6">
    <w:name w:val="Normal6"/>
    <w:basedOn w:val="Normal"/>
    <w:link w:val="Normal6Char"/>
    <w:rsid w:val="001749A2"/>
    <w:pPr>
      <w:spacing w:after="120"/>
    </w:pPr>
  </w:style>
  <w:style w:type="paragraph" w:customStyle="1" w:styleId="Normal12Italic">
    <w:name w:val="Normal12Italic"/>
    <w:basedOn w:val="Normal12"/>
    <w:rsid w:val="001749A2"/>
    <w:rPr>
      <w:i/>
    </w:rPr>
  </w:style>
  <w:style w:type="paragraph" w:customStyle="1" w:styleId="EntPE">
    <w:name w:val="EntPE"/>
    <w:basedOn w:val="Normal12"/>
    <w:rsid w:val="001749A2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1749A2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1749A2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1749A2"/>
    <w:pPr>
      <w:spacing w:before="240" w:after="240"/>
      <w:jc w:val="right"/>
    </w:pPr>
    <w:rPr>
      <w:noProof/>
      <w:szCs w:val="24"/>
    </w:rPr>
  </w:style>
  <w:style w:type="character" w:styleId="CommentReference">
    <w:name w:val="annotation reference"/>
    <w:basedOn w:val="DefaultParagraphFont"/>
    <w:uiPriority w:val="99"/>
    <w:rsid w:val="001749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749A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49A2"/>
    <w:rPr>
      <w:lang w:val="sl-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749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749A2"/>
    <w:rPr>
      <w:b/>
      <w:bCs/>
      <w:lang w:val="sl-SI"/>
    </w:rPr>
  </w:style>
  <w:style w:type="paragraph" w:styleId="BalloonText">
    <w:name w:val="Balloon Text"/>
    <w:basedOn w:val="Normal"/>
    <w:link w:val="BalloonTextChar"/>
    <w:uiPriority w:val="99"/>
    <w:unhideWhenUsed/>
    <w:rsid w:val="001749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749A2"/>
    <w:rPr>
      <w:rFonts w:ascii="Segoe UI" w:hAnsi="Segoe UI" w:cs="Segoe UI"/>
      <w:sz w:val="18"/>
      <w:szCs w:val="18"/>
      <w:lang w:val="sl-SI"/>
    </w:rPr>
  </w:style>
  <w:style w:type="character" w:styleId="Hyperlink">
    <w:name w:val="Hyperlink"/>
    <w:basedOn w:val="DefaultParagraphFont"/>
    <w:uiPriority w:val="99"/>
    <w:rsid w:val="001749A2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1749A2"/>
    <w:rPr>
      <w:sz w:val="24"/>
      <w:lang w:val="sl-SI"/>
    </w:rPr>
  </w:style>
  <w:style w:type="paragraph" w:customStyle="1" w:styleId="AmHeadingPA">
    <w:name w:val="AmHeadingPA"/>
    <w:basedOn w:val="Normal"/>
    <w:next w:val="Normal"/>
    <w:rsid w:val="001749A2"/>
    <w:pPr>
      <w:spacing w:before="480" w:after="240"/>
      <w:jc w:val="center"/>
    </w:pPr>
    <w:rPr>
      <w:rFonts w:ascii="Arial" w:hAnsi="Arial"/>
      <w:b/>
      <w:caps/>
      <w:snapToGrid w:val="0"/>
      <w:szCs w:val="24"/>
      <w:lang w:val="en-GB" w:eastAsia="en-US"/>
    </w:rPr>
  </w:style>
  <w:style w:type="paragraph" w:customStyle="1" w:styleId="msonormal0">
    <w:name w:val="msonormal"/>
    <w:basedOn w:val="Normal"/>
    <w:rsid w:val="001749A2"/>
    <w:pPr>
      <w:widowControl/>
      <w:spacing w:before="100" w:beforeAutospacing="1" w:after="100" w:afterAutospacing="1"/>
    </w:pPr>
    <w:rPr>
      <w:szCs w:val="24"/>
      <w:lang w:val="en-GB"/>
    </w:rPr>
  </w:style>
  <w:style w:type="paragraph" w:customStyle="1" w:styleId="Normal12a">
    <w:name w:val="Normal12a"/>
    <w:basedOn w:val="Normal"/>
    <w:rsid w:val="001749A2"/>
    <w:pPr>
      <w:spacing w:after="240"/>
    </w:pPr>
    <w:rPr>
      <w:lang w:val="en-GB"/>
    </w:rPr>
  </w:style>
  <w:style w:type="paragraph" w:customStyle="1" w:styleId="PageHeadingNotTOC">
    <w:name w:val="PageHeadingNotTOC"/>
    <w:basedOn w:val="Normal"/>
    <w:rsid w:val="001749A2"/>
    <w:pPr>
      <w:keepNext/>
      <w:spacing w:after="480"/>
      <w:jc w:val="center"/>
    </w:pPr>
    <w:rPr>
      <w:rFonts w:ascii="Arial" w:hAnsi="Arial" w:cs="Arial"/>
      <w:b/>
      <w:lang w:val="en-GB"/>
    </w:rPr>
  </w:style>
  <w:style w:type="paragraph" w:customStyle="1" w:styleId="Arial14CentreBold">
    <w:name w:val="Arial14CentreBold"/>
    <w:basedOn w:val="Normal"/>
    <w:qFormat/>
    <w:rsid w:val="001749A2"/>
    <w:pPr>
      <w:jc w:val="center"/>
    </w:pPr>
    <w:rPr>
      <w:rFonts w:ascii="Arial" w:hAnsi="Arial"/>
      <w:b/>
      <w:sz w:val="28"/>
      <w:lang w:val="en-GB"/>
    </w:rPr>
  </w:style>
  <w:style w:type="character" w:customStyle="1" w:styleId="Bold">
    <w:name w:val="Bold"/>
    <w:uiPriority w:val="1"/>
    <w:rsid w:val="001749A2"/>
    <w:rPr>
      <w:b/>
    </w:rPr>
  </w:style>
  <w:style w:type="character" w:customStyle="1" w:styleId="BoldItalic">
    <w:name w:val="BoldItalic"/>
    <w:uiPriority w:val="1"/>
    <w:rsid w:val="001749A2"/>
    <w:rPr>
      <w:b/>
      <w:i/>
      <w:u w:val="none"/>
    </w:rPr>
  </w:style>
  <w:style w:type="paragraph" w:customStyle="1" w:styleId="CoverNormal12a">
    <w:name w:val="CoverNormal12a"/>
    <w:basedOn w:val="Normal"/>
    <w:rsid w:val="001749A2"/>
    <w:pPr>
      <w:spacing w:after="240"/>
      <w:ind w:left="1418"/>
    </w:pPr>
    <w:rPr>
      <w:lang w:val="en-GB"/>
    </w:rPr>
  </w:style>
  <w:style w:type="paragraph" w:customStyle="1" w:styleId="EPFooter2Landscape">
    <w:name w:val="EPFooter2Landscape"/>
    <w:qFormat/>
    <w:rsid w:val="001749A2"/>
    <w:pPr>
      <w:tabs>
        <w:tab w:val="center" w:pos="4536"/>
        <w:tab w:val="center" w:pos="9923"/>
        <w:tab w:val="right" w:pos="15026"/>
      </w:tabs>
    </w:pPr>
    <w:rPr>
      <w:rFonts w:ascii="Arial" w:hAnsi="Arial" w:cs="Arial"/>
      <w:b/>
      <w:sz w:val="48"/>
      <w:szCs w:val="22"/>
    </w:rPr>
  </w:style>
  <w:style w:type="character" w:customStyle="1" w:styleId="EPFooter2Motto">
    <w:name w:val="EPFooter2Motto"/>
    <w:uiPriority w:val="1"/>
    <w:qFormat/>
    <w:rsid w:val="001749A2"/>
    <w:rPr>
      <w:rFonts w:ascii="Arial" w:hAnsi="Arial"/>
      <w:b/>
      <w:i/>
      <w:color w:val="C0C0C0"/>
      <w:sz w:val="22"/>
    </w:rPr>
  </w:style>
  <w:style w:type="paragraph" w:customStyle="1" w:styleId="EPFooterLandscape">
    <w:name w:val="EPFooterLandscape"/>
    <w:qFormat/>
    <w:rsid w:val="001749A2"/>
    <w:pPr>
      <w:tabs>
        <w:tab w:val="center" w:pos="6804"/>
        <w:tab w:val="right" w:pos="15026"/>
      </w:tabs>
    </w:pPr>
    <w:rPr>
      <w:sz w:val="22"/>
    </w:rPr>
  </w:style>
  <w:style w:type="character" w:customStyle="1" w:styleId="Italic">
    <w:name w:val="Italic"/>
    <w:uiPriority w:val="1"/>
    <w:rsid w:val="001749A2"/>
    <w:rPr>
      <w:i/>
    </w:rPr>
  </w:style>
  <w:style w:type="paragraph" w:customStyle="1" w:styleId="ProcedureTable">
    <w:name w:val="ProcedureTable"/>
    <w:basedOn w:val="Normal"/>
    <w:rsid w:val="001749A2"/>
    <w:rPr>
      <w:sz w:val="20"/>
      <w:lang w:val="en-GB"/>
    </w:rPr>
  </w:style>
  <w:style w:type="paragraph" w:customStyle="1" w:styleId="ProcedureTableBold">
    <w:name w:val="ProcedureTableBold"/>
    <w:basedOn w:val="Normal"/>
    <w:rsid w:val="001749A2"/>
    <w:rPr>
      <w:b/>
      <w:sz w:val="20"/>
      <w:lang w:val="en-GB"/>
    </w:rPr>
  </w:style>
  <w:style w:type="paragraph" w:customStyle="1" w:styleId="NormalCenter">
    <w:name w:val="NormalCenter"/>
    <w:basedOn w:val="Normal"/>
    <w:rsid w:val="001749A2"/>
    <w:pPr>
      <w:jc w:val="center"/>
    </w:pPr>
    <w:rPr>
      <w:lang w:val="en-GB"/>
    </w:rPr>
  </w:style>
  <w:style w:type="paragraph" w:customStyle="1" w:styleId="Normal12a12b">
    <w:name w:val="Normal12a12b"/>
    <w:basedOn w:val="Normal"/>
    <w:rsid w:val="001749A2"/>
    <w:pPr>
      <w:spacing w:before="240" w:after="240"/>
    </w:pPr>
    <w:rPr>
      <w:lang w:val="en-GB"/>
    </w:rPr>
  </w:style>
  <w:style w:type="character" w:customStyle="1" w:styleId="NormalBI">
    <w:name w:val="NormalBI"/>
    <w:basedOn w:val="DefaultParagraphFont"/>
    <w:uiPriority w:val="1"/>
    <w:qFormat/>
    <w:rsid w:val="001749A2"/>
    <w:rPr>
      <w:rFonts w:ascii="Times New Roman" w:hAnsi="Times New Roman"/>
      <w:b/>
      <w:i/>
      <w:sz w:val="24"/>
    </w:rPr>
  </w:style>
  <w:style w:type="paragraph" w:customStyle="1" w:styleId="Normal12aBullet1">
    <w:name w:val="Normal12aBullet1"/>
    <w:basedOn w:val="Normal12a"/>
    <w:qFormat/>
    <w:rsid w:val="001749A2"/>
    <w:pPr>
      <w:numPr>
        <w:numId w:val="3"/>
      </w:numPr>
    </w:pPr>
  </w:style>
  <w:style w:type="paragraph" w:customStyle="1" w:styleId="NormalHanging12a1">
    <w:name w:val="NormalHanging12a1"/>
    <w:basedOn w:val="Normal"/>
    <w:qFormat/>
    <w:rsid w:val="001749A2"/>
    <w:pPr>
      <w:spacing w:after="240"/>
      <w:ind w:left="992" w:hanging="425"/>
    </w:pPr>
    <w:rPr>
      <w:lang w:val="en-GB"/>
    </w:rPr>
  </w:style>
  <w:style w:type="paragraph" w:customStyle="1" w:styleId="NormalHanging12a2">
    <w:name w:val="NormalHanging12a2"/>
    <w:basedOn w:val="Normal"/>
    <w:qFormat/>
    <w:rsid w:val="001749A2"/>
    <w:pPr>
      <w:spacing w:after="240"/>
      <w:ind w:left="1417" w:hanging="425"/>
    </w:pPr>
    <w:rPr>
      <w:lang w:val="en-GB"/>
    </w:rPr>
  </w:style>
  <w:style w:type="paragraph" w:customStyle="1" w:styleId="NormalHanging12a3">
    <w:name w:val="NormalHanging12a3"/>
    <w:basedOn w:val="NormalHanging12a2"/>
    <w:qFormat/>
    <w:rsid w:val="001749A2"/>
    <w:pPr>
      <w:ind w:left="1843"/>
    </w:pPr>
  </w:style>
  <w:style w:type="paragraph" w:customStyle="1" w:styleId="NormalHanging12a4">
    <w:name w:val="NormalHanging12a4"/>
    <w:basedOn w:val="NormalHanging12a3"/>
    <w:qFormat/>
    <w:rsid w:val="001749A2"/>
    <w:pPr>
      <w:ind w:left="2268"/>
    </w:pPr>
  </w:style>
  <w:style w:type="paragraph" w:customStyle="1" w:styleId="NormalHanging12a5">
    <w:name w:val="NormalHanging12a5"/>
    <w:basedOn w:val="NormalHanging12a4"/>
    <w:qFormat/>
    <w:rsid w:val="001749A2"/>
    <w:pPr>
      <w:ind w:left="2693"/>
    </w:pPr>
  </w:style>
  <w:style w:type="paragraph" w:customStyle="1" w:styleId="NormalHanging12a6">
    <w:name w:val="NormalHanging12a6"/>
    <w:basedOn w:val="NormalHanging12a5"/>
    <w:qFormat/>
    <w:rsid w:val="001749A2"/>
    <w:pPr>
      <w:ind w:left="3118"/>
    </w:pPr>
  </w:style>
  <w:style w:type="paragraph" w:customStyle="1" w:styleId="NormalHanging12a7">
    <w:name w:val="NormalHanging12a7"/>
    <w:basedOn w:val="NormalHanging12a6"/>
    <w:qFormat/>
    <w:rsid w:val="001749A2"/>
    <w:pPr>
      <w:ind w:left="3544"/>
    </w:pPr>
  </w:style>
  <w:style w:type="paragraph" w:customStyle="1" w:styleId="NormalHanging12a8">
    <w:name w:val="NormalHanging12a8"/>
    <w:basedOn w:val="NormalHanging12a7"/>
    <w:qFormat/>
    <w:rsid w:val="001749A2"/>
    <w:pPr>
      <w:ind w:left="3969"/>
    </w:pPr>
  </w:style>
  <w:style w:type="paragraph" w:customStyle="1" w:styleId="Normal12HangingCenter">
    <w:name w:val="Normal12HangingCenter"/>
    <w:basedOn w:val="Normal"/>
    <w:qFormat/>
    <w:rsid w:val="001749A2"/>
    <w:pPr>
      <w:spacing w:after="240"/>
      <w:ind w:left="567" w:hanging="567"/>
      <w:jc w:val="center"/>
    </w:pPr>
    <w:rPr>
      <w:lang w:val="en-GB"/>
    </w:rPr>
  </w:style>
  <w:style w:type="paragraph" w:customStyle="1" w:styleId="Normal12HangingJustified">
    <w:name w:val="Normal12HangingJustified"/>
    <w:basedOn w:val="Normal"/>
    <w:qFormat/>
    <w:rsid w:val="001749A2"/>
    <w:pPr>
      <w:spacing w:after="240"/>
      <w:ind w:left="714" w:hanging="357"/>
      <w:jc w:val="both"/>
    </w:pPr>
    <w:rPr>
      <w:lang w:val="en-GB"/>
    </w:rPr>
  </w:style>
  <w:style w:type="paragraph" w:customStyle="1" w:styleId="Normal2">
    <w:name w:val="Normal2"/>
    <w:next w:val="Normal"/>
    <w:qFormat/>
    <w:rsid w:val="001749A2"/>
    <w:pPr>
      <w:spacing w:line="120" w:lineRule="auto"/>
    </w:pPr>
    <w:rPr>
      <w:color w:val="000000"/>
      <w:sz w:val="4"/>
      <w:szCs w:val="24"/>
    </w:rPr>
  </w:style>
  <w:style w:type="paragraph" w:customStyle="1" w:styleId="NormalBoldCenter">
    <w:name w:val="NormalBoldCenter"/>
    <w:basedOn w:val="Normal"/>
    <w:rsid w:val="001749A2"/>
    <w:pPr>
      <w:jc w:val="center"/>
    </w:pPr>
    <w:rPr>
      <w:b/>
      <w:lang w:val="en-GB"/>
    </w:rPr>
  </w:style>
  <w:style w:type="paragraph" w:customStyle="1" w:styleId="NormalBoldItalic6a">
    <w:name w:val="NormalBoldItalic6a"/>
    <w:basedOn w:val="Normal6a"/>
    <w:qFormat/>
    <w:rsid w:val="001749A2"/>
    <w:rPr>
      <w:b/>
      <w:i/>
      <w:lang w:val="en-GB"/>
    </w:rPr>
  </w:style>
  <w:style w:type="paragraph" w:customStyle="1" w:styleId="NormalBoldItalicCenter6a">
    <w:name w:val="NormalBoldItalicCenter6a"/>
    <w:basedOn w:val="Normal6a"/>
    <w:qFormat/>
    <w:rsid w:val="001749A2"/>
    <w:pPr>
      <w:jc w:val="center"/>
    </w:pPr>
    <w:rPr>
      <w:b/>
      <w:i/>
      <w:lang w:val="en-GB"/>
    </w:rPr>
  </w:style>
  <w:style w:type="paragraph" w:customStyle="1" w:styleId="NormalItalic6a">
    <w:name w:val="NormalItalic6a"/>
    <w:basedOn w:val="Normal6a"/>
    <w:qFormat/>
    <w:rsid w:val="001749A2"/>
    <w:rPr>
      <w:i/>
      <w:lang w:val="en-GB"/>
    </w:rPr>
  </w:style>
  <w:style w:type="character" w:customStyle="1" w:styleId="Sub">
    <w:name w:val="Sub"/>
    <w:uiPriority w:val="1"/>
    <w:qFormat/>
    <w:rsid w:val="001749A2"/>
    <w:rPr>
      <w:vertAlign w:val="subscript"/>
    </w:rPr>
  </w:style>
  <w:style w:type="character" w:customStyle="1" w:styleId="SubBold">
    <w:name w:val="SubBold"/>
    <w:uiPriority w:val="1"/>
    <w:qFormat/>
    <w:rsid w:val="001749A2"/>
    <w:rPr>
      <w:b/>
      <w:vertAlign w:val="subscript"/>
    </w:rPr>
  </w:style>
  <w:style w:type="character" w:customStyle="1" w:styleId="SubBoldItalic">
    <w:name w:val="SubBoldItalic"/>
    <w:uiPriority w:val="1"/>
    <w:rsid w:val="001749A2"/>
    <w:rPr>
      <w:b/>
      <w:i/>
      <w:vertAlign w:val="subscript"/>
    </w:rPr>
  </w:style>
  <w:style w:type="character" w:customStyle="1" w:styleId="SubItalic">
    <w:name w:val="SubItalic"/>
    <w:uiPriority w:val="1"/>
    <w:qFormat/>
    <w:rsid w:val="001749A2"/>
    <w:rPr>
      <w:b/>
      <w:i/>
      <w:vertAlign w:val="subscript"/>
    </w:rPr>
  </w:style>
  <w:style w:type="character" w:customStyle="1" w:styleId="Sup">
    <w:name w:val="Sup"/>
    <w:uiPriority w:val="1"/>
    <w:rsid w:val="001749A2"/>
    <w:rPr>
      <w:vertAlign w:val="superscript"/>
    </w:rPr>
  </w:style>
  <w:style w:type="character" w:customStyle="1" w:styleId="SupBoldItalic">
    <w:name w:val="SupBoldItalic"/>
    <w:uiPriority w:val="1"/>
    <w:qFormat/>
    <w:rsid w:val="001749A2"/>
    <w:rPr>
      <w:b/>
      <w:i/>
      <w:vertAlign w:val="superscript"/>
    </w:rPr>
  </w:style>
  <w:style w:type="character" w:customStyle="1" w:styleId="Underline">
    <w:name w:val="Underline"/>
    <w:uiPriority w:val="1"/>
    <w:rsid w:val="001749A2"/>
    <w:rPr>
      <w:u w:val="single"/>
    </w:rPr>
  </w:style>
  <w:style w:type="character" w:customStyle="1" w:styleId="HideTermComment">
    <w:name w:val="HideTermComment"/>
    <w:uiPriority w:val="1"/>
    <w:qFormat/>
    <w:rsid w:val="001749A2"/>
    <w:rPr>
      <w:rFonts w:ascii="Arial" w:hAnsi="Arial"/>
      <w:vanish/>
      <w:color w:val="0066CC"/>
      <w:sz w:val="18"/>
    </w:rPr>
  </w:style>
  <w:style w:type="character" w:customStyle="1" w:styleId="HideTerminTermComment">
    <w:name w:val="HideTerminTermComment"/>
    <w:basedOn w:val="HideTermComment"/>
    <w:uiPriority w:val="1"/>
    <w:qFormat/>
    <w:rsid w:val="001749A2"/>
    <w:rPr>
      <w:rFonts w:ascii="Arial" w:hAnsi="Arial"/>
      <w:vanish/>
      <w:color w:val="538135" w:themeColor="accent6" w:themeShade="BF"/>
      <w:sz w:val="18"/>
    </w:rPr>
  </w:style>
  <w:style w:type="paragraph" w:customStyle="1" w:styleId="NormalCenter12a">
    <w:name w:val="NormalCenter12a"/>
    <w:basedOn w:val="Normal"/>
    <w:rsid w:val="001749A2"/>
    <w:pPr>
      <w:spacing w:after="240"/>
      <w:jc w:val="center"/>
    </w:pPr>
    <w:rPr>
      <w:lang w:val="en-GB"/>
    </w:rPr>
  </w:style>
  <w:style w:type="paragraph" w:customStyle="1" w:styleId="Subheading">
    <w:name w:val="Subheading"/>
    <w:basedOn w:val="Normal"/>
    <w:rsid w:val="001749A2"/>
    <w:pPr>
      <w:spacing w:before="480" w:after="240"/>
    </w:pPr>
    <w:rPr>
      <w:b/>
      <w:i/>
      <w:szCs w:val="24"/>
      <w:lang w:val="en-GB"/>
    </w:rPr>
  </w:style>
  <w:style w:type="character" w:customStyle="1" w:styleId="BoldItalicUnderline">
    <w:name w:val="BoldItalicUnderline"/>
    <w:uiPriority w:val="1"/>
    <w:rsid w:val="001749A2"/>
    <w:rPr>
      <w:b/>
      <w:i/>
      <w:u w:val="single"/>
    </w:rPr>
  </w:style>
  <w:style w:type="character" w:customStyle="1" w:styleId="BoldUnderline">
    <w:name w:val="BoldUnderline"/>
    <w:uiPriority w:val="1"/>
    <w:rsid w:val="001749A2"/>
    <w:rPr>
      <w:b/>
      <w:u w:val="single"/>
    </w:rPr>
  </w:style>
  <w:style w:type="character" w:customStyle="1" w:styleId="ItalicUnderline">
    <w:name w:val="ItalicUnderline"/>
    <w:uiPriority w:val="1"/>
    <w:rsid w:val="001749A2"/>
    <w:rPr>
      <w:i/>
      <w:u w:val="single"/>
    </w:rPr>
  </w:style>
  <w:style w:type="character" w:customStyle="1" w:styleId="SubBoldItalicUnderline">
    <w:name w:val="SubBoldItalicUnderline"/>
    <w:uiPriority w:val="1"/>
    <w:rsid w:val="001749A2"/>
    <w:rPr>
      <w:b/>
      <w:i/>
      <w:u w:val="single"/>
      <w:vertAlign w:val="subscript"/>
    </w:rPr>
  </w:style>
  <w:style w:type="character" w:customStyle="1" w:styleId="SubBoldUnderline">
    <w:name w:val="SubBoldUnderline"/>
    <w:uiPriority w:val="1"/>
    <w:rsid w:val="001749A2"/>
    <w:rPr>
      <w:b/>
      <w:u w:val="single"/>
      <w:vertAlign w:val="subscript"/>
    </w:rPr>
  </w:style>
  <w:style w:type="character" w:customStyle="1" w:styleId="SubItalicUnderline">
    <w:name w:val="SubItalicUnderline"/>
    <w:uiPriority w:val="1"/>
    <w:rsid w:val="001749A2"/>
    <w:rPr>
      <w:i/>
      <w:u w:val="single"/>
      <w:vertAlign w:val="subscript"/>
    </w:rPr>
  </w:style>
  <w:style w:type="character" w:customStyle="1" w:styleId="SubUnderline">
    <w:name w:val="SubUnderline"/>
    <w:uiPriority w:val="1"/>
    <w:rsid w:val="001749A2"/>
    <w:rPr>
      <w:u w:val="single"/>
      <w:vertAlign w:val="subscript"/>
    </w:rPr>
  </w:style>
  <w:style w:type="character" w:customStyle="1" w:styleId="SupBold">
    <w:name w:val="SupBold"/>
    <w:uiPriority w:val="1"/>
    <w:rsid w:val="001749A2"/>
    <w:rPr>
      <w:b/>
      <w:vertAlign w:val="superscript"/>
    </w:rPr>
  </w:style>
  <w:style w:type="character" w:customStyle="1" w:styleId="SupBoldItalicUnderline">
    <w:name w:val="SupBoldItalicUnderline"/>
    <w:uiPriority w:val="1"/>
    <w:rsid w:val="001749A2"/>
    <w:rPr>
      <w:b/>
      <w:i/>
      <w:u w:val="single"/>
      <w:vertAlign w:val="superscript"/>
    </w:rPr>
  </w:style>
  <w:style w:type="character" w:customStyle="1" w:styleId="SupBoldUnderline">
    <w:name w:val="SupBoldUnderline"/>
    <w:uiPriority w:val="1"/>
    <w:rsid w:val="001749A2"/>
    <w:rPr>
      <w:b/>
      <w:u w:val="single"/>
      <w:vertAlign w:val="superscript"/>
    </w:rPr>
  </w:style>
  <w:style w:type="character" w:customStyle="1" w:styleId="SupItalic">
    <w:name w:val="SupItalic"/>
    <w:uiPriority w:val="1"/>
    <w:rsid w:val="001749A2"/>
    <w:rPr>
      <w:i/>
      <w:vertAlign w:val="superscript"/>
    </w:rPr>
  </w:style>
  <w:style w:type="character" w:customStyle="1" w:styleId="SupItalicUnderline">
    <w:name w:val="SupItalicUnderline"/>
    <w:uiPriority w:val="1"/>
    <w:rsid w:val="001749A2"/>
    <w:rPr>
      <w:i/>
      <w:u w:val="single"/>
      <w:vertAlign w:val="superscript"/>
    </w:rPr>
  </w:style>
  <w:style w:type="character" w:customStyle="1" w:styleId="SupUnderline">
    <w:name w:val="SupUnderline"/>
    <w:uiPriority w:val="1"/>
    <w:rsid w:val="001749A2"/>
    <w:rPr>
      <w:u w:val="single"/>
      <w:vertAlign w:val="superscript"/>
    </w:rPr>
  </w:style>
  <w:style w:type="paragraph" w:customStyle="1" w:styleId="RollCallSymbols14pt">
    <w:name w:val="RollCallSymbols14pt"/>
    <w:basedOn w:val="Normal"/>
    <w:rsid w:val="001749A2"/>
    <w:pPr>
      <w:spacing w:before="120" w:after="120"/>
      <w:jc w:val="center"/>
    </w:pPr>
    <w:rPr>
      <w:rFonts w:ascii="Arial" w:hAnsi="Arial"/>
      <w:b/>
      <w:bCs/>
      <w:snapToGrid w:val="0"/>
      <w:sz w:val="28"/>
      <w:lang w:val="en-GB" w:eastAsia="en-US"/>
    </w:rPr>
  </w:style>
  <w:style w:type="paragraph" w:customStyle="1" w:styleId="RollCallTabs">
    <w:name w:val="RollCallTabs"/>
    <w:basedOn w:val="Normal"/>
    <w:qFormat/>
    <w:rsid w:val="001749A2"/>
    <w:pPr>
      <w:tabs>
        <w:tab w:val="center" w:pos="284"/>
        <w:tab w:val="left" w:pos="426"/>
      </w:tabs>
    </w:pPr>
    <w:rPr>
      <w:snapToGrid w:val="0"/>
      <w:lang w:val="en-GB" w:eastAsia="en-US"/>
    </w:rPr>
  </w:style>
  <w:style w:type="paragraph" w:customStyle="1" w:styleId="RollCallVotes">
    <w:name w:val="RollCallVotes"/>
    <w:basedOn w:val="Normal"/>
    <w:rsid w:val="001749A2"/>
    <w:pPr>
      <w:spacing w:before="120" w:after="120"/>
      <w:jc w:val="center"/>
    </w:pPr>
    <w:rPr>
      <w:b/>
      <w:bCs/>
      <w:snapToGrid w:val="0"/>
      <w:sz w:val="16"/>
      <w:lang w:val="en-GB" w:eastAsia="en-US"/>
    </w:rPr>
  </w:style>
  <w:style w:type="paragraph" w:customStyle="1" w:styleId="RollCallTable">
    <w:name w:val="RollCallTable"/>
    <w:basedOn w:val="Normal"/>
    <w:rsid w:val="001749A2"/>
    <w:pPr>
      <w:spacing w:before="120" w:after="120"/>
    </w:pPr>
    <w:rPr>
      <w:snapToGrid w:val="0"/>
      <w:sz w:val="16"/>
      <w:lang w:val="en-GB" w:eastAsia="en-US"/>
    </w:rPr>
  </w:style>
  <w:style w:type="paragraph" w:customStyle="1" w:styleId="Normal24a">
    <w:name w:val="Normal24a"/>
    <w:basedOn w:val="Normal"/>
    <w:link w:val="Normal24aChar"/>
    <w:rsid w:val="001749A2"/>
    <w:pPr>
      <w:spacing w:after="480"/>
    </w:pPr>
    <w:rPr>
      <w:lang w:val="en-GB"/>
    </w:rPr>
  </w:style>
  <w:style w:type="character" w:customStyle="1" w:styleId="Normal24aChar">
    <w:name w:val="Normal24a Char"/>
    <w:basedOn w:val="DefaultParagraphFont"/>
    <w:link w:val="Normal24a"/>
    <w:rsid w:val="001749A2"/>
    <w:rPr>
      <w:sz w:val="24"/>
    </w:rPr>
  </w:style>
  <w:style w:type="paragraph" w:customStyle="1" w:styleId="CommitteeAM">
    <w:name w:val="CommitteeAM"/>
    <w:basedOn w:val="Normal"/>
    <w:rsid w:val="001749A2"/>
    <w:pPr>
      <w:spacing w:before="240" w:after="600"/>
      <w:jc w:val="center"/>
    </w:pPr>
    <w:rPr>
      <w:i/>
      <w:lang w:val="en-GB"/>
    </w:rPr>
  </w:style>
  <w:style w:type="paragraph" w:customStyle="1" w:styleId="ZDateAM">
    <w:name w:val="ZDateAM"/>
    <w:basedOn w:val="Normal"/>
    <w:rsid w:val="001749A2"/>
    <w:pPr>
      <w:tabs>
        <w:tab w:val="right" w:pos="9356"/>
      </w:tabs>
      <w:spacing w:after="480"/>
    </w:pPr>
    <w:rPr>
      <w:noProof/>
      <w:lang w:val="en-GB"/>
    </w:rPr>
  </w:style>
  <w:style w:type="paragraph" w:customStyle="1" w:styleId="ProjRap">
    <w:name w:val="ProjRap"/>
    <w:basedOn w:val="Normal"/>
    <w:rsid w:val="001749A2"/>
    <w:pPr>
      <w:tabs>
        <w:tab w:val="right" w:pos="9356"/>
      </w:tabs>
    </w:pPr>
    <w:rPr>
      <w:b/>
      <w:noProof/>
      <w:lang w:val="en-GB"/>
    </w:rPr>
  </w:style>
  <w:style w:type="paragraph" w:customStyle="1" w:styleId="PELeft">
    <w:name w:val="PELeft"/>
    <w:basedOn w:val="Normal"/>
    <w:rsid w:val="001749A2"/>
    <w:pPr>
      <w:spacing w:before="40" w:after="40"/>
    </w:pPr>
    <w:rPr>
      <w:rFonts w:ascii="Arial" w:hAnsi="Arial" w:cs="Arial"/>
      <w:sz w:val="22"/>
      <w:szCs w:val="22"/>
      <w:lang w:val="fr-FR"/>
    </w:rPr>
  </w:style>
  <w:style w:type="paragraph" w:customStyle="1" w:styleId="PERight">
    <w:name w:val="PERight"/>
    <w:basedOn w:val="Normal"/>
    <w:next w:val="Normal"/>
    <w:rsid w:val="001749A2"/>
    <w:pPr>
      <w:jc w:val="right"/>
    </w:pPr>
    <w:rPr>
      <w:rFonts w:ascii="Arial" w:hAnsi="Arial" w:cs="Arial"/>
      <w:sz w:val="22"/>
      <w:szCs w:val="22"/>
      <w:lang w:val="fr-FR"/>
    </w:rPr>
  </w:style>
  <w:style w:type="paragraph" w:customStyle="1" w:styleId="JustificationTitle">
    <w:name w:val="JustificationTitle"/>
    <w:basedOn w:val="Normal"/>
    <w:next w:val="Normal12"/>
    <w:rsid w:val="001749A2"/>
    <w:pPr>
      <w:keepNext/>
      <w:spacing w:before="240" w:after="240"/>
      <w:jc w:val="center"/>
    </w:pPr>
    <w:rPr>
      <w:i/>
      <w:noProof/>
      <w:lang w:val="fr-FR"/>
    </w:rPr>
  </w:style>
  <w:style w:type="paragraph" w:customStyle="1" w:styleId="CrossRef">
    <w:name w:val="CrossRef"/>
    <w:basedOn w:val="Normal"/>
    <w:rsid w:val="001749A2"/>
    <w:pPr>
      <w:spacing w:before="240"/>
      <w:jc w:val="center"/>
    </w:pPr>
    <w:rPr>
      <w:i/>
      <w:lang w:val="fr-FR"/>
    </w:rPr>
  </w:style>
  <w:style w:type="character" w:customStyle="1" w:styleId="Footer2Middle">
    <w:name w:val="Footer2Middle"/>
    <w:rsid w:val="001749A2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customStyle="1" w:styleId="AmNumberTabsChar">
    <w:name w:val="AmNumberTabs Char"/>
    <w:basedOn w:val="DefaultParagraphFont"/>
    <w:link w:val="AmNumberTabs"/>
    <w:rsid w:val="001749A2"/>
    <w:rPr>
      <w:b/>
      <w:sz w:val="24"/>
      <w:lang w:val="sl-SI"/>
    </w:rPr>
  </w:style>
  <w:style w:type="character" w:customStyle="1" w:styleId="NormalBold12bChar">
    <w:name w:val="NormalBold12b Char"/>
    <w:basedOn w:val="AmNumberTabsChar"/>
    <w:link w:val="NormalBold12b"/>
    <w:rsid w:val="001749A2"/>
    <w:rPr>
      <w:b/>
      <w:sz w:val="24"/>
      <w:lang w:val="sl-SI"/>
    </w:rPr>
  </w:style>
  <w:style w:type="character" w:styleId="FollowedHyperlink">
    <w:name w:val="FollowedHyperlink"/>
    <w:basedOn w:val="DefaultParagraphFont"/>
    <w:rsid w:val="001749A2"/>
    <w:rPr>
      <w:color w:val="954F72" w:themeColor="followedHyperlink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996F9A"/>
  </w:style>
  <w:style w:type="paragraph" w:customStyle="1" w:styleId="NormalCentered">
    <w:name w:val="Normal Centered"/>
    <w:basedOn w:val="Normal"/>
    <w:rsid w:val="00996F9A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996F9A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rsid w:val="00996F9A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996F9A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996F9A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996F9A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996F9A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996F9A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996F9A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996F9A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1">
    <w:name w:val="Text 1"/>
    <w:basedOn w:val="Normal"/>
    <w:rsid w:val="00996F9A"/>
    <w:pPr>
      <w:widowControl/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996F9A"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996F9A"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996F9A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996F9A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996F9A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996F9A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996F9A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996F9A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996F9A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996F9A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996F9A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996F9A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996F9A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996F9A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996F9A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996F9A"/>
    <w:pPr>
      <w:widowControl/>
      <w:numPr>
        <w:ilvl w:val="1"/>
        <w:numId w:val="19"/>
      </w:numPr>
      <w:tabs>
        <w:tab w:val="clear" w:pos="567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996F9A"/>
    <w:pPr>
      <w:widowControl/>
      <w:numPr>
        <w:ilvl w:val="3"/>
        <w:numId w:val="19"/>
      </w:numPr>
      <w:tabs>
        <w:tab w:val="clear" w:pos="1134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996F9A"/>
    <w:pPr>
      <w:widowControl/>
      <w:numPr>
        <w:ilvl w:val="5"/>
        <w:numId w:val="19"/>
      </w:numPr>
      <w:tabs>
        <w:tab w:val="clear" w:pos="1701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996F9A"/>
    <w:pPr>
      <w:widowControl/>
      <w:numPr>
        <w:ilvl w:val="7"/>
        <w:numId w:val="19"/>
      </w:numPr>
      <w:tabs>
        <w:tab w:val="clear" w:pos="2268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996F9A"/>
    <w:pPr>
      <w:widowControl/>
      <w:numPr>
        <w:ilvl w:val="8"/>
        <w:numId w:val="19"/>
      </w:numPr>
      <w:tabs>
        <w:tab w:val="clear" w:pos="2835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996F9A"/>
    <w:pPr>
      <w:widowControl/>
      <w:numPr>
        <w:numId w:val="19"/>
      </w:numPr>
      <w:tabs>
        <w:tab w:val="clear" w:pos="567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996F9A"/>
    <w:pPr>
      <w:widowControl/>
      <w:numPr>
        <w:ilvl w:val="2"/>
        <w:numId w:val="19"/>
      </w:numPr>
      <w:tabs>
        <w:tab w:val="clear" w:pos="1134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996F9A"/>
    <w:pPr>
      <w:widowControl/>
      <w:numPr>
        <w:ilvl w:val="4"/>
        <w:numId w:val="19"/>
      </w:numPr>
      <w:tabs>
        <w:tab w:val="clear" w:pos="1701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996F9A"/>
    <w:pPr>
      <w:widowControl/>
      <w:numPr>
        <w:ilvl w:val="6"/>
        <w:numId w:val="19"/>
      </w:numPr>
      <w:tabs>
        <w:tab w:val="clear" w:pos="2268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996F9A"/>
    <w:pPr>
      <w:widowControl/>
      <w:numPr>
        <w:numId w:val="20"/>
      </w:numPr>
      <w:tabs>
        <w:tab w:val="clear" w:pos="567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996F9A"/>
    <w:pPr>
      <w:widowControl/>
      <w:numPr>
        <w:ilvl w:val="1"/>
        <w:numId w:val="20"/>
      </w:numPr>
      <w:tabs>
        <w:tab w:val="clear" w:pos="1134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996F9A"/>
    <w:pPr>
      <w:widowControl/>
      <w:numPr>
        <w:ilvl w:val="2"/>
        <w:numId w:val="20"/>
      </w:numPr>
      <w:tabs>
        <w:tab w:val="clear" w:pos="1701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996F9A"/>
    <w:pPr>
      <w:widowControl/>
      <w:numPr>
        <w:ilvl w:val="3"/>
        <w:numId w:val="20"/>
      </w:numPr>
      <w:tabs>
        <w:tab w:val="clear" w:pos="2268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996F9A"/>
    <w:pPr>
      <w:widowControl/>
      <w:numPr>
        <w:ilvl w:val="4"/>
        <w:numId w:val="20"/>
      </w:numPr>
      <w:tabs>
        <w:tab w:val="clear" w:pos="2835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996F9A"/>
    <w:pPr>
      <w:widowControl/>
      <w:numPr>
        <w:numId w:val="14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996F9A"/>
    <w:pPr>
      <w:widowControl/>
      <w:numPr>
        <w:numId w:val="15"/>
      </w:numPr>
      <w:tabs>
        <w:tab w:val="clear" w:pos="113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996F9A"/>
    <w:pPr>
      <w:widowControl/>
      <w:numPr>
        <w:numId w:val="16"/>
      </w:numPr>
      <w:tabs>
        <w:tab w:val="clear" w:pos="1701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996F9A"/>
    <w:pPr>
      <w:widowControl/>
      <w:numPr>
        <w:numId w:val="17"/>
      </w:numPr>
      <w:tabs>
        <w:tab w:val="clear" w:pos="2268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996F9A"/>
    <w:pPr>
      <w:widowControl/>
      <w:numPr>
        <w:numId w:val="18"/>
      </w:numPr>
      <w:tabs>
        <w:tab w:val="clear" w:pos="2835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996F9A"/>
    <w:pPr>
      <w:widowControl/>
      <w:numPr>
        <w:numId w:val="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996F9A"/>
    <w:pPr>
      <w:widowControl/>
      <w:numPr>
        <w:numId w:val="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996F9A"/>
    <w:pPr>
      <w:widowControl/>
      <w:numPr>
        <w:numId w:val="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996F9A"/>
    <w:pPr>
      <w:widowControl/>
      <w:numPr>
        <w:numId w:val="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996F9A"/>
    <w:pPr>
      <w:widowControl/>
      <w:numPr>
        <w:numId w:val="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996F9A"/>
    <w:pPr>
      <w:numPr>
        <w:numId w:val="9"/>
      </w:numPr>
      <w:tabs>
        <w:tab w:val="clear" w:pos="567"/>
        <w:tab w:val="num" w:pos="926"/>
      </w:tabs>
      <w:ind w:left="926" w:hanging="360"/>
    </w:pPr>
  </w:style>
  <w:style w:type="paragraph" w:customStyle="1" w:styleId="DashEqual1">
    <w:name w:val="Dash Equal 1"/>
    <w:basedOn w:val="Dash1"/>
    <w:rsid w:val="00996F9A"/>
    <w:pPr>
      <w:numPr>
        <w:numId w:val="10"/>
      </w:numPr>
      <w:tabs>
        <w:tab w:val="clear" w:pos="1134"/>
        <w:tab w:val="num" w:pos="1209"/>
      </w:tabs>
      <w:ind w:left="1209" w:hanging="360"/>
    </w:pPr>
  </w:style>
  <w:style w:type="paragraph" w:customStyle="1" w:styleId="DashEqual2">
    <w:name w:val="Dash Equal 2"/>
    <w:basedOn w:val="Dash2"/>
    <w:rsid w:val="00996F9A"/>
    <w:pPr>
      <w:numPr>
        <w:numId w:val="11"/>
      </w:numPr>
      <w:tabs>
        <w:tab w:val="clear" w:pos="1701"/>
        <w:tab w:val="num" w:pos="1209"/>
      </w:tabs>
      <w:ind w:left="1209" w:hanging="360"/>
    </w:pPr>
  </w:style>
  <w:style w:type="paragraph" w:customStyle="1" w:styleId="DashEqual3">
    <w:name w:val="Dash Equal 3"/>
    <w:basedOn w:val="Dash3"/>
    <w:rsid w:val="00996F9A"/>
    <w:pPr>
      <w:numPr>
        <w:numId w:val="12"/>
      </w:numPr>
      <w:tabs>
        <w:tab w:val="clear" w:pos="2268"/>
        <w:tab w:val="num" w:pos="1492"/>
      </w:tabs>
      <w:ind w:left="1492" w:hanging="360"/>
    </w:pPr>
  </w:style>
  <w:style w:type="paragraph" w:customStyle="1" w:styleId="DashEqual4">
    <w:name w:val="Dash Equal 4"/>
    <w:basedOn w:val="Dash4"/>
    <w:rsid w:val="00996F9A"/>
    <w:pPr>
      <w:numPr>
        <w:numId w:val="13"/>
      </w:numPr>
      <w:tabs>
        <w:tab w:val="clear" w:pos="2835"/>
        <w:tab w:val="num" w:pos="1492"/>
      </w:tabs>
      <w:ind w:left="1492" w:hanging="360"/>
    </w:pPr>
  </w:style>
  <w:style w:type="character" w:customStyle="1" w:styleId="Marker">
    <w:name w:val="Marker"/>
    <w:basedOn w:val="DefaultParagraphFont"/>
    <w:rsid w:val="00996F9A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996F9A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996F9A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996F9A"/>
    <w:pPr>
      <w:numPr>
        <w:numId w:val="23"/>
      </w:numPr>
      <w:tabs>
        <w:tab w:val="clear" w:pos="567"/>
        <w:tab w:val="num" w:pos="1492"/>
      </w:tabs>
      <w:ind w:left="1492" w:hanging="360"/>
    </w:pPr>
  </w:style>
  <w:style w:type="paragraph" w:customStyle="1" w:styleId="Heading123">
    <w:name w:val="Heading 123"/>
    <w:basedOn w:val="HeadingLeft"/>
    <w:next w:val="Normal"/>
    <w:rsid w:val="00996F9A"/>
    <w:pPr>
      <w:numPr>
        <w:numId w:val="22"/>
      </w:numPr>
      <w:tabs>
        <w:tab w:val="clear" w:pos="567"/>
        <w:tab w:val="num" w:pos="1492"/>
      </w:tabs>
      <w:ind w:left="1492" w:hanging="360"/>
    </w:pPr>
  </w:style>
  <w:style w:type="paragraph" w:customStyle="1" w:styleId="HeadingABC">
    <w:name w:val="Heading ABC"/>
    <w:basedOn w:val="HeadingLeft"/>
    <w:next w:val="Normal"/>
    <w:rsid w:val="00996F9A"/>
    <w:pPr>
      <w:numPr>
        <w:numId w:val="21"/>
      </w:numPr>
      <w:tabs>
        <w:tab w:val="clear" w:pos="567"/>
        <w:tab w:val="num" w:pos="1209"/>
      </w:tabs>
      <w:ind w:left="1209" w:hanging="360"/>
    </w:pPr>
  </w:style>
  <w:style w:type="paragraph" w:customStyle="1" w:styleId="HeadingCentered">
    <w:name w:val="Heading Centered"/>
    <w:basedOn w:val="HeadingLeft"/>
    <w:next w:val="Normal"/>
    <w:rsid w:val="00996F9A"/>
    <w:pPr>
      <w:jc w:val="center"/>
    </w:pPr>
  </w:style>
  <w:style w:type="paragraph" w:customStyle="1" w:styleId="Jardin">
    <w:name w:val="Jardin"/>
    <w:basedOn w:val="Normal"/>
    <w:rsid w:val="00996F9A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996F9A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996F9A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996F9A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996F9A"/>
    <w:rPr>
      <w:b/>
    </w:rPr>
  </w:style>
  <w:style w:type="paragraph" w:customStyle="1" w:styleId="Annex">
    <w:name w:val="Annex"/>
    <w:basedOn w:val="Normal"/>
    <w:next w:val="Normal"/>
    <w:rsid w:val="00996F9A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996F9A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996F9A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996F9A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996F9A"/>
    <w:pPr>
      <w:widowControl/>
      <w:spacing w:before="120" w:after="120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996F9A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96F9A"/>
    <w:rPr>
      <w:rFonts w:eastAsia="Calibri"/>
      <w:lang w:val="sl-SI" w:eastAsia="en-US"/>
    </w:rPr>
  </w:style>
  <w:style w:type="character" w:styleId="EndnoteReference">
    <w:name w:val="endnote reference"/>
    <w:basedOn w:val="DefaultParagraphFont"/>
    <w:uiPriority w:val="99"/>
    <w:unhideWhenUsed/>
    <w:rsid w:val="00996F9A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996F9A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996F9A"/>
    <w:rPr>
      <w:rFonts w:eastAsia="Calibri"/>
      <w:sz w:val="24"/>
      <w:szCs w:val="22"/>
      <w:lang w:val="sl-SI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996F9A"/>
    <w:rPr>
      <w:rFonts w:eastAsia="Calibri"/>
      <w:sz w:val="2"/>
      <w:szCs w:val="22"/>
      <w:lang w:val="sl-SI" w:eastAsia="en-US"/>
    </w:rPr>
  </w:style>
  <w:style w:type="paragraph" w:customStyle="1" w:styleId="FooterText">
    <w:name w:val="Footer Text"/>
    <w:basedOn w:val="Normal"/>
    <w:rsid w:val="00996F9A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96F9A"/>
    <w:rPr>
      <w:color w:val="808080"/>
    </w:rPr>
  </w:style>
  <w:style w:type="paragraph" w:customStyle="1" w:styleId="ManualNumPar1">
    <w:name w:val="Manual NumPar 1"/>
    <w:basedOn w:val="Normal"/>
    <w:next w:val="Text1"/>
    <w:rsid w:val="00996F9A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Statut">
    <w:name w:val="Statut"/>
    <w:basedOn w:val="Normal"/>
    <w:next w:val="Normal"/>
    <w:rsid w:val="00996F9A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character" w:customStyle="1" w:styleId="diff-tte-added">
    <w:name w:val="diff-tte-added"/>
    <w:basedOn w:val="DefaultParagraphFont"/>
    <w:rsid w:val="00996F9A"/>
    <w:rPr>
      <w:b/>
      <w:i/>
    </w:rPr>
  </w:style>
  <w:style w:type="paragraph" w:customStyle="1" w:styleId="len">
    <w:name w:val="len"/>
    <w:basedOn w:val="Normal"/>
    <w:rsid w:val="00996F9A"/>
    <w:pPr>
      <w:widowControl/>
      <w:spacing w:before="100" w:beforeAutospacing="1" w:after="100" w:afterAutospacing="1"/>
    </w:pPr>
    <w:rPr>
      <w:szCs w:val="24"/>
      <w:lang w:val="en-GB"/>
    </w:rPr>
  </w:style>
  <w:style w:type="paragraph" w:customStyle="1" w:styleId="odstavek">
    <w:name w:val="odstavek"/>
    <w:basedOn w:val="Normal"/>
    <w:rsid w:val="00996F9A"/>
    <w:pPr>
      <w:widowControl/>
      <w:spacing w:before="100" w:beforeAutospacing="1" w:after="100" w:afterAutospacing="1"/>
    </w:pPr>
    <w:rPr>
      <w:szCs w:val="24"/>
      <w:lang w:val="en-GB"/>
    </w:rPr>
  </w:style>
  <w:style w:type="paragraph" w:customStyle="1" w:styleId="poglavje">
    <w:name w:val="poglavje"/>
    <w:basedOn w:val="Normal"/>
    <w:rsid w:val="00996F9A"/>
    <w:pPr>
      <w:widowControl/>
      <w:spacing w:before="100" w:beforeAutospacing="1" w:after="100" w:afterAutospacing="1"/>
    </w:pPr>
    <w:rPr>
      <w:szCs w:val="24"/>
      <w:lang w:val="en-GB"/>
    </w:rPr>
  </w:style>
  <w:style w:type="paragraph" w:customStyle="1" w:styleId="tevilnatoka">
    <w:name w:val="tevilnatoka"/>
    <w:basedOn w:val="Normal"/>
    <w:rsid w:val="00996F9A"/>
    <w:pPr>
      <w:widowControl/>
      <w:spacing w:before="100" w:beforeAutospacing="1" w:after="100" w:afterAutospacing="1"/>
    </w:pPr>
    <w:rPr>
      <w:szCs w:val="24"/>
      <w:lang w:val="en-GB"/>
    </w:rPr>
  </w:style>
  <w:style w:type="paragraph" w:customStyle="1" w:styleId="lennaslov">
    <w:name w:val="lennaslov"/>
    <w:basedOn w:val="Normal"/>
    <w:rsid w:val="00996F9A"/>
    <w:pPr>
      <w:widowControl/>
      <w:spacing w:before="100" w:beforeAutospacing="1" w:after="100" w:afterAutospacing="1"/>
    </w:pPr>
    <w:rPr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CA54E-CC21-4779-88BE-94FF55308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378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BAH Anita</dc:creator>
  <cp:keywords/>
  <cp:lastModifiedBy>BAH Anita</cp:lastModifiedBy>
  <cp:revision>2</cp:revision>
  <cp:lastPrinted>2004-11-19T15:42:00Z</cp:lastPrinted>
  <dcterms:created xsi:type="dcterms:W3CDTF">2024-06-05T08:30:00Z</dcterms:created>
  <dcterms:modified xsi:type="dcterms:W3CDTF">2024-06-05T08:30:00Z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SL</vt:lpwstr>
  </property>
  <property fmtid="{D5CDD505-2E9C-101B-9397-08002B2CF9AE}" pid="3" name="&lt;FdR&gt;">
    <vt:lpwstr>P9_TA(2024)0085_</vt:lpwstr>
  </property>
  <property fmtid="{D5CDD505-2E9C-101B-9397-08002B2CF9AE}" pid="4" name="&lt;Type&gt;">
    <vt:lpwstr>RR</vt:lpwstr>
  </property>
</Properties>
</file>