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62F2" w14:paraId="5C2C44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52C5C6" w14:textId="77777777" w:rsidR="00751A4A" w:rsidRPr="001A62F2" w:rsidRDefault="00927B2A" w:rsidP="0010095E">
            <w:pPr>
              <w:pStyle w:val="EPName"/>
            </w:pPr>
            <w:r w:rsidRPr="007D443C">
              <w:t>Europa-Parlamentet</w:t>
            </w:r>
          </w:p>
          <w:p w14:paraId="3A7A0CE1" w14:textId="77777777" w:rsidR="00751A4A" w:rsidRPr="001A62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0CF5">
              <w:t>2019</w:t>
            </w:r>
            <w:r w:rsidRPr="001A62F2">
              <w:t>-</w:t>
            </w:r>
            <w:r w:rsidRPr="00970CF5">
              <w:t>2024</w:t>
            </w:r>
          </w:p>
        </w:tc>
        <w:tc>
          <w:tcPr>
            <w:tcW w:w="2268" w:type="dxa"/>
            <w:shd w:val="clear" w:color="auto" w:fill="auto"/>
          </w:tcPr>
          <w:p w14:paraId="774CE64E" w14:textId="77777777" w:rsidR="00751A4A" w:rsidRPr="007D443C" w:rsidRDefault="00187494" w:rsidP="0010095E">
            <w:pPr>
              <w:pStyle w:val="EPLogo"/>
            </w:pPr>
            <w:r w:rsidRPr="007D443C">
              <w:rPr>
                <w:noProof/>
                <w:lang w:val="en-GB"/>
              </w:rPr>
              <w:drawing>
                <wp:inline distT="0" distB="0" distL="0" distR="0" wp14:anchorId="0E54AB8D" wp14:editId="6145F1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F3AC2" w14:textId="77777777" w:rsidR="00D058B8" w:rsidRPr="001A62F2" w:rsidRDefault="00D058B8" w:rsidP="004C5D52">
      <w:pPr>
        <w:pStyle w:val="LineTop"/>
      </w:pPr>
    </w:p>
    <w:p w14:paraId="455DFBB1" w14:textId="77777777" w:rsidR="00680577" w:rsidRPr="001A62F2" w:rsidRDefault="00927B2A" w:rsidP="00680577">
      <w:pPr>
        <w:pStyle w:val="EPBodyTA1"/>
      </w:pPr>
      <w:r w:rsidRPr="001A62F2">
        <w:t>VEDTAGNE TEKSTER</w:t>
      </w:r>
    </w:p>
    <w:p w14:paraId="418D9FA0" w14:textId="77777777" w:rsidR="00D058B8" w:rsidRPr="001A62F2" w:rsidRDefault="00D058B8" w:rsidP="00D058B8">
      <w:pPr>
        <w:pStyle w:val="LineBottom"/>
      </w:pPr>
    </w:p>
    <w:p w14:paraId="71318D4C" w14:textId="121D7E51" w:rsidR="00927B2A" w:rsidRPr="00811A1E" w:rsidRDefault="00927B2A" w:rsidP="00927B2A">
      <w:pPr>
        <w:pStyle w:val="ATHeading1"/>
      </w:pPr>
      <w:bookmarkStart w:id="0" w:name="TANumber"/>
      <w:r w:rsidRPr="00811A1E">
        <w:t>P</w:t>
      </w:r>
      <w:r w:rsidRPr="00970CF5">
        <w:t>9</w:t>
      </w:r>
      <w:r w:rsidRPr="00811A1E">
        <w:t>_TA(</w:t>
      </w:r>
      <w:r w:rsidRPr="00970CF5">
        <w:t>2024</w:t>
      </w:r>
      <w:r w:rsidRPr="00811A1E">
        <w:t>)</w:t>
      </w:r>
      <w:r w:rsidRPr="00970CF5">
        <w:t>00</w:t>
      </w:r>
      <w:r w:rsidR="00A07FDF" w:rsidRPr="00970CF5">
        <w:t>86</w:t>
      </w:r>
      <w:bookmarkEnd w:id="0"/>
    </w:p>
    <w:p w14:paraId="15068417" w14:textId="55A0D64A" w:rsidR="00927B2A" w:rsidRPr="00811A1E" w:rsidRDefault="00927B2A" w:rsidP="00927B2A">
      <w:pPr>
        <w:pStyle w:val="ATHeading2"/>
      </w:pPr>
      <w:bookmarkStart w:id="1" w:name="title"/>
      <w:r w:rsidRPr="00811A1E">
        <w:t xml:space="preserve">Ændring af protokol nr. </w:t>
      </w:r>
      <w:r w:rsidRPr="00970CF5">
        <w:t>3</w:t>
      </w:r>
      <w:r w:rsidRPr="00811A1E">
        <w:t xml:space="preserve"> vedrørende statutten for Den Europæiske Unions Domstol</w:t>
      </w:r>
      <w:bookmarkEnd w:id="1"/>
    </w:p>
    <w:p w14:paraId="360613FD" w14:textId="77777777" w:rsidR="00927B2A" w:rsidRPr="007D443C" w:rsidRDefault="00927B2A" w:rsidP="00927B2A">
      <w:pPr>
        <w:rPr>
          <w:i/>
          <w:vanish/>
        </w:rPr>
      </w:pPr>
      <w:r w:rsidRPr="007D443C">
        <w:rPr>
          <w:i/>
        </w:rPr>
        <w:fldChar w:fldCharType="begin"/>
      </w:r>
      <w:r w:rsidRPr="007D443C">
        <w:rPr>
          <w:i/>
        </w:rPr>
        <w:instrText xml:space="preserve"> TC"(</w:instrText>
      </w:r>
      <w:bookmarkStart w:id="2" w:name="DocNumber"/>
      <w:r w:rsidRPr="007D443C">
        <w:rPr>
          <w:i/>
        </w:rPr>
        <w:instrText>A</w:instrText>
      </w:r>
      <w:r w:rsidRPr="00970CF5">
        <w:rPr>
          <w:i/>
        </w:rPr>
        <w:instrText>9</w:instrText>
      </w:r>
      <w:r w:rsidRPr="007D443C">
        <w:rPr>
          <w:i/>
        </w:rPr>
        <w:instrText>-</w:instrText>
      </w:r>
      <w:r w:rsidRPr="00970CF5">
        <w:rPr>
          <w:i/>
        </w:rPr>
        <w:instrText>0278</w:instrText>
      </w:r>
      <w:r w:rsidRPr="007D443C">
        <w:rPr>
          <w:i/>
        </w:rPr>
        <w:instrText>/</w:instrText>
      </w:r>
      <w:r w:rsidRPr="00970CF5">
        <w:rPr>
          <w:i/>
        </w:rPr>
        <w:instrText>2023</w:instrText>
      </w:r>
      <w:bookmarkEnd w:id="2"/>
      <w:r w:rsidRPr="007D443C">
        <w:rPr>
          <w:i/>
        </w:rPr>
        <w:instrText xml:space="preserve"> - Ordfører: Ilana Cicurel)"\l</w:instrText>
      </w:r>
      <w:r w:rsidRPr="00970CF5">
        <w:rPr>
          <w:i/>
        </w:rPr>
        <w:instrText>3</w:instrText>
      </w:r>
      <w:r w:rsidRPr="007D443C">
        <w:rPr>
          <w:i/>
        </w:rPr>
        <w:instrText xml:space="preserve"> \n&gt; \* MERGEFORMAT </w:instrText>
      </w:r>
      <w:r w:rsidRPr="007D443C">
        <w:rPr>
          <w:i/>
        </w:rPr>
        <w:fldChar w:fldCharType="end"/>
      </w:r>
    </w:p>
    <w:p w14:paraId="22399C24" w14:textId="77777777" w:rsidR="00927B2A" w:rsidRPr="00811A1E" w:rsidRDefault="00927B2A" w:rsidP="00927B2A">
      <w:pPr>
        <w:rPr>
          <w:vanish/>
        </w:rPr>
      </w:pPr>
      <w:bookmarkStart w:id="3" w:name="Commission"/>
      <w:r w:rsidRPr="001A62F2">
        <w:rPr>
          <w:vanish/>
        </w:rPr>
        <w:t>Retsudvalget</w:t>
      </w:r>
      <w:bookmarkEnd w:id="3"/>
    </w:p>
    <w:p w14:paraId="1727D2A5" w14:textId="77777777" w:rsidR="00927B2A" w:rsidRPr="00811A1E" w:rsidRDefault="00927B2A" w:rsidP="00927B2A">
      <w:pPr>
        <w:rPr>
          <w:vanish/>
        </w:rPr>
      </w:pPr>
      <w:bookmarkStart w:id="4" w:name="PE"/>
      <w:r w:rsidRPr="00811A1E">
        <w:rPr>
          <w:vanish/>
        </w:rPr>
        <w:t>PE</w:t>
      </w:r>
      <w:r w:rsidRPr="00970CF5">
        <w:rPr>
          <w:vanish/>
        </w:rPr>
        <w:t>749</w:t>
      </w:r>
      <w:r w:rsidRPr="00811A1E">
        <w:rPr>
          <w:vanish/>
        </w:rPr>
        <w:t>.</w:t>
      </w:r>
      <w:r w:rsidRPr="00970CF5">
        <w:rPr>
          <w:vanish/>
        </w:rPr>
        <w:t>912</w:t>
      </w:r>
      <w:bookmarkEnd w:id="4"/>
    </w:p>
    <w:p w14:paraId="6DC8B4F1" w14:textId="2B81E0AA" w:rsidR="00927B2A" w:rsidRPr="00811A1E" w:rsidRDefault="00927B2A" w:rsidP="00927B2A">
      <w:pPr>
        <w:pStyle w:val="ATHeading3"/>
      </w:pPr>
      <w:bookmarkStart w:id="5" w:name="Sujet"/>
      <w:r w:rsidRPr="00811A1E">
        <w:t xml:space="preserve">Europa-Parlamentets lovgivningsmæssige beslutning af </w:t>
      </w:r>
      <w:r w:rsidR="00E13629" w:rsidRPr="00970CF5">
        <w:t>27</w:t>
      </w:r>
      <w:r w:rsidRPr="00811A1E">
        <w:t xml:space="preserve">. februar </w:t>
      </w:r>
      <w:r w:rsidRPr="00970CF5">
        <w:t>2024</w:t>
      </w:r>
      <w:r w:rsidRPr="00811A1E">
        <w:t xml:space="preserve"> om udkast til Europa-Parlamentets og Rådets forordning om ændring af protokol nr. </w:t>
      </w:r>
      <w:r w:rsidRPr="00970CF5">
        <w:t>3</w:t>
      </w:r>
      <w:r w:rsidRPr="00811A1E">
        <w:t xml:space="preserve"> vedrørende statutten for Den Europæiske Unions Domstol</w:t>
      </w:r>
      <w:bookmarkEnd w:id="5"/>
      <w:r w:rsidRPr="00811A1E">
        <w:t xml:space="preserve"> </w:t>
      </w:r>
      <w:bookmarkStart w:id="6" w:name="References"/>
      <w:r w:rsidRPr="00811A1E">
        <w:t>(</w:t>
      </w:r>
      <w:r w:rsidRPr="00970CF5">
        <w:t>07307</w:t>
      </w:r>
      <w:r w:rsidRPr="00811A1E">
        <w:t>/</w:t>
      </w:r>
      <w:r w:rsidRPr="00970CF5">
        <w:t>2022</w:t>
      </w:r>
      <w:r w:rsidRPr="00811A1E">
        <w:t xml:space="preserve"> – C</w:t>
      </w:r>
      <w:r w:rsidRPr="00970CF5">
        <w:t>9</w:t>
      </w:r>
      <w:r w:rsidRPr="00811A1E">
        <w:t>-</w:t>
      </w:r>
      <w:r w:rsidRPr="00970CF5">
        <w:t>0405</w:t>
      </w:r>
      <w:r w:rsidRPr="00811A1E">
        <w:t>/</w:t>
      </w:r>
      <w:r w:rsidRPr="00970CF5">
        <w:t>2022</w:t>
      </w:r>
      <w:r w:rsidRPr="00811A1E">
        <w:t xml:space="preserve"> – </w:t>
      </w:r>
      <w:r w:rsidRPr="00970CF5">
        <w:t>2022</w:t>
      </w:r>
      <w:r w:rsidRPr="00811A1E">
        <w:t>/</w:t>
      </w:r>
      <w:r w:rsidRPr="00970CF5">
        <w:t>0906</w:t>
      </w:r>
      <w:r w:rsidRPr="00811A1E">
        <w:t>(COD))</w:t>
      </w:r>
      <w:bookmarkEnd w:id="6"/>
    </w:p>
    <w:p w14:paraId="7097E891" w14:textId="77777777" w:rsidR="007642E0" w:rsidRPr="00811A1E" w:rsidRDefault="007642E0" w:rsidP="007642E0">
      <w:pPr>
        <w:pStyle w:val="NormalBold"/>
      </w:pPr>
      <w:bookmarkStart w:id="7" w:name="TextBodyBegin"/>
      <w:bookmarkEnd w:id="7"/>
      <w:r w:rsidRPr="00811A1E">
        <w:t>(Almindelig lovgivningsprocedure: førstebehandling)</w:t>
      </w:r>
    </w:p>
    <w:p w14:paraId="0EC1F1DF" w14:textId="77777777" w:rsidR="007642E0" w:rsidRPr="00811A1E" w:rsidRDefault="007642E0" w:rsidP="007642E0">
      <w:pPr>
        <w:pStyle w:val="EPComma"/>
      </w:pPr>
      <w:r w:rsidRPr="00811A1E">
        <w:rPr>
          <w:i/>
        </w:rPr>
        <w:t>Europa-Parlamentet</w:t>
      </w:r>
      <w:r w:rsidRPr="00811A1E">
        <w:t>,</w:t>
      </w:r>
    </w:p>
    <w:p w14:paraId="4168C0C4" w14:textId="77777777" w:rsidR="007642E0" w:rsidRPr="00811A1E" w:rsidRDefault="007642E0" w:rsidP="007642E0">
      <w:pPr>
        <w:pStyle w:val="NormalHanging12a"/>
      </w:pPr>
      <w:r w:rsidRPr="00811A1E">
        <w:t>–</w:t>
      </w:r>
      <w:r w:rsidRPr="00811A1E">
        <w:tab/>
        <w:t>der henviser til den anmodning fra Domstolen, som er blevet forelagt Europa-Parlamentet og Rådet (</w:t>
      </w:r>
      <w:r w:rsidRPr="00970CF5">
        <w:t>07307</w:t>
      </w:r>
      <w:r w:rsidRPr="00811A1E">
        <w:t>/</w:t>
      </w:r>
      <w:r w:rsidRPr="00970CF5">
        <w:t>2022</w:t>
      </w:r>
      <w:r w:rsidRPr="00811A1E">
        <w:t>),</w:t>
      </w:r>
    </w:p>
    <w:p w14:paraId="6AB8075A" w14:textId="65E8E5C4" w:rsidR="007642E0" w:rsidRPr="001A62F2" w:rsidRDefault="007642E0" w:rsidP="007642E0">
      <w:pPr>
        <w:pStyle w:val="NormalHanging12a"/>
      </w:pPr>
      <w:r w:rsidRPr="00811A1E">
        <w:t>–</w:t>
      </w:r>
      <w:r w:rsidRPr="00811A1E">
        <w:tab/>
        <w:t xml:space="preserve">der henviser til artikel </w:t>
      </w:r>
      <w:r w:rsidRPr="00970CF5">
        <w:t>256</w:t>
      </w:r>
      <w:r w:rsidRPr="00811A1E">
        <w:t xml:space="preserve">, stk. </w:t>
      </w:r>
      <w:r w:rsidRPr="00970CF5">
        <w:t>3</w:t>
      </w:r>
      <w:r w:rsidRPr="00811A1E">
        <w:t xml:space="preserve">, og artikel </w:t>
      </w:r>
      <w:r w:rsidRPr="00970CF5">
        <w:t>281</w:t>
      </w:r>
      <w:r w:rsidRPr="00811A1E">
        <w:t xml:space="preserve">, stk. </w:t>
      </w:r>
      <w:r w:rsidRPr="00970CF5">
        <w:t>2</w:t>
      </w:r>
      <w:r w:rsidRPr="007D443C">
        <w:t xml:space="preserve">, i traktaten om Den Europæiske Unions funktionsmåde og artikel </w:t>
      </w:r>
      <w:r w:rsidRPr="00970CF5">
        <w:t>106</w:t>
      </w:r>
      <w:r w:rsidRPr="007D443C">
        <w:t xml:space="preserve">a, stk. </w:t>
      </w:r>
      <w:r w:rsidRPr="00970CF5">
        <w:t>1</w:t>
      </w:r>
      <w:r w:rsidRPr="007D443C">
        <w:t>, i traktaten om oprettelse af Det Europæiske Atomenergifællesskab, på grundlag af hvilke udkastet til retsakt er blevet forelagt for Parlamentet (C</w:t>
      </w:r>
      <w:r w:rsidRPr="00970CF5">
        <w:t>9</w:t>
      </w:r>
      <w:r w:rsidRPr="007D443C">
        <w:t>-</w:t>
      </w:r>
      <w:r w:rsidRPr="00970CF5">
        <w:t>0405</w:t>
      </w:r>
      <w:r w:rsidRPr="007D443C">
        <w:t>/</w:t>
      </w:r>
      <w:r w:rsidRPr="00970CF5">
        <w:t>2022</w:t>
      </w:r>
      <w:r w:rsidRPr="007D443C">
        <w:t>),</w:t>
      </w:r>
    </w:p>
    <w:p w14:paraId="30FEF3F8" w14:textId="77777777" w:rsidR="007642E0" w:rsidRPr="00811A1E" w:rsidRDefault="007642E0" w:rsidP="007642E0">
      <w:pPr>
        <w:pStyle w:val="NormalHanging12a"/>
      </w:pPr>
      <w:r w:rsidRPr="00811A1E">
        <w:t>–</w:t>
      </w:r>
      <w:r w:rsidRPr="00811A1E">
        <w:tab/>
        <w:t xml:space="preserve">der henviser til artikel </w:t>
      </w:r>
      <w:r w:rsidRPr="00970CF5">
        <w:t>294</w:t>
      </w:r>
      <w:r w:rsidRPr="00811A1E">
        <w:t xml:space="preserve">, stk. </w:t>
      </w:r>
      <w:r w:rsidRPr="00970CF5">
        <w:t>3</w:t>
      </w:r>
      <w:r w:rsidRPr="00811A1E">
        <w:t xml:space="preserve"> og </w:t>
      </w:r>
      <w:r w:rsidRPr="00970CF5">
        <w:t>15</w:t>
      </w:r>
      <w:r w:rsidRPr="00811A1E">
        <w:t>, i traktaten om Den Europæiske Unions funktionsmåde,</w:t>
      </w:r>
    </w:p>
    <w:p w14:paraId="3FE236A1" w14:textId="77777777" w:rsidR="007642E0" w:rsidRPr="00811A1E" w:rsidRDefault="007642E0" w:rsidP="007642E0">
      <w:pPr>
        <w:pStyle w:val="NormalHanging12a"/>
      </w:pPr>
      <w:r w:rsidRPr="00811A1E">
        <w:t>–</w:t>
      </w:r>
      <w:r w:rsidRPr="00811A1E">
        <w:tab/>
        <w:t>der henviser til udtalelse fra Kommissionen (COM(</w:t>
      </w:r>
      <w:r w:rsidRPr="00970CF5">
        <w:t>2023</w:t>
      </w:r>
      <w:r w:rsidRPr="00811A1E">
        <w:t>)</w:t>
      </w:r>
      <w:r w:rsidRPr="00970CF5">
        <w:t>0135</w:t>
      </w:r>
      <w:r w:rsidRPr="00811A1E">
        <w:t>),</w:t>
      </w:r>
    </w:p>
    <w:p w14:paraId="6456878B" w14:textId="77777777" w:rsidR="00DE70C9" w:rsidRPr="00811A1E" w:rsidRDefault="00DE70C9" w:rsidP="007642E0">
      <w:pPr>
        <w:pStyle w:val="NormalHanging12a"/>
      </w:pPr>
      <w:r w:rsidRPr="00811A1E">
        <w:t>–</w:t>
      </w:r>
      <w:r w:rsidRPr="00811A1E">
        <w:tab/>
      </w:r>
      <w:r w:rsidRPr="00811A1E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970CF5">
        <w:rPr>
          <w:noProof/>
          <w:szCs w:val="24"/>
        </w:rPr>
        <w:t>74</w:t>
      </w:r>
      <w:r w:rsidRPr="00811A1E">
        <w:rPr>
          <w:noProof/>
          <w:szCs w:val="24"/>
        </w:rPr>
        <w:t xml:space="preserve">, stk. </w:t>
      </w:r>
      <w:r w:rsidRPr="00970CF5">
        <w:rPr>
          <w:noProof/>
          <w:szCs w:val="24"/>
        </w:rPr>
        <w:t>4</w:t>
      </w:r>
      <w:r w:rsidRPr="00811A1E">
        <w:rPr>
          <w:noProof/>
          <w:szCs w:val="24"/>
        </w:rPr>
        <w:t xml:space="preserve">, og at Rådets repræsentant ved skrivelse af </w:t>
      </w:r>
      <w:r w:rsidRPr="00970CF5">
        <w:rPr>
          <w:noProof/>
          <w:szCs w:val="24"/>
        </w:rPr>
        <w:t>18</w:t>
      </w:r>
      <w:r w:rsidRPr="00811A1E">
        <w:rPr>
          <w:noProof/>
          <w:szCs w:val="24"/>
        </w:rPr>
        <w:t xml:space="preserve">. januar </w:t>
      </w:r>
      <w:r w:rsidRPr="00970CF5">
        <w:rPr>
          <w:noProof/>
          <w:szCs w:val="24"/>
        </w:rPr>
        <w:t>2024</w:t>
      </w:r>
      <w:r w:rsidRPr="00811A1E">
        <w:rPr>
          <w:noProof/>
          <w:szCs w:val="24"/>
        </w:rPr>
        <w:t xml:space="preserve"> forpligtede sig til at godkende Europa-Parlamentets holdning, jf. artikel </w:t>
      </w:r>
      <w:r w:rsidRPr="00970CF5">
        <w:rPr>
          <w:noProof/>
          <w:szCs w:val="24"/>
        </w:rPr>
        <w:t>294</w:t>
      </w:r>
      <w:r w:rsidRPr="00811A1E">
        <w:rPr>
          <w:noProof/>
          <w:szCs w:val="24"/>
        </w:rPr>
        <w:t xml:space="preserve">, stk. </w:t>
      </w:r>
      <w:r w:rsidRPr="00970CF5">
        <w:rPr>
          <w:noProof/>
          <w:szCs w:val="24"/>
        </w:rPr>
        <w:t>4</w:t>
      </w:r>
      <w:r w:rsidRPr="00811A1E">
        <w:rPr>
          <w:noProof/>
          <w:szCs w:val="24"/>
        </w:rPr>
        <w:t>, i traktaten om Den Europæiske Unions funktionsmåde,</w:t>
      </w:r>
    </w:p>
    <w:p w14:paraId="669ABD28" w14:textId="77777777" w:rsidR="007642E0" w:rsidRPr="00811A1E" w:rsidRDefault="007642E0" w:rsidP="007642E0">
      <w:pPr>
        <w:pStyle w:val="NormalHanging12a"/>
      </w:pPr>
      <w:r w:rsidRPr="00811A1E">
        <w:t>–</w:t>
      </w:r>
      <w:r w:rsidRPr="00811A1E">
        <w:tab/>
        <w:t xml:space="preserve">der henviser til forretningsordenens artikel </w:t>
      </w:r>
      <w:r w:rsidRPr="00970CF5">
        <w:t>50</w:t>
      </w:r>
      <w:r w:rsidRPr="00811A1E">
        <w:t xml:space="preserve"> og </w:t>
      </w:r>
      <w:r w:rsidRPr="00970CF5">
        <w:t>59</w:t>
      </w:r>
      <w:r w:rsidRPr="00811A1E">
        <w:t>,</w:t>
      </w:r>
    </w:p>
    <w:p w14:paraId="59578351" w14:textId="77777777" w:rsidR="007642E0" w:rsidRPr="00811A1E" w:rsidRDefault="007642E0" w:rsidP="007642E0">
      <w:pPr>
        <w:pStyle w:val="NormalHanging12a"/>
      </w:pPr>
      <w:r w:rsidRPr="00811A1E">
        <w:t>–</w:t>
      </w:r>
      <w:r w:rsidRPr="00811A1E">
        <w:tab/>
        <w:t>der henviser til udtalelse fra Udvalget om Konstitutionelle Anliggender,</w:t>
      </w:r>
    </w:p>
    <w:p w14:paraId="0D55A7D3" w14:textId="77777777" w:rsidR="007642E0" w:rsidRPr="00811A1E" w:rsidRDefault="007642E0" w:rsidP="007642E0">
      <w:pPr>
        <w:pStyle w:val="NormalHanging12a"/>
      </w:pPr>
      <w:r w:rsidRPr="00811A1E">
        <w:t>–</w:t>
      </w:r>
      <w:r w:rsidRPr="00811A1E">
        <w:tab/>
        <w:t>der henviser til betænkning fra Retsudvalget (A</w:t>
      </w:r>
      <w:r w:rsidRPr="00970CF5">
        <w:t>9</w:t>
      </w:r>
      <w:r w:rsidRPr="00811A1E">
        <w:t>-</w:t>
      </w:r>
      <w:r w:rsidRPr="00970CF5">
        <w:t>0278</w:t>
      </w:r>
      <w:r w:rsidRPr="00811A1E">
        <w:t>/</w:t>
      </w:r>
      <w:r w:rsidRPr="00970CF5">
        <w:t>2023</w:t>
      </w:r>
      <w:r w:rsidRPr="00811A1E">
        <w:t>),</w:t>
      </w:r>
    </w:p>
    <w:p w14:paraId="2A14049F" w14:textId="77777777" w:rsidR="007642E0" w:rsidRPr="00811A1E" w:rsidRDefault="007642E0" w:rsidP="007642E0">
      <w:pPr>
        <w:pStyle w:val="NormalHanging12a"/>
      </w:pPr>
      <w:r w:rsidRPr="00970CF5">
        <w:t>1</w:t>
      </w:r>
      <w:r w:rsidRPr="00811A1E">
        <w:t>.</w:t>
      </w:r>
      <w:r w:rsidRPr="00811A1E">
        <w:tab/>
        <w:t>vedtager nedenstående holdning ved førstebehandling;</w:t>
      </w:r>
    </w:p>
    <w:p w14:paraId="5D021FBA" w14:textId="297E718D" w:rsidR="007642E0" w:rsidRPr="00811A1E" w:rsidRDefault="007642E0" w:rsidP="007642E0">
      <w:pPr>
        <w:pStyle w:val="NormalHanging12a"/>
      </w:pPr>
      <w:r w:rsidRPr="00970CF5">
        <w:lastRenderedPageBreak/>
        <w:t>2</w:t>
      </w:r>
      <w:r w:rsidRPr="00811A1E">
        <w:t>.</w:t>
      </w:r>
      <w:r w:rsidRPr="00811A1E">
        <w:tab/>
        <w:t xml:space="preserve">pålægger sin formand at sende Parlamentets holdning til Rådet, Kommissionen, Domstolen </w:t>
      </w:r>
      <w:r w:rsidR="00DE70C9" w:rsidRPr="00811A1E">
        <w:t xml:space="preserve">samt </w:t>
      </w:r>
      <w:r w:rsidRPr="00811A1E">
        <w:t>til de nationale parlamenter.</w:t>
      </w:r>
    </w:p>
    <w:p w14:paraId="358805DA" w14:textId="77777777" w:rsidR="007642E0" w:rsidRPr="00811A1E" w:rsidRDefault="007642E0" w:rsidP="007642E0"/>
    <w:p w14:paraId="571D81B9" w14:textId="77777777" w:rsidR="004E36A0" w:rsidRPr="00811A1E" w:rsidRDefault="00DE70C9" w:rsidP="004E36A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11A1E">
        <w:br w:type="page"/>
      </w:r>
      <w:r w:rsidR="004E36A0" w:rsidRPr="00811A1E">
        <w:rPr>
          <w:rFonts w:eastAsia="Calibri"/>
          <w:b/>
          <w:bCs/>
          <w:color w:val="000000"/>
          <w:szCs w:val="24"/>
        </w:rPr>
        <w:lastRenderedPageBreak/>
        <w:t>P</w:t>
      </w:r>
      <w:r w:rsidR="004E36A0" w:rsidRPr="00970CF5">
        <w:rPr>
          <w:rFonts w:eastAsia="Calibri"/>
          <w:b/>
          <w:bCs/>
          <w:color w:val="000000"/>
          <w:szCs w:val="24"/>
        </w:rPr>
        <w:t>9</w:t>
      </w:r>
      <w:r w:rsidR="004E36A0" w:rsidRPr="00811A1E">
        <w:rPr>
          <w:rFonts w:eastAsia="Calibri"/>
          <w:b/>
          <w:bCs/>
          <w:color w:val="000000"/>
          <w:szCs w:val="24"/>
        </w:rPr>
        <w:t>_TC</w:t>
      </w:r>
      <w:r w:rsidR="004E36A0" w:rsidRPr="00970CF5">
        <w:rPr>
          <w:rFonts w:eastAsia="Calibri"/>
          <w:b/>
          <w:bCs/>
          <w:color w:val="000000"/>
          <w:szCs w:val="24"/>
        </w:rPr>
        <w:t>1</w:t>
      </w:r>
      <w:r w:rsidR="004E36A0" w:rsidRPr="00811A1E">
        <w:rPr>
          <w:rFonts w:eastAsia="Calibri"/>
          <w:b/>
          <w:bCs/>
          <w:color w:val="000000"/>
          <w:szCs w:val="24"/>
        </w:rPr>
        <w:t>-COD(</w:t>
      </w:r>
      <w:r w:rsidR="004E36A0" w:rsidRPr="00970CF5">
        <w:rPr>
          <w:rFonts w:eastAsia="Calibri"/>
          <w:b/>
          <w:bCs/>
          <w:color w:val="000000"/>
          <w:szCs w:val="24"/>
        </w:rPr>
        <w:t>2022</w:t>
      </w:r>
      <w:r w:rsidR="004E36A0" w:rsidRPr="00811A1E">
        <w:rPr>
          <w:rFonts w:eastAsia="Calibri"/>
          <w:b/>
          <w:bCs/>
          <w:color w:val="000000"/>
          <w:szCs w:val="24"/>
        </w:rPr>
        <w:t>)</w:t>
      </w:r>
      <w:r w:rsidR="004E36A0" w:rsidRPr="00970CF5">
        <w:rPr>
          <w:rFonts w:eastAsia="Calibri"/>
          <w:b/>
          <w:bCs/>
          <w:color w:val="000000"/>
          <w:szCs w:val="24"/>
        </w:rPr>
        <w:t>0906</w:t>
      </w:r>
    </w:p>
    <w:p w14:paraId="4863F4D9" w14:textId="374E6FC7" w:rsidR="004E36A0" w:rsidRPr="00811A1E" w:rsidRDefault="004E36A0" w:rsidP="004E36A0">
      <w:pPr>
        <w:widowControl/>
        <w:rPr>
          <w:rFonts w:eastAsia="Calibri"/>
          <w:b/>
        </w:rPr>
      </w:pPr>
      <w:r w:rsidRPr="00811A1E">
        <w:rPr>
          <w:b/>
        </w:rPr>
        <w:t xml:space="preserve">Europa-Parlamentets holdning fastlagt ved førstebehandlingen den </w:t>
      </w:r>
      <w:r w:rsidRPr="00970CF5">
        <w:rPr>
          <w:b/>
        </w:rPr>
        <w:t>27</w:t>
      </w:r>
      <w:r w:rsidRPr="00811A1E">
        <w:rPr>
          <w:b/>
        </w:rPr>
        <w:t xml:space="preserve">. februar </w:t>
      </w:r>
      <w:r w:rsidRPr="00970CF5">
        <w:rPr>
          <w:b/>
        </w:rPr>
        <w:t>2024</w:t>
      </w:r>
      <w:r w:rsidRPr="00811A1E">
        <w:rPr>
          <w:b/>
        </w:rPr>
        <w:t xml:space="preserve"> med henblik på vedtagelse af Europa-Parlamentets og Rådets </w:t>
      </w:r>
      <w:r w:rsidRPr="00811A1E">
        <w:rPr>
          <w:rFonts w:eastAsia="Calibri"/>
          <w:b/>
        </w:rPr>
        <w:t xml:space="preserve">forordning </w:t>
      </w:r>
      <w:r w:rsidRPr="00811A1E">
        <w:rPr>
          <w:b/>
        </w:rPr>
        <w:t>(EU</w:t>
      </w:r>
      <w:r w:rsidR="00681959">
        <w:rPr>
          <w:b/>
        </w:rPr>
        <w:t>, Euratom</w:t>
      </w:r>
      <w:r w:rsidRPr="00811A1E">
        <w:rPr>
          <w:b/>
        </w:rPr>
        <w:t xml:space="preserve">) </w:t>
      </w:r>
      <w:r w:rsidRPr="00970CF5">
        <w:rPr>
          <w:rFonts w:eastAsia="Calibri"/>
          <w:b/>
        </w:rPr>
        <w:t>2024</w:t>
      </w:r>
      <w:r w:rsidRPr="00811A1E">
        <w:rPr>
          <w:rFonts w:eastAsia="Calibri"/>
          <w:b/>
        </w:rPr>
        <w:t>/... om ændring af protokol nr. </w:t>
      </w:r>
      <w:r w:rsidRPr="00970CF5">
        <w:rPr>
          <w:rFonts w:eastAsia="Calibri"/>
          <w:b/>
        </w:rPr>
        <w:t>3</w:t>
      </w:r>
      <w:r w:rsidRPr="00811A1E">
        <w:rPr>
          <w:rFonts w:eastAsia="Calibri"/>
          <w:b/>
        </w:rPr>
        <w:t xml:space="preserve"> vedrørende statutten for Den Europæiske U</w:t>
      </w:r>
      <w:bookmarkStart w:id="8" w:name="_GoBack"/>
      <w:bookmarkEnd w:id="8"/>
      <w:r w:rsidRPr="00811A1E">
        <w:rPr>
          <w:rFonts w:eastAsia="Calibri"/>
          <w:b/>
        </w:rPr>
        <w:t>nions Domstol</w:t>
      </w:r>
    </w:p>
    <w:p w14:paraId="7029072A" w14:textId="5DDA3D0E" w:rsidR="004E36A0" w:rsidRPr="00811A1E" w:rsidRDefault="00024DFE" w:rsidP="00024DFE">
      <w:pPr>
        <w:spacing w:before="600" w:after="120"/>
        <w:rPr>
          <w:color w:val="000000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024DFE">
        <w:rPr>
          <w:i/>
        </w:rPr>
        <w:t>retsakt, forordning (EU</w:t>
      </w:r>
      <w:r w:rsidRPr="00024DFE">
        <w:rPr>
          <w:i/>
        </w:rPr>
        <w:t>, Euratom) 2024</w:t>
      </w:r>
      <w:r w:rsidRPr="00024DFE">
        <w:rPr>
          <w:i/>
        </w:rPr>
        <w:t>/</w:t>
      </w:r>
      <w:r w:rsidRPr="00024DFE">
        <w:rPr>
          <w:i/>
        </w:rPr>
        <w:t>2019</w:t>
      </w:r>
      <w:r w:rsidRPr="00024DFE">
        <w:rPr>
          <w:i/>
        </w:rPr>
        <w:t>.)</w:t>
      </w:r>
    </w:p>
    <w:sectPr w:rsidR="004E36A0" w:rsidRPr="00811A1E" w:rsidSect="00800A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322B3" w14:textId="77777777" w:rsidR="00927B2A" w:rsidRPr="00800AE0" w:rsidRDefault="00927B2A">
      <w:r w:rsidRPr="00800AE0">
        <w:separator/>
      </w:r>
    </w:p>
  </w:endnote>
  <w:endnote w:type="continuationSeparator" w:id="0">
    <w:p w14:paraId="08349C91" w14:textId="77777777" w:rsidR="00927B2A" w:rsidRPr="00800AE0" w:rsidRDefault="00927B2A">
      <w:r w:rsidRPr="00800A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30C16" w14:textId="77777777" w:rsidR="00064002" w:rsidRPr="00800A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97E4D" w14:textId="77777777" w:rsidR="00064002" w:rsidRPr="00800A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BEEA" w14:textId="77777777" w:rsidR="00064002" w:rsidRPr="00800A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445AE" w14:textId="77777777" w:rsidR="00927B2A" w:rsidRPr="00800AE0" w:rsidRDefault="00927B2A">
      <w:r w:rsidRPr="00800AE0">
        <w:separator/>
      </w:r>
    </w:p>
  </w:footnote>
  <w:footnote w:type="continuationSeparator" w:id="0">
    <w:p w14:paraId="45AE2D92" w14:textId="77777777" w:rsidR="00927B2A" w:rsidRPr="00800AE0" w:rsidRDefault="00927B2A">
      <w:r w:rsidRPr="00800A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EB647" w14:textId="77777777" w:rsidR="00064002" w:rsidRPr="00800A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5AF15" w14:textId="77777777" w:rsidR="00064002" w:rsidRPr="00800A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69699" w14:textId="77777777" w:rsidR="00064002" w:rsidRPr="00800A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DA"/>
    <w:docVar w:name="dvnumam" w:val="0"/>
    <w:docVar w:name="dvpe" w:val="749.912"/>
    <w:docVar w:name="dvrapporteur" w:val="Ordfører: "/>
    <w:docVar w:name="dvstar" w:val="***I"/>
    <w:docVar w:name="dvtitre" w:val="Europa-Parlamentets lovgivningsmæssige beslutning af xx. februar 2024 om udkast til Europa-Parlamentets og Rådets forordning om ændring af protokol nr. 3 vedrørende statutten for Den Europæiske Unions Domstol(07307/2022 – C9-0405/2022 – 2022/0906(COD))"/>
  </w:docVars>
  <w:rsids>
    <w:rsidRoot w:val="00927B2A"/>
    <w:rsid w:val="00002272"/>
    <w:rsid w:val="00024DFE"/>
    <w:rsid w:val="000606EF"/>
    <w:rsid w:val="00064002"/>
    <w:rsid w:val="000677B9"/>
    <w:rsid w:val="000831BA"/>
    <w:rsid w:val="000A42CC"/>
    <w:rsid w:val="000E7DD9"/>
    <w:rsid w:val="0010095E"/>
    <w:rsid w:val="00125B37"/>
    <w:rsid w:val="00187494"/>
    <w:rsid w:val="001A62F2"/>
    <w:rsid w:val="001F32AE"/>
    <w:rsid w:val="002537F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36C"/>
    <w:rsid w:val="00471C19"/>
    <w:rsid w:val="004867E3"/>
    <w:rsid w:val="00494A28"/>
    <w:rsid w:val="004C0004"/>
    <w:rsid w:val="004C5D52"/>
    <w:rsid w:val="004E36A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959"/>
    <w:rsid w:val="006F74FA"/>
    <w:rsid w:val="00731ADD"/>
    <w:rsid w:val="00734777"/>
    <w:rsid w:val="00747932"/>
    <w:rsid w:val="00751A4A"/>
    <w:rsid w:val="00756632"/>
    <w:rsid w:val="00762C74"/>
    <w:rsid w:val="007642E0"/>
    <w:rsid w:val="00786EC0"/>
    <w:rsid w:val="007D1690"/>
    <w:rsid w:val="007D443C"/>
    <w:rsid w:val="007E22AD"/>
    <w:rsid w:val="00800AE0"/>
    <w:rsid w:val="00811A1E"/>
    <w:rsid w:val="00817416"/>
    <w:rsid w:val="00842779"/>
    <w:rsid w:val="00865F67"/>
    <w:rsid w:val="00881A7B"/>
    <w:rsid w:val="008840E5"/>
    <w:rsid w:val="00887B3E"/>
    <w:rsid w:val="008C2AC6"/>
    <w:rsid w:val="00927B2A"/>
    <w:rsid w:val="00930C23"/>
    <w:rsid w:val="0093193B"/>
    <w:rsid w:val="009509D8"/>
    <w:rsid w:val="00950B64"/>
    <w:rsid w:val="00970CF5"/>
    <w:rsid w:val="00981893"/>
    <w:rsid w:val="00A07FD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4A8"/>
    <w:rsid w:val="00B558F0"/>
    <w:rsid w:val="00BB481E"/>
    <w:rsid w:val="00BD48FE"/>
    <w:rsid w:val="00BD7BD8"/>
    <w:rsid w:val="00BE6ADC"/>
    <w:rsid w:val="00C04A5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0C9"/>
    <w:rsid w:val="00E1362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E64F9"/>
  <w15:chartTrackingRefBased/>
  <w15:docId w15:val="{8AF13796-2BDF-46C8-9B71-4CF40708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642E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642E0"/>
    <w:pPr>
      <w:spacing w:before="480" w:after="240"/>
    </w:pPr>
  </w:style>
  <w:style w:type="paragraph" w:customStyle="1" w:styleId="NormalBold">
    <w:name w:val="NormalBold"/>
    <w:basedOn w:val="Normal"/>
    <w:rsid w:val="007642E0"/>
    <w:rPr>
      <w:b/>
    </w:rPr>
  </w:style>
  <w:style w:type="paragraph" w:customStyle="1" w:styleId="NormalHanging12a">
    <w:name w:val="NormalHanging12a"/>
    <w:basedOn w:val="Normal"/>
    <w:rsid w:val="007642E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642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42E0"/>
    <w:rPr>
      <w:sz w:val="24"/>
      <w:lang w:val="da-DK"/>
    </w:rPr>
  </w:style>
  <w:style w:type="paragraph" w:customStyle="1" w:styleId="AmNumberTabs">
    <w:name w:val="AmNumberTabs"/>
    <w:basedOn w:val="Normal"/>
    <w:link w:val="AmNumberTabsChar"/>
    <w:rsid w:val="007642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7642E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ListParagraph">
    <w:name w:val="List Paragraph"/>
    <w:basedOn w:val="Normal"/>
    <w:uiPriority w:val="34"/>
    <w:qFormat/>
    <w:rsid w:val="007642E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7642E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42E0"/>
    <w:rPr>
      <w:lang w:val="da-DK"/>
    </w:rPr>
  </w:style>
  <w:style w:type="paragraph" w:customStyle="1" w:styleId="NormalCenter12a">
    <w:name w:val="NormalCenter12a"/>
    <w:basedOn w:val="Normal"/>
    <w:rsid w:val="007642E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642E0"/>
    <w:pPr>
      <w:spacing w:before="720" w:after="240"/>
      <w:jc w:val="center"/>
    </w:pPr>
  </w:style>
  <w:style w:type="paragraph" w:styleId="PlainText">
    <w:name w:val="Plain Text"/>
    <w:basedOn w:val="Normal"/>
    <w:link w:val="PlainTextChar"/>
    <w:uiPriority w:val="99"/>
    <w:unhideWhenUsed/>
    <w:rsid w:val="007642E0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642E0"/>
    <w:rPr>
      <w:rFonts w:ascii="Calibri" w:eastAsiaTheme="minorHAnsi" w:hAnsi="Calibri" w:cstheme="minorBidi"/>
      <w:sz w:val="22"/>
      <w:szCs w:val="21"/>
      <w:lang w:val="da-DK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7642E0"/>
    <w:rPr>
      <w:b/>
      <w:sz w:val="24"/>
      <w:lang w:val="da-DK"/>
    </w:rPr>
  </w:style>
  <w:style w:type="paragraph" w:styleId="Footer">
    <w:name w:val="footer"/>
    <w:basedOn w:val="Normal"/>
    <w:link w:val="FooterChar"/>
    <w:rsid w:val="00B264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64A8"/>
    <w:rPr>
      <w:sz w:val="24"/>
      <w:lang w:val="da-DK"/>
    </w:rPr>
  </w:style>
  <w:style w:type="character" w:styleId="CommentReference">
    <w:name w:val="annotation reference"/>
    <w:basedOn w:val="DefaultParagraphFont"/>
    <w:rsid w:val="00C04A5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C04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4A54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C04A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4A54"/>
    <w:rPr>
      <w:rFonts w:ascii="Segoe UI" w:hAnsi="Segoe UI" w:cs="Segoe UI"/>
      <w:sz w:val="18"/>
      <w:szCs w:val="18"/>
      <w:lang w:val="da-DK"/>
    </w:rPr>
  </w:style>
  <w:style w:type="character" w:styleId="Emphasis">
    <w:name w:val="Emphasis"/>
    <w:basedOn w:val="DefaultParagraphFont"/>
    <w:uiPriority w:val="20"/>
    <w:qFormat/>
    <w:rsid w:val="004E36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A81D6-B7B3-4A7B-B496-F87E0253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2024-11-07T08:42:00Z</dcterms:created>
  <dcterms:modified xsi:type="dcterms:W3CDTF">2024-11-07T08:42:00Z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