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490A" w14:paraId="4CBA92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1EDE1A" w14:textId="77777777" w:rsidR="00751A4A" w:rsidRPr="00FE490A" w:rsidRDefault="009B290F" w:rsidP="0010095E">
            <w:pPr>
              <w:pStyle w:val="EPName"/>
            </w:pPr>
            <w:r w:rsidRPr="00FE490A">
              <w:t>Euroopan parlamentti</w:t>
            </w:r>
          </w:p>
          <w:p w14:paraId="013B7446" w14:textId="77777777" w:rsidR="00751A4A" w:rsidRPr="00FE49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3C68">
              <w:t>2019</w:t>
            </w:r>
            <w:r w:rsidRPr="00FE490A">
              <w:t>-</w:t>
            </w:r>
            <w:r w:rsidRPr="00A73C68">
              <w:t>2024</w:t>
            </w:r>
          </w:p>
        </w:tc>
        <w:tc>
          <w:tcPr>
            <w:tcW w:w="2268" w:type="dxa"/>
            <w:shd w:val="clear" w:color="auto" w:fill="auto"/>
          </w:tcPr>
          <w:p w14:paraId="60E85966" w14:textId="77777777" w:rsidR="00751A4A" w:rsidRPr="00FE490A" w:rsidRDefault="00187494" w:rsidP="0010095E">
            <w:pPr>
              <w:pStyle w:val="EPLogo"/>
            </w:pPr>
            <w:r w:rsidRPr="00FE490A">
              <w:rPr>
                <w:noProof/>
                <w:lang w:eastAsia="fi-FI"/>
              </w:rPr>
              <w:drawing>
                <wp:inline distT="0" distB="0" distL="0" distR="0" wp14:anchorId="47FDFF24" wp14:editId="7631F2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75BEF" w14:textId="77777777" w:rsidR="00D058B8" w:rsidRPr="00FE490A" w:rsidRDefault="00D058B8" w:rsidP="004C5D52">
      <w:pPr>
        <w:pStyle w:val="LineTop"/>
      </w:pPr>
    </w:p>
    <w:p w14:paraId="5FDEBC82" w14:textId="77777777" w:rsidR="00680577" w:rsidRPr="00FE490A" w:rsidRDefault="009B290F" w:rsidP="00680577">
      <w:pPr>
        <w:pStyle w:val="EPBodyTA1"/>
      </w:pPr>
      <w:r w:rsidRPr="00FE490A">
        <w:t>HYVÄKSYTYT TEKSTIT</w:t>
      </w:r>
    </w:p>
    <w:p w14:paraId="7EF2BB83" w14:textId="77777777" w:rsidR="00D058B8" w:rsidRPr="00FE490A" w:rsidRDefault="00D058B8" w:rsidP="00D058B8">
      <w:pPr>
        <w:pStyle w:val="LineBottom"/>
      </w:pPr>
    </w:p>
    <w:p w14:paraId="41108D32" w14:textId="7868A881" w:rsidR="009B290F" w:rsidRPr="00FE490A" w:rsidRDefault="009B290F" w:rsidP="009B290F">
      <w:pPr>
        <w:pStyle w:val="ATHeading1"/>
      </w:pPr>
      <w:bookmarkStart w:id="0" w:name="TANumber"/>
      <w:r w:rsidRPr="00FE490A">
        <w:t>P</w:t>
      </w:r>
      <w:r w:rsidRPr="00A73C68">
        <w:t>9</w:t>
      </w:r>
      <w:r w:rsidRPr="00FE490A">
        <w:t>_TA(</w:t>
      </w:r>
      <w:r w:rsidRPr="00A73C68">
        <w:t>2024</w:t>
      </w:r>
      <w:r w:rsidRPr="00FE490A">
        <w:t>)</w:t>
      </w:r>
      <w:r w:rsidRPr="00A73C68">
        <w:t>00</w:t>
      </w:r>
      <w:r w:rsidR="003D551E" w:rsidRPr="00A73C68">
        <w:t>86</w:t>
      </w:r>
      <w:bookmarkEnd w:id="0"/>
    </w:p>
    <w:p w14:paraId="330593B4" w14:textId="477FAA1F" w:rsidR="009B290F" w:rsidRPr="00FE490A" w:rsidRDefault="007B7E39" w:rsidP="009B290F">
      <w:pPr>
        <w:pStyle w:val="ATHeading2"/>
      </w:pPr>
      <w:bookmarkStart w:id="1" w:name="title"/>
      <w:r w:rsidRPr="00FE490A">
        <w:rPr>
          <w:bCs/>
        </w:rPr>
        <w:t>Euroopan unionin tuomioistuimen perussäännöstä tehdyn pöytäkirjan N:o </w:t>
      </w:r>
      <w:r w:rsidRPr="00A73C68">
        <w:rPr>
          <w:bCs/>
        </w:rPr>
        <w:t>3</w:t>
      </w:r>
      <w:r w:rsidRPr="00FE490A">
        <w:rPr>
          <w:bCs/>
        </w:rPr>
        <w:t xml:space="preserve"> muuttaminen</w:t>
      </w:r>
      <w:bookmarkEnd w:id="1"/>
    </w:p>
    <w:p w14:paraId="78002060" w14:textId="77777777" w:rsidR="009B290F" w:rsidRPr="00FE490A" w:rsidRDefault="009B290F" w:rsidP="009B290F">
      <w:pPr>
        <w:rPr>
          <w:i/>
          <w:vanish/>
        </w:rPr>
      </w:pPr>
      <w:r w:rsidRPr="00FE490A">
        <w:rPr>
          <w:i/>
        </w:rPr>
        <w:fldChar w:fldCharType="begin"/>
      </w:r>
      <w:r w:rsidRPr="00FE490A">
        <w:rPr>
          <w:i/>
        </w:rPr>
        <w:instrText xml:space="preserve"> TC"(</w:instrText>
      </w:r>
      <w:bookmarkStart w:id="2" w:name="DocNumber"/>
      <w:r w:rsidRPr="00FE490A">
        <w:rPr>
          <w:i/>
        </w:rPr>
        <w:instrText>A</w:instrText>
      </w:r>
      <w:r w:rsidRPr="00A73C68">
        <w:rPr>
          <w:i/>
        </w:rPr>
        <w:instrText>9</w:instrText>
      </w:r>
      <w:r w:rsidRPr="00FE490A">
        <w:rPr>
          <w:i/>
        </w:rPr>
        <w:instrText>-</w:instrText>
      </w:r>
      <w:r w:rsidRPr="00A73C68">
        <w:rPr>
          <w:i/>
        </w:rPr>
        <w:instrText>0278</w:instrText>
      </w:r>
      <w:r w:rsidRPr="00FE490A">
        <w:rPr>
          <w:i/>
        </w:rPr>
        <w:instrText>/</w:instrText>
      </w:r>
      <w:r w:rsidRPr="00A73C68">
        <w:rPr>
          <w:i/>
        </w:rPr>
        <w:instrText>2023</w:instrText>
      </w:r>
      <w:bookmarkEnd w:id="2"/>
      <w:r w:rsidRPr="00FE490A">
        <w:rPr>
          <w:i/>
        </w:rPr>
        <w:instrText xml:space="preserve"> - Esittelijä: Ilana Cicurel)"\l</w:instrText>
      </w:r>
      <w:r w:rsidRPr="00A73C68">
        <w:rPr>
          <w:i/>
        </w:rPr>
        <w:instrText>3</w:instrText>
      </w:r>
      <w:r w:rsidRPr="00FE490A">
        <w:rPr>
          <w:i/>
        </w:rPr>
        <w:instrText xml:space="preserve"> \n&gt; \* MERGEFORMAT </w:instrText>
      </w:r>
      <w:r w:rsidRPr="00FE490A">
        <w:rPr>
          <w:i/>
        </w:rPr>
        <w:fldChar w:fldCharType="end"/>
      </w:r>
    </w:p>
    <w:p w14:paraId="37E707B9" w14:textId="77777777" w:rsidR="009B290F" w:rsidRPr="00FE490A" w:rsidRDefault="009B290F" w:rsidP="009B290F">
      <w:pPr>
        <w:rPr>
          <w:vanish/>
        </w:rPr>
      </w:pPr>
      <w:bookmarkStart w:id="3" w:name="Commission"/>
      <w:r w:rsidRPr="00FE490A">
        <w:rPr>
          <w:vanish/>
        </w:rPr>
        <w:t>Oikeudellisten asioiden valiokunta</w:t>
      </w:r>
      <w:bookmarkEnd w:id="3"/>
    </w:p>
    <w:p w14:paraId="35201FFF" w14:textId="77777777" w:rsidR="009B290F" w:rsidRPr="00FE490A" w:rsidRDefault="009B290F" w:rsidP="009B290F">
      <w:pPr>
        <w:rPr>
          <w:vanish/>
        </w:rPr>
      </w:pPr>
      <w:bookmarkStart w:id="4" w:name="PE"/>
      <w:r w:rsidRPr="00FE490A">
        <w:rPr>
          <w:vanish/>
        </w:rPr>
        <w:t>PE</w:t>
      </w:r>
      <w:r w:rsidRPr="00A73C68">
        <w:rPr>
          <w:vanish/>
        </w:rPr>
        <w:t>749</w:t>
      </w:r>
      <w:r w:rsidRPr="00FE490A">
        <w:rPr>
          <w:vanish/>
        </w:rPr>
        <w:t>.</w:t>
      </w:r>
      <w:r w:rsidRPr="00A73C68">
        <w:rPr>
          <w:vanish/>
        </w:rPr>
        <w:t>912</w:t>
      </w:r>
      <w:bookmarkEnd w:id="4"/>
    </w:p>
    <w:p w14:paraId="2C7840AC" w14:textId="782F9FAE" w:rsidR="009B290F" w:rsidRPr="00FE490A" w:rsidRDefault="009B290F" w:rsidP="009B290F">
      <w:pPr>
        <w:pStyle w:val="ATHeading3"/>
      </w:pPr>
      <w:bookmarkStart w:id="5" w:name="Sujet"/>
      <w:r w:rsidRPr="00FE490A">
        <w:t xml:space="preserve">Euroopan parlamentin lainsäädäntöpäätöslauselma </w:t>
      </w:r>
      <w:r w:rsidR="007B07A5" w:rsidRPr="00A73C68">
        <w:t>27</w:t>
      </w:r>
      <w:r w:rsidRPr="00FE490A">
        <w:t>. hel</w:t>
      </w:r>
      <w:bookmarkStart w:id="6" w:name="_GoBack"/>
      <w:bookmarkEnd w:id="6"/>
      <w:r w:rsidRPr="00FE490A">
        <w:t xml:space="preserve">mikuuta </w:t>
      </w:r>
      <w:r w:rsidRPr="00A73C68">
        <w:t>2024</w:t>
      </w:r>
      <w:r w:rsidRPr="00FE490A">
        <w:t xml:space="preserve"> esityksestä Euroopan parlamentin ja neuvoston asetukseksi Euroopan unionin tuomioistuimen perussäännöstä tehdyn pöytäkirjan N:o </w:t>
      </w:r>
      <w:r w:rsidRPr="00A73C68">
        <w:t>3</w:t>
      </w:r>
      <w:r w:rsidRPr="00FE490A">
        <w:t xml:space="preserve"> muuttamisesta</w:t>
      </w:r>
      <w:bookmarkEnd w:id="5"/>
      <w:r w:rsidRPr="00FE490A">
        <w:t xml:space="preserve"> </w:t>
      </w:r>
      <w:bookmarkStart w:id="7" w:name="References"/>
      <w:r w:rsidRPr="00FE490A">
        <w:t>(</w:t>
      </w:r>
      <w:r w:rsidRPr="00A73C68">
        <w:t>07307</w:t>
      </w:r>
      <w:r w:rsidRPr="00FE490A">
        <w:t>/</w:t>
      </w:r>
      <w:r w:rsidRPr="00A73C68">
        <w:t>2022</w:t>
      </w:r>
      <w:r w:rsidRPr="00FE490A">
        <w:t xml:space="preserve"> – C</w:t>
      </w:r>
      <w:r w:rsidRPr="00A73C68">
        <w:t>9</w:t>
      </w:r>
      <w:r w:rsidRPr="00FE490A">
        <w:t>-</w:t>
      </w:r>
      <w:r w:rsidRPr="00A73C68">
        <w:t>0405</w:t>
      </w:r>
      <w:r w:rsidRPr="00FE490A">
        <w:t>/</w:t>
      </w:r>
      <w:r w:rsidRPr="00A73C68">
        <w:t>2022</w:t>
      </w:r>
      <w:r w:rsidRPr="00FE490A">
        <w:t xml:space="preserve"> – </w:t>
      </w:r>
      <w:r w:rsidRPr="00A73C68">
        <w:t>2022</w:t>
      </w:r>
      <w:r w:rsidRPr="00FE490A">
        <w:t>/</w:t>
      </w:r>
      <w:r w:rsidRPr="00A73C68">
        <w:t>0906</w:t>
      </w:r>
      <w:r w:rsidRPr="00FE490A">
        <w:t>(COD))</w:t>
      </w:r>
      <w:bookmarkEnd w:id="7"/>
    </w:p>
    <w:p w14:paraId="20EB571C" w14:textId="77777777" w:rsidR="007B636C" w:rsidRPr="00FE490A" w:rsidRDefault="007B636C" w:rsidP="007B636C">
      <w:pPr>
        <w:pStyle w:val="NormalBold"/>
      </w:pPr>
      <w:bookmarkStart w:id="8" w:name="TextBodyBegin"/>
      <w:bookmarkEnd w:id="8"/>
      <w:r w:rsidRPr="00FE490A">
        <w:t>(Tavallinen lainsäätämisjärjestys: ensimmäinen käsittely)</w:t>
      </w:r>
    </w:p>
    <w:p w14:paraId="7F798A16" w14:textId="77777777" w:rsidR="007B636C" w:rsidRPr="00FE490A" w:rsidRDefault="007B636C" w:rsidP="007B7E39">
      <w:pPr>
        <w:pStyle w:val="EPComma"/>
        <w:widowControl/>
      </w:pPr>
      <w:r w:rsidRPr="00FE490A">
        <w:rPr>
          <w:i/>
          <w:iCs/>
        </w:rPr>
        <w:t>Euroopan parlamentti</w:t>
      </w:r>
      <w:r w:rsidRPr="00FE490A">
        <w:t>, joka</w:t>
      </w:r>
    </w:p>
    <w:p w14:paraId="74B361AE" w14:textId="7777777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>ottaa huomioon unionin tuomioistuimen parlamentille ja neuvostolle esittämän pyynnön (</w:t>
      </w:r>
      <w:r w:rsidRPr="00A73C68">
        <w:t>07307</w:t>
      </w:r>
      <w:r w:rsidRPr="00FE490A">
        <w:t>/</w:t>
      </w:r>
      <w:r w:rsidRPr="00A73C68">
        <w:t>2022</w:t>
      </w:r>
      <w:r w:rsidRPr="00FE490A">
        <w:t>),</w:t>
      </w:r>
    </w:p>
    <w:p w14:paraId="20B73B70" w14:textId="7777777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 xml:space="preserve">ottaa huomioon Euroopan unionin toiminnasta tehdyn sopimuksen </w:t>
      </w:r>
      <w:r w:rsidRPr="00A73C68">
        <w:t>256</w:t>
      </w:r>
      <w:r w:rsidRPr="00FE490A">
        <w:t xml:space="preserve"> artiklan </w:t>
      </w:r>
      <w:r w:rsidRPr="00A73C68">
        <w:t>3</w:t>
      </w:r>
      <w:r w:rsidRPr="00FE490A">
        <w:t xml:space="preserve"> kohdan ja </w:t>
      </w:r>
      <w:r w:rsidRPr="00A73C68">
        <w:t>281</w:t>
      </w:r>
      <w:r w:rsidRPr="00FE490A">
        <w:t xml:space="preserve"> artiklan toisen kohdan sekä Euroopan atomienergiayhteisön perustamissopimuksen </w:t>
      </w:r>
      <w:r w:rsidRPr="00A73C68">
        <w:t>106</w:t>
      </w:r>
      <w:r w:rsidRPr="00FE490A">
        <w:t xml:space="preserve"> A artiklan </w:t>
      </w:r>
      <w:r w:rsidRPr="00A73C68">
        <w:t>1</w:t>
      </w:r>
      <w:r w:rsidRPr="00FE490A">
        <w:t xml:space="preserve"> kohdan, joiden mukaisesti säädösesitys on toimitettu Euroopan parlamentille (C</w:t>
      </w:r>
      <w:r w:rsidRPr="00A73C68">
        <w:t>9</w:t>
      </w:r>
      <w:r w:rsidRPr="00FE490A">
        <w:t>-</w:t>
      </w:r>
      <w:r w:rsidRPr="00A73C68">
        <w:t>0405</w:t>
      </w:r>
      <w:r w:rsidRPr="00FE490A">
        <w:t>/</w:t>
      </w:r>
      <w:r w:rsidRPr="00A73C68">
        <w:t>2022</w:t>
      </w:r>
      <w:r w:rsidRPr="00FE490A">
        <w:t>),</w:t>
      </w:r>
    </w:p>
    <w:p w14:paraId="306FE878" w14:textId="7CCAFAD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 xml:space="preserve">ottaa huomioon Euroopan unionin toiminnasta tehdyn sopimuksen </w:t>
      </w:r>
      <w:r w:rsidRPr="00A73C68">
        <w:t>294</w:t>
      </w:r>
      <w:r w:rsidRPr="00FE490A">
        <w:t xml:space="preserve"> artiklan </w:t>
      </w:r>
      <w:r w:rsidRPr="00A73C68">
        <w:t>3</w:t>
      </w:r>
      <w:r w:rsidRPr="00FE490A">
        <w:t xml:space="preserve"> ja </w:t>
      </w:r>
      <w:r w:rsidRPr="00A73C68">
        <w:t>15</w:t>
      </w:r>
      <w:r w:rsidRPr="00FE490A">
        <w:t> kohdan,</w:t>
      </w:r>
    </w:p>
    <w:p w14:paraId="50360096" w14:textId="7777777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>ottaa huomioon komission lausunnon (COM(</w:t>
      </w:r>
      <w:r w:rsidRPr="00A73C68">
        <w:t>2023</w:t>
      </w:r>
      <w:r w:rsidRPr="00FE490A">
        <w:t>)</w:t>
      </w:r>
      <w:r w:rsidRPr="00A73C68">
        <w:t>0135</w:t>
      </w:r>
      <w:r w:rsidRPr="00FE490A">
        <w:t>),</w:t>
      </w:r>
    </w:p>
    <w:p w14:paraId="42C14EC9" w14:textId="77777777" w:rsidR="00A32045" w:rsidRPr="00FE490A" w:rsidRDefault="00A32045" w:rsidP="007B7E39">
      <w:pPr>
        <w:pStyle w:val="NormalHanging12a"/>
        <w:widowControl/>
      </w:pPr>
      <w:r w:rsidRPr="00FE490A">
        <w:t>–</w:t>
      </w:r>
      <w:r w:rsidRPr="00FE490A">
        <w:tab/>
      </w:r>
      <w:r w:rsidRPr="00FE490A">
        <w:rPr>
          <w:szCs w:val="24"/>
        </w:rPr>
        <w:t xml:space="preserve">ottaa huomioon asiasta vastaavan valiokunnan työjärjestyksen </w:t>
      </w:r>
      <w:r w:rsidRPr="00A73C68">
        <w:rPr>
          <w:szCs w:val="24"/>
        </w:rPr>
        <w:t>74</w:t>
      </w:r>
      <w:r w:rsidRPr="00FE490A">
        <w:rPr>
          <w:szCs w:val="24"/>
        </w:rPr>
        <w:t xml:space="preserve"> artiklan </w:t>
      </w:r>
      <w:r w:rsidRPr="00A73C68">
        <w:rPr>
          <w:szCs w:val="24"/>
        </w:rPr>
        <w:t>4</w:t>
      </w:r>
      <w:r w:rsidRPr="00FE490A">
        <w:rPr>
          <w:szCs w:val="24"/>
        </w:rPr>
        <w:t xml:space="preserve"> kohdan mukaisesti hyväksymän alustavan sopimuksen</w:t>
      </w:r>
      <w:r w:rsidRPr="00FE490A">
        <w:t xml:space="preserve"> </w:t>
      </w:r>
      <w:r w:rsidRPr="00FE490A">
        <w:rPr>
          <w:szCs w:val="24"/>
        </w:rPr>
        <w:t>sekä</w:t>
      </w:r>
      <w:r w:rsidRPr="00FE490A">
        <w:t xml:space="preserve"> </w:t>
      </w:r>
      <w:r w:rsidRPr="00FE490A">
        <w:rPr>
          <w:szCs w:val="24"/>
        </w:rPr>
        <w:t xml:space="preserve">neuvoston edustajan </w:t>
      </w:r>
      <w:r w:rsidRPr="00A73C68">
        <w:rPr>
          <w:szCs w:val="24"/>
        </w:rPr>
        <w:t>18</w:t>
      </w:r>
      <w:r w:rsidRPr="00FE490A">
        <w:rPr>
          <w:szCs w:val="24"/>
        </w:rPr>
        <w:t xml:space="preserve">. tammikuuta </w:t>
      </w:r>
      <w:r w:rsidRPr="00A73C68">
        <w:rPr>
          <w:szCs w:val="24"/>
        </w:rPr>
        <w:t>2024</w:t>
      </w:r>
      <w:r w:rsidRPr="00FE490A">
        <w:rPr>
          <w:szCs w:val="24"/>
        </w:rPr>
        <w:t xml:space="preserve"> päivätyllä kirjeellä antaman sitoumuksen hyväksyä Euroopan parlamentin kanta Euroopan unionin toiminnasta tehdyn sopimuksen </w:t>
      </w:r>
      <w:r w:rsidRPr="00A73C68">
        <w:rPr>
          <w:szCs w:val="24"/>
        </w:rPr>
        <w:t>294</w:t>
      </w:r>
      <w:r w:rsidRPr="00FE490A">
        <w:rPr>
          <w:szCs w:val="24"/>
        </w:rPr>
        <w:t xml:space="preserve"> artiklan </w:t>
      </w:r>
      <w:r w:rsidRPr="00A73C68">
        <w:rPr>
          <w:szCs w:val="24"/>
        </w:rPr>
        <w:t>4</w:t>
      </w:r>
      <w:r w:rsidRPr="00FE490A">
        <w:rPr>
          <w:szCs w:val="24"/>
        </w:rPr>
        <w:t> kohdan mukaisesti,</w:t>
      </w:r>
    </w:p>
    <w:p w14:paraId="0CF85C20" w14:textId="7777777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 xml:space="preserve">ottaa huomioon työjärjestyksen </w:t>
      </w:r>
      <w:r w:rsidRPr="00A73C68">
        <w:t>50</w:t>
      </w:r>
      <w:r w:rsidRPr="00FE490A">
        <w:t xml:space="preserve"> ja </w:t>
      </w:r>
      <w:r w:rsidRPr="00A73C68">
        <w:t>59</w:t>
      </w:r>
      <w:r w:rsidRPr="00FE490A">
        <w:t xml:space="preserve"> artiklan,</w:t>
      </w:r>
    </w:p>
    <w:p w14:paraId="2EF2E8B4" w14:textId="7777777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>ottaa huomioon perussopimus-, työjärjestys- ja toimielinasioiden valiokunnan lausunnon,</w:t>
      </w:r>
    </w:p>
    <w:p w14:paraId="37D61A42" w14:textId="77777777" w:rsidR="007B636C" w:rsidRPr="00FE490A" w:rsidRDefault="007B636C" w:rsidP="007B7E39">
      <w:pPr>
        <w:pStyle w:val="NormalHanging12a"/>
        <w:widowControl/>
      </w:pPr>
      <w:r w:rsidRPr="00FE490A">
        <w:t>–</w:t>
      </w:r>
      <w:r w:rsidRPr="00FE490A">
        <w:tab/>
        <w:t>ottaa huomioon oikeudellisten asioiden valiokunnan mietinnön (A</w:t>
      </w:r>
      <w:r w:rsidRPr="00A73C68">
        <w:t>9</w:t>
      </w:r>
      <w:r w:rsidRPr="00FE490A">
        <w:t>-</w:t>
      </w:r>
      <w:r w:rsidRPr="00A73C68">
        <w:t>0278</w:t>
      </w:r>
      <w:r w:rsidRPr="00FE490A">
        <w:t>/</w:t>
      </w:r>
      <w:r w:rsidRPr="00A73C68">
        <w:t>2023</w:t>
      </w:r>
      <w:r w:rsidRPr="00FE490A">
        <w:t>),</w:t>
      </w:r>
    </w:p>
    <w:p w14:paraId="2BBA19CA" w14:textId="77777777" w:rsidR="007B636C" w:rsidRPr="00FE490A" w:rsidRDefault="007B636C" w:rsidP="007B7E39">
      <w:pPr>
        <w:pStyle w:val="NormalHanging12a"/>
        <w:widowControl/>
      </w:pPr>
      <w:r w:rsidRPr="00A73C68">
        <w:t>1</w:t>
      </w:r>
      <w:r w:rsidRPr="00FE490A">
        <w:t>.</w:t>
      </w:r>
      <w:r w:rsidRPr="00FE490A">
        <w:tab/>
        <w:t>vahvistaa jäljempänä esitetyn ensimmäisen käsittelyn kannan;</w:t>
      </w:r>
    </w:p>
    <w:p w14:paraId="11CA5712" w14:textId="5F9A2532" w:rsidR="00A32045" w:rsidRPr="00FE490A" w:rsidRDefault="007B636C" w:rsidP="00A21561">
      <w:pPr>
        <w:pStyle w:val="NormalHanging12a"/>
        <w:widowControl/>
        <w:rPr>
          <w:b/>
        </w:rPr>
      </w:pPr>
      <w:r w:rsidRPr="00A73C68">
        <w:t>2</w:t>
      </w:r>
      <w:r w:rsidRPr="00FE490A">
        <w:t>.</w:t>
      </w:r>
      <w:r w:rsidRPr="00FE490A">
        <w:tab/>
        <w:t>kehottaa puhemiestä välittämään parlamentin kannan neuvostolle, komissiolle, unionin tuomioistuimelle ja kansallisille parlamenteille.</w:t>
      </w:r>
      <w:r w:rsidR="00A32045" w:rsidRPr="00FE490A">
        <w:br w:type="page"/>
      </w:r>
    </w:p>
    <w:p w14:paraId="5AFEEA19" w14:textId="77777777" w:rsidR="007B07A5" w:rsidRPr="00FE490A" w:rsidRDefault="007B07A5" w:rsidP="007B07A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E490A">
        <w:rPr>
          <w:rFonts w:eastAsia="Calibri"/>
          <w:b/>
          <w:bCs/>
          <w:color w:val="000000"/>
          <w:szCs w:val="24"/>
        </w:rPr>
        <w:lastRenderedPageBreak/>
        <w:t>P</w:t>
      </w:r>
      <w:r w:rsidRPr="00A73C68">
        <w:rPr>
          <w:rFonts w:eastAsia="Calibri"/>
          <w:b/>
          <w:bCs/>
          <w:color w:val="000000"/>
          <w:szCs w:val="24"/>
        </w:rPr>
        <w:t>9</w:t>
      </w:r>
      <w:r w:rsidRPr="00FE490A">
        <w:rPr>
          <w:rFonts w:eastAsia="Calibri"/>
          <w:b/>
          <w:bCs/>
          <w:color w:val="000000"/>
          <w:szCs w:val="24"/>
        </w:rPr>
        <w:t>_TC</w:t>
      </w:r>
      <w:r w:rsidRPr="00A73C68">
        <w:rPr>
          <w:rFonts w:eastAsia="Calibri"/>
          <w:b/>
          <w:bCs/>
          <w:color w:val="000000"/>
          <w:szCs w:val="24"/>
        </w:rPr>
        <w:t>1</w:t>
      </w:r>
      <w:r w:rsidRPr="00FE490A">
        <w:rPr>
          <w:rFonts w:eastAsia="Calibri"/>
          <w:b/>
          <w:bCs/>
          <w:color w:val="000000"/>
          <w:szCs w:val="24"/>
        </w:rPr>
        <w:t>-COD(</w:t>
      </w:r>
      <w:r w:rsidRPr="00A73C68">
        <w:rPr>
          <w:rFonts w:eastAsia="Calibri"/>
          <w:b/>
          <w:bCs/>
          <w:color w:val="000000"/>
          <w:szCs w:val="24"/>
        </w:rPr>
        <w:t>2022</w:t>
      </w:r>
      <w:r w:rsidRPr="00FE490A">
        <w:rPr>
          <w:rFonts w:eastAsia="Calibri"/>
          <w:b/>
          <w:bCs/>
          <w:color w:val="000000"/>
          <w:szCs w:val="24"/>
        </w:rPr>
        <w:t>)</w:t>
      </w:r>
      <w:r w:rsidRPr="00A73C68">
        <w:rPr>
          <w:rFonts w:eastAsia="Calibri"/>
          <w:b/>
          <w:bCs/>
          <w:color w:val="000000"/>
          <w:szCs w:val="24"/>
        </w:rPr>
        <w:t>0906</w:t>
      </w:r>
    </w:p>
    <w:p w14:paraId="51651375" w14:textId="4BBF6E39" w:rsidR="007B07A5" w:rsidRDefault="007B07A5" w:rsidP="007B07A5">
      <w:pPr>
        <w:widowControl/>
        <w:spacing w:after="240"/>
        <w:rPr>
          <w:b/>
          <w:szCs w:val="24"/>
          <w:lang w:eastAsia="fr-BE"/>
        </w:rPr>
      </w:pPr>
      <w:r w:rsidRPr="00FE490A">
        <w:rPr>
          <w:b/>
          <w:szCs w:val="24"/>
        </w:rPr>
        <w:t xml:space="preserve">Euroopan parlamentin kanta, vahvistettu ensimmäisessä käsittelyssä </w:t>
      </w:r>
      <w:r w:rsidRPr="00A73C68">
        <w:rPr>
          <w:b/>
          <w:szCs w:val="24"/>
        </w:rPr>
        <w:t>27</w:t>
      </w:r>
      <w:r w:rsidRPr="00FE490A">
        <w:rPr>
          <w:b/>
          <w:szCs w:val="24"/>
        </w:rPr>
        <w:t xml:space="preserve">. helmikuuta </w:t>
      </w:r>
      <w:r w:rsidRPr="00A73C68">
        <w:rPr>
          <w:b/>
          <w:szCs w:val="24"/>
        </w:rPr>
        <w:t>2024</w:t>
      </w:r>
      <w:r w:rsidRPr="00FE490A">
        <w:rPr>
          <w:b/>
          <w:szCs w:val="24"/>
        </w:rPr>
        <w:t>, Euroopan parlamentin ja neuvoston asetuksen (EU</w:t>
      </w:r>
      <w:r w:rsidR="005B3067" w:rsidRPr="00FE490A">
        <w:rPr>
          <w:b/>
          <w:szCs w:val="24"/>
        </w:rPr>
        <w:t>, Euratom</w:t>
      </w:r>
      <w:r w:rsidRPr="00FE490A">
        <w:rPr>
          <w:b/>
          <w:szCs w:val="24"/>
        </w:rPr>
        <w:t xml:space="preserve">) </w:t>
      </w:r>
      <w:r w:rsidRPr="00A73C68">
        <w:rPr>
          <w:b/>
          <w:szCs w:val="24"/>
        </w:rPr>
        <w:t>2024</w:t>
      </w:r>
      <w:r w:rsidRPr="00FE490A">
        <w:rPr>
          <w:b/>
          <w:szCs w:val="24"/>
        </w:rPr>
        <w:t xml:space="preserve">/… antamiseksi </w:t>
      </w:r>
      <w:r w:rsidRPr="00FE490A">
        <w:rPr>
          <w:b/>
          <w:szCs w:val="24"/>
          <w:lang w:eastAsia="fr-BE"/>
        </w:rPr>
        <w:t>Euroopan unionin tuomioistuimen perussäännöstä tehdyn pöytäkirjan N:o </w:t>
      </w:r>
      <w:r w:rsidRPr="00A73C68">
        <w:rPr>
          <w:b/>
          <w:szCs w:val="24"/>
          <w:lang w:eastAsia="fr-BE"/>
        </w:rPr>
        <w:t>3</w:t>
      </w:r>
      <w:r w:rsidRPr="00FE490A">
        <w:rPr>
          <w:b/>
          <w:szCs w:val="24"/>
          <w:lang w:eastAsia="fr-BE"/>
        </w:rPr>
        <w:t xml:space="preserve"> muuttamisesta</w:t>
      </w:r>
    </w:p>
    <w:p w14:paraId="09F44DF6" w14:textId="465B4B42" w:rsidR="00A21561" w:rsidRPr="00FE490A" w:rsidRDefault="00A21561" w:rsidP="007B07A5">
      <w:pPr>
        <w:widowControl/>
        <w:spacing w:after="240"/>
        <w:rPr>
          <w:b/>
          <w:szCs w:val="24"/>
          <w:lang w:eastAsia="fr-BE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>(EU</w:t>
      </w:r>
      <w:r>
        <w:rPr>
          <w:i/>
          <w:szCs w:val="24"/>
        </w:rPr>
        <w:t>, Euratom</w:t>
      </w:r>
      <w:r w:rsidRPr="002F34F6">
        <w:rPr>
          <w:i/>
          <w:szCs w:val="24"/>
        </w:rPr>
        <w:t xml:space="preserve">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2019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A21561" w:rsidRPr="00FE490A" w:rsidSect="007B07A5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5BCE4" w14:textId="77777777" w:rsidR="009B290F" w:rsidRPr="00942136" w:rsidRDefault="009B290F">
      <w:r w:rsidRPr="00942136">
        <w:separator/>
      </w:r>
    </w:p>
  </w:endnote>
  <w:endnote w:type="continuationSeparator" w:id="0">
    <w:p w14:paraId="20C2003E" w14:textId="77777777" w:rsidR="009B290F" w:rsidRPr="00942136" w:rsidRDefault="009B290F">
      <w:r w:rsidRPr="009421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A5F1F" w14:textId="77777777" w:rsidR="009B290F" w:rsidRPr="00942136" w:rsidRDefault="009B290F">
      <w:r w:rsidRPr="00942136">
        <w:separator/>
      </w:r>
    </w:p>
  </w:footnote>
  <w:footnote w:type="continuationSeparator" w:id="0">
    <w:p w14:paraId="0D5CAA06" w14:textId="77777777" w:rsidR="009B290F" w:rsidRPr="00942136" w:rsidRDefault="009B290F">
      <w:r w:rsidRPr="0094213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FI"/>
    <w:docVar w:name="dvnumam" w:val="0"/>
    <w:docVar w:name="dvpe" w:val="749.912"/>
    <w:docVar w:name="dvrapporteur" w:val="Esittelijä: "/>
    <w:docVar w:name="dvstar" w:val="***I"/>
    <w:docVar w:name="dvtitre" w:val="Euroopan parlamentin lainsäädäntöpäätöslauselma xx. helmikuuta 2024 esityksestä Euroopan parlamentin ja neuvoston asetukseksi Euroopan unionin tuomioistuimen perussäännöstä tehdyn pöytäkirjan N:o 3 muuttamisesta(07307/2022 – C9-0405/2022 – 2022/0906(COD))"/>
  </w:docVars>
  <w:rsids>
    <w:rsidRoot w:val="009B290F"/>
    <w:rsid w:val="00002272"/>
    <w:rsid w:val="00064002"/>
    <w:rsid w:val="000677B9"/>
    <w:rsid w:val="000831BA"/>
    <w:rsid w:val="000A42CC"/>
    <w:rsid w:val="000E7DD9"/>
    <w:rsid w:val="0010095E"/>
    <w:rsid w:val="00125B37"/>
    <w:rsid w:val="00130AD1"/>
    <w:rsid w:val="00187494"/>
    <w:rsid w:val="001F32AE"/>
    <w:rsid w:val="002767FF"/>
    <w:rsid w:val="002A6973"/>
    <w:rsid w:val="002B18FE"/>
    <w:rsid w:val="002B5493"/>
    <w:rsid w:val="00343214"/>
    <w:rsid w:val="00361C00"/>
    <w:rsid w:val="00395FA1"/>
    <w:rsid w:val="003D551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06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7A5"/>
    <w:rsid w:val="007B636C"/>
    <w:rsid w:val="007B7E3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136"/>
    <w:rsid w:val="009509D8"/>
    <w:rsid w:val="00950B64"/>
    <w:rsid w:val="00981893"/>
    <w:rsid w:val="009B290F"/>
    <w:rsid w:val="00A1687D"/>
    <w:rsid w:val="00A21561"/>
    <w:rsid w:val="00A32045"/>
    <w:rsid w:val="00A43E52"/>
    <w:rsid w:val="00A4678D"/>
    <w:rsid w:val="00A73C68"/>
    <w:rsid w:val="00A778C7"/>
    <w:rsid w:val="00AB441E"/>
    <w:rsid w:val="00AB6293"/>
    <w:rsid w:val="00AE0928"/>
    <w:rsid w:val="00AF3B82"/>
    <w:rsid w:val="00B12E95"/>
    <w:rsid w:val="00B22876"/>
    <w:rsid w:val="00B527F6"/>
    <w:rsid w:val="00B558F0"/>
    <w:rsid w:val="00BD48FE"/>
    <w:rsid w:val="00BD7BD8"/>
    <w:rsid w:val="00BE6ADC"/>
    <w:rsid w:val="00C05BFE"/>
    <w:rsid w:val="00C23CD4"/>
    <w:rsid w:val="00C61C0C"/>
    <w:rsid w:val="00C703B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083D2"/>
  <w15:chartTrackingRefBased/>
  <w15:docId w15:val="{6D74BF74-A12B-4E0F-9E49-F95A2CE9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63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B636C"/>
    <w:pPr>
      <w:spacing w:before="480" w:after="240"/>
    </w:pPr>
  </w:style>
  <w:style w:type="paragraph" w:customStyle="1" w:styleId="NormalBold">
    <w:name w:val="NormalBold"/>
    <w:basedOn w:val="Normal"/>
    <w:rsid w:val="007B636C"/>
    <w:rPr>
      <w:b/>
    </w:rPr>
  </w:style>
  <w:style w:type="paragraph" w:customStyle="1" w:styleId="NormalHanging12a">
    <w:name w:val="NormalHanging12a"/>
    <w:basedOn w:val="Normal"/>
    <w:rsid w:val="007B636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B636C"/>
    <w:pPr>
      <w:spacing w:after="240"/>
      <w:jc w:val="center"/>
    </w:pPr>
  </w:style>
  <w:style w:type="paragraph" w:styleId="Header">
    <w:name w:val="header"/>
    <w:basedOn w:val="Normal"/>
    <w:link w:val="HeaderChar"/>
    <w:rsid w:val="007B63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636C"/>
    <w:rPr>
      <w:sz w:val="24"/>
      <w:lang w:val="fi-FI"/>
    </w:rPr>
  </w:style>
  <w:style w:type="paragraph" w:customStyle="1" w:styleId="AmNumberTabs">
    <w:name w:val="AmNumberTabs"/>
    <w:basedOn w:val="Normal"/>
    <w:link w:val="AmNumberTabsChar"/>
    <w:rsid w:val="007B63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B636C"/>
    <w:pPr>
      <w:spacing w:before="720" w:after="240"/>
      <w:jc w:val="center"/>
    </w:pPr>
  </w:style>
  <w:style w:type="paragraph" w:customStyle="1" w:styleId="EPFooter">
    <w:name w:val="EPFooter"/>
    <w:basedOn w:val="Normal"/>
    <w:rsid w:val="007B63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7B636C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7B636C"/>
    <w:rPr>
      <w:lang w:val="fi-FI" w:eastAsia="fr-BE"/>
    </w:rPr>
  </w:style>
  <w:style w:type="paragraph" w:styleId="ListParagraph">
    <w:name w:val="List Paragraph"/>
    <w:basedOn w:val="Normal"/>
    <w:uiPriority w:val="34"/>
    <w:qFormat/>
    <w:rsid w:val="007B636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7B636C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B636C"/>
    <w:rPr>
      <w:rFonts w:ascii="Calibri" w:eastAsiaTheme="minorHAnsi" w:hAnsi="Calibri" w:cstheme="minorBidi"/>
      <w:sz w:val="22"/>
      <w:szCs w:val="21"/>
      <w:lang w:val="fi-FI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7B636C"/>
    <w:rPr>
      <w:b/>
      <w:sz w:val="24"/>
      <w:lang w:val="fi-FI"/>
    </w:rPr>
  </w:style>
  <w:style w:type="paragraph" w:styleId="Footer">
    <w:name w:val="footer"/>
    <w:basedOn w:val="Normal"/>
    <w:link w:val="FooterChar"/>
    <w:rsid w:val="007B7E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B7E39"/>
    <w:rPr>
      <w:sz w:val="24"/>
      <w:lang w:val="fi-FI"/>
    </w:rPr>
  </w:style>
  <w:style w:type="paragraph" w:styleId="BalloonText">
    <w:name w:val="Balloon Text"/>
    <w:basedOn w:val="Normal"/>
    <w:link w:val="BalloonTextChar"/>
    <w:rsid w:val="00A320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2045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130AD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130AD1"/>
    <w:pPr>
      <w:widowControl w:val="0"/>
    </w:pPr>
    <w:rPr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130AD1"/>
    <w:rPr>
      <w:b/>
      <w:bCs/>
      <w:lang w:val="fi-FI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3858E-51DF-444A-92E5-DBD6DB411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230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2024-11-07T09:44:00Z</dcterms:created>
  <dcterms:modified xsi:type="dcterms:W3CDTF">2024-11-07T09:44:00Z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