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69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6696D" w:rsidRDefault="004E160F" w:rsidP="0010095E">
            <w:pPr>
              <w:pStyle w:val="EPName"/>
            </w:pPr>
            <w:r w:rsidRPr="0046696D">
              <w:t>Parlamento europeo</w:t>
            </w:r>
          </w:p>
          <w:p w:rsidR="00751A4A" w:rsidRPr="0046696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91A7D">
              <w:t>2019</w:t>
            </w:r>
            <w:r w:rsidRPr="0046696D">
              <w:t>-</w:t>
            </w:r>
            <w:r w:rsidRPr="00F91A7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6696D" w:rsidRDefault="00187494" w:rsidP="0010095E">
            <w:pPr>
              <w:pStyle w:val="EPLogo"/>
            </w:pPr>
            <w:r w:rsidRPr="0046696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6696D" w:rsidRDefault="00D058B8" w:rsidP="004C5D52">
      <w:pPr>
        <w:pStyle w:val="LineTop"/>
      </w:pPr>
    </w:p>
    <w:p w:rsidR="00680577" w:rsidRPr="0046696D" w:rsidRDefault="004E160F" w:rsidP="00680577">
      <w:pPr>
        <w:pStyle w:val="EPBodyTA1"/>
      </w:pPr>
      <w:r w:rsidRPr="0046696D">
        <w:t>TESTI APPROVATI</w:t>
      </w:r>
    </w:p>
    <w:p w:rsidR="00D058B8" w:rsidRPr="0046696D" w:rsidRDefault="00D058B8" w:rsidP="00D058B8">
      <w:pPr>
        <w:pStyle w:val="LineBottom"/>
      </w:pPr>
    </w:p>
    <w:p w:rsidR="004E160F" w:rsidRPr="0046696D" w:rsidRDefault="004E160F" w:rsidP="004E160F">
      <w:pPr>
        <w:pStyle w:val="ATHeading1"/>
      </w:pPr>
      <w:bookmarkStart w:id="0" w:name="TANumber"/>
      <w:r w:rsidRPr="0046696D">
        <w:t>P</w:t>
      </w:r>
      <w:r w:rsidRPr="00F91A7D">
        <w:t>9</w:t>
      </w:r>
      <w:r w:rsidRPr="0046696D">
        <w:t>_TA(</w:t>
      </w:r>
      <w:r w:rsidRPr="00F91A7D">
        <w:t>2024</w:t>
      </w:r>
      <w:r w:rsidRPr="0046696D">
        <w:t>)</w:t>
      </w:r>
      <w:r w:rsidRPr="00F91A7D">
        <w:t>00</w:t>
      </w:r>
      <w:bookmarkEnd w:id="0"/>
      <w:r w:rsidR="0046696D" w:rsidRPr="00F91A7D">
        <w:t>86</w:t>
      </w:r>
    </w:p>
    <w:p w:rsidR="004E160F" w:rsidRPr="0046696D" w:rsidRDefault="005A7650" w:rsidP="004E160F">
      <w:pPr>
        <w:pStyle w:val="ATHeading2"/>
      </w:pPr>
      <w:r w:rsidRPr="0046696D">
        <w:t xml:space="preserve">Modifiche al Protocollo n. </w:t>
      </w:r>
      <w:r w:rsidRPr="00F91A7D">
        <w:t>3</w:t>
      </w:r>
      <w:r w:rsidRPr="0046696D">
        <w:t xml:space="preserve"> sullo Statuto della Corte di giustizia </w:t>
      </w:r>
      <w:r w:rsidR="00C63703" w:rsidRPr="0046696D">
        <w:t>dell’Unione europea</w:t>
      </w:r>
    </w:p>
    <w:p w:rsidR="004E160F" w:rsidRPr="0046696D" w:rsidRDefault="004E160F" w:rsidP="004E160F">
      <w:pPr>
        <w:rPr>
          <w:i/>
          <w:vanish/>
        </w:rPr>
      </w:pPr>
      <w:r w:rsidRPr="0046696D">
        <w:rPr>
          <w:i/>
        </w:rPr>
        <w:fldChar w:fldCharType="begin"/>
      </w:r>
      <w:r w:rsidRPr="0046696D">
        <w:rPr>
          <w:i/>
        </w:rPr>
        <w:instrText xml:space="preserve"> TC"(</w:instrText>
      </w:r>
      <w:bookmarkStart w:id="1" w:name="DocNumber"/>
      <w:r w:rsidRPr="0046696D">
        <w:rPr>
          <w:i/>
        </w:rPr>
        <w:instrText>A</w:instrText>
      </w:r>
      <w:r w:rsidRPr="00F91A7D">
        <w:rPr>
          <w:i/>
        </w:rPr>
        <w:instrText>9</w:instrText>
      </w:r>
      <w:r w:rsidRPr="0046696D">
        <w:rPr>
          <w:i/>
        </w:rPr>
        <w:instrText>-</w:instrText>
      </w:r>
      <w:r w:rsidRPr="00F91A7D">
        <w:rPr>
          <w:i/>
        </w:rPr>
        <w:instrText>0278</w:instrText>
      </w:r>
      <w:r w:rsidRPr="0046696D">
        <w:rPr>
          <w:i/>
        </w:rPr>
        <w:instrText>/</w:instrText>
      </w:r>
      <w:r w:rsidRPr="00F91A7D">
        <w:rPr>
          <w:i/>
        </w:rPr>
        <w:instrText>2023</w:instrText>
      </w:r>
      <w:bookmarkEnd w:id="1"/>
      <w:r w:rsidRPr="0046696D">
        <w:rPr>
          <w:i/>
        </w:rPr>
        <w:instrText xml:space="preserve"> - Relatrice:</w:instrText>
      </w:r>
      <w:r w:rsidR="00F91A7D">
        <w:rPr>
          <w:i/>
        </w:rPr>
        <w:instrText xml:space="preserve"> </w:instrText>
      </w:r>
      <w:r w:rsidRPr="0046696D">
        <w:rPr>
          <w:i/>
        </w:rPr>
        <w:instrText>Ilana Cicurel)"\l</w:instrText>
      </w:r>
      <w:r w:rsidRPr="00F91A7D">
        <w:rPr>
          <w:i/>
        </w:rPr>
        <w:instrText>3</w:instrText>
      </w:r>
      <w:r w:rsidRPr="0046696D">
        <w:rPr>
          <w:i/>
        </w:rPr>
        <w:instrText xml:space="preserve"> \n&gt; \* MERGEFORMAT </w:instrText>
      </w:r>
      <w:r w:rsidRPr="0046696D">
        <w:rPr>
          <w:i/>
        </w:rPr>
        <w:fldChar w:fldCharType="end"/>
      </w:r>
    </w:p>
    <w:p w:rsidR="004E160F" w:rsidRPr="0046696D" w:rsidRDefault="004E160F" w:rsidP="004E160F">
      <w:pPr>
        <w:rPr>
          <w:vanish/>
        </w:rPr>
      </w:pPr>
      <w:bookmarkStart w:id="2" w:name="Commission"/>
      <w:r w:rsidRPr="0046696D">
        <w:rPr>
          <w:vanish/>
        </w:rPr>
        <w:t>Commissione giuridica</w:t>
      </w:r>
      <w:bookmarkEnd w:id="2"/>
    </w:p>
    <w:p w:rsidR="004E160F" w:rsidRPr="0046696D" w:rsidRDefault="004E160F" w:rsidP="004E160F">
      <w:pPr>
        <w:rPr>
          <w:vanish/>
        </w:rPr>
      </w:pPr>
      <w:bookmarkStart w:id="3" w:name="PE"/>
      <w:r w:rsidRPr="0046696D">
        <w:rPr>
          <w:vanish/>
        </w:rPr>
        <w:t>PE</w:t>
      </w:r>
      <w:r w:rsidRPr="00F91A7D">
        <w:rPr>
          <w:vanish/>
        </w:rPr>
        <w:t>749</w:t>
      </w:r>
      <w:r w:rsidRPr="0046696D">
        <w:rPr>
          <w:vanish/>
        </w:rPr>
        <w:t>.</w:t>
      </w:r>
      <w:r w:rsidRPr="00F91A7D">
        <w:rPr>
          <w:vanish/>
        </w:rPr>
        <w:t>912</w:t>
      </w:r>
      <w:bookmarkEnd w:id="3"/>
    </w:p>
    <w:p w:rsidR="004E160F" w:rsidRPr="0046696D" w:rsidRDefault="004E160F" w:rsidP="004E160F">
      <w:pPr>
        <w:pStyle w:val="ATHeading3"/>
      </w:pPr>
      <w:bookmarkStart w:id="4" w:name="Sujet"/>
      <w:r w:rsidRPr="0046696D">
        <w:t xml:space="preserve">Risoluzione legislativa del Parlamento europeo del </w:t>
      </w:r>
      <w:r w:rsidRPr="00F91A7D">
        <w:t>27</w:t>
      </w:r>
      <w:r w:rsidRPr="0046696D">
        <w:t xml:space="preserve"> febbraio </w:t>
      </w:r>
      <w:r w:rsidRPr="00F91A7D">
        <w:t>2024</w:t>
      </w:r>
      <w:r w:rsidRPr="0046696D">
        <w:t xml:space="preserve"> sul progetto di regolamento del Parlamento europeo e del Consiglio recante modifica del protocollo n. </w:t>
      </w:r>
      <w:r w:rsidRPr="00F91A7D">
        <w:t>3</w:t>
      </w:r>
      <w:r w:rsidRPr="0046696D">
        <w:t xml:space="preserve"> sullo statuto della Corte di giustizia dell'Unione europea</w:t>
      </w:r>
      <w:bookmarkEnd w:id="4"/>
      <w:r w:rsidRPr="0046696D">
        <w:t xml:space="preserve"> </w:t>
      </w:r>
      <w:bookmarkStart w:id="5" w:name="References"/>
      <w:r w:rsidRPr="0046696D">
        <w:t>(</w:t>
      </w:r>
      <w:r w:rsidRPr="00F91A7D">
        <w:t>07307</w:t>
      </w:r>
      <w:r w:rsidRPr="0046696D">
        <w:t>/</w:t>
      </w:r>
      <w:r w:rsidRPr="00F91A7D">
        <w:t>2022</w:t>
      </w:r>
      <w:r w:rsidRPr="0046696D">
        <w:t xml:space="preserve"> – C</w:t>
      </w:r>
      <w:r w:rsidRPr="00F91A7D">
        <w:t>9</w:t>
      </w:r>
      <w:r w:rsidRPr="0046696D">
        <w:t>-</w:t>
      </w:r>
      <w:r w:rsidRPr="00F91A7D">
        <w:t>0405</w:t>
      </w:r>
      <w:r w:rsidRPr="0046696D">
        <w:t>/</w:t>
      </w:r>
      <w:r w:rsidRPr="00F91A7D">
        <w:t>2022</w:t>
      </w:r>
      <w:r w:rsidRPr="0046696D">
        <w:t xml:space="preserve"> – </w:t>
      </w:r>
      <w:r w:rsidRPr="00F91A7D">
        <w:t>2022</w:t>
      </w:r>
      <w:r w:rsidRPr="0046696D">
        <w:t>/</w:t>
      </w:r>
      <w:r w:rsidRPr="00F91A7D">
        <w:t>0906</w:t>
      </w:r>
      <w:r w:rsidRPr="0046696D">
        <w:t>(COD))</w:t>
      </w:r>
      <w:bookmarkEnd w:id="5"/>
    </w:p>
    <w:p w:rsidR="004E160F" w:rsidRPr="0046696D" w:rsidRDefault="005A7650" w:rsidP="0046696D">
      <w:pPr>
        <w:spacing w:before="240"/>
        <w:rPr>
          <w:b/>
        </w:rPr>
      </w:pPr>
      <w:r w:rsidRPr="0046696D">
        <w:rPr>
          <w:b/>
        </w:rPr>
        <w:t>(Procedura legislativa ordinaria: prima lettura)</w:t>
      </w:r>
    </w:p>
    <w:p w:rsidR="006D6195" w:rsidRPr="0046696D" w:rsidRDefault="006D6195" w:rsidP="006D6195">
      <w:pPr>
        <w:pStyle w:val="EPComma"/>
      </w:pPr>
      <w:bookmarkStart w:id="6" w:name="TextBodyBegin"/>
      <w:bookmarkEnd w:id="6"/>
      <w:r w:rsidRPr="0046696D">
        <w:rPr>
          <w:i/>
        </w:rPr>
        <w:t>Il Parlamento europeo</w:t>
      </w:r>
      <w:r w:rsidRPr="0046696D">
        <w:t>,</w:t>
      </w:r>
    </w:p>
    <w:p w:rsidR="006D6195" w:rsidRPr="0046696D" w:rsidRDefault="006D6195" w:rsidP="006D6195">
      <w:pPr>
        <w:pStyle w:val="NormalHanging12a"/>
      </w:pPr>
      <w:r w:rsidRPr="0046696D">
        <w:t>–</w:t>
      </w:r>
      <w:r w:rsidRPr="0046696D">
        <w:tab/>
        <w:t>vista la richiesta della Corte di giustizia presentata al Parlamento europeo e al Consiglio (</w:t>
      </w:r>
      <w:r w:rsidRPr="00F91A7D">
        <w:t>07307</w:t>
      </w:r>
      <w:r w:rsidRPr="0046696D">
        <w:t>/</w:t>
      </w:r>
      <w:r w:rsidRPr="00F91A7D">
        <w:t>2022</w:t>
      </w:r>
      <w:r w:rsidRPr="0046696D">
        <w:t>),</w:t>
      </w:r>
    </w:p>
    <w:p w:rsidR="006D6195" w:rsidRPr="0046696D" w:rsidRDefault="006D6195" w:rsidP="006D6195">
      <w:pPr>
        <w:pStyle w:val="NormalHanging12a"/>
      </w:pPr>
      <w:r w:rsidRPr="0046696D">
        <w:t>–</w:t>
      </w:r>
      <w:r w:rsidRPr="0046696D">
        <w:tab/>
        <w:t xml:space="preserve">visti l'articolo </w:t>
      </w:r>
      <w:r w:rsidRPr="00F91A7D">
        <w:t>256</w:t>
      </w:r>
      <w:r w:rsidRPr="0046696D">
        <w:t xml:space="preserve">, paragrafo </w:t>
      </w:r>
      <w:r w:rsidRPr="00F91A7D">
        <w:t>3</w:t>
      </w:r>
      <w:r w:rsidRPr="0046696D">
        <w:t xml:space="preserve">, e l'articolo </w:t>
      </w:r>
      <w:r w:rsidRPr="00F91A7D">
        <w:t>281</w:t>
      </w:r>
      <w:r w:rsidRPr="0046696D">
        <w:t xml:space="preserve">, secondo comma, del trattato sul funzionamento dell'Unione europea, nonché l'articolo </w:t>
      </w:r>
      <w:r w:rsidRPr="00F91A7D">
        <w:t>106</w:t>
      </w:r>
      <w:r w:rsidRPr="0046696D">
        <w:t xml:space="preserve"> bis, paragrafo </w:t>
      </w:r>
      <w:r w:rsidRPr="00F91A7D">
        <w:t>1</w:t>
      </w:r>
      <w:r w:rsidRPr="0046696D">
        <w:t>, del trattato che istituisce la Comunità europea dell'energia atomica, a norma dei quali gli è stato presentato il progetto di atto (C</w:t>
      </w:r>
      <w:r w:rsidRPr="00F91A7D">
        <w:t>9</w:t>
      </w:r>
      <w:r w:rsidRPr="0046696D">
        <w:t>-</w:t>
      </w:r>
      <w:r w:rsidRPr="00F91A7D">
        <w:t>0405</w:t>
      </w:r>
      <w:r w:rsidRPr="0046696D">
        <w:t>/</w:t>
      </w:r>
      <w:r w:rsidRPr="00F91A7D">
        <w:t>2022</w:t>
      </w:r>
      <w:r w:rsidRPr="0046696D">
        <w:t>),</w:t>
      </w:r>
    </w:p>
    <w:p w:rsidR="006D6195" w:rsidRPr="0046696D" w:rsidRDefault="006D6195" w:rsidP="006D6195">
      <w:pPr>
        <w:pStyle w:val="NormalHanging12a"/>
      </w:pPr>
      <w:r w:rsidRPr="0046696D">
        <w:t>–</w:t>
      </w:r>
      <w:r w:rsidRPr="0046696D">
        <w:tab/>
        <w:t xml:space="preserve">visto l'articolo </w:t>
      </w:r>
      <w:r w:rsidRPr="00F91A7D">
        <w:t>294</w:t>
      </w:r>
      <w:r w:rsidRPr="0046696D">
        <w:t xml:space="preserve">, paragrafi </w:t>
      </w:r>
      <w:r w:rsidRPr="00F91A7D">
        <w:t>3</w:t>
      </w:r>
      <w:r w:rsidRPr="0046696D">
        <w:t xml:space="preserve"> e </w:t>
      </w:r>
      <w:r w:rsidRPr="00F91A7D">
        <w:t>15</w:t>
      </w:r>
      <w:r w:rsidRPr="0046696D">
        <w:t>, del trattato sul funzionamento dell'Unione europea,</w:t>
      </w:r>
    </w:p>
    <w:p w:rsidR="006D6195" w:rsidRPr="0046696D" w:rsidRDefault="006D6195" w:rsidP="006D6195">
      <w:pPr>
        <w:pStyle w:val="NormalHanging12a"/>
      </w:pPr>
      <w:r w:rsidRPr="0046696D">
        <w:t>–</w:t>
      </w:r>
      <w:r w:rsidRPr="0046696D">
        <w:tab/>
        <w:t>visto il parere della Commissione (COM(</w:t>
      </w:r>
      <w:r w:rsidRPr="00F91A7D">
        <w:t>2023</w:t>
      </w:r>
      <w:r w:rsidRPr="0046696D">
        <w:t>)</w:t>
      </w:r>
      <w:r w:rsidRPr="00F91A7D">
        <w:t>0135</w:t>
      </w:r>
      <w:r w:rsidRPr="0046696D">
        <w:t>),</w:t>
      </w:r>
    </w:p>
    <w:p w:rsidR="00FC25BA" w:rsidRPr="0046696D" w:rsidRDefault="00FC25BA" w:rsidP="006D6195">
      <w:pPr>
        <w:pStyle w:val="NormalHanging12a"/>
      </w:pPr>
      <w:r w:rsidRPr="0046696D">
        <w:t>–</w:t>
      </w:r>
      <w:r w:rsidRPr="0046696D">
        <w:tab/>
        <w:t xml:space="preserve">visti l'accordo provvisorio approvato dalla commissione competente a norma dell'articolo </w:t>
      </w:r>
      <w:r w:rsidRPr="00F91A7D">
        <w:t>74</w:t>
      </w:r>
      <w:r w:rsidRPr="0046696D">
        <w:t xml:space="preserve">, paragrafo </w:t>
      </w:r>
      <w:r w:rsidRPr="00F91A7D">
        <w:t>4</w:t>
      </w:r>
      <w:r w:rsidRPr="0046696D">
        <w:t xml:space="preserve">, del regolamento e l'impegno assunto dal rappresentante del Consiglio, con lettera del </w:t>
      </w:r>
      <w:r w:rsidRPr="00F91A7D">
        <w:t>18</w:t>
      </w:r>
      <w:r w:rsidRPr="0046696D">
        <w:t xml:space="preserve"> gennaio </w:t>
      </w:r>
      <w:r w:rsidRPr="00F91A7D">
        <w:t>2024</w:t>
      </w:r>
      <w:r w:rsidRPr="0046696D">
        <w:t xml:space="preserve">, di approvare la posizione del Parlamento europeo, in conformità dell'articolo </w:t>
      </w:r>
      <w:r w:rsidRPr="00F91A7D">
        <w:t>294</w:t>
      </w:r>
      <w:r w:rsidRPr="0046696D">
        <w:t xml:space="preserve">, paragrafo </w:t>
      </w:r>
      <w:r w:rsidRPr="00F91A7D">
        <w:t>4</w:t>
      </w:r>
      <w:r w:rsidRPr="0046696D">
        <w:t>, del trattato sul funzionamento dell'Unione europea,</w:t>
      </w:r>
    </w:p>
    <w:p w:rsidR="006D6195" w:rsidRPr="0046696D" w:rsidRDefault="006D6195" w:rsidP="006D6195">
      <w:pPr>
        <w:pStyle w:val="NormalHanging12a"/>
      </w:pPr>
      <w:r w:rsidRPr="0046696D">
        <w:t>–</w:t>
      </w:r>
      <w:r w:rsidRPr="0046696D">
        <w:tab/>
        <w:t xml:space="preserve">visti gli articoli </w:t>
      </w:r>
      <w:r w:rsidRPr="00F91A7D">
        <w:t>50</w:t>
      </w:r>
      <w:r w:rsidRPr="0046696D">
        <w:t xml:space="preserve"> e </w:t>
      </w:r>
      <w:r w:rsidRPr="00F91A7D">
        <w:t>59</w:t>
      </w:r>
      <w:r w:rsidRPr="0046696D">
        <w:t xml:space="preserve"> del suo regolamento,</w:t>
      </w:r>
    </w:p>
    <w:p w:rsidR="006D6195" w:rsidRPr="0046696D" w:rsidRDefault="006D6195" w:rsidP="006D6195">
      <w:pPr>
        <w:pStyle w:val="NormalHanging12a"/>
      </w:pPr>
      <w:r w:rsidRPr="0046696D">
        <w:t>–</w:t>
      </w:r>
      <w:r w:rsidRPr="0046696D">
        <w:tab/>
        <w:t>visto il parere della commissione per gli affari costituzionali,</w:t>
      </w:r>
    </w:p>
    <w:p w:rsidR="006D6195" w:rsidRPr="0046696D" w:rsidRDefault="006D6195" w:rsidP="006D6195">
      <w:pPr>
        <w:pStyle w:val="NormalHanging12a"/>
      </w:pPr>
      <w:r w:rsidRPr="0046696D">
        <w:t>–</w:t>
      </w:r>
      <w:r w:rsidRPr="0046696D">
        <w:tab/>
        <w:t>vista la relazione della commissione giuridica (A</w:t>
      </w:r>
      <w:r w:rsidRPr="00F91A7D">
        <w:t>9</w:t>
      </w:r>
      <w:r w:rsidRPr="0046696D">
        <w:t>-</w:t>
      </w:r>
      <w:r w:rsidRPr="00F91A7D">
        <w:t>0278</w:t>
      </w:r>
      <w:r w:rsidRPr="0046696D">
        <w:t>/</w:t>
      </w:r>
      <w:r w:rsidRPr="00F91A7D">
        <w:t>2023</w:t>
      </w:r>
      <w:r w:rsidRPr="0046696D">
        <w:t>),</w:t>
      </w:r>
    </w:p>
    <w:p w:rsidR="006D6195" w:rsidRPr="0046696D" w:rsidRDefault="006D6195" w:rsidP="006D6195">
      <w:pPr>
        <w:pStyle w:val="NormalHanging12a"/>
      </w:pPr>
      <w:r w:rsidRPr="00F91A7D">
        <w:t>1</w:t>
      </w:r>
      <w:r w:rsidRPr="0046696D">
        <w:t>.</w:t>
      </w:r>
      <w:r w:rsidRPr="0046696D">
        <w:tab/>
        <w:t>adotta la posizione in prima lettura figurante in appresso;</w:t>
      </w:r>
    </w:p>
    <w:p w:rsidR="006D6195" w:rsidRPr="0046696D" w:rsidRDefault="006D6195" w:rsidP="006D6195">
      <w:pPr>
        <w:pStyle w:val="NormalHanging12a"/>
      </w:pPr>
      <w:r w:rsidRPr="00F91A7D">
        <w:t>2</w:t>
      </w:r>
      <w:r w:rsidRPr="0046696D">
        <w:t>.</w:t>
      </w:r>
      <w:r w:rsidRPr="0046696D">
        <w:tab/>
        <w:t>incarica la sua Presidente di trasmettere la posizione del Parlamento al Consiglio, alla Commissione, alla Corte di giustizia nonché ai parlamenti nazionali.</w:t>
      </w:r>
    </w:p>
    <w:p w:rsidR="006D6195" w:rsidRPr="0046696D" w:rsidRDefault="006D6195" w:rsidP="006D6195"/>
    <w:p w:rsidR="00B61782" w:rsidRPr="0046696D" w:rsidRDefault="00B61782" w:rsidP="006D6195">
      <w:pPr>
        <w:pStyle w:val="AmNumberTabs"/>
        <w:keepNext/>
        <w:sectPr w:rsidR="00B61782" w:rsidRPr="0046696D" w:rsidSect="00273B8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C63703" w:rsidRPr="0046696D" w:rsidRDefault="00C63703" w:rsidP="00C63703">
      <w:pPr>
        <w:spacing w:after="240"/>
        <w:rPr>
          <w:b/>
        </w:rPr>
      </w:pPr>
      <w:r w:rsidRPr="0046696D">
        <w:rPr>
          <w:b/>
        </w:rPr>
        <w:lastRenderedPageBreak/>
        <w:t>P</w:t>
      </w:r>
      <w:r w:rsidRPr="00F91A7D">
        <w:rPr>
          <w:b/>
        </w:rPr>
        <w:t>9</w:t>
      </w:r>
      <w:r w:rsidRPr="0046696D">
        <w:rPr>
          <w:b/>
        </w:rPr>
        <w:t>_TC</w:t>
      </w:r>
      <w:r w:rsidRPr="00F91A7D">
        <w:rPr>
          <w:b/>
        </w:rPr>
        <w:t>1</w:t>
      </w:r>
      <w:r w:rsidRPr="0046696D">
        <w:rPr>
          <w:b/>
        </w:rPr>
        <w:t>-COD(</w:t>
      </w:r>
      <w:r w:rsidRPr="00F91A7D">
        <w:rPr>
          <w:b/>
        </w:rPr>
        <w:t>2022</w:t>
      </w:r>
      <w:r w:rsidRPr="0046696D">
        <w:rPr>
          <w:b/>
        </w:rPr>
        <w:t>)</w:t>
      </w:r>
      <w:r w:rsidRPr="00F91A7D">
        <w:rPr>
          <w:b/>
        </w:rPr>
        <w:t>0906</w:t>
      </w:r>
    </w:p>
    <w:p w:rsidR="00C63703" w:rsidRDefault="00C63703" w:rsidP="00C63703">
      <w:pPr>
        <w:spacing w:before="120" w:after="360"/>
        <w:rPr>
          <w:b/>
          <w:szCs w:val="24"/>
          <w:lang w:eastAsia="fr-BE"/>
        </w:rPr>
      </w:pPr>
      <w:r w:rsidRPr="0046696D">
        <w:rPr>
          <w:b/>
        </w:rPr>
        <w:t xml:space="preserve">Posizione del Parlamento europeo definita in prima lettura il </w:t>
      </w:r>
      <w:r w:rsidRPr="00F91A7D">
        <w:rPr>
          <w:b/>
        </w:rPr>
        <w:t>27</w:t>
      </w:r>
      <w:r w:rsidRPr="0046696D">
        <w:rPr>
          <w:b/>
        </w:rPr>
        <w:t xml:space="preserve"> febbraio </w:t>
      </w:r>
      <w:r w:rsidRPr="00F91A7D">
        <w:rPr>
          <w:b/>
        </w:rPr>
        <w:t>2024</w:t>
      </w:r>
      <w:r w:rsidRPr="0046696D">
        <w:rPr>
          <w:b/>
        </w:rPr>
        <w:t xml:space="preserve"> in vista dell'adozione del regolamento (UE</w:t>
      </w:r>
      <w:r w:rsidR="00707EC9" w:rsidRPr="0046696D">
        <w:rPr>
          <w:b/>
        </w:rPr>
        <w:t>, Euratom</w:t>
      </w:r>
      <w:r w:rsidRPr="0046696D">
        <w:rPr>
          <w:b/>
        </w:rPr>
        <w:t xml:space="preserve">) </w:t>
      </w:r>
      <w:r w:rsidRPr="00F91A7D">
        <w:rPr>
          <w:b/>
        </w:rPr>
        <w:t>2024</w:t>
      </w:r>
      <w:r w:rsidRPr="0046696D">
        <w:rPr>
          <w:b/>
        </w:rPr>
        <w:t xml:space="preserve">/... del Parlamento europeo e del Consiglio </w:t>
      </w:r>
      <w:r w:rsidRPr="0046696D">
        <w:rPr>
          <w:b/>
          <w:szCs w:val="24"/>
          <w:lang w:eastAsia="fr-BE"/>
        </w:rPr>
        <w:t>che modifica il protocollo n. </w:t>
      </w:r>
      <w:r w:rsidRPr="00F91A7D">
        <w:rPr>
          <w:b/>
          <w:szCs w:val="24"/>
          <w:lang w:eastAsia="fr-BE"/>
        </w:rPr>
        <w:t>3</w:t>
      </w:r>
      <w:r w:rsidRPr="0046696D">
        <w:rPr>
          <w:b/>
          <w:szCs w:val="24"/>
          <w:lang w:eastAsia="fr-BE"/>
        </w:rPr>
        <w:t xml:space="preserve"> sullo statuto della Corte di giustizia dell'Unione europea</w:t>
      </w:r>
    </w:p>
    <w:p w:rsidR="006E7762" w:rsidRPr="006E7762" w:rsidRDefault="006E7762" w:rsidP="006E7762">
      <w:pPr>
        <w:widowControl/>
        <w:jc w:val="both"/>
        <w:rPr>
          <w:szCs w:val="24"/>
        </w:rPr>
      </w:pPr>
      <w:r w:rsidRPr="006E7762">
        <w:rPr>
          <w:i/>
          <w:szCs w:val="24"/>
        </w:rPr>
        <w:t>(Dato l'accordo tra il Parlamento e il Consiglio, la posizione del Parlamento corrisponde all'atto legislativo finale, il regolamento (UE</w:t>
      </w:r>
      <w:r>
        <w:rPr>
          <w:i/>
          <w:szCs w:val="24"/>
        </w:rPr>
        <w:t xml:space="preserve">, </w:t>
      </w:r>
      <w:r w:rsidRPr="006E7762">
        <w:rPr>
          <w:i/>
        </w:rPr>
        <w:t>Eurato</w:t>
      </w:r>
      <w:bookmarkStart w:id="7" w:name="_GoBack"/>
      <w:bookmarkEnd w:id="7"/>
      <w:r w:rsidRPr="006E7762">
        <w:rPr>
          <w:i/>
        </w:rPr>
        <w:t>m</w:t>
      </w:r>
      <w:r w:rsidRPr="006E7762">
        <w:rPr>
          <w:i/>
          <w:szCs w:val="24"/>
        </w:rPr>
        <w:t>) 2024/</w:t>
      </w:r>
      <w:r>
        <w:rPr>
          <w:i/>
          <w:szCs w:val="24"/>
        </w:rPr>
        <w:t>2019</w:t>
      </w:r>
      <w:r w:rsidRPr="006E7762">
        <w:rPr>
          <w:i/>
          <w:szCs w:val="24"/>
        </w:rPr>
        <w:t>.)</w:t>
      </w:r>
    </w:p>
    <w:sectPr w:rsidR="006E7762" w:rsidRPr="006E7762" w:rsidSect="00273B8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60F" w:rsidRPr="00273B8B" w:rsidRDefault="004E160F">
      <w:r w:rsidRPr="00273B8B">
        <w:separator/>
      </w:r>
    </w:p>
  </w:endnote>
  <w:endnote w:type="continuationSeparator" w:id="0">
    <w:p w:rsidR="004E160F" w:rsidRPr="00273B8B" w:rsidRDefault="004E160F">
      <w:r w:rsidRPr="00273B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195" w:rsidRPr="00273B8B" w:rsidRDefault="006D6195" w:rsidP="004615C3">
    <w:pPr>
      <w:pStyle w:val="EPFooter"/>
    </w:pPr>
    <w:r w:rsidRPr="00273B8B">
      <w:t>PE</w:t>
    </w:r>
    <w:r w:rsidRPr="00273B8B">
      <w:rPr>
        <w:rStyle w:val="HideTWBExt"/>
      </w:rPr>
      <w:t>&lt;NoPE&gt;</w:t>
    </w:r>
    <w:r w:rsidRPr="00273B8B">
      <w:t>749.912</w:t>
    </w:r>
    <w:r w:rsidRPr="00273B8B">
      <w:rPr>
        <w:rStyle w:val="HideTWBExt"/>
      </w:rPr>
      <w:t>&lt;/NoPE&gt;&lt;Version&gt;</w:t>
    </w:r>
    <w:r w:rsidRPr="00273B8B">
      <w:t>v02-00</w:t>
    </w:r>
    <w:r w:rsidRPr="00273B8B">
      <w:rPr>
        <w:rStyle w:val="HideTWBExt"/>
      </w:rPr>
      <w:t>&lt;/Version&gt;</w:t>
    </w:r>
    <w:r w:rsidRPr="00273B8B">
      <w:tab/>
    </w:r>
    <w:r w:rsidRPr="00273B8B">
      <w:fldChar w:fldCharType="begin"/>
    </w:r>
    <w:r w:rsidRPr="00273B8B">
      <w:instrText xml:space="preserve"> PAGE  \* MERGEFORMAT </w:instrText>
    </w:r>
    <w:r w:rsidRPr="00273B8B">
      <w:fldChar w:fldCharType="separate"/>
    </w:r>
    <w:r w:rsidR="00273B8B" w:rsidRPr="00273B8B">
      <w:rPr>
        <w:noProof/>
      </w:rPr>
      <w:t>2</w:t>
    </w:r>
    <w:r w:rsidRPr="00273B8B">
      <w:fldChar w:fldCharType="end"/>
    </w:r>
    <w:r w:rsidRPr="00273B8B">
      <w:t>/</w:t>
    </w:r>
    <w:r w:rsidR="006E7762">
      <w:fldChar w:fldCharType="begin"/>
    </w:r>
    <w:r w:rsidR="006E7762">
      <w:instrText xml:space="preserve"> NUMPAGES  \* MERGEFORMAT </w:instrText>
    </w:r>
    <w:r w:rsidR="006E7762">
      <w:fldChar w:fldCharType="separate"/>
    </w:r>
    <w:r w:rsidR="00273B8B" w:rsidRPr="00273B8B">
      <w:rPr>
        <w:noProof/>
      </w:rPr>
      <w:t>15</w:t>
    </w:r>
    <w:r w:rsidR="006E7762">
      <w:rPr>
        <w:noProof/>
      </w:rPr>
      <w:fldChar w:fldCharType="end"/>
    </w:r>
    <w:r w:rsidRPr="00273B8B">
      <w:tab/>
    </w:r>
    <w:r w:rsidRPr="00273B8B">
      <w:rPr>
        <w:rStyle w:val="HideTWBExt"/>
      </w:rPr>
      <w:t>&lt;PathFdR&gt;</w:t>
    </w:r>
    <w:r w:rsidRPr="00273B8B">
      <w:t>RR\1286771IT.docx</w:t>
    </w:r>
    <w:r w:rsidRPr="00273B8B">
      <w:rPr>
        <w:rStyle w:val="HideTWBExt"/>
      </w:rPr>
      <w:t>&lt;/PathFdR&gt;</w:t>
    </w:r>
  </w:p>
  <w:p w:rsidR="006D6195" w:rsidRPr="00273B8B" w:rsidRDefault="006D6195" w:rsidP="004615C3">
    <w:pPr>
      <w:pStyle w:val="EPFooter2"/>
    </w:pPr>
    <w:r w:rsidRPr="00273B8B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195" w:rsidRPr="00273B8B" w:rsidRDefault="006D6195" w:rsidP="004615C3">
    <w:pPr>
      <w:pStyle w:val="EPFooter"/>
    </w:pPr>
    <w:r w:rsidRPr="00273B8B">
      <w:rPr>
        <w:rStyle w:val="HideTWBExt"/>
      </w:rPr>
      <w:t>&lt;PathFdR&gt;</w:t>
    </w:r>
    <w:r w:rsidRPr="00273B8B">
      <w:t>RR\1286771IT.docx</w:t>
    </w:r>
    <w:r w:rsidRPr="00273B8B">
      <w:rPr>
        <w:rStyle w:val="HideTWBExt"/>
      </w:rPr>
      <w:t>&lt;/PathFdR&gt;</w:t>
    </w:r>
    <w:r w:rsidRPr="00273B8B">
      <w:tab/>
    </w:r>
    <w:r w:rsidRPr="00273B8B">
      <w:tab/>
      <w:t>PE</w:t>
    </w:r>
    <w:r w:rsidRPr="00273B8B">
      <w:rPr>
        <w:rStyle w:val="HideTWBExt"/>
      </w:rPr>
      <w:t>&lt;NoPE&gt;</w:t>
    </w:r>
    <w:r w:rsidRPr="00273B8B">
      <w:t>749.912</w:t>
    </w:r>
    <w:r w:rsidRPr="00273B8B">
      <w:rPr>
        <w:rStyle w:val="HideTWBExt"/>
      </w:rPr>
      <w:t>&lt;/NoPE&gt;&lt;Version&gt;</w:t>
    </w:r>
    <w:r w:rsidRPr="00273B8B">
      <w:t>v02-00</w:t>
    </w:r>
    <w:r w:rsidRPr="00273B8B">
      <w:rPr>
        <w:rStyle w:val="HideTWBExt"/>
      </w:rPr>
      <w:t>&lt;/Version&gt;</w:t>
    </w:r>
  </w:p>
  <w:p w:rsidR="006D6195" w:rsidRPr="00273B8B" w:rsidRDefault="006D6195" w:rsidP="004615C3">
    <w:pPr>
      <w:pStyle w:val="EPFooter2"/>
    </w:pPr>
    <w:r w:rsidRPr="00273B8B">
      <w:t>IT</w:t>
    </w:r>
    <w:r w:rsidRPr="00273B8B">
      <w:tab/>
    </w:r>
    <w:r w:rsidRPr="00273B8B">
      <w:rPr>
        <w:b w:val="0"/>
        <w:i/>
        <w:color w:val="C0C0C0"/>
        <w:sz w:val="22"/>
      </w:rPr>
      <w:t>Unita nella diversità</w:t>
    </w:r>
    <w:r w:rsidRPr="00273B8B">
      <w:tab/>
      <w:t>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B8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B8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B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60F" w:rsidRPr="00273B8B" w:rsidRDefault="004E160F">
      <w:r w:rsidRPr="00273B8B">
        <w:separator/>
      </w:r>
    </w:p>
  </w:footnote>
  <w:footnote w:type="continuationSeparator" w:id="0">
    <w:p w:rsidR="004E160F" w:rsidRPr="00273B8B" w:rsidRDefault="004E160F">
      <w:r w:rsidRPr="00273B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B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B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73B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78/2023"/>
    <w:docVar w:name="dvlangue" w:val="IT"/>
    <w:docVar w:name="dvnumam" w:val="0"/>
    <w:docVar w:name="dvpe" w:val="749.912"/>
    <w:docVar w:name="dvrapporteur" w:val="Relatrice:"/>
    <w:docVar w:name="dvstar" w:val="***I"/>
    <w:docVar w:name="dvtitre" w:val="Risoluzione legislativa del Parlamento europeo del 27 febbraio 2024 sul progetto di regolamento del Parlamento europeo e del Consiglio recante modifica del protocollo n. 3 sullo statuto della Corte di giustizia dell'Unione europea(07307/2022 – C9-0405/2022 – 2022/0906(COD))"/>
  </w:docVars>
  <w:rsids>
    <w:rsidRoot w:val="004E160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3B8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96D"/>
    <w:rsid w:val="00471C19"/>
    <w:rsid w:val="004867E3"/>
    <w:rsid w:val="00494A28"/>
    <w:rsid w:val="004C0004"/>
    <w:rsid w:val="004C5D52"/>
    <w:rsid w:val="004E160F"/>
    <w:rsid w:val="0050519A"/>
    <w:rsid w:val="005072A1"/>
    <w:rsid w:val="00514517"/>
    <w:rsid w:val="00545827"/>
    <w:rsid w:val="00560270"/>
    <w:rsid w:val="005A7650"/>
    <w:rsid w:val="005C2568"/>
    <w:rsid w:val="006037C0"/>
    <w:rsid w:val="006631B6"/>
    <w:rsid w:val="00680577"/>
    <w:rsid w:val="006D6195"/>
    <w:rsid w:val="006E7762"/>
    <w:rsid w:val="006F74FA"/>
    <w:rsid w:val="00707EC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782"/>
    <w:rsid w:val="00BD48FE"/>
    <w:rsid w:val="00BD7BD8"/>
    <w:rsid w:val="00BE6ADC"/>
    <w:rsid w:val="00C05BFE"/>
    <w:rsid w:val="00C23CD4"/>
    <w:rsid w:val="00C61C0C"/>
    <w:rsid w:val="00C63703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7560"/>
    <w:rsid w:val="00F04346"/>
    <w:rsid w:val="00F075DC"/>
    <w:rsid w:val="00F149E9"/>
    <w:rsid w:val="00F5134D"/>
    <w:rsid w:val="00F74202"/>
    <w:rsid w:val="00F87713"/>
    <w:rsid w:val="00F91A7D"/>
    <w:rsid w:val="00FB4360"/>
    <w:rsid w:val="00FC25BA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7C6AC"/>
  <w15:chartTrackingRefBased/>
  <w15:docId w15:val="{A001C44F-B2A1-4387-B512-C170850A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,Footnote symbol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6D619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6D6195"/>
    <w:pPr>
      <w:spacing w:before="480" w:after="240"/>
    </w:pPr>
  </w:style>
  <w:style w:type="paragraph" w:customStyle="1" w:styleId="NormalHanging12a">
    <w:name w:val="NormalHanging12a"/>
    <w:basedOn w:val="Normal"/>
    <w:rsid w:val="006D6195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D6195"/>
    <w:pPr>
      <w:spacing w:after="240"/>
      <w:jc w:val="center"/>
    </w:pPr>
  </w:style>
  <w:style w:type="paragraph" w:styleId="Header">
    <w:name w:val="header"/>
    <w:basedOn w:val="Normal"/>
    <w:link w:val="HeaderChar"/>
    <w:rsid w:val="006D619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D6195"/>
    <w:rPr>
      <w:sz w:val="24"/>
      <w:lang w:val="it-IT"/>
    </w:rPr>
  </w:style>
  <w:style w:type="paragraph" w:customStyle="1" w:styleId="AmNumberTabs">
    <w:name w:val="AmNumberTabs"/>
    <w:basedOn w:val="Normal"/>
    <w:link w:val="AmNumberTabsChar"/>
    <w:rsid w:val="006D619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D6195"/>
    <w:pPr>
      <w:spacing w:before="720" w:after="240"/>
      <w:jc w:val="center"/>
    </w:pPr>
  </w:style>
  <w:style w:type="paragraph" w:customStyle="1" w:styleId="EPFooter">
    <w:name w:val="EPFooter"/>
    <w:basedOn w:val="Normal"/>
    <w:rsid w:val="006D619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CommentText">
    <w:name w:val="annotation text"/>
    <w:basedOn w:val="Normal"/>
    <w:link w:val="CommentTextChar"/>
    <w:unhideWhenUsed/>
    <w:rsid w:val="006D6195"/>
    <w:pPr>
      <w:widowControl/>
    </w:pPr>
    <w:rPr>
      <w:sz w:val="20"/>
      <w:lang w:eastAsia="fr-BE"/>
    </w:rPr>
  </w:style>
  <w:style w:type="character" w:customStyle="1" w:styleId="CommentTextChar">
    <w:name w:val="Comment Text Char"/>
    <w:basedOn w:val="DefaultParagraphFont"/>
    <w:link w:val="CommentText"/>
    <w:rsid w:val="006D6195"/>
    <w:rPr>
      <w:lang w:val="it-IT" w:eastAsia="fr-BE"/>
    </w:rPr>
  </w:style>
  <w:style w:type="paragraph" w:styleId="ListParagraph">
    <w:name w:val="List Paragraph"/>
    <w:basedOn w:val="Normal"/>
    <w:uiPriority w:val="34"/>
    <w:qFormat/>
    <w:rsid w:val="006D619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6D6195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D6195"/>
    <w:rPr>
      <w:rFonts w:ascii="Calibri" w:eastAsiaTheme="minorHAnsi" w:hAnsi="Calibri" w:cstheme="minorBidi"/>
      <w:sz w:val="22"/>
      <w:szCs w:val="21"/>
      <w:lang w:val="it-IT" w:eastAsia="en-US"/>
    </w:rPr>
  </w:style>
  <w:style w:type="character" w:customStyle="1" w:styleId="AmNumberTabsChar">
    <w:name w:val="AmNumberTabs Char"/>
    <w:basedOn w:val="DefaultParagraphFont"/>
    <w:link w:val="AmNumberTabs"/>
    <w:locked/>
    <w:rsid w:val="006D6195"/>
    <w:rPr>
      <w:b/>
      <w:sz w:val="24"/>
      <w:lang w:val="it-IT"/>
    </w:rPr>
  </w:style>
  <w:style w:type="paragraph" w:styleId="BalloonText">
    <w:name w:val="Balloon Text"/>
    <w:basedOn w:val="Normal"/>
    <w:link w:val="BalloonTextChar"/>
    <w:rsid w:val="005A76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7650"/>
    <w:rPr>
      <w:rFonts w:ascii="Segoe UI" w:hAnsi="Segoe UI" w:cs="Segoe UI"/>
      <w:sz w:val="18"/>
      <w:szCs w:val="18"/>
      <w:lang w:val="it-IT"/>
    </w:rPr>
  </w:style>
  <w:style w:type="paragraph" w:styleId="Footer">
    <w:name w:val="footer"/>
    <w:basedOn w:val="Normal"/>
    <w:link w:val="FooterChar"/>
    <w:rsid w:val="00F91A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91A7D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00A4A-BB64-431B-8240-B8E7B937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AR_RELFINALE</cp:lastModifiedBy>
  <cp:revision>2</cp:revision>
  <cp:lastPrinted>2004-11-19T15:42:00Z</cp:lastPrinted>
  <dcterms:created xsi:type="dcterms:W3CDTF">2024-11-11T16:52:00Z</dcterms:created>
  <dcterms:modified xsi:type="dcterms:W3CDTF">2024-11-11T16:52:00Z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P9_TA(2024)0086_</vt:lpwstr>
  </property>
  <property fmtid="{D5CDD505-2E9C-101B-9397-08002B2CF9AE}" pid="4" name="&lt;Type&gt;">
    <vt:lpwstr>RR</vt:lpwstr>
  </property>
</Properties>
</file>