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2A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2ABD" w:rsidRDefault="00CD57AA" w:rsidP="0010095E">
            <w:pPr>
              <w:pStyle w:val="EPName"/>
            </w:pPr>
            <w:r w:rsidRPr="00F82ABD">
              <w:t>Europos Parlamentas</w:t>
            </w:r>
          </w:p>
          <w:p w:rsidR="00751A4A" w:rsidRPr="00F82A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677A">
              <w:t>2019</w:t>
            </w:r>
            <w:r w:rsidRPr="00F82ABD">
              <w:t>-</w:t>
            </w:r>
            <w:r w:rsidRPr="00A6677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82ABD" w:rsidRDefault="00187494" w:rsidP="0010095E">
            <w:pPr>
              <w:pStyle w:val="EPLogo"/>
            </w:pPr>
            <w:r w:rsidRPr="00F82A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2ABD" w:rsidRDefault="00D058B8" w:rsidP="004C5D52">
      <w:pPr>
        <w:pStyle w:val="LineTop"/>
      </w:pPr>
    </w:p>
    <w:p w:rsidR="00680577" w:rsidRPr="00F82ABD" w:rsidRDefault="00CD57AA" w:rsidP="00680577">
      <w:pPr>
        <w:pStyle w:val="EPBodyTA1"/>
      </w:pPr>
      <w:r w:rsidRPr="00F82ABD">
        <w:t>PRIIMTI TEKSTAI</w:t>
      </w:r>
    </w:p>
    <w:p w:rsidR="00D058B8" w:rsidRPr="00F82ABD" w:rsidRDefault="00D058B8" w:rsidP="00D058B8">
      <w:pPr>
        <w:pStyle w:val="LineBottom"/>
      </w:pPr>
    </w:p>
    <w:p w:rsidR="00CD57AA" w:rsidRPr="00F82ABD" w:rsidRDefault="00CD57AA" w:rsidP="00CD57AA">
      <w:pPr>
        <w:pStyle w:val="ATHeading1"/>
      </w:pPr>
      <w:bookmarkStart w:id="0" w:name="TANumber"/>
      <w:r w:rsidRPr="00F82ABD">
        <w:t>P</w:t>
      </w:r>
      <w:r w:rsidRPr="00A6677A">
        <w:t>9</w:t>
      </w:r>
      <w:r w:rsidRPr="00F82ABD">
        <w:t>_TA(</w:t>
      </w:r>
      <w:r w:rsidRPr="00A6677A">
        <w:t>2024</w:t>
      </w:r>
      <w:r w:rsidRPr="00F82ABD">
        <w:t>)</w:t>
      </w:r>
      <w:r w:rsidRPr="00A6677A">
        <w:t>00</w:t>
      </w:r>
      <w:r w:rsidR="0076683C" w:rsidRPr="00A6677A">
        <w:t>86</w:t>
      </w:r>
      <w:bookmarkEnd w:id="0"/>
    </w:p>
    <w:p w:rsidR="00CD57AA" w:rsidRPr="00F82ABD" w:rsidRDefault="005F56C8" w:rsidP="00CD57AA">
      <w:pPr>
        <w:pStyle w:val="ATHeading2"/>
      </w:pPr>
      <w:bookmarkStart w:id="1" w:name="title"/>
      <w:r w:rsidRPr="005F56C8">
        <w:t xml:space="preserve">Protokolo Nr. </w:t>
      </w:r>
      <w:r w:rsidRPr="00A6677A">
        <w:t>3</w:t>
      </w:r>
      <w:r w:rsidRPr="005F56C8">
        <w:t xml:space="preserve"> dėl Europos Sąjungos Teisingumo Teismo statuto </w:t>
      </w:r>
      <w:r w:rsidR="009C580F">
        <w:t xml:space="preserve">daliniai </w:t>
      </w:r>
      <w:r w:rsidRPr="005F56C8">
        <w:t>pakeitimai</w:t>
      </w:r>
      <w:bookmarkEnd w:id="1"/>
    </w:p>
    <w:p w:rsidR="00CD57AA" w:rsidRPr="00F82ABD" w:rsidRDefault="00CD57AA" w:rsidP="00CD57AA">
      <w:pPr>
        <w:rPr>
          <w:i/>
          <w:vanish/>
        </w:rPr>
      </w:pPr>
      <w:r w:rsidRPr="00F82ABD">
        <w:rPr>
          <w:i/>
        </w:rPr>
        <w:fldChar w:fldCharType="begin"/>
      </w:r>
      <w:r w:rsidRPr="00F82ABD">
        <w:rPr>
          <w:i/>
        </w:rPr>
        <w:instrText xml:space="preserve"> TC"(</w:instrText>
      </w:r>
      <w:bookmarkStart w:id="2" w:name="DocNumber"/>
      <w:r w:rsidRPr="00F82ABD">
        <w:rPr>
          <w:i/>
        </w:rPr>
        <w:instrText>A</w:instrText>
      </w:r>
      <w:r w:rsidRPr="00A6677A">
        <w:rPr>
          <w:i/>
        </w:rPr>
        <w:instrText>9</w:instrText>
      </w:r>
      <w:r w:rsidRPr="00F82ABD">
        <w:rPr>
          <w:i/>
        </w:rPr>
        <w:instrText>-</w:instrText>
      </w:r>
      <w:r w:rsidRPr="00A6677A">
        <w:rPr>
          <w:i/>
        </w:rPr>
        <w:instrText>0278</w:instrText>
      </w:r>
      <w:r w:rsidRPr="00F82ABD">
        <w:rPr>
          <w:i/>
        </w:rPr>
        <w:instrText>/</w:instrText>
      </w:r>
      <w:r w:rsidRPr="00A6677A">
        <w:rPr>
          <w:i/>
        </w:rPr>
        <w:instrText>2023</w:instrText>
      </w:r>
      <w:bookmarkEnd w:id="2"/>
      <w:r w:rsidRPr="00F82ABD">
        <w:rPr>
          <w:i/>
        </w:rPr>
        <w:instrText xml:space="preserve"> - Pranešėja: Ilana Cicurel)"\l</w:instrText>
      </w:r>
      <w:r w:rsidRPr="00A6677A">
        <w:rPr>
          <w:i/>
        </w:rPr>
        <w:instrText>3</w:instrText>
      </w:r>
      <w:r w:rsidRPr="00F82ABD">
        <w:rPr>
          <w:i/>
        </w:rPr>
        <w:instrText xml:space="preserve"> \n&gt; \* MERGEFORMAT </w:instrText>
      </w:r>
      <w:r w:rsidRPr="00F82ABD">
        <w:rPr>
          <w:i/>
        </w:rPr>
        <w:fldChar w:fldCharType="end"/>
      </w:r>
    </w:p>
    <w:p w:rsidR="00CD57AA" w:rsidRPr="00F82ABD" w:rsidRDefault="00CD57AA" w:rsidP="00CD57AA">
      <w:pPr>
        <w:rPr>
          <w:vanish/>
        </w:rPr>
      </w:pPr>
      <w:bookmarkStart w:id="3" w:name="Commission"/>
      <w:r w:rsidRPr="00F82ABD">
        <w:rPr>
          <w:vanish/>
        </w:rPr>
        <w:t>Teisės reikalų komitetas</w:t>
      </w:r>
      <w:bookmarkEnd w:id="3"/>
    </w:p>
    <w:p w:rsidR="00CD57AA" w:rsidRPr="00F82ABD" w:rsidRDefault="00CD57AA" w:rsidP="00CD57AA">
      <w:pPr>
        <w:rPr>
          <w:vanish/>
        </w:rPr>
      </w:pPr>
      <w:bookmarkStart w:id="4" w:name="PE"/>
      <w:r w:rsidRPr="00F82ABD">
        <w:rPr>
          <w:vanish/>
        </w:rPr>
        <w:t>PE</w:t>
      </w:r>
      <w:r w:rsidRPr="00A6677A">
        <w:rPr>
          <w:vanish/>
        </w:rPr>
        <w:t>749</w:t>
      </w:r>
      <w:r w:rsidRPr="00F82ABD">
        <w:rPr>
          <w:vanish/>
        </w:rPr>
        <w:t>.</w:t>
      </w:r>
      <w:r w:rsidRPr="00A6677A">
        <w:rPr>
          <w:vanish/>
        </w:rPr>
        <w:t>912</w:t>
      </w:r>
      <w:bookmarkEnd w:id="4"/>
    </w:p>
    <w:p w:rsidR="00CD57AA" w:rsidRPr="00F82ABD" w:rsidRDefault="00345343" w:rsidP="00CD57AA">
      <w:pPr>
        <w:pStyle w:val="ATHeading3"/>
      </w:pPr>
      <w:bookmarkStart w:id="5" w:name="Sujet"/>
      <w:r w:rsidRPr="00A6677A">
        <w:t>2024</w:t>
      </w:r>
      <w:r>
        <w:t xml:space="preserve"> m. vasario </w:t>
      </w:r>
      <w:r w:rsidR="00A00692" w:rsidRPr="00A6677A">
        <w:t>27</w:t>
      </w:r>
      <w:r>
        <w:t xml:space="preserve"> d. </w:t>
      </w:r>
      <w:r w:rsidR="00CD57AA" w:rsidRPr="00F82ABD">
        <w:t>Europos Parlamento teisėkūros rezoliucija dėl Europos Parlamento ir Tarybos reglamento, kuriuo iš dalies keičiamas Protokolas Nr. </w:t>
      </w:r>
      <w:r w:rsidR="00CD57AA" w:rsidRPr="00A6677A">
        <w:t>3</w:t>
      </w:r>
      <w:r w:rsidR="00CD57AA" w:rsidRPr="00F82ABD">
        <w:t xml:space="preserve"> dėl Europos Sąjungos Teisingumo Teismo statuto, projekto</w:t>
      </w:r>
      <w:bookmarkEnd w:id="5"/>
      <w:r w:rsidR="00CD57AA" w:rsidRPr="00F82ABD">
        <w:t xml:space="preserve"> </w:t>
      </w:r>
      <w:bookmarkStart w:id="6" w:name="References"/>
      <w:r w:rsidR="00CD57AA" w:rsidRPr="00F82ABD">
        <w:t>(</w:t>
      </w:r>
      <w:r w:rsidR="00CD57AA" w:rsidRPr="00A6677A">
        <w:t>07307</w:t>
      </w:r>
      <w:r w:rsidR="00CD57AA" w:rsidRPr="00F82ABD">
        <w:t>/</w:t>
      </w:r>
      <w:r w:rsidR="00CD57AA" w:rsidRPr="00A6677A">
        <w:t>2022</w:t>
      </w:r>
      <w:r w:rsidR="00CD57AA" w:rsidRPr="00F82ABD">
        <w:t xml:space="preserve"> – C</w:t>
      </w:r>
      <w:r w:rsidR="00CD57AA" w:rsidRPr="00A6677A">
        <w:t>9</w:t>
      </w:r>
      <w:r w:rsidR="00CD57AA" w:rsidRPr="00F82ABD">
        <w:t>-</w:t>
      </w:r>
      <w:r w:rsidR="00CD57AA" w:rsidRPr="00A6677A">
        <w:t>0405</w:t>
      </w:r>
      <w:r w:rsidR="00CD57AA" w:rsidRPr="00F82ABD">
        <w:t>/</w:t>
      </w:r>
      <w:r w:rsidR="00CD57AA" w:rsidRPr="00A6677A">
        <w:t>2022</w:t>
      </w:r>
      <w:r w:rsidR="00CD57AA" w:rsidRPr="00F82ABD">
        <w:t xml:space="preserve"> – </w:t>
      </w:r>
      <w:r w:rsidR="00CD57AA" w:rsidRPr="00A6677A">
        <w:t>2022</w:t>
      </w:r>
      <w:r w:rsidR="00CD57AA" w:rsidRPr="00F82ABD">
        <w:t>/</w:t>
      </w:r>
      <w:r w:rsidR="00CD57AA" w:rsidRPr="00A6677A">
        <w:t>0906</w:t>
      </w:r>
      <w:r w:rsidR="00CD57AA" w:rsidRPr="00F82ABD">
        <w:t>(COD))</w:t>
      </w:r>
      <w:bookmarkEnd w:id="6"/>
    </w:p>
    <w:p w:rsidR="00DD6CC2" w:rsidRPr="00F82ABD" w:rsidRDefault="00DD6CC2" w:rsidP="00DD6CC2">
      <w:pPr>
        <w:pStyle w:val="NormalBold"/>
      </w:pPr>
      <w:bookmarkStart w:id="7" w:name="TextBodyBegin"/>
      <w:bookmarkEnd w:id="7"/>
      <w:r w:rsidRPr="00F82ABD">
        <w:t>(Įprasta teisėkūros procedūra: pirmasis svarstymas)</w:t>
      </w:r>
    </w:p>
    <w:p w:rsidR="00DD6CC2" w:rsidRPr="00F82ABD" w:rsidRDefault="00DD6CC2" w:rsidP="00DD6CC2">
      <w:pPr>
        <w:pStyle w:val="EPComma"/>
      </w:pPr>
      <w:r w:rsidRPr="00F82ABD">
        <w:rPr>
          <w:i/>
        </w:rPr>
        <w:t>Europos Parlamentas</w:t>
      </w:r>
      <w:r w:rsidRPr="00F82ABD">
        <w:t>,</w:t>
      </w:r>
    </w:p>
    <w:p w:rsidR="00DD6CC2" w:rsidRPr="00F82ABD" w:rsidRDefault="00DD6CC2" w:rsidP="00DD6CC2">
      <w:pPr>
        <w:pStyle w:val="NormalHanging12a"/>
      </w:pPr>
      <w:r w:rsidRPr="00F82ABD">
        <w:t>–</w:t>
      </w:r>
      <w:r w:rsidRPr="00F82ABD">
        <w:tab/>
        <w:t>atsižvelgdamas į Parlamentui ir Tarybai pateiktą Teisingumo Teismo prašymą (</w:t>
      </w:r>
      <w:r w:rsidRPr="00A6677A">
        <w:t>07307</w:t>
      </w:r>
      <w:r w:rsidRPr="00F82ABD">
        <w:t>/</w:t>
      </w:r>
      <w:r w:rsidRPr="00A6677A">
        <w:t>2022</w:t>
      </w:r>
      <w:r w:rsidRPr="00F82ABD">
        <w:t>),</w:t>
      </w:r>
    </w:p>
    <w:p w:rsidR="00DD6CC2" w:rsidRPr="00F82ABD" w:rsidRDefault="00DD6CC2" w:rsidP="00DD6CC2">
      <w:pPr>
        <w:pStyle w:val="NormalHanging12a"/>
      </w:pPr>
      <w:r w:rsidRPr="00F82ABD">
        <w:t>–</w:t>
      </w:r>
      <w:r w:rsidRPr="00F82ABD">
        <w:tab/>
        <w:t xml:space="preserve">atsižvelgdamas į Sutarties dėl Europos Sąjungos veikimo </w:t>
      </w:r>
      <w:r w:rsidRPr="00A6677A">
        <w:t>256</w:t>
      </w:r>
      <w:r w:rsidRPr="00F82ABD">
        <w:t xml:space="preserve"> straipsnio </w:t>
      </w:r>
      <w:r w:rsidRPr="00A6677A">
        <w:t>3</w:t>
      </w:r>
      <w:r w:rsidRPr="00F82ABD">
        <w:t xml:space="preserve"> dalį ir </w:t>
      </w:r>
      <w:r w:rsidR="00345343">
        <w:t xml:space="preserve">į </w:t>
      </w:r>
      <w:r w:rsidRPr="00A6677A">
        <w:t>281</w:t>
      </w:r>
      <w:r w:rsidRPr="00F82ABD">
        <w:t xml:space="preserve"> straipsnio antrą pastraipą ir </w:t>
      </w:r>
      <w:r w:rsidR="009C580F">
        <w:t xml:space="preserve">į </w:t>
      </w:r>
      <w:r w:rsidRPr="00F82ABD">
        <w:t xml:space="preserve">Europos atominės energijos bendrijos steigimo sutarties </w:t>
      </w:r>
      <w:r w:rsidRPr="00A6677A">
        <w:t>106</w:t>
      </w:r>
      <w:r w:rsidRPr="00F82ABD">
        <w:t xml:space="preserve">a straipsnio </w:t>
      </w:r>
      <w:r w:rsidRPr="00A6677A">
        <w:t>1</w:t>
      </w:r>
      <w:r w:rsidRPr="00F82ABD">
        <w:t> dalį, pagal kuri</w:t>
      </w:r>
      <w:r w:rsidR="00345343">
        <w:t>a</w:t>
      </w:r>
      <w:r w:rsidRPr="00F82ABD">
        <w:t>s Parlamentui buvo pateiktas akto projektas (C</w:t>
      </w:r>
      <w:r w:rsidRPr="00A6677A">
        <w:t>9</w:t>
      </w:r>
      <w:r w:rsidRPr="00F82ABD">
        <w:t>-</w:t>
      </w:r>
      <w:r w:rsidRPr="00A6677A">
        <w:t>0405</w:t>
      </w:r>
      <w:r w:rsidRPr="00F82ABD">
        <w:t>/</w:t>
      </w:r>
      <w:r w:rsidRPr="00A6677A">
        <w:t>2022</w:t>
      </w:r>
      <w:r w:rsidRPr="00F82ABD">
        <w:t>),</w:t>
      </w:r>
    </w:p>
    <w:p w:rsidR="00DD6CC2" w:rsidRPr="00F82ABD" w:rsidRDefault="00DD6CC2" w:rsidP="00DD6CC2">
      <w:pPr>
        <w:pStyle w:val="NormalHanging12a"/>
      </w:pPr>
      <w:r w:rsidRPr="00F82ABD">
        <w:t>–</w:t>
      </w:r>
      <w:r w:rsidRPr="00F82ABD">
        <w:tab/>
        <w:t xml:space="preserve">atsižvelgdamas į Sutarties dėl Europos Sąjungos veikimo </w:t>
      </w:r>
      <w:r w:rsidRPr="00A6677A">
        <w:t>294</w:t>
      </w:r>
      <w:r w:rsidRPr="00F82ABD">
        <w:t xml:space="preserve"> straipsnio </w:t>
      </w:r>
      <w:r w:rsidRPr="00A6677A">
        <w:t>3</w:t>
      </w:r>
      <w:r w:rsidRPr="00F82ABD">
        <w:t xml:space="preserve"> ir </w:t>
      </w:r>
      <w:r w:rsidRPr="00A6677A">
        <w:t>15</w:t>
      </w:r>
      <w:r w:rsidRPr="00F82ABD">
        <w:t> dalis,</w:t>
      </w:r>
    </w:p>
    <w:p w:rsidR="00DD6CC2" w:rsidRDefault="00DD6CC2" w:rsidP="00DD6CC2">
      <w:pPr>
        <w:pStyle w:val="NormalHanging12a"/>
      </w:pPr>
      <w:r w:rsidRPr="00F82ABD">
        <w:t>–</w:t>
      </w:r>
      <w:r w:rsidRPr="00F82ABD">
        <w:tab/>
        <w:t>atsižvelgdamas į Komisijos nuomonę (COM(</w:t>
      </w:r>
      <w:r w:rsidRPr="00A6677A">
        <w:t>2023</w:t>
      </w:r>
      <w:r w:rsidRPr="00F82ABD">
        <w:t>)</w:t>
      </w:r>
      <w:r w:rsidRPr="00A6677A">
        <w:t>0135</w:t>
      </w:r>
      <w:r w:rsidRPr="00F82ABD">
        <w:t>),</w:t>
      </w:r>
    </w:p>
    <w:p w:rsidR="005F56C8" w:rsidRPr="00F82ABD" w:rsidRDefault="005F56C8" w:rsidP="00DD6CC2">
      <w:pPr>
        <w:pStyle w:val="NormalHanging12a"/>
      </w:pPr>
      <w:r w:rsidRPr="00601014">
        <w:t>–</w:t>
      </w:r>
      <w:r w:rsidRPr="00601014">
        <w:tab/>
      </w:r>
      <w:r w:rsidRPr="005B4444">
        <w:t xml:space="preserve">atsižvelgdamas į preliminarų susitarimą, kurį atsakingas komitetas patvirtino pagal Darbo tvarkos taisyklių </w:t>
      </w:r>
      <w:r w:rsidRPr="00A6677A">
        <w:t>74</w:t>
      </w:r>
      <w:r w:rsidRPr="005B4444">
        <w:t xml:space="preserve"> straipsnio </w:t>
      </w:r>
      <w:r w:rsidRPr="00A6677A">
        <w:t>4</w:t>
      </w:r>
      <w:r w:rsidRPr="005B4444">
        <w:t xml:space="preserve"> dalį, ir į </w:t>
      </w:r>
      <w:r w:rsidRPr="00A6677A">
        <w:t>2024</w:t>
      </w:r>
      <w:r w:rsidRPr="005B4444">
        <w:t xml:space="preserve"> m. </w:t>
      </w:r>
      <w:r>
        <w:t>sausio</w:t>
      </w:r>
      <w:r w:rsidRPr="005B4444">
        <w:t xml:space="preserve"> </w:t>
      </w:r>
      <w:r w:rsidRPr="00A6677A">
        <w:t>18</w:t>
      </w:r>
      <w:r w:rsidRPr="005B4444">
        <w:t xml:space="preserve"> d. laišku Tarybos atstovo prisiimtą įsipareigojimą pritarti Parlamento pozicijai pagal Sutarties dėl Europos Sąjungos veikimo </w:t>
      </w:r>
      <w:r w:rsidRPr="00A6677A">
        <w:t>294</w:t>
      </w:r>
      <w:r w:rsidRPr="005B4444">
        <w:t xml:space="preserve"> straipsnio </w:t>
      </w:r>
      <w:r w:rsidRPr="00A6677A">
        <w:t>4</w:t>
      </w:r>
      <w:r w:rsidRPr="005B4444">
        <w:t xml:space="preserve"> dalį,</w:t>
      </w:r>
    </w:p>
    <w:p w:rsidR="00DD6CC2" w:rsidRPr="00F82ABD" w:rsidRDefault="00DD6CC2" w:rsidP="00DD6CC2">
      <w:pPr>
        <w:pStyle w:val="NormalHanging12a"/>
      </w:pPr>
      <w:r w:rsidRPr="00F82ABD">
        <w:t>–</w:t>
      </w:r>
      <w:r w:rsidRPr="00F82ABD">
        <w:tab/>
        <w:t xml:space="preserve">atsižvelgdamas į Darbo tvarkos taisyklių </w:t>
      </w:r>
      <w:r w:rsidRPr="00A6677A">
        <w:t>50</w:t>
      </w:r>
      <w:r w:rsidRPr="00F82ABD">
        <w:t xml:space="preserve"> ir </w:t>
      </w:r>
      <w:r w:rsidRPr="00A6677A">
        <w:t>59</w:t>
      </w:r>
      <w:r w:rsidRPr="00F82ABD">
        <w:t> straipsnius,</w:t>
      </w:r>
    </w:p>
    <w:p w:rsidR="00DD6CC2" w:rsidRPr="00F82ABD" w:rsidRDefault="00DD6CC2" w:rsidP="00DD6CC2">
      <w:pPr>
        <w:pStyle w:val="NormalHanging12a"/>
      </w:pPr>
      <w:r w:rsidRPr="00F82ABD">
        <w:t>–</w:t>
      </w:r>
      <w:r w:rsidRPr="00F82ABD">
        <w:tab/>
        <w:t>atsižvelgdamas į Konstitucinių reikalų komiteto nuomonę,</w:t>
      </w:r>
    </w:p>
    <w:p w:rsidR="00DD6CC2" w:rsidRPr="00F82ABD" w:rsidRDefault="00DD6CC2" w:rsidP="00DD6CC2">
      <w:pPr>
        <w:pStyle w:val="NormalHanging12a"/>
      </w:pPr>
      <w:r w:rsidRPr="00F82ABD">
        <w:t>–</w:t>
      </w:r>
      <w:r w:rsidRPr="00F82ABD">
        <w:tab/>
        <w:t>atsižvelgdamas į Teisės reikalų komiteto pranešimą (A</w:t>
      </w:r>
      <w:r w:rsidRPr="00A6677A">
        <w:t>9</w:t>
      </w:r>
      <w:r w:rsidRPr="00F82ABD">
        <w:noBreakHyphen/>
      </w:r>
      <w:r w:rsidRPr="00A6677A">
        <w:t>0278</w:t>
      </w:r>
      <w:r w:rsidRPr="00F82ABD">
        <w:t>/</w:t>
      </w:r>
      <w:r w:rsidRPr="00A6677A">
        <w:t>2023</w:t>
      </w:r>
      <w:r w:rsidRPr="00F82ABD">
        <w:t>),</w:t>
      </w:r>
    </w:p>
    <w:p w:rsidR="00DD6CC2" w:rsidRPr="00F82ABD" w:rsidRDefault="00DD6CC2" w:rsidP="00DD6CC2">
      <w:pPr>
        <w:pStyle w:val="NormalHanging12a"/>
      </w:pPr>
      <w:r w:rsidRPr="00A6677A">
        <w:t>1</w:t>
      </w:r>
      <w:r w:rsidRPr="00F82ABD">
        <w:t>.</w:t>
      </w:r>
      <w:r w:rsidRPr="00F82ABD">
        <w:tab/>
        <w:t>priima per pirmąjį svarstymą toliau pateiktą poziciją;</w:t>
      </w:r>
    </w:p>
    <w:p w:rsidR="00A41120" w:rsidRDefault="00DD6CC2" w:rsidP="00A41120">
      <w:pPr>
        <w:widowControl/>
        <w:ind w:left="567" w:hanging="567"/>
      </w:pPr>
      <w:r w:rsidRPr="00A6677A">
        <w:lastRenderedPageBreak/>
        <w:t>2</w:t>
      </w:r>
      <w:r w:rsidRPr="00F82ABD">
        <w:t>.</w:t>
      </w:r>
      <w:r w:rsidRPr="00F82ABD">
        <w:tab/>
        <w:t>paveda Pirmininkei perduoti Parlamento poziciją Tarybai, Komisijai, Teisingumo Teismui ir nacionaliniams parlamentams.</w:t>
      </w:r>
    </w:p>
    <w:p w:rsidR="00BA7D3D" w:rsidRDefault="00BA7D3D">
      <w:pPr>
        <w:widowControl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br w:type="page"/>
      </w:r>
    </w:p>
    <w:p w:rsidR="00A41120" w:rsidRPr="008D3970" w:rsidRDefault="00A41120" w:rsidP="00A41120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8D3970">
        <w:rPr>
          <w:b/>
          <w:bCs/>
          <w:color w:val="000000"/>
          <w:szCs w:val="24"/>
        </w:rPr>
        <w:lastRenderedPageBreak/>
        <w:t>P</w:t>
      </w:r>
      <w:r w:rsidRPr="00A6677A">
        <w:rPr>
          <w:b/>
          <w:bCs/>
          <w:color w:val="000000"/>
          <w:szCs w:val="24"/>
        </w:rPr>
        <w:t>9</w:t>
      </w:r>
      <w:r w:rsidRPr="008D3970">
        <w:rPr>
          <w:b/>
          <w:bCs/>
          <w:color w:val="000000"/>
          <w:szCs w:val="24"/>
        </w:rPr>
        <w:t>_TC</w:t>
      </w:r>
      <w:r w:rsidRPr="00A6677A">
        <w:rPr>
          <w:b/>
          <w:bCs/>
          <w:color w:val="000000"/>
          <w:szCs w:val="24"/>
        </w:rPr>
        <w:t>1</w:t>
      </w:r>
      <w:r w:rsidRPr="008D3970">
        <w:rPr>
          <w:b/>
          <w:bCs/>
          <w:color w:val="000000"/>
          <w:szCs w:val="24"/>
        </w:rPr>
        <w:t>-COD(</w:t>
      </w:r>
      <w:r w:rsidRPr="00A6677A">
        <w:rPr>
          <w:b/>
          <w:bCs/>
          <w:color w:val="000000"/>
          <w:szCs w:val="24"/>
        </w:rPr>
        <w:t>2022</w:t>
      </w:r>
      <w:r w:rsidRPr="008D3970">
        <w:rPr>
          <w:b/>
          <w:bCs/>
          <w:color w:val="000000"/>
          <w:szCs w:val="24"/>
        </w:rPr>
        <w:t>)</w:t>
      </w:r>
      <w:r w:rsidRPr="00A6677A">
        <w:rPr>
          <w:b/>
          <w:bCs/>
          <w:color w:val="000000"/>
          <w:szCs w:val="24"/>
        </w:rPr>
        <w:t>0906</w:t>
      </w:r>
    </w:p>
    <w:p w:rsidR="00477937" w:rsidRPr="00477937" w:rsidRDefault="00A41120" w:rsidP="00477937">
      <w:pPr>
        <w:rPr>
          <w:b/>
          <w:szCs w:val="24"/>
          <w:lang w:eastAsia="fr-BE"/>
        </w:rPr>
      </w:pPr>
      <w:r w:rsidRPr="008D3970">
        <w:rPr>
          <w:b/>
          <w:snapToGrid w:val="0"/>
          <w:szCs w:val="24"/>
        </w:rPr>
        <w:t xml:space="preserve">Europos </w:t>
      </w:r>
      <w:r w:rsidRPr="008D3970">
        <w:rPr>
          <w:b/>
          <w:bCs/>
          <w:color w:val="000000"/>
          <w:szCs w:val="24"/>
        </w:rPr>
        <w:t>Parlamento</w:t>
      </w:r>
      <w:r w:rsidRPr="008D3970">
        <w:rPr>
          <w:b/>
          <w:snapToGrid w:val="0"/>
          <w:szCs w:val="24"/>
        </w:rPr>
        <w:t xml:space="preserve"> pozicija, priimta </w:t>
      </w:r>
      <w:r w:rsidRPr="00A6677A">
        <w:rPr>
          <w:b/>
          <w:snapToGrid w:val="0"/>
          <w:szCs w:val="24"/>
        </w:rPr>
        <w:t>2024</w:t>
      </w:r>
      <w:r w:rsidRPr="008D3970">
        <w:rPr>
          <w:b/>
          <w:snapToGrid w:val="0"/>
          <w:szCs w:val="24"/>
        </w:rPr>
        <w:t xml:space="preserve"> m. </w:t>
      </w:r>
      <w:r>
        <w:rPr>
          <w:b/>
          <w:snapToGrid w:val="0"/>
          <w:szCs w:val="24"/>
        </w:rPr>
        <w:t>v</w:t>
      </w:r>
      <w:r w:rsidRPr="00EB20CA">
        <w:rPr>
          <w:b/>
          <w:snapToGrid w:val="0"/>
          <w:szCs w:val="24"/>
        </w:rPr>
        <w:t xml:space="preserve">asario </w:t>
      </w:r>
      <w:r w:rsidR="00A00692" w:rsidRPr="00A6677A">
        <w:rPr>
          <w:b/>
          <w:snapToGrid w:val="0"/>
          <w:szCs w:val="24"/>
        </w:rPr>
        <w:t>27</w:t>
      </w:r>
      <w:r w:rsidR="00A00692" w:rsidRPr="00EB20CA">
        <w:rPr>
          <w:b/>
          <w:snapToGrid w:val="0"/>
          <w:szCs w:val="24"/>
        </w:rPr>
        <w:t> </w:t>
      </w:r>
      <w:r w:rsidRPr="00EB20CA">
        <w:rPr>
          <w:b/>
          <w:snapToGrid w:val="0"/>
          <w:szCs w:val="24"/>
        </w:rPr>
        <w:t xml:space="preserve">d. per pirmąjį svarstymą, siekiant priimti Europos Parlamento ir Tarybos </w:t>
      </w:r>
      <w:r>
        <w:rPr>
          <w:b/>
          <w:snapToGrid w:val="0"/>
          <w:szCs w:val="24"/>
        </w:rPr>
        <w:t>reglament</w:t>
      </w:r>
      <w:r w:rsidRPr="00EB20CA">
        <w:rPr>
          <w:b/>
          <w:snapToGrid w:val="0"/>
          <w:szCs w:val="24"/>
        </w:rPr>
        <w:t>ą (ES</w:t>
      </w:r>
      <w:r w:rsidR="006A0AF8">
        <w:rPr>
          <w:b/>
          <w:snapToGrid w:val="0"/>
          <w:szCs w:val="24"/>
        </w:rPr>
        <w:t>, Euratomas</w:t>
      </w:r>
      <w:r w:rsidRPr="00EB20CA">
        <w:rPr>
          <w:b/>
          <w:snapToGrid w:val="0"/>
          <w:szCs w:val="24"/>
        </w:rPr>
        <w:t>) </w:t>
      </w:r>
      <w:r w:rsidRPr="00A6677A">
        <w:rPr>
          <w:b/>
          <w:snapToGrid w:val="0"/>
          <w:szCs w:val="24"/>
        </w:rPr>
        <w:t>2024</w:t>
      </w:r>
      <w:r w:rsidRPr="00EB20CA">
        <w:rPr>
          <w:b/>
          <w:snapToGrid w:val="0"/>
          <w:szCs w:val="24"/>
        </w:rPr>
        <w:t xml:space="preserve">/..., </w:t>
      </w:r>
      <w:r w:rsidR="00477937" w:rsidRPr="00477937">
        <w:rPr>
          <w:b/>
          <w:szCs w:val="24"/>
          <w:lang w:eastAsia="fr-BE"/>
        </w:rPr>
        <w:t>kuriuo iš dalies keičiamas Protokolas Nr. </w:t>
      </w:r>
      <w:r w:rsidR="00477937" w:rsidRPr="00A6677A">
        <w:rPr>
          <w:b/>
          <w:szCs w:val="24"/>
          <w:lang w:eastAsia="fr-BE"/>
        </w:rPr>
        <w:t>3</w:t>
      </w:r>
      <w:r w:rsidR="00477937" w:rsidRPr="00477937">
        <w:rPr>
          <w:b/>
          <w:szCs w:val="24"/>
          <w:lang w:eastAsia="fr-BE"/>
        </w:rPr>
        <w:t xml:space="preserve"> dėl Europos Sąjungos Teisingumo Teismo statuto</w:t>
      </w:r>
    </w:p>
    <w:p w:rsidR="00BA7D3D" w:rsidRDefault="005769A6" w:rsidP="005769A6">
      <w:pPr>
        <w:widowControl/>
        <w:spacing w:before="600" w:after="120"/>
        <w:rPr>
          <w:szCs w:val="24"/>
          <w:lang w:eastAsia="fr-BE"/>
        </w:rPr>
      </w:pPr>
      <w:r w:rsidRPr="005769A6">
        <w:rPr>
          <w:rStyle w:val="italic"/>
          <w:color w:val="000000"/>
        </w:rPr>
        <w:t>(Kadangi Parlamentas ir Taryba pasiekė susitarimą, Parlamento pozicija atitinka galutinį teisės aktą, Reglamentą (ES</w:t>
      </w:r>
      <w:r>
        <w:rPr>
          <w:rStyle w:val="italic"/>
          <w:color w:val="000000"/>
        </w:rPr>
        <w:t>, Euratomas</w:t>
      </w:r>
      <w:r w:rsidRPr="005769A6">
        <w:rPr>
          <w:rStyle w:val="italic"/>
          <w:color w:val="000000"/>
        </w:rPr>
        <w:t>) 2024/</w:t>
      </w:r>
      <w:r>
        <w:rPr>
          <w:rStyle w:val="italic"/>
          <w:color w:val="000000"/>
        </w:rPr>
        <w:t>2019</w:t>
      </w:r>
      <w:bookmarkStart w:id="8" w:name="_GoBack"/>
      <w:bookmarkEnd w:id="8"/>
      <w:r w:rsidRPr="005769A6">
        <w:rPr>
          <w:rStyle w:val="italic"/>
          <w:color w:val="000000"/>
        </w:rPr>
        <w:t>.)</w:t>
      </w:r>
    </w:p>
    <w:p w:rsidR="00E365E1" w:rsidRPr="00F82ABD" w:rsidRDefault="00E365E1" w:rsidP="00BA7D3D">
      <w:pPr>
        <w:widowControl/>
        <w:spacing w:before="600" w:after="120" w:line="360" w:lineRule="auto"/>
      </w:pPr>
      <w:bookmarkStart w:id="9" w:name="TextBodyEnd"/>
      <w:bookmarkEnd w:id="9"/>
    </w:p>
    <w:sectPr w:rsidR="00E365E1" w:rsidRPr="00F82ABD" w:rsidSect="004779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7AA" w:rsidRPr="00F82ABD" w:rsidRDefault="00CD57AA">
      <w:r w:rsidRPr="00F82ABD">
        <w:separator/>
      </w:r>
    </w:p>
  </w:endnote>
  <w:endnote w:type="continuationSeparator" w:id="0">
    <w:p w:rsidR="00CD57AA" w:rsidRPr="00F82ABD" w:rsidRDefault="00CD57AA">
      <w:r w:rsidRPr="00F82A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2A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2A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2A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7AA" w:rsidRPr="00F82ABD" w:rsidRDefault="00CD57AA">
      <w:r w:rsidRPr="00F82ABD">
        <w:separator/>
      </w:r>
    </w:p>
  </w:footnote>
  <w:footnote w:type="continuationSeparator" w:id="0">
    <w:p w:rsidR="00CD57AA" w:rsidRPr="00F82ABD" w:rsidRDefault="00CD57AA">
      <w:r w:rsidRPr="00F82A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2A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2A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2A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mirrorMargins/>
  <w:bordersDoNotSurroundHeader/>
  <w:bordersDoNotSurroundFooter/>
  <w:activeWritingStyle w:appName="MSWord" w:lang="pt-P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LT"/>
    <w:docVar w:name="dvnumam" w:val="21"/>
    <w:docVar w:name="dvpe" w:val="749.912"/>
    <w:docVar w:name="dvrapporteur" w:val="Pranešėja: "/>
    <w:docVar w:name="dvstar" w:val="***I"/>
    <w:docVar w:name="dvtitre" w:val="Europos Parlamento teisėkūros rezoliucija dėl Europos Parlamento ir Tarybos reglamento, kuriuo iš dalies keičiamas Protokolas Nr. 3 dėl Europos Sąjungos Teisingumo Teismo statuto, projekto(07307/2022 – C9-0405/2022 – 2022/0906(COD))"/>
  </w:docVars>
  <w:rsids>
    <w:rsidRoot w:val="00CD57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5343"/>
    <w:rsid w:val="00361C00"/>
    <w:rsid w:val="00395FA1"/>
    <w:rsid w:val="003E15D4"/>
    <w:rsid w:val="00411CCE"/>
    <w:rsid w:val="0041666E"/>
    <w:rsid w:val="00421060"/>
    <w:rsid w:val="00471C19"/>
    <w:rsid w:val="0047793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9A6"/>
    <w:rsid w:val="005C2568"/>
    <w:rsid w:val="005F56C8"/>
    <w:rsid w:val="006037C0"/>
    <w:rsid w:val="006631B6"/>
    <w:rsid w:val="00680577"/>
    <w:rsid w:val="006A0AF8"/>
    <w:rsid w:val="006F74FA"/>
    <w:rsid w:val="00731ADD"/>
    <w:rsid w:val="00734777"/>
    <w:rsid w:val="00747932"/>
    <w:rsid w:val="00751A4A"/>
    <w:rsid w:val="00756632"/>
    <w:rsid w:val="00762C74"/>
    <w:rsid w:val="0076683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ECE"/>
    <w:rsid w:val="00930C23"/>
    <w:rsid w:val="0093193B"/>
    <w:rsid w:val="009509D8"/>
    <w:rsid w:val="00950B64"/>
    <w:rsid w:val="00981893"/>
    <w:rsid w:val="009C580F"/>
    <w:rsid w:val="00A00692"/>
    <w:rsid w:val="00A1687D"/>
    <w:rsid w:val="00A41120"/>
    <w:rsid w:val="00A43E52"/>
    <w:rsid w:val="00A4678D"/>
    <w:rsid w:val="00A6677A"/>
    <w:rsid w:val="00A778C7"/>
    <w:rsid w:val="00AB441E"/>
    <w:rsid w:val="00AB6293"/>
    <w:rsid w:val="00AE0928"/>
    <w:rsid w:val="00AF3B82"/>
    <w:rsid w:val="00B12E95"/>
    <w:rsid w:val="00B22876"/>
    <w:rsid w:val="00B558F0"/>
    <w:rsid w:val="00BA7D3D"/>
    <w:rsid w:val="00BD48FE"/>
    <w:rsid w:val="00BD7BD8"/>
    <w:rsid w:val="00BE6ADC"/>
    <w:rsid w:val="00C05BFE"/>
    <w:rsid w:val="00C23CD4"/>
    <w:rsid w:val="00C61C0C"/>
    <w:rsid w:val="00C74676"/>
    <w:rsid w:val="00C941CB"/>
    <w:rsid w:val="00CC2357"/>
    <w:rsid w:val="00CD57AA"/>
    <w:rsid w:val="00CF071A"/>
    <w:rsid w:val="00D058B8"/>
    <w:rsid w:val="00D56C11"/>
    <w:rsid w:val="00D834A0"/>
    <w:rsid w:val="00D872DF"/>
    <w:rsid w:val="00D91E21"/>
    <w:rsid w:val="00DA7FCD"/>
    <w:rsid w:val="00DD6CC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AB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6AA8C9"/>
  <w15:chartTrackingRefBased/>
  <w15:docId w15:val="{05C2D5D0-8B63-450F-ADD7-1633BB4A0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6CC2"/>
    <w:pPr>
      <w:spacing w:before="480" w:after="240"/>
    </w:pPr>
  </w:style>
  <w:style w:type="paragraph" w:customStyle="1" w:styleId="NormalBold">
    <w:name w:val="NormalBold"/>
    <w:basedOn w:val="Normal"/>
    <w:rsid w:val="00DD6CC2"/>
    <w:rPr>
      <w:b/>
    </w:rPr>
  </w:style>
  <w:style w:type="paragraph" w:customStyle="1" w:styleId="NormalHanging12a">
    <w:name w:val="NormalHanging12a"/>
    <w:basedOn w:val="Normal"/>
    <w:rsid w:val="00DD6CC2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DD6CC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er12a">
    <w:name w:val="NormalCenter12a"/>
    <w:basedOn w:val="Normal"/>
    <w:rsid w:val="00DD6CC2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DD6CC2"/>
    <w:pPr>
      <w:spacing w:before="720" w:after="240"/>
      <w:jc w:val="center"/>
    </w:pPr>
  </w:style>
  <w:style w:type="paragraph" w:styleId="CommentText">
    <w:name w:val="annotation text"/>
    <w:basedOn w:val="Normal"/>
    <w:link w:val="CommentTextChar"/>
    <w:unhideWhenUsed/>
    <w:rsid w:val="00DD6CC2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DD6CC2"/>
    <w:rPr>
      <w:lang w:val="lt-LT" w:eastAsia="fr-BE"/>
    </w:rPr>
  </w:style>
  <w:style w:type="paragraph" w:styleId="ListParagraph">
    <w:name w:val="List Paragraph"/>
    <w:basedOn w:val="Normal"/>
    <w:uiPriority w:val="34"/>
    <w:qFormat/>
    <w:rsid w:val="00DD6CC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DD6CC2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D6CC2"/>
    <w:rPr>
      <w:rFonts w:ascii="Calibri" w:eastAsiaTheme="minorHAnsi" w:hAnsi="Calibri" w:cstheme="minorBidi"/>
      <w:sz w:val="22"/>
      <w:szCs w:val="21"/>
      <w:lang w:val="lt-LT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DD6CC2"/>
    <w:rPr>
      <w:b/>
      <w:sz w:val="24"/>
      <w:lang w:val="lt-LT"/>
    </w:rPr>
  </w:style>
  <w:style w:type="paragraph" w:styleId="BalloonText">
    <w:name w:val="Balloon Text"/>
    <w:basedOn w:val="Normal"/>
    <w:link w:val="BalloonTextChar"/>
    <w:rsid w:val="003453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5343"/>
    <w:rPr>
      <w:rFonts w:ascii="Segoe UI" w:hAnsi="Segoe UI" w:cs="Segoe UI"/>
      <w:sz w:val="18"/>
      <w:szCs w:val="18"/>
      <w:lang w:val="lt-LT"/>
    </w:rPr>
  </w:style>
  <w:style w:type="character" w:styleId="Emphasis">
    <w:name w:val="Emphasis"/>
    <w:basedOn w:val="DefaultParagraphFont"/>
    <w:uiPriority w:val="20"/>
    <w:qFormat/>
    <w:rsid w:val="00477937"/>
    <w:rPr>
      <w:i/>
      <w:iCs/>
    </w:rPr>
  </w:style>
  <w:style w:type="character" w:customStyle="1" w:styleId="italic">
    <w:name w:val="italic"/>
    <w:rsid w:val="005769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9A974-C714-4F3A-AA55-F9C7B2FB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271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2024-11-06T19:08:00Z</dcterms:created>
  <dcterms:modified xsi:type="dcterms:W3CDTF">2024-11-06T19:08:00Z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