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61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6197" w:rsidRDefault="00E71D37" w:rsidP="0010095E">
            <w:pPr>
              <w:pStyle w:val="EPName"/>
            </w:pPr>
            <w:r w:rsidRPr="004A6197">
              <w:t>Europees Parlement</w:t>
            </w:r>
          </w:p>
          <w:p w:rsidR="00751A4A" w:rsidRPr="004A619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68C0">
              <w:t>2019</w:t>
            </w:r>
            <w:r w:rsidRPr="004A6197">
              <w:t>-</w:t>
            </w:r>
            <w:r w:rsidRPr="008E68C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A6197" w:rsidRDefault="00187494" w:rsidP="0010095E">
            <w:pPr>
              <w:pStyle w:val="EPLogo"/>
            </w:pPr>
            <w:r w:rsidRPr="004A619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6197" w:rsidRDefault="00D058B8" w:rsidP="004C5D52">
      <w:pPr>
        <w:pStyle w:val="LineTop"/>
      </w:pPr>
    </w:p>
    <w:p w:rsidR="00680577" w:rsidRPr="004A6197" w:rsidRDefault="00E71D37" w:rsidP="00680577">
      <w:pPr>
        <w:pStyle w:val="EPBodyTA1"/>
      </w:pPr>
      <w:r w:rsidRPr="004A6197">
        <w:t>AANGENOMEN TEKSTEN</w:t>
      </w:r>
    </w:p>
    <w:p w:rsidR="00D058B8" w:rsidRPr="004A6197" w:rsidRDefault="00D058B8" w:rsidP="00D058B8">
      <w:pPr>
        <w:pStyle w:val="LineBottom"/>
      </w:pPr>
    </w:p>
    <w:p w:rsidR="00E71D37" w:rsidRPr="004A6197" w:rsidRDefault="00E71D37" w:rsidP="00E71D37">
      <w:pPr>
        <w:pStyle w:val="ATHeading1"/>
      </w:pPr>
      <w:bookmarkStart w:id="0" w:name="TANumber"/>
      <w:r w:rsidRPr="004A6197">
        <w:t>P</w:t>
      </w:r>
      <w:r w:rsidRPr="008E68C0">
        <w:t>9</w:t>
      </w:r>
      <w:r w:rsidRPr="004A6197">
        <w:t>_TA(</w:t>
      </w:r>
      <w:r w:rsidRPr="008E68C0">
        <w:t>2024</w:t>
      </w:r>
      <w:r w:rsidRPr="004A6197">
        <w:t>)</w:t>
      </w:r>
      <w:bookmarkEnd w:id="0"/>
      <w:r w:rsidR="004A6197" w:rsidRPr="008E68C0">
        <w:t>0086</w:t>
      </w:r>
    </w:p>
    <w:p w:rsidR="00E71D37" w:rsidRPr="004A6197" w:rsidRDefault="001C4747" w:rsidP="00E71D37">
      <w:pPr>
        <w:pStyle w:val="ATHeading2"/>
      </w:pPr>
      <w:bookmarkStart w:id="1" w:name="title"/>
      <w:r w:rsidRPr="004A6197">
        <w:t>W</w:t>
      </w:r>
      <w:r w:rsidR="00E71D37" w:rsidRPr="004A6197">
        <w:t>ijziging</w:t>
      </w:r>
      <w:r w:rsidRPr="004A6197">
        <w:t>en</w:t>
      </w:r>
      <w:r w:rsidR="00E71D37" w:rsidRPr="004A6197">
        <w:t xml:space="preserve"> van Protocol nr. </w:t>
      </w:r>
      <w:r w:rsidR="00E71D37" w:rsidRPr="008E68C0">
        <w:t>3</w:t>
      </w:r>
      <w:r w:rsidR="00E71D37" w:rsidRPr="004A6197">
        <w:t xml:space="preserve"> betreffende het statuut van het Hof van Justitie</w:t>
      </w:r>
      <w:bookmarkEnd w:id="1"/>
      <w:r w:rsidR="00E3300F" w:rsidRPr="004A6197">
        <w:t xml:space="preserve"> van de Europese Unie</w:t>
      </w:r>
    </w:p>
    <w:p w:rsidR="00E71D37" w:rsidRPr="004A6197" w:rsidRDefault="00E71D37" w:rsidP="00E71D37">
      <w:pPr>
        <w:rPr>
          <w:i/>
          <w:vanish/>
        </w:rPr>
      </w:pPr>
      <w:r w:rsidRPr="004A6197">
        <w:rPr>
          <w:i/>
        </w:rPr>
        <w:fldChar w:fldCharType="begin"/>
      </w:r>
      <w:r w:rsidRPr="004A6197">
        <w:rPr>
          <w:i/>
        </w:rPr>
        <w:instrText xml:space="preserve"> TC"(</w:instrText>
      </w:r>
      <w:bookmarkStart w:id="2" w:name="DocNumber"/>
      <w:r w:rsidRPr="004A6197">
        <w:rPr>
          <w:i/>
        </w:rPr>
        <w:instrText>A</w:instrText>
      </w:r>
      <w:r w:rsidRPr="008E68C0">
        <w:rPr>
          <w:i/>
        </w:rPr>
        <w:instrText>9</w:instrText>
      </w:r>
      <w:r w:rsidRPr="004A6197">
        <w:rPr>
          <w:i/>
        </w:rPr>
        <w:instrText>-</w:instrText>
      </w:r>
      <w:r w:rsidRPr="008E68C0">
        <w:rPr>
          <w:i/>
        </w:rPr>
        <w:instrText>0278</w:instrText>
      </w:r>
      <w:r w:rsidRPr="004A6197">
        <w:rPr>
          <w:i/>
        </w:rPr>
        <w:instrText>/</w:instrText>
      </w:r>
      <w:r w:rsidRPr="008E68C0">
        <w:rPr>
          <w:i/>
        </w:rPr>
        <w:instrText>2023</w:instrText>
      </w:r>
      <w:bookmarkEnd w:id="2"/>
      <w:r w:rsidRPr="004A6197">
        <w:rPr>
          <w:i/>
        </w:rPr>
        <w:instrText xml:space="preserve"> - Rapporteur: Ilana Cicurel)"\l</w:instrText>
      </w:r>
      <w:r w:rsidRPr="008E68C0">
        <w:rPr>
          <w:i/>
        </w:rPr>
        <w:instrText>3</w:instrText>
      </w:r>
      <w:r w:rsidRPr="004A6197">
        <w:rPr>
          <w:i/>
        </w:rPr>
        <w:instrText xml:space="preserve"> \n&gt; \* MERGEFORMAT </w:instrText>
      </w:r>
      <w:r w:rsidRPr="004A6197">
        <w:rPr>
          <w:i/>
        </w:rPr>
        <w:fldChar w:fldCharType="end"/>
      </w:r>
    </w:p>
    <w:p w:rsidR="00E71D37" w:rsidRPr="004A6197" w:rsidRDefault="00E71D37" w:rsidP="00E71D37">
      <w:pPr>
        <w:rPr>
          <w:vanish/>
        </w:rPr>
      </w:pPr>
      <w:bookmarkStart w:id="3" w:name="Commission"/>
      <w:r w:rsidRPr="004A6197">
        <w:rPr>
          <w:vanish/>
        </w:rPr>
        <w:t>Commissie juridische zaken</w:t>
      </w:r>
      <w:bookmarkEnd w:id="3"/>
    </w:p>
    <w:p w:rsidR="00E71D37" w:rsidRPr="004A6197" w:rsidRDefault="00E71D37" w:rsidP="00E71D37">
      <w:pPr>
        <w:rPr>
          <w:vanish/>
        </w:rPr>
      </w:pPr>
      <w:bookmarkStart w:id="4" w:name="PE"/>
      <w:r w:rsidRPr="004A6197">
        <w:rPr>
          <w:vanish/>
        </w:rPr>
        <w:t>PE</w:t>
      </w:r>
      <w:r w:rsidRPr="008E68C0">
        <w:rPr>
          <w:vanish/>
        </w:rPr>
        <w:t>749</w:t>
      </w:r>
      <w:r w:rsidRPr="004A6197">
        <w:rPr>
          <w:vanish/>
        </w:rPr>
        <w:t>.</w:t>
      </w:r>
      <w:r w:rsidRPr="008E68C0">
        <w:rPr>
          <w:vanish/>
        </w:rPr>
        <w:t>912</w:t>
      </w:r>
      <w:bookmarkEnd w:id="4"/>
    </w:p>
    <w:p w:rsidR="00E71D37" w:rsidRPr="004A6197" w:rsidRDefault="00E71D37" w:rsidP="00E71D37">
      <w:pPr>
        <w:pStyle w:val="ATHeading3"/>
      </w:pPr>
      <w:bookmarkStart w:id="5" w:name="Sujet"/>
      <w:r w:rsidRPr="004A6197">
        <w:t xml:space="preserve">Wetgevingsresolutie van het Europees Parlement van </w:t>
      </w:r>
      <w:r w:rsidR="00E3300F" w:rsidRPr="008E68C0">
        <w:t>27</w:t>
      </w:r>
      <w:r w:rsidR="00E3300F" w:rsidRPr="004A6197">
        <w:t xml:space="preserve"> </w:t>
      </w:r>
      <w:r w:rsidRPr="004A6197">
        <w:t xml:space="preserve">februari </w:t>
      </w:r>
      <w:r w:rsidRPr="008E68C0">
        <w:t>2024</w:t>
      </w:r>
      <w:r w:rsidRPr="004A6197">
        <w:t xml:space="preserve"> over de ontwerpverordening van het Europees Parlement en de Raad tot wijziging van Protocol nr. </w:t>
      </w:r>
      <w:r w:rsidRPr="008E68C0">
        <w:t>3</w:t>
      </w:r>
      <w:r w:rsidRPr="004A6197">
        <w:t xml:space="preserve"> betreffende het statuut van het Hof van Justitie van de Europese Unie</w:t>
      </w:r>
      <w:bookmarkEnd w:id="5"/>
      <w:r w:rsidRPr="004A6197">
        <w:t xml:space="preserve"> </w:t>
      </w:r>
      <w:bookmarkStart w:id="6" w:name="References"/>
      <w:r w:rsidRPr="004A6197">
        <w:t>(</w:t>
      </w:r>
      <w:r w:rsidRPr="008E68C0">
        <w:t>07307</w:t>
      </w:r>
      <w:r w:rsidRPr="004A6197">
        <w:t>/</w:t>
      </w:r>
      <w:r w:rsidRPr="008E68C0">
        <w:t>2022</w:t>
      </w:r>
      <w:r w:rsidRPr="004A6197">
        <w:t xml:space="preserve"> – C</w:t>
      </w:r>
      <w:r w:rsidRPr="008E68C0">
        <w:t>9</w:t>
      </w:r>
      <w:r w:rsidRPr="004A6197">
        <w:t>-</w:t>
      </w:r>
      <w:r w:rsidRPr="008E68C0">
        <w:t>0405</w:t>
      </w:r>
      <w:r w:rsidRPr="004A6197">
        <w:t>/</w:t>
      </w:r>
      <w:r w:rsidRPr="008E68C0">
        <w:t>2022</w:t>
      </w:r>
      <w:r w:rsidRPr="004A6197">
        <w:t xml:space="preserve"> – </w:t>
      </w:r>
      <w:r w:rsidRPr="008E68C0">
        <w:t>2022</w:t>
      </w:r>
      <w:r w:rsidRPr="004A6197">
        <w:t>/</w:t>
      </w:r>
      <w:r w:rsidRPr="008E68C0">
        <w:t>0906</w:t>
      </w:r>
      <w:r w:rsidRPr="004A6197">
        <w:t>(COD))</w:t>
      </w:r>
      <w:bookmarkEnd w:id="6"/>
    </w:p>
    <w:p w:rsidR="00C53E0E" w:rsidRPr="004A6197" w:rsidRDefault="00C53E0E" w:rsidP="00C53E0E">
      <w:pPr>
        <w:pStyle w:val="NormalBold"/>
      </w:pPr>
      <w:bookmarkStart w:id="7" w:name="TextBodyBegin"/>
      <w:bookmarkEnd w:id="7"/>
      <w:r w:rsidRPr="004A6197">
        <w:t>(Gewone wetgevingsprocedure: eerste lezing)</w:t>
      </w:r>
    </w:p>
    <w:p w:rsidR="00C53E0E" w:rsidRPr="004A6197" w:rsidRDefault="00C53E0E" w:rsidP="00C53E0E">
      <w:pPr>
        <w:pStyle w:val="EPComma"/>
      </w:pPr>
      <w:r w:rsidRPr="004A6197">
        <w:rPr>
          <w:i/>
        </w:rPr>
        <w:t>Het Europees Parlement</w:t>
      </w:r>
      <w:r w:rsidRPr="004A6197">
        <w:t>,</w:t>
      </w:r>
    </w:p>
    <w:p w:rsidR="00C53E0E" w:rsidRPr="004A6197" w:rsidRDefault="00C53E0E" w:rsidP="00C53E0E">
      <w:pPr>
        <w:pStyle w:val="NormalHanging12a"/>
      </w:pPr>
      <w:r w:rsidRPr="004A6197">
        <w:t>–</w:t>
      </w:r>
      <w:r w:rsidRPr="004A6197">
        <w:tab/>
        <w:t>gezien het verzoek van het Hof van Justitie, ingediend bij het Parlement en de Raad (</w:t>
      </w:r>
      <w:r w:rsidRPr="008E68C0">
        <w:t>07307</w:t>
      </w:r>
      <w:r w:rsidRPr="004A6197">
        <w:t>/</w:t>
      </w:r>
      <w:r w:rsidRPr="008E68C0">
        <w:t>2022</w:t>
      </w:r>
      <w:r w:rsidRPr="004A6197">
        <w:t>),</w:t>
      </w:r>
    </w:p>
    <w:p w:rsidR="00C53E0E" w:rsidRPr="004A6197" w:rsidRDefault="00C53E0E" w:rsidP="00C53E0E">
      <w:pPr>
        <w:pStyle w:val="NormalHanging12a"/>
      </w:pPr>
      <w:r w:rsidRPr="004A6197">
        <w:t>–</w:t>
      </w:r>
      <w:r w:rsidRPr="004A6197">
        <w:tab/>
        <w:t>gezien artikel </w:t>
      </w:r>
      <w:r w:rsidRPr="008E68C0">
        <w:t>256</w:t>
      </w:r>
      <w:r w:rsidRPr="004A6197">
        <w:t>, lid </w:t>
      </w:r>
      <w:r w:rsidRPr="008E68C0">
        <w:t>3</w:t>
      </w:r>
      <w:r w:rsidRPr="004A6197">
        <w:t>, en artikel </w:t>
      </w:r>
      <w:r w:rsidRPr="008E68C0">
        <w:t>281</w:t>
      </w:r>
      <w:r w:rsidRPr="004A6197">
        <w:t>, tweede alinea, van het Verdrag betreffende de werking van de Europese Unie, en artikel </w:t>
      </w:r>
      <w:r w:rsidRPr="008E68C0">
        <w:t>106</w:t>
      </w:r>
      <w:r w:rsidRPr="004A6197">
        <w:t> bis, lid </w:t>
      </w:r>
      <w:r w:rsidRPr="008E68C0">
        <w:t>1</w:t>
      </w:r>
      <w:r w:rsidRPr="004A6197">
        <w:t>, van het Verdrag tot oprichting van de Europese Gemeenschap voor Atoomenergie, op grond waarvan de ontwerphandeling aan het Parlement is voorgelegd (C</w:t>
      </w:r>
      <w:r w:rsidRPr="008E68C0">
        <w:t>9</w:t>
      </w:r>
      <w:r w:rsidRPr="004A6197">
        <w:t>-</w:t>
      </w:r>
      <w:r w:rsidRPr="008E68C0">
        <w:t>0405</w:t>
      </w:r>
      <w:r w:rsidRPr="004A6197">
        <w:t>/</w:t>
      </w:r>
      <w:r w:rsidRPr="008E68C0">
        <w:t>2022</w:t>
      </w:r>
      <w:r w:rsidRPr="004A6197">
        <w:t>),</w:t>
      </w:r>
    </w:p>
    <w:p w:rsidR="00C53E0E" w:rsidRPr="004A6197" w:rsidRDefault="00C53E0E" w:rsidP="00C53E0E">
      <w:pPr>
        <w:pStyle w:val="NormalHanging12a"/>
      </w:pPr>
      <w:r w:rsidRPr="004A6197">
        <w:t>–</w:t>
      </w:r>
      <w:r w:rsidRPr="004A6197">
        <w:tab/>
        <w:t>gezien artikel </w:t>
      </w:r>
      <w:r w:rsidRPr="008E68C0">
        <w:t>294</w:t>
      </w:r>
      <w:r w:rsidRPr="004A6197">
        <w:t>, leden </w:t>
      </w:r>
      <w:r w:rsidRPr="008E68C0">
        <w:t>3</w:t>
      </w:r>
      <w:r w:rsidRPr="004A6197">
        <w:t xml:space="preserve"> en </w:t>
      </w:r>
      <w:r w:rsidRPr="008E68C0">
        <w:t>15</w:t>
      </w:r>
      <w:r w:rsidRPr="004A6197">
        <w:t>, van het Verdrag betreffende de werking van de Europese Unie,</w:t>
      </w:r>
    </w:p>
    <w:p w:rsidR="00C53E0E" w:rsidRPr="004A6197" w:rsidRDefault="00C53E0E" w:rsidP="00C53E0E">
      <w:pPr>
        <w:pStyle w:val="NormalHanging12a"/>
      </w:pPr>
      <w:r w:rsidRPr="004A6197">
        <w:t>–</w:t>
      </w:r>
      <w:r w:rsidRPr="004A6197">
        <w:tab/>
        <w:t>gezien het advies van de Commissie (COM(</w:t>
      </w:r>
      <w:r w:rsidRPr="008E68C0">
        <w:t>2023</w:t>
      </w:r>
      <w:r w:rsidRPr="004A6197">
        <w:t>)</w:t>
      </w:r>
      <w:r w:rsidRPr="008E68C0">
        <w:t>0135</w:t>
      </w:r>
      <w:r w:rsidRPr="004A6197">
        <w:t>),</w:t>
      </w:r>
    </w:p>
    <w:p w:rsidR="00276943" w:rsidRPr="004A6197" w:rsidRDefault="00276943" w:rsidP="00C53E0E">
      <w:pPr>
        <w:pStyle w:val="NormalHanging12a"/>
      </w:pPr>
      <w:r w:rsidRPr="004A6197">
        <w:t>–</w:t>
      </w:r>
      <w:r w:rsidRPr="004A6197">
        <w:tab/>
        <w:t xml:space="preserve">gezien het overeenkomstig artikel </w:t>
      </w:r>
      <w:r w:rsidRPr="008E68C0">
        <w:t>74</w:t>
      </w:r>
      <w:r w:rsidRPr="004A6197">
        <w:t xml:space="preserve">, lid </w:t>
      </w:r>
      <w:r w:rsidRPr="008E68C0">
        <w:t>4</w:t>
      </w:r>
      <w:r w:rsidRPr="004A6197">
        <w:t xml:space="preserve">, van zijn Reglement door de bevoegde commissie goedgekeurde voorlopig akkoord en de door de vertegenwoordiger van de Raad bij brief van </w:t>
      </w:r>
      <w:r w:rsidRPr="008E68C0">
        <w:t>18</w:t>
      </w:r>
      <w:r w:rsidRPr="004A6197">
        <w:t xml:space="preserve"> januari </w:t>
      </w:r>
      <w:r w:rsidRPr="008E68C0">
        <w:t>2024</w:t>
      </w:r>
      <w:r w:rsidRPr="004A6197">
        <w:t xml:space="preserve"> gedane toezegging om het standpunt van het Europees Parlement overeenkomstig artikel </w:t>
      </w:r>
      <w:r w:rsidRPr="008E68C0">
        <w:t>294</w:t>
      </w:r>
      <w:r w:rsidRPr="004A6197">
        <w:t xml:space="preserve">, lid </w:t>
      </w:r>
      <w:r w:rsidRPr="008E68C0">
        <w:t>4</w:t>
      </w:r>
      <w:r w:rsidRPr="004A6197">
        <w:t>, van het Verdrag betreffende de werking van de Europese Unie goed te keuren,</w:t>
      </w:r>
    </w:p>
    <w:p w:rsidR="00C53E0E" w:rsidRPr="004A6197" w:rsidRDefault="00C53E0E" w:rsidP="00C53E0E">
      <w:pPr>
        <w:pStyle w:val="NormalHanging12a"/>
      </w:pPr>
      <w:r w:rsidRPr="004A6197">
        <w:t>–</w:t>
      </w:r>
      <w:r w:rsidRPr="004A6197">
        <w:tab/>
        <w:t>gezien de artikelen </w:t>
      </w:r>
      <w:r w:rsidRPr="008E68C0">
        <w:t>50</w:t>
      </w:r>
      <w:r w:rsidRPr="004A6197">
        <w:t xml:space="preserve"> en </w:t>
      </w:r>
      <w:r w:rsidRPr="008E68C0">
        <w:t>59</w:t>
      </w:r>
      <w:r w:rsidRPr="004A6197">
        <w:t xml:space="preserve"> van zijn Reglement,</w:t>
      </w:r>
    </w:p>
    <w:p w:rsidR="00C53E0E" w:rsidRPr="004A6197" w:rsidRDefault="00C53E0E" w:rsidP="00C53E0E">
      <w:pPr>
        <w:pStyle w:val="NormalHanging12a"/>
      </w:pPr>
      <w:r w:rsidRPr="004A6197">
        <w:t>–</w:t>
      </w:r>
      <w:r w:rsidRPr="004A6197">
        <w:tab/>
        <w:t>gezien het advies van de Commissie constitutionele zaken,</w:t>
      </w:r>
    </w:p>
    <w:p w:rsidR="00C53E0E" w:rsidRPr="004A6197" w:rsidRDefault="00C53E0E" w:rsidP="00C53E0E">
      <w:pPr>
        <w:pStyle w:val="NormalHanging12a"/>
      </w:pPr>
      <w:r w:rsidRPr="004A6197">
        <w:t>–</w:t>
      </w:r>
      <w:r w:rsidRPr="004A6197">
        <w:tab/>
        <w:t>gezien het verslag van de Commissie juridische zaken (A</w:t>
      </w:r>
      <w:r w:rsidRPr="008E68C0">
        <w:t>9</w:t>
      </w:r>
      <w:r w:rsidRPr="004A6197">
        <w:t>-</w:t>
      </w:r>
      <w:r w:rsidRPr="008E68C0">
        <w:t>0278</w:t>
      </w:r>
      <w:r w:rsidRPr="004A6197">
        <w:t>/</w:t>
      </w:r>
      <w:r w:rsidRPr="008E68C0">
        <w:t>2023</w:t>
      </w:r>
      <w:r w:rsidRPr="004A6197">
        <w:t>),</w:t>
      </w:r>
    </w:p>
    <w:p w:rsidR="00C53E0E" w:rsidRPr="004A6197" w:rsidRDefault="00C53E0E" w:rsidP="00C53E0E">
      <w:pPr>
        <w:pStyle w:val="NormalHanging12a"/>
      </w:pPr>
      <w:r w:rsidRPr="008E68C0">
        <w:t>1</w:t>
      </w:r>
      <w:r w:rsidRPr="004A6197">
        <w:t>.</w:t>
      </w:r>
      <w:r w:rsidRPr="004A6197">
        <w:tab/>
        <w:t>stelt onderstaand standpunt in eerste lezing vast;</w:t>
      </w:r>
    </w:p>
    <w:p w:rsidR="00C53E0E" w:rsidRPr="004A6197" w:rsidRDefault="00C53E0E" w:rsidP="00C53E0E">
      <w:pPr>
        <w:pStyle w:val="NormalHanging12a"/>
      </w:pPr>
      <w:r w:rsidRPr="008E68C0">
        <w:t>2</w:t>
      </w:r>
      <w:r w:rsidRPr="004A6197">
        <w:t>.</w:t>
      </w:r>
      <w:r w:rsidRPr="004A6197">
        <w:tab/>
        <w:t>verzoekt zijn Voorzitter het standpunt van het Parlement te doen toekomen aan de Raad, de Commissie, het Hof van Justitie en de nationale parlementen.</w:t>
      </w:r>
    </w:p>
    <w:p w:rsidR="00276943" w:rsidRPr="004A6197" w:rsidRDefault="00276943">
      <w:pPr>
        <w:widowControl/>
      </w:pPr>
      <w:r w:rsidRPr="004A6197">
        <w:lastRenderedPageBreak/>
        <w:br w:type="page"/>
      </w:r>
    </w:p>
    <w:p w:rsidR="00652BBC" w:rsidRPr="004A6197" w:rsidRDefault="00652BBC" w:rsidP="00652BBC">
      <w:pPr>
        <w:spacing w:line="360" w:lineRule="auto"/>
        <w:ind w:left="567" w:hanging="567"/>
        <w:rPr>
          <w:b/>
        </w:rPr>
      </w:pPr>
      <w:r w:rsidRPr="004A6197">
        <w:rPr>
          <w:b/>
        </w:rPr>
        <w:lastRenderedPageBreak/>
        <w:t>P</w:t>
      </w:r>
      <w:r w:rsidRPr="008E68C0">
        <w:rPr>
          <w:b/>
        </w:rPr>
        <w:t>9</w:t>
      </w:r>
      <w:r w:rsidRPr="004A6197">
        <w:rPr>
          <w:b/>
        </w:rPr>
        <w:t>_TC</w:t>
      </w:r>
      <w:r w:rsidRPr="008E68C0">
        <w:rPr>
          <w:b/>
        </w:rPr>
        <w:t>1</w:t>
      </w:r>
      <w:r w:rsidRPr="004A6197">
        <w:rPr>
          <w:b/>
        </w:rPr>
        <w:t>-COD(</w:t>
      </w:r>
      <w:r w:rsidRPr="008E68C0">
        <w:rPr>
          <w:b/>
        </w:rPr>
        <w:t>2022</w:t>
      </w:r>
      <w:r w:rsidRPr="004A6197">
        <w:rPr>
          <w:b/>
        </w:rPr>
        <w:t>)</w:t>
      </w:r>
      <w:r w:rsidRPr="008E68C0">
        <w:rPr>
          <w:b/>
        </w:rPr>
        <w:t>0906</w:t>
      </w:r>
    </w:p>
    <w:p w:rsidR="00652BBC" w:rsidRDefault="00652BBC" w:rsidP="00652BBC">
      <w:pPr>
        <w:spacing w:before="120" w:after="120"/>
        <w:rPr>
          <w:b/>
          <w:szCs w:val="24"/>
          <w:lang w:eastAsia="fr-BE"/>
        </w:rPr>
      </w:pPr>
      <w:r w:rsidRPr="004A6197">
        <w:rPr>
          <w:b/>
        </w:rPr>
        <w:t xml:space="preserve">Standpunt van het Europees Parlement in eerste lezing vastgesteld op </w:t>
      </w:r>
      <w:r w:rsidRPr="008E68C0">
        <w:rPr>
          <w:b/>
        </w:rPr>
        <w:t>27</w:t>
      </w:r>
      <w:r w:rsidRPr="004A6197">
        <w:rPr>
          <w:b/>
        </w:rPr>
        <w:t xml:space="preserve"> februari </w:t>
      </w:r>
      <w:r w:rsidRPr="008E68C0">
        <w:rPr>
          <w:b/>
        </w:rPr>
        <w:t>2024</w:t>
      </w:r>
      <w:r w:rsidRPr="004A6197">
        <w:rPr>
          <w:b/>
        </w:rPr>
        <w:t xml:space="preserve"> met het oog op de vaststelling van Verordening (EU</w:t>
      </w:r>
      <w:r w:rsidR="00904F0F" w:rsidRPr="004A6197">
        <w:rPr>
          <w:b/>
        </w:rPr>
        <w:t>, Euratom</w:t>
      </w:r>
      <w:r w:rsidRPr="004A6197">
        <w:rPr>
          <w:b/>
        </w:rPr>
        <w:t xml:space="preserve">) </w:t>
      </w:r>
      <w:r w:rsidRPr="008E68C0">
        <w:rPr>
          <w:b/>
        </w:rPr>
        <w:t>2024</w:t>
      </w:r>
      <w:r w:rsidRPr="004A6197">
        <w:rPr>
          <w:b/>
        </w:rPr>
        <w:t xml:space="preserve">/... van het Europees Parlement en de Raad </w:t>
      </w:r>
      <w:r w:rsidRPr="004A6197">
        <w:rPr>
          <w:b/>
          <w:szCs w:val="24"/>
          <w:lang w:eastAsia="fr-BE"/>
        </w:rPr>
        <w:t>tot wijziging van Protocol nr. </w:t>
      </w:r>
      <w:r w:rsidRPr="008E68C0">
        <w:rPr>
          <w:b/>
          <w:szCs w:val="24"/>
          <w:lang w:eastAsia="fr-BE"/>
        </w:rPr>
        <w:t>3</w:t>
      </w:r>
      <w:r w:rsidRPr="004A6197">
        <w:rPr>
          <w:b/>
          <w:szCs w:val="24"/>
          <w:lang w:eastAsia="fr-BE"/>
        </w:rPr>
        <w:t xml:space="preserve"> betreffende het Statuut van het Hof van Justitie van de Europese Unie</w:t>
      </w:r>
      <w:bookmarkStart w:id="8" w:name="_GoBack"/>
      <w:bookmarkEnd w:id="8"/>
    </w:p>
    <w:p w:rsidR="008D0065" w:rsidRDefault="008D0065" w:rsidP="00652BBC">
      <w:pPr>
        <w:spacing w:before="120" w:after="120"/>
        <w:rPr>
          <w:b/>
          <w:szCs w:val="24"/>
          <w:lang w:eastAsia="fr-BE"/>
        </w:rPr>
      </w:pPr>
    </w:p>
    <w:p w:rsidR="008D0065" w:rsidRPr="006302AE" w:rsidRDefault="008D0065" w:rsidP="008D0065">
      <w:pPr>
        <w:spacing w:before="240"/>
        <w:rPr>
          <w:i/>
        </w:rPr>
      </w:pPr>
      <w:r w:rsidRPr="008D0065">
        <w:rPr>
          <w:i/>
        </w:rPr>
        <w:t>(Aangezien het Parlement en de Raad tot overeenstemming zijn geraakt, komt het standpunt van het Parlement overeen met de definitieve rechtshandeling: Verordening</w:t>
      </w:r>
      <w:r w:rsidRPr="008D0065">
        <w:rPr>
          <w:i/>
        </w:rPr>
        <w:t xml:space="preserve"> </w:t>
      </w:r>
      <w:r w:rsidRPr="008D0065">
        <w:rPr>
          <w:i/>
        </w:rPr>
        <w:t>(EU</w:t>
      </w:r>
      <w:r w:rsidRPr="008D0065">
        <w:rPr>
          <w:i/>
        </w:rPr>
        <w:t>, Euratom</w:t>
      </w:r>
      <w:r w:rsidRPr="008D0065">
        <w:rPr>
          <w:i/>
        </w:rPr>
        <w:t>) 2024/</w:t>
      </w:r>
      <w:r w:rsidRPr="008D0065">
        <w:rPr>
          <w:i/>
        </w:rPr>
        <w:t>2019</w:t>
      </w:r>
      <w:r w:rsidRPr="008D0065">
        <w:rPr>
          <w:i/>
        </w:rPr>
        <w:t>.)</w:t>
      </w:r>
    </w:p>
    <w:sectPr w:rsidR="008D0065" w:rsidRPr="006302AE" w:rsidSect="00CF173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D37" w:rsidRPr="00CF1733" w:rsidRDefault="00E71D37">
      <w:r w:rsidRPr="00CF1733">
        <w:separator/>
      </w:r>
    </w:p>
  </w:endnote>
  <w:endnote w:type="continuationSeparator" w:id="0">
    <w:p w:rsidR="00E71D37" w:rsidRPr="00CF1733" w:rsidRDefault="00E71D37">
      <w:r w:rsidRPr="00CF17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D37" w:rsidRPr="00CF1733" w:rsidRDefault="00E71D37">
      <w:r w:rsidRPr="00CF1733">
        <w:separator/>
      </w:r>
    </w:p>
  </w:footnote>
  <w:footnote w:type="continuationSeparator" w:id="0">
    <w:p w:rsidR="00E71D37" w:rsidRPr="00CF1733" w:rsidRDefault="00E71D37">
      <w:r w:rsidRPr="00CF173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NL"/>
    <w:docVar w:name="dvnumam" w:val="21"/>
    <w:docVar w:name="dvpe" w:val="749.912"/>
    <w:docVar w:name="dvrapporteur" w:val="Rapporteur: "/>
    <w:docVar w:name="dvstar" w:val="***I"/>
    <w:docVar w:name="dvtitre" w:val="Wetgevingsresolutie van het Europees Parlement van xx februari 2024 over de ontwerpverordening van het Europees Parlement en de Raad tot wijziging van Protocol nr. 3 betreffende het statuut van het Hof van Justitie van de Europese Unie(07307/2022 – C9-0405/2022 – 2022/0906(COD))"/>
  </w:docVars>
  <w:rsids>
    <w:rsidRoot w:val="00E71D37"/>
    <w:rsid w:val="00002272"/>
    <w:rsid w:val="00064002"/>
    <w:rsid w:val="000677B9"/>
    <w:rsid w:val="000805E1"/>
    <w:rsid w:val="000831BA"/>
    <w:rsid w:val="000A42CC"/>
    <w:rsid w:val="000E7DD9"/>
    <w:rsid w:val="0010095E"/>
    <w:rsid w:val="00125B37"/>
    <w:rsid w:val="00187494"/>
    <w:rsid w:val="001C4747"/>
    <w:rsid w:val="001F32AE"/>
    <w:rsid w:val="002767FF"/>
    <w:rsid w:val="0027694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19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2BB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065"/>
    <w:rsid w:val="008E68C0"/>
    <w:rsid w:val="00904F0F"/>
    <w:rsid w:val="00930C23"/>
    <w:rsid w:val="0093193B"/>
    <w:rsid w:val="009509D8"/>
    <w:rsid w:val="00950B64"/>
    <w:rsid w:val="00981893"/>
    <w:rsid w:val="009F78E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E0E"/>
    <w:rsid w:val="00C61C0C"/>
    <w:rsid w:val="00C941CB"/>
    <w:rsid w:val="00CC2357"/>
    <w:rsid w:val="00CF071A"/>
    <w:rsid w:val="00CF1733"/>
    <w:rsid w:val="00D058B8"/>
    <w:rsid w:val="00D56C11"/>
    <w:rsid w:val="00D834A0"/>
    <w:rsid w:val="00D872DF"/>
    <w:rsid w:val="00D91E21"/>
    <w:rsid w:val="00DA7FCD"/>
    <w:rsid w:val="00E12184"/>
    <w:rsid w:val="00E3300F"/>
    <w:rsid w:val="00E365E1"/>
    <w:rsid w:val="00E60C85"/>
    <w:rsid w:val="00E71D3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3590E"/>
  <w15:chartTrackingRefBased/>
  <w15:docId w15:val="{6916BCB3-527A-4C4C-9010-59BF9D70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53E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53E0E"/>
    <w:pPr>
      <w:spacing w:before="480" w:after="240"/>
    </w:pPr>
  </w:style>
  <w:style w:type="paragraph" w:customStyle="1" w:styleId="NormalBold">
    <w:name w:val="NormalBold"/>
    <w:basedOn w:val="Normal"/>
    <w:rsid w:val="00C53E0E"/>
    <w:rPr>
      <w:b/>
    </w:rPr>
  </w:style>
  <w:style w:type="paragraph" w:customStyle="1" w:styleId="NormalHanging12a">
    <w:name w:val="NormalHanging12a"/>
    <w:basedOn w:val="Normal"/>
    <w:rsid w:val="00C53E0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53E0E"/>
    <w:pPr>
      <w:spacing w:after="240"/>
      <w:jc w:val="center"/>
    </w:pPr>
  </w:style>
  <w:style w:type="paragraph" w:styleId="Header">
    <w:name w:val="header"/>
    <w:basedOn w:val="Normal"/>
    <w:link w:val="HeaderChar"/>
    <w:rsid w:val="00C53E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53E0E"/>
    <w:rPr>
      <w:sz w:val="24"/>
      <w:lang w:val="nl-NL"/>
    </w:rPr>
  </w:style>
  <w:style w:type="paragraph" w:customStyle="1" w:styleId="AmNumberTabs">
    <w:name w:val="AmNumberTabs"/>
    <w:basedOn w:val="Normal"/>
    <w:link w:val="AmNumberTabsChar"/>
    <w:rsid w:val="00C53E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53E0E"/>
    <w:pPr>
      <w:spacing w:before="720" w:after="240"/>
      <w:jc w:val="center"/>
    </w:pPr>
  </w:style>
  <w:style w:type="paragraph" w:customStyle="1" w:styleId="EPFooter">
    <w:name w:val="EPFooter"/>
    <w:basedOn w:val="Normal"/>
    <w:rsid w:val="00C53E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ListParagraph">
    <w:name w:val="List Paragraph"/>
    <w:basedOn w:val="Normal"/>
    <w:uiPriority w:val="34"/>
    <w:qFormat/>
    <w:rsid w:val="00C53E0E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C53E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3E0E"/>
    <w:rPr>
      <w:lang w:val="nl-NL"/>
    </w:rPr>
  </w:style>
  <w:style w:type="character" w:customStyle="1" w:styleId="AmNumberTabsChar">
    <w:name w:val="AmNumberTabs Char"/>
    <w:basedOn w:val="DefaultParagraphFont"/>
    <w:link w:val="AmNumberTabs"/>
    <w:locked/>
    <w:rsid w:val="00C53E0E"/>
    <w:rPr>
      <w:b/>
      <w:sz w:val="24"/>
      <w:lang w:val="nl-NL"/>
    </w:rPr>
  </w:style>
  <w:style w:type="paragraph" w:styleId="PlainText">
    <w:name w:val="Plain Text"/>
    <w:basedOn w:val="Normal"/>
    <w:link w:val="PlainTextChar"/>
    <w:uiPriority w:val="99"/>
    <w:unhideWhenUsed/>
    <w:rsid w:val="00C53E0E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53E0E"/>
    <w:rPr>
      <w:rFonts w:ascii="Calibri" w:eastAsiaTheme="minorHAnsi" w:hAnsi="Calibri" w:cstheme="minorBidi"/>
      <w:sz w:val="22"/>
      <w:szCs w:val="21"/>
      <w:lang w:val="nl-NL" w:eastAsia="en-US"/>
    </w:rPr>
  </w:style>
  <w:style w:type="paragraph" w:styleId="Footer">
    <w:name w:val="footer"/>
    <w:basedOn w:val="Normal"/>
    <w:link w:val="FooterChar"/>
    <w:rsid w:val="009F78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78E7"/>
    <w:rPr>
      <w:sz w:val="24"/>
      <w:lang w:val="nl-NL"/>
    </w:rPr>
  </w:style>
  <w:style w:type="paragraph" w:styleId="BalloonText">
    <w:name w:val="Balloon Text"/>
    <w:basedOn w:val="Normal"/>
    <w:link w:val="BalloonTextChar"/>
    <w:rsid w:val="00E330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300F"/>
    <w:rPr>
      <w:rFonts w:ascii="Segoe UI" w:hAnsi="Segoe UI" w:cs="Segoe UI"/>
      <w:sz w:val="18"/>
      <w:szCs w:val="18"/>
      <w:lang w:val="nl-NL"/>
    </w:rPr>
  </w:style>
  <w:style w:type="character" w:styleId="Emphasis">
    <w:name w:val="Emphasis"/>
    <w:basedOn w:val="DefaultParagraphFont"/>
    <w:uiPriority w:val="20"/>
    <w:qFormat/>
    <w:rsid w:val="00652B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A1D73-987E-4ADD-A9E9-DFB76DE51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SLOSSE Filiep</cp:lastModifiedBy>
  <cp:revision>2</cp:revision>
  <cp:lastPrinted>2004-11-19T15:42:00Z</cp:lastPrinted>
  <dcterms:created xsi:type="dcterms:W3CDTF">2024-11-06T16:43:00Z</dcterms:created>
  <dcterms:modified xsi:type="dcterms:W3CDTF">2024-11-06T16:43:00Z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