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66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6611" w:rsidRDefault="00F47954" w:rsidP="0010095E">
            <w:pPr>
              <w:pStyle w:val="EPName"/>
            </w:pPr>
            <w:r w:rsidRPr="00D56611">
              <w:t>Parlament Europejski</w:t>
            </w:r>
          </w:p>
          <w:p w:rsidR="00751A4A" w:rsidRPr="00D566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5936">
              <w:t>2019</w:t>
            </w:r>
            <w:r w:rsidRPr="00D56611">
              <w:t>-</w:t>
            </w:r>
            <w:r w:rsidRPr="001A593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56611" w:rsidRDefault="00187494" w:rsidP="0010095E">
            <w:pPr>
              <w:pStyle w:val="EPLogo"/>
            </w:pPr>
            <w:r w:rsidRPr="00D566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6611" w:rsidRDefault="00D058B8" w:rsidP="004C5D52">
      <w:pPr>
        <w:pStyle w:val="LineTop"/>
      </w:pPr>
    </w:p>
    <w:p w:rsidR="00680577" w:rsidRPr="00D56611" w:rsidRDefault="00F47954" w:rsidP="00680577">
      <w:pPr>
        <w:pStyle w:val="EPBodyTA1"/>
      </w:pPr>
      <w:r w:rsidRPr="00D56611">
        <w:t>TEKSTY PRZYJĘTE</w:t>
      </w:r>
    </w:p>
    <w:p w:rsidR="00D058B8" w:rsidRPr="00D56611" w:rsidRDefault="00D058B8" w:rsidP="00D058B8">
      <w:pPr>
        <w:pStyle w:val="LineBottom"/>
      </w:pPr>
    </w:p>
    <w:p w:rsidR="00F47954" w:rsidRPr="00D56611" w:rsidRDefault="00F47954" w:rsidP="00F47954">
      <w:pPr>
        <w:pStyle w:val="ATHeading1"/>
      </w:pPr>
      <w:bookmarkStart w:id="0" w:name="TANumber"/>
      <w:r w:rsidRPr="00D56611">
        <w:t>P</w:t>
      </w:r>
      <w:r w:rsidRPr="001A5936">
        <w:t>9</w:t>
      </w:r>
      <w:r w:rsidRPr="00D56611">
        <w:t>_TA(</w:t>
      </w:r>
      <w:r w:rsidRPr="001A5936">
        <w:t>2024</w:t>
      </w:r>
      <w:r w:rsidRPr="00D56611">
        <w:t>)</w:t>
      </w:r>
      <w:r w:rsidRPr="001A5936">
        <w:t>00</w:t>
      </w:r>
      <w:bookmarkEnd w:id="0"/>
      <w:r w:rsidR="005044BA" w:rsidRPr="001A5936">
        <w:t>86</w:t>
      </w:r>
    </w:p>
    <w:p w:rsidR="00F47954" w:rsidRPr="00EE3A49" w:rsidRDefault="00EE3A49" w:rsidP="00F47954">
      <w:pPr>
        <w:pStyle w:val="ATHeading2"/>
      </w:pPr>
      <w:r w:rsidRPr="00EE3A49">
        <w:t xml:space="preserve">Projekt zmian Protokołu nr </w:t>
      </w:r>
      <w:r w:rsidRPr="001A5936">
        <w:t>3</w:t>
      </w:r>
      <w:r w:rsidRPr="00EE3A49">
        <w:t xml:space="preserve"> w sprawie statutu Trybunału Sprawiedliwości Unii Europejskiej</w:t>
      </w:r>
    </w:p>
    <w:p w:rsidR="00F47954" w:rsidRPr="00D56611" w:rsidRDefault="00F47954" w:rsidP="00F47954">
      <w:pPr>
        <w:rPr>
          <w:i/>
          <w:vanish/>
        </w:rPr>
      </w:pPr>
      <w:r w:rsidRPr="00D56611">
        <w:rPr>
          <w:i/>
        </w:rPr>
        <w:fldChar w:fldCharType="begin"/>
      </w:r>
      <w:r w:rsidRPr="00D56611">
        <w:rPr>
          <w:i/>
        </w:rPr>
        <w:instrText xml:space="preserve"> TC"(</w:instrText>
      </w:r>
      <w:bookmarkStart w:id="1" w:name="DocNumber"/>
      <w:r w:rsidRPr="00D56611">
        <w:rPr>
          <w:i/>
        </w:rPr>
        <w:instrText>A</w:instrText>
      </w:r>
      <w:r w:rsidRPr="001A5936">
        <w:rPr>
          <w:i/>
        </w:rPr>
        <w:instrText>9</w:instrText>
      </w:r>
      <w:r w:rsidRPr="00D56611">
        <w:rPr>
          <w:i/>
        </w:rPr>
        <w:instrText>-</w:instrText>
      </w:r>
      <w:r w:rsidRPr="001A5936">
        <w:rPr>
          <w:i/>
        </w:rPr>
        <w:instrText>0278</w:instrText>
      </w:r>
      <w:r w:rsidRPr="00D56611">
        <w:rPr>
          <w:i/>
        </w:rPr>
        <w:instrText>/</w:instrText>
      </w:r>
      <w:r w:rsidRPr="001A5936">
        <w:rPr>
          <w:i/>
        </w:rPr>
        <w:instrText>2023</w:instrText>
      </w:r>
      <w:bookmarkEnd w:id="1"/>
      <w:r w:rsidRPr="00D56611">
        <w:rPr>
          <w:i/>
        </w:rPr>
        <w:instrText xml:space="preserve"> - Sprawozdawca: Ilana Cicurel)"\l</w:instrText>
      </w:r>
      <w:r w:rsidRPr="001A5936">
        <w:rPr>
          <w:i/>
        </w:rPr>
        <w:instrText>3</w:instrText>
      </w:r>
      <w:r w:rsidRPr="00D56611">
        <w:rPr>
          <w:i/>
        </w:rPr>
        <w:instrText xml:space="preserve"> \n&gt; \* MERGEFORMAT </w:instrText>
      </w:r>
      <w:r w:rsidRPr="00D56611">
        <w:rPr>
          <w:i/>
        </w:rPr>
        <w:fldChar w:fldCharType="end"/>
      </w:r>
    </w:p>
    <w:p w:rsidR="00F47954" w:rsidRPr="00D56611" w:rsidRDefault="00F47954" w:rsidP="00F47954">
      <w:pPr>
        <w:rPr>
          <w:vanish/>
        </w:rPr>
      </w:pPr>
      <w:bookmarkStart w:id="2" w:name="Commission"/>
      <w:r w:rsidRPr="00D56611">
        <w:rPr>
          <w:vanish/>
        </w:rPr>
        <w:t>Komisja Prawna</w:t>
      </w:r>
      <w:bookmarkEnd w:id="2"/>
    </w:p>
    <w:p w:rsidR="00F47954" w:rsidRPr="00D56611" w:rsidRDefault="00F47954" w:rsidP="00F47954">
      <w:pPr>
        <w:rPr>
          <w:vanish/>
        </w:rPr>
      </w:pPr>
      <w:bookmarkStart w:id="3" w:name="PE"/>
      <w:r w:rsidRPr="00D56611">
        <w:rPr>
          <w:vanish/>
        </w:rPr>
        <w:t>PE</w:t>
      </w:r>
      <w:r w:rsidRPr="001A5936">
        <w:rPr>
          <w:vanish/>
        </w:rPr>
        <w:t>749</w:t>
      </w:r>
      <w:r w:rsidRPr="00D56611">
        <w:rPr>
          <w:vanish/>
        </w:rPr>
        <w:t>.</w:t>
      </w:r>
      <w:r w:rsidRPr="001A5936">
        <w:rPr>
          <w:vanish/>
        </w:rPr>
        <w:t>912</w:t>
      </w:r>
      <w:bookmarkEnd w:id="3"/>
    </w:p>
    <w:p w:rsidR="00F47954" w:rsidRPr="00D56611" w:rsidRDefault="00F47954" w:rsidP="00F47954">
      <w:pPr>
        <w:pStyle w:val="ATHeading3"/>
      </w:pPr>
      <w:bookmarkStart w:id="4" w:name="Sujet"/>
      <w:r w:rsidRPr="00D56611">
        <w:t xml:space="preserve">Rezolucja ustawodawcza Parlamentu Europejskiego z dnia </w:t>
      </w:r>
      <w:r w:rsidR="008414BE" w:rsidRPr="001A5936">
        <w:t>27</w:t>
      </w:r>
      <w:r w:rsidR="00EE3A49">
        <w:t xml:space="preserve"> lutego</w:t>
      </w:r>
      <w:r w:rsidRPr="00D56611">
        <w:t xml:space="preserve"> </w:t>
      </w:r>
      <w:r w:rsidRPr="001A5936">
        <w:t>2024</w:t>
      </w:r>
      <w:r w:rsidRPr="00D56611">
        <w:t xml:space="preserve"> r. w sprawie projektu rozporządzenia Parlamentu Europejskiego i Rady zmieniającego Protokół nr </w:t>
      </w:r>
      <w:r w:rsidRPr="001A5936">
        <w:t>3</w:t>
      </w:r>
      <w:r w:rsidRPr="00D56611">
        <w:t xml:space="preserve"> w sprawie Statutu Trybunału Sprawiedliwości Unii Europejskiej</w:t>
      </w:r>
      <w:bookmarkEnd w:id="4"/>
      <w:r w:rsidRPr="00D56611">
        <w:t xml:space="preserve"> </w:t>
      </w:r>
      <w:bookmarkStart w:id="5" w:name="References"/>
      <w:r w:rsidRPr="00D56611">
        <w:t>(</w:t>
      </w:r>
      <w:r w:rsidRPr="001A5936">
        <w:t>07307</w:t>
      </w:r>
      <w:r w:rsidRPr="00D56611">
        <w:t>/</w:t>
      </w:r>
      <w:r w:rsidRPr="001A5936">
        <w:t>2022</w:t>
      </w:r>
      <w:r w:rsidRPr="00D56611">
        <w:t xml:space="preserve"> – C</w:t>
      </w:r>
      <w:r w:rsidRPr="001A5936">
        <w:t>9</w:t>
      </w:r>
      <w:r w:rsidRPr="00D56611">
        <w:t>-</w:t>
      </w:r>
      <w:r w:rsidRPr="001A5936">
        <w:t>0405</w:t>
      </w:r>
      <w:r w:rsidRPr="00D56611">
        <w:t>/</w:t>
      </w:r>
      <w:r w:rsidRPr="001A5936">
        <w:t>2022</w:t>
      </w:r>
      <w:r w:rsidRPr="00D56611">
        <w:t xml:space="preserve"> – </w:t>
      </w:r>
      <w:r w:rsidRPr="001A5936">
        <w:t>2022</w:t>
      </w:r>
      <w:r w:rsidRPr="00D56611">
        <w:t>/</w:t>
      </w:r>
      <w:r w:rsidRPr="001A5936">
        <w:t>0906</w:t>
      </w:r>
      <w:r w:rsidRPr="00D56611">
        <w:t>(COD))</w:t>
      </w:r>
      <w:bookmarkEnd w:id="5"/>
    </w:p>
    <w:p w:rsidR="006F362B" w:rsidRPr="00D56611" w:rsidRDefault="006F362B" w:rsidP="006F362B">
      <w:pPr>
        <w:pStyle w:val="NormalBold"/>
      </w:pPr>
      <w:bookmarkStart w:id="6" w:name="TextBodyBegin"/>
      <w:bookmarkEnd w:id="6"/>
      <w:r w:rsidRPr="00D56611">
        <w:t>(Zwykła procedura ustawodawcza: pierwsze czytanie)</w:t>
      </w:r>
    </w:p>
    <w:p w:rsidR="006F362B" w:rsidRPr="00D56611" w:rsidRDefault="006F362B" w:rsidP="006F362B">
      <w:pPr>
        <w:pStyle w:val="EPComma"/>
      </w:pPr>
      <w:r w:rsidRPr="00D56611">
        <w:rPr>
          <w:i/>
        </w:rPr>
        <w:t>Parlament Europejski</w:t>
      </w:r>
      <w:r w:rsidRPr="00D56611">
        <w:t>,</w:t>
      </w:r>
    </w:p>
    <w:p w:rsidR="006F362B" w:rsidRPr="00D56611" w:rsidRDefault="006F362B" w:rsidP="006F362B">
      <w:pPr>
        <w:pStyle w:val="NormalHanging12a"/>
      </w:pPr>
      <w:r w:rsidRPr="00D56611">
        <w:t>–</w:t>
      </w:r>
      <w:r w:rsidRPr="00D56611">
        <w:tab/>
        <w:t>uwzględniając wniosek Trybunału Sprawiedliwości przedstawiony Parlamentowi i Radzie (</w:t>
      </w:r>
      <w:r w:rsidRPr="001A5936">
        <w:t>07307</w:t>
      </w:r>
      <w:r w:rsidRPr="00D56611">
        <w:t>/</w:t>
      </w:r>
      <w:r w:rsidRPr="001A5936">
        <w:t>2022</w:t>
      </w:r>
      <w:r w:rsidRPr="00D56611">
        <w:t>),</w:t>
      </w:r>
    </w:p>
    <w:p w:rsidR="006F362B" w:rsidRPr="00D56611" w:rsidRDefault="006F362B" w:rsidP="006F362B">
      <w:pPr>
        <w:pStyle w:val="NormalHanging12a"/>
      </w:pPr>
      <w:r w:rsidRPr="00D56611">
        <w:t>–</w:t>
      </w:r>
      <w:r w:rsidRPr="00D56611">
        <w:tab/>
        <w:t xml:space="preserve">uwzględniając art. </w:t>
      </w:r>
      <w:r w:rsidRPr="001A5936">
        <w:t>256</w:t>
      </w:r>
      <w:r w:rsidRPr="00D56611">
        <w:t xml:space="preserve"> ust. </w:t>
      </w:r>
      <w:r w:rsidRPr="001A5936">
        <w:t>3</w:t>
      </w:r>
      <w:r w:rsidRPr="00D56611">
        <w:t xml:space="preserve"> i art. </w:t>
      </w:r>
      <w:r w:rsidRPr="001A5936">
        <w:t>281</w:t>
      </w:r>
      <w:r w:rsidRPr="00D56611">
        <w:t xml:space="preserve"> akapit drugi Traktatu o funkcjonowaniu Unii Europejskiej, a także art. </w:t>
      </w:r>
      <w:r w:rsidRPr="001A5936">
        <w:t>106</w:t>
      </w:r>
      <w:r w:rsidRPr="00D56611">
        <w:t xml:space="preserve">a ust. </w:t>
      </w:r>
      <w:r w:rsidRPr="001A5936">
        <w:t>1</w:t>
      </w:r>
      <w:r w:rsidRPr="00D56611">
        <w:t xml:space="preserve"> Traktatu ustanawiającego Europejską Wspólnotę Energii Atomowej, zgodnie z którymi projekt aktu został przedstawiony Parlamentowi (C</w:t>
      </w:r>
      <w:r w:rsidRPr="001A5936">
        <w:t>9</w:t>
      </w:r>
      <w:r w:rsidRPr="00D56611">
        <w:t>-</w:t>
      </w:r>
      <w:r w:rsidRPr="001A5936">
        <w:t>0405</w:t>
      </w:r>
      <w:r w:rsidRPr="00D56611">
        <w:t>/</w:t>
      </w:r>
      <w:r w:rsidRPr="001A5936">
        <w:t>2022</w:t>
      </w:r>
      <w:r w:rsidRPr="00D56611">
        <w:t>),</w:t>
      </w:r>
    </w:p>
    <w:p w:rsidR="006F362B" w:rsidRPr="00D56611" w:rsidRDefault="006F362B" w:rsidP="006F362B">
      <w:pPr>
        <w:pStyle w:val="NormalHanging12a"/>
      </w:pPr>
      <w:r w:rsidRPr="00D56611">
        <w:t>–</w:t>
      </w:r>
      <w:r w:rsidRPr="00D56611">
        <w:tab/>
        <w:t xml:space="preserve">uwzględniając art. </w:t>
      </w:r>
      <w:r w:rsidRPr="001A5936">
        <w:t>294</w:t>
      </w:r>
      <w:r w:rsidRPr="00D56611">
        <w:t xml:space="preserve"> ust. </w:t>
      </w:r>
      <w:r w:rsidRPr="001A5936">
        <w:t>3</w:t>
      </w:r>
      <w:r w:rsidRPr="00D56611">
        <w:t xml:space="preserve"> i </w:t>
      </w:r>
      <w:r w:rsidRPr="001A5936">
        <w:t>15</w:t>
      </w:r>
      <w:r w:rsidRPr="00D56611">
        <w:t xml:space="preserve"> Traktatu o funkcjonowaniu Unii Europejskiej,</w:t>
      </w:r>
    </w:p>
    <w:p w:rsidR="006F362B" w:rsidRDefault="006F362B" w:rsidP="006F362B">
      <w:pPr>
        <w:pStyle w:val="NormalHanging12a"/>
      </w:pPr>
      <w:r w:rsidRPr="00D56611">
        <w:t>–</w:t>
      </w:r>
      <w:r w:rsidRPr="00D56611">
        <w:tab/>
        <w:t>uwzględniając opinię Komisji (COM(</w:t>
      </w:r>
      <w:r w:rsidRPr="001A5936">
        <w:t>2023</w:t>
      </w:r>
      <w:r w:rsidRPr="00D56611">
        <w:t>)</w:t>
      </w:r>
      <w:r w:rsidRPr="001A5936">
        <w:t>0135</w:t>
      </w:r>
      <w:r w:rsidRPr="00D56611">
        <w:t>),</w:t>
      </w:r>
    </w:p>
    <w:p w:rsidR="00EE3A49" w:rsidRPr="00D56611" w:rsidRDefault="00EE3A49" w:rsidP="006F362B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1A5936">
        <w:t>74</w:t>
      </w:r>
      <w:r w:rsidRPr="0090212C">
        <w:t xml:space="preserve"> ust. </w:t>
      </w:r>
      <w:r w:rsidRPr="001A5936">
        <w:t>4</w:t>
      </w:r>
      <w:r w:rsidRPr="0090212C">
        <w:t xml:space="preserve"> Regulaminu oraz </w:t>
      </w:r>
      <w:r>
        <w:t xml:space="preserve">przekazane pismem z dnia </w:t>
      </w:r>
      <w:r w:rsidRPr="001A5936">
        <w:t>18</w:t>
      </w:r>
      <w:r>
        <w:t xml:space="preserve"> stycznia </w:t>
      </w:r>
      <w:r w:rsidRPr="001A5936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1A5936">
        <w:t>294</w:t>
      </w:r>
      <w:r w:rsidRPr="0090212C">
        <w:t xml:space="preserve"> ust. </w:t>
      </w:r>
      <w:r w:rsidRPr="001A5936">
        <w:t>4</w:t>
      </w:r>
      <w:r w:rsidRPr="0090212C">
        <w:t xml:space="preserve"> Traktatu o funkcjonowaniu Unii Europejskiej,</w:t>
      </w:r>
    </w:p>
    <w:p w:rsidR="006F362B" w:rsidRPr="00D56611" w:rsidRDefault="006F362B" w:rsidP="006F362B">
      <w:pPr>
        <w:pStyle w:val="NormalHanging12a"/>
      </w:pPr>
      <w:r w:rsidRPr="00D56611">
        <w:t>–</w:t>
      </w:r>
      <w:r w:rsidRPr="00D56611">
        <w:tab/>
        <w:t xml:space="preserve">uwzględniając art. </w:t>
      </w:r>
      <w:r w:rsidRPr="001A5936">
        <w:t>50</w:t>
      </w:r>
      <w:r w:rsidRPr="00D56611">
        <w:t xml:space="preserve"> i </w:t>
      </w:r>
      <w:r w:rsidRPr="001A5936">
        <w:t>59</w:t>
      </w:r>
      <w:r w:rsidRPr="00D56611">
        <w:t xml:space="preserve"> Regulaminu,</w:t>
      </w:r>
    </w:p>
    <w:p w:rsidR="006F362B" w:rsidRPr="00D56611" w:rsidRDefault="006F362B" w:rsidP="006F362B">
      <w:pPr>
        <w:pStyle w:val="NormalHanging12a"/>
      </w:pPr>
      <w:r w:rsidRPr="00D56611">
        <w:t>–</w:t>
      </w:r>
      <w:r w:rsidRPr="00D56611">
        <w:tab/>
        <w:t>uwzględniając opinię przedstawioną przez Komisję Spraw Konstytucyjnych,</w:t>
      </w:r>
    </w:p>
    <w:p w:rsidR="006F362B" w:rsidRPr="00D56611" w:rsidRDefault="006F362B" w:rsidP="006F362B">
      <w:pPr>
        <w:pStyle w:val="NormalHanging12a"/>
      </w:pPr>
      <w:r w:rsidRPr="00D56611">
        <w:t>–</w:t>
      </w:r>
      <w:r w:rsidRPr="00D56611">
        <w:tab/>
        <w:t>uwzględniając sprawozdanie Komisji Prawnej (A</w:t>
      </w:r>
      <w:r w:rsidRPr="001A5936">
        <w:t>9</w:t>
      </w:r>
      <w:r w:rsidRPr="00D56611">
        <w:t>-</w:t>
      </w:r>
      <w:r w:rsidRPr="001A5936">
        <w:t>0278</w:t>
      </w:r>
      <w:r w:rsidRPr="00D56611">
        <w:t>/</w:t>
      </w:r>
      <w:r w:rsidRPr="001A5936">
        <w:t>2023</w:t>
      </w:r>
      <w:r w:rsidRPr="00D56611">
        <w:t>),</w:t>
      </w:r>
    </w:p>
    <w:p w:rsidR="006F362B" w:rsidRPr="00D56611" w:rsidRDefault="006F362B" w:rsidP="006F362B">
      <w:pPr>
        <w:pStyle w:val="NormalHanging12a"/>
      </w:pPr>
      <w:r w:rsidRPr="001A5936">
        <w:t>1</w:t>
      </w:r>
      <w:r w:rsidRPr="00D56611">
        <w:t>.</w:t>
      </w:r>
      <w:r w:rsidRPr="00D56611">
        <w:tab/>
        <w:t>przyjmuje poniższe stanowisko w pierwszym czytaniu;</w:t>
      </w:r>
    </w:p>
    <w:p w:rsidR="006F362B" w:rsidRPr="00D56611" w:rsidRDefault="006F362B" w:rsidP="006F362B">
      <w:pPr>
        <w:pStyle w:val="NormalHanging12a"/>
      </w:pPr>
      <w:r w:rsidRPr="001A5936">
        <w:t>2</w:t>
      </w:r>
      <w:r w:rsidRPr="00D56611">
        <w:t>.</w:t>
      </w:r>
      <w:r w:rsidRPr="00D56611">
        <w:tab/>
        <w:t xml:space="preserve">zobowiązuje swoją przewodniczącą do przekazania stanowiska Parlamentu Radzie, </w:t>
      </w:r>
      <w:r w:rsidRPr="00D56611">
        <w:lastRenderedPageBreak/>
        <w:t>Komisji, Trybunałowi Sprawiedliwości, a także parlamentom narodowym.</w:t>
      </w:r>
    </w:p>
    <w:p w:rsidR="006F362B" w:rsidRPr="00D56611" w:rsidRDefault="006F362B" w:rsidP="006F362B"/>
    <w:p w:rsidR="008414BE" w:rsidRDefault="008414BE">
      <w:pPr>
        <w:widowControl/>
        <w:rPr>
          <w:b/>
        </w:rPr>
        <w:sectPr w:rsidR="008414BE" w:rsidSect="002120FE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8414BE" w:rsidRDefault="008414BE" w:rsidP="008414BE">
      <w:pPr>
        <w:spacing w:after="240"/>
        <w:rPr>
          <w:b/>
        </w:rPr>
      </w:pPr>
      <w:r>
        <w:rPr>
          <w:b/>
        </w:rPr>
        <w:lastRenderedPageBreak/>
        <w:t>P</w:t>
      </w:r>
      <w:r w:rsidRPr="001A5936">
        <w:rPr>
          <w:b/>
        </w:rPr>
        <w:t>9</w:t>
      </w:r>
      <w:r>
        <w:rPr>
          <w:b/>
        </w:rPr>
        <w:t>_TC</w:t>
      </w:r>
      <w:r w:rsidRPr="001A5936">
        <w:rPr>
          <w:b/>
        </w:rPr>
        <w:t>1</w:t>
      </w:r>
      <w:r>
        <w:rPr>
          <w:b/>
        </w:rPr>
        <w:t>-COD(</w:t>
      </w:r>
      <w:r w:rsidRPr="001A5936">
        <w:rPr>
          <w:b/>
        </w:rPr>
        <w:t>2022</w:t>
      </w:r>
      <w:r>
        <w:rPr>
          <w:b/>
        </w:rPr>
        <w:t>)</w:t>
      </w:r>
      <w:r w:rsidRPr="001A5936">
        <w:rPr>
          <w:b/>
        </w:rPr>
        <w:t>0906</w:t>
      </w:r>
    </w:p>
    <w:p w:rsidR="008414BE" w:rsidRDefault="008414BE" w:rsidP="008414BE">
      <w:pPr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1A5936">
        <w:rPr>
          <w:b/>
        </w:rPr>
        <w:t>27</w:t>
      </w:r>
      <w:r>
        <w:rPr>
          <w:b/>
        </w:rPr>
        <w:t xml:space="preserve"> lutego </w:t>
      </w:r>
      <w:r w:rsidRPr="001A5936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</w:t>
      </w:r>
      <w:r w:rsidR="007C0DCD">
        <w:rPr>
          <w:b/>
        </w:rPr>
        <w:t>, Euratom</w:t>
      </w:r>
      <w:r>
        <w:rPr>
          <w:b/>
        </w:rPr>
        <w:t xml:space="preserve">) </w:t>
      </w:r>
      <w:r w:rsidRPr="001A5936">
        <w:rPr>
          <w:b/>
        </w:rPr>
        <w:t>2024</w:t>
      </w:r>
      <w:r>
        <w:rPr>
          <w:b/>
        </w:rPr>
        <w:t xml:space="preserve">/... </w:t>
      </w:r>
      <w:r w:rsidRPr="00A30818">
        <w:rPr>
          <w:b/>
        </w:rPr>
        <w:t>zmieniające</w:t>
      </w:r>
      <w:r w:rsidR="007C0DCD">
        <w:rPr>
          <w:b/>
        </w:rPr>
        <w:t>go</w:t>
      </w:r>
      <w:r w:rsidRPr="00A30818">
        <w:rPr>
          <w:b/>
        </w:rPr>
        <w:t xml:space="preserve"> Protokół nr </w:t>
      </w:r>
      <w:r w:rsidRPr="001A5936">
        <w:rPr>
          <w:b/>
        </w:rPr>
        <w:t>3</w:t>
      </w:r>
      <w:r w:rsidRPr="00A30818">
        <w:rPr>
          <w:b/>
        </w:rPr>
        <w:t xml:space="preserve"> w sprawie statutu Trybunału Sprawiedliwości Unii Europejskiej</w:t>
      </w:r>
    </w:p>
    <w:p w:rsidR="0050675B" w:rsidRDefault="0050675B" w:rsidP="008414BE">
      <w:pPr>
        <w:rPr>
          <w:b/>
        </w:rPr>
      </w:pPr>
    </w:p>
    <w:p w:rsidR="0050675B" w:rsidRPr="00A30818" w:rsidRDefault="0050675B" w:rsidP="008414BE">
      <w:pPr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(UE, Euratom) 2024/2</w:t>
      </w:r>
      <w:bookmarkStart w:id="7" w:name="_GoBack"/>
      <w:bookmarkEnd w:id="7"/>
      <w:r>
        <w:rPr>
          <w:i/>
        </w:rPr>
        <w:t>019</w:t>
      </w:r>
      <w:r>
        <w:rPr>
          <w:i/>
        </w:rPr>
        <w:t>.)</w:t>
      </w:r>
    </w:p>
    <w:sectPr w:rsidR="0050675B" w:rsidRPr="00A30818" w:rsidSect="008414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954" w:rsidRPr="00D56611" w:rsidRDefault="00F47954">
      <w:r w:rsidRPr="00D56611">
        <w:separator/>
      </w:r>
    </w:p>
  </w:endnote>
  <w:endnote w:type="continuationSeparator" w:id="0">
    <w:p w:rsidR="00F47954" w:rsidRPr="00D56611" w:rsidRDefault="00F47954">
      <w:r w:rsidRPr="00D566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4E" w:rsidRDefault="005067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8414BE" w:rsidRDefault="0050675B" w:rsidP="008414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4E" w:rsidRDefault="00506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954" w:rsidRPr="00D56611" w:rsidRDefault="00F47954">
      <w:r w:rsidRPr="00D56611">
        <w:separator/>
      </w:r>
    </w:p>
  </w:footnote>
  <w:footnote w:type="continuationSeparator" w:id="0">
    <w:p w:rsidR="00F47954" w:rsidRPr="00D56611" w:rsidRDefault="00F47954">
      <w:r w:rsidRPr="00D566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4E" w:rsidRDefault="005067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4E" w:rsidRDefault="005067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4E" w:rsidRDefault="005067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PL"/>
    <w:docVar w:name="dvnumam" w:val="21"/>
    <w:docVar w:name="dvpe" w:val="749.912"/>
    <w:docVar w:name="dvrapporteur" w:val="Sprawozdawca: "/>
    <w:docVar w:name="dvstar" w:val="***I"/>
    <w:docVar w:name="dvtitre" w:val="Rezolucja ustawodawcza Parlamentu Europejskiego z dnia  2024 r. w sprawie projektu rozporządzenia Parlamentu Europejskiego i Rady zmieniającego Protokół nr 3 w sprawie Statutu Trybunału Sprawiedliwości Unii Europejskiej(07307/2022 – C9-0405/2022 – 2022/0906(COD))"/>
  </w:docVars>
  <w:rsids>
    <w:rsidRoot w:val="00F4795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936"/>
    <w:rsid w:val="001F32AE"/>
    <w:rsid w:val="002120F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4BA"/>
    <w:rsid w:val="0050519A"/>
    <w:rsid w:val="0050675B"/>
    <w:rsid w:val="005072A1"/>
    <w:rsid w:val="00514517"/>
    <w:rsid w:val="00545827"/>
    <w:rsid w:val="00560270"/>
    <w:rsid w:val="005C2568"/>
    <w:rsid w:val="006037C0"/>
    <w:rsid w:val="006631B6"/>
    <w:rsid w:val="00680577"/>
    <w:rsid w:val="006F362B"/>
    <w:rsid w:val="006F74FA"/>
    <w:rsid w:val="00731ADD"/>
    <w:rsid w:val="00734777"/>
    <w:rsid w:val="00747932"/>
    <w:rsid w:val="00751A4A"/>
    <w:rsid w:val="00756632"/>
    <w:rsid w:val="00762C74"/>
    <w:rsid w:val="00786EC0"/>
    <w:rsid w:val="007C0DCD"/>
    <w:rsid w:val="007D1690"/>
    <w:rsid w:val="007E22AD"/>
    <w:rsid w:val="00817416"/>
    <w:rsid w:val="008414B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61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A49"/>
    <w:rsid w:val="00F04346"/>
    <w:rsid w:val="00F075DC"/>
    <w:rsid w:val="00F149E9"/>
    <w:rsid w:val="00F4795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CCEF0"/>
  <w15:chartTrackingRefBased/>
  <w15:docId w15:val="{257D5E2A-DDD5-45F8-A416-5975A13D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F362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F362B"/>
    <w:pPr>
      <w:spacing w:before="480" w:after="240"/>
    </w:pPr>
  </w:style>
  <w:style w:type="paragraph" w:customStyle="1" w:styleId="NormalBold">
    <w:name w:val="NormalBold"/>
    <w:basedOn w:val="Normal"/>
    <w:rsid w:val="006F362B"/>
    <w:rPr>
      <w:b/>
    </w:rPr>
  </w:style>
  <w:style w:type="paragraph" w:customStyle="1" w:styleId="NormalHanging12a">
    <w:name w:val="NormalHanging12a"/>
    <w:basedOn w:val="Normal"/>
    <w:rsid w:val="006F362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F36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F362B"/>
    <w:rPr>
      <w:sz w:val="24"/>
      <w:lang w:val="pl-PL"/>
    </w:rPr>
  </w:style>
  <w:style w:type="paragraph" w:customStyle="1" w:styleId="AmNumberTabs">
    <w:name w:val="AmNumberTabs"/>
    <w:basedOn w:val="Normal"/>
    <w:link w:val="AmNumberTabsChar"/>
    <w:rsid w:val="006F36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6F362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ListParagraph">
    <w:name w:val="List Paragraph"/>
    <w:basedOn w:val="Normal"/>
    <w:uiPriority w:val="34"/>
    <w:qFormat/>
    <w:rsid w:val="006F362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6F362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362B"/>
    <w:rPr>
      <w:lang w:val="pl-PL"/>
    </w:rPr>
  </w:style>
  <w:style w:type="paragraph" w:customStyle="1" w:styleId="NormalCenter12a">
    <w:name w:val="NormalCenter12a"/>
    <w:basedOn w:val="Normal"/>
    <w:rsid w:val="006F362B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6F362B"/>
    <w:pPr>
      <w:spacing w:before="720" w:after="240"/>
      <w:jc w:val="center"/>
    </w:pPr>
  </w:style>
  <w:style w:type="paragraph" w:styleId="PlainText">
    <w:name w:val="Plain Text"/>
    <w:basedOn w:val="Normal"/>
    <w:link w:val="PlainTextChar"/>
    <w:uiPriority w:val="99"/>
    <w:unhideWhenUsed/>
    <w:rsid w:val="006F362B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F362B"/>
    <w:rPr>
      <w:rFonts w:ascii="Calibri" w:eastAsiaTheme="minorHAnsi" w:hAnsi="Calibri" w:cstheme="minorBidi"/>
      <w:sz w:val="22"/>
      <w:szCs w:val="21"/>
      <w:lang w:val="pl-PL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6F362B"/>
    <w:rPr>
      <w:b/>
      <w:sz w:val="24"/>
      <w:lang w:val="pl-PL"/>
    </w:rPr>
  </w:style>
  <w:style w:type="paragraph" w:styleId="BalloonText">
    <w:name w:val="Balloon Text"/>
    <w:basedOn w:val="Normal"/>
    <w:link w:val="BalloonTextChar"/>
    <w:rsid w:val="00EE3A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3A49"/>
    <w:rPr>
      <w:rFonts w:ascii="Segoe UI" w:hAnsi="Segoe UI" w:cs="Segoe UI"/>
      <w:sz w:val="18"/>
      <w:szCs w:val="18"/>
      <w:lang w:val="pl-PL"/>
    </w:rPr>
  </w:style>
  <w:style w:type="paragraph" w:customStyle="1" w:styleId="AmOrLang">
    <w:name w:val="AmOrLang"/>
    <w:basedOn w:val="Normal"/>
    <w:rsid w:val="008414BE"/>
    <w:pPr>
      <w:spacing w:before="240" w:after="240"/>
      <w:jc w:val="right"/>
    </w:pPr>
  </w:style>
  <w:style w:type="paragraph" w:styleId="Footer">
    <w:name w:val="footer"/>
    <w:basedOn w:val="Normal"/>
    <w:link w:val="FooterChar"/>
    <w:rsid w:val="008414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14B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426C6-C2B2-4284-A8D8-C52D77A6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2024-11-11T09:06:00Z</dcterms:created>
  <dcterms:modified xsi:type="dcterms:W3CDTF">2024-11-11T09:06:00Z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