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08CE" w:rsidTr="0010095E">
        <w:trPr>
          <w:trHeight w:hRule="exact" w:val="1418"/>
        </w:trPr>
        <w:tc>
          <w:tcPr>
            <w:tcW w:w="6804" w:type="dxa"/>
            <w:shd w:val="clear" w:color="auto" w:fill="auto"/>
            <w:vAlign w:val="center"/>
          </w:tcPr>
          <w:p w:rsidR="00751A4A" w:rsidRPr="007F08CE" w:rsidRDefault="00E313DC" w:rsidP="0010095E">
            <w:pPr>
              <w:pStyle w:val="EPName"/>
            </w:pPr>
            <w:r w:rsidRPr="007F08CE">
              <w:t>Parlamentul European</w:t>
            </w:r>
          </w:p>
          <w:p w:rsidR="00751A4A" w:rsidRPr="007F08CE" w:rsidRDefault="00817416" w:rsidP="00756632">
            <w:pPr>
              <w:pStyle w:val="EPTerm"/>
              <w:rPr>
                <w:rStyle w:val="HideTWBExt"/>
                <w:noProof w:val="0"/>
                <w:vanish w:val="0"/>
                <w:color w:val="auto"/>
              </w:rPr>
            </w:pPr>
            <w:r w:rsidRPr="007F08CE">
              <w:t>2019-2024</w:t>
            </w:r>
          </w:p>
        </w:tc>
        <w:tc>
          <w:tcPr>
            <w:tcW w:w="2268" w:type="dxa"/>
            <w:shd w:val="clear" w:color="auto" w:fill="auto"/>
          </w:tcPr>
          <w:p w:rsidR="00751A4A" w:rsidRPr="007F08CE" w:rsidRDefault="00187494" w:rsidP="0010095E">
            <w:pPr>
              <w:pStyle w:val="EPLogo"/>
            </w:pPr>
            <w:r w:rsidRPr="007F08CE">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F08CE" w:rsidRDefault="00D058B8" w:rsidP="004C5D52">
      <w:pPr>
        <w:pStyle w:val="LineTop"/>
      </w:pPr>
    </w:p>
    <w:p w:rsidR="00680577" w:rsidRPr="007F08CE" w:rsidRDefault="00E313DC" w:rsidP="00680577">
      <w:pPr>
        <w:pStyle w:val="EPBodyTA1"/>
      </w:pPr>
      <w:r w:rsidRPr="007F08CE">
        <w:t>TEXTE ADOPTATE</w:t>
      </w:r>
    </w:p>
    <w:p w:rsidR="00D058B8" w:rsidRPr="007F08CE" w:rsidRDefault="00D058B8" w:rsidP="00D058B8">
      <w:pPr>
        <w:pStyle w:val="LineBottom"/>
      </w:pPr>
    </w:p>
    <w:p w:rsidR="00E313DC" w:rsidRPr="007F08CE" w:rsidRDefault="00E313DC" w:rsidP="00E313DC">
      <w:pPr>
        <w:pStyle w:val="ATHeading1"/>
      </w:pPr>
      <w:bookmarkStart w:id="0" w:name="TANumber"/>
      <w:r w:rsidRPr="007F08CE">
        <w:t>P9_TA(2024)00</w:t>
      </w:r>
      <w:bookmarkEnd w:id="0"/>
      <w:r w:rsidR="00072C58" w:rsidRPr="007F08CE">
        <w:t>86</w:t>
      </w:r>
    </w:p>
    <w:p w:rsidR="00D26A19" w:rsidRPr="007F08CE" w:rsidRDefault="008953A2" w:rsidP="007F08CE">
      <w:pPr>
        <w:pStyle w:val="ATHeading2"/>
      </w:pPr>
      <w:bookmarkStart w:id="1" w:name="title"/>
      <w:r w:rsidRPr="007F08CE">
        <w:t>Modific</w:t>
      </w:r>
      <w:r w:rsidR="00391D46" w:rsidRPr="007F08CE">
        <w:t>area</w:t>
      </w:r>
      <w:r w:rsidRPr="007F08CE">
        <w:t xml:space="preserve"> Protocolului nr. 3 privind Statutul Curții de Justiție a Uniunii Europene</w:t>
      </w:r>
      <w:bookmarkEnd w:id="1"/>
    </w:p>
    <w:p w:rsidR="00E313DC" w:rsidRPr="007F08CE" w:rsidRDefault="00E313DC" w:rsidP="00E313DC">
      <w:pPr>
        <w:rPr>
          <w:i/>
          <w:vanish/>
        </w:rPr>
      </w:pPr>
      <w:r w:rsidRPr="007F08CE">
        <w:rPr>
          <w:i/>
        </w:rPr>
        <w:fldChar w:fldCharType="begin"/>
      </w:r>
      <w:r w:rsidRPr="007F08CE">
        <w:rPr>
          <w:i/>
        </w:rPr>
        <w:instrText xml:space="preserve"> TC"(</w:instrText>
      </w:r>
      <w:bookmarkStart w:id="2" w:name="DocNumber"/>
      <w:r w:rsidRPr="007F08CE">
        <w:rPr>
          <w:i/>
        </w:rPr>
        <w:instrText>A9-0278/2023</w:instrText>
      </w:r>
      <w:bookmarkEnd w:id="2"/>
      <w:r w:rsidRPr="007F08CE">
        <w:rPr>
          <w:i/>
        </w:rPr>
        <w:instrText xml:space="preserve"> - Raporto</w:instrText>
      </w:r>
      <w:r w:rsidR="00805E17" w:rsidRPr="007F08CE">
        <w:rPr>
          <w:i/>
        </w:rPr>
        <w:instrText>a</w:instrText>
      </w:r>
      <w:r w:rsidRPr="007F08CE">
        <w:rPr>
          <w:i/>
        </w:rPr>
        <w:instrText>r</w:instrText>
      </w:r>
      <w:r w:rsidR="00805E17" w:rsidRPr="007F08CE">
        <w:rPr>
          <w:i/>
        </w:rPr>
        <w:instrText>e</w:instrText>
      </w:r>
      <w:r w:rsidRPr="007F08CE">
        <w:rPr>
          <w:i/>
        </w:rPr>
        <w:instrText xml:space="preserve">: Ilana Cicurel)"\l3 \n&gt; \* MERGEFORMAT </w:instrText>
      </w:r>
      <w:r w:rsidRPr="007F08CE">
        <w:rPr>
          <w:i/>
        </w:rPr>
        <w:fldChar w:fldCharType="end"/>
      </w:r>
    </w:p>
    <w:p w:rsidR="00E313DC" w:rsidRPr="007F08CE" w:rsidRDefault="00E313DC" w:rsidP="00E313DC">
      <w:pPr>
        <w:rPr>
          <w:vanish/>
        </w:rPr>
      </w:pPr>
      <w:bookmarkStart w:id="3" w:name="Commission"/>
      <w:r w:rsidRPr="007F08CE">
        <w:rPr>
          <w:vanish/>
        </w:rPr>
        <w:t>Comisia pentru afaceri juridice</w:t>
      </w:r>
      <w:bookmarkEnd w:id="3"/>
    </w:p>
    <w:p w:rsidR="00E313DC" w:rsidRPr="007F08CE" w:rsidRDefault="00E313DC" w:rsidP="00E313DC">
      <w:pPr>
        <w:rPr>
          <w:vanish/>
        </w:rPr>
      </w:pPr>
      <w:bookmarkStart w:id="4" w:name="PE"/>
      <w:r w:rsidRPr="007F08CE">
        <w:rPr>
          <w:vanish/>
        </w:rPr>
        <w:t>PE749.912</w:t>
      </w:r>
      <w:bookmarkEnd w:id="4"/>
    </w:p>
    <w:p w:rsidR="00E313DC" w:rsidRPr="007F08CE" w:rsidRDefault="00E313DC" w:rsidP="00E313DC">
      <w:pPr>
        <w:pStyle w:val="ATHeading3"/>
      </w:pPr>
      <w:bookmarkStart w:id="5" w:name="Sujet"/>
      <w:r w:rsidRPr="007F08CE">
        <w:t xml:space="preserve">Rezoluția legislativă a Parlamentului European din </w:t>
      </w:r>
      <w:r w:rsidR="00805E17" w:rsidRPr="007F08CE">
        <w:t>27 februarie</w:t>
      </w:r>
      <w:r w:rsidRPr="007F08CE">
        <w:t xml:space="preserve"> 2024 referito</w:t>
      </w:r>
      <w:r w:rsidR="00805E17" w:rsidRPr="007F08CE">
        <w:t>a</w:t>
      </w:r>
      <w:r w:rsidRPr="007F08CE">
        <w:t>r</w:t>
      </w:r>
      <w:r w:rsidR="00805E17" w:rsidRPr="007F08CE">
        <w:t>e</w:t>
      </w:r>
      <w:r w:rsidRPr="007F08CE">
        <w:t xml:space="preserve"> la propunerea de regulament al Parlamentului European și al Consiliului de modificare a Protocolului nr. 3 privind Statutul Curții de Justiție a Uniunii Europene</w:t>
      </w:r>
      <w:bookmarkEnd w:id="5"/>
      <w:r w:rsidRPr="007F08CE">
        <w:t xml:space="preserve"> </w:t>
      </w:r>
      <w:bookmarkStart w:id="6" w:name="References"/>
      <w:r w:rsidRPr="007F08CE">
        <w:t>(07307/2022 – C9-0405/2022 – 2022/0906(COD))</w:t>
      </w:r>
      <w:bookmarkEnd w:id="6"/>
    </w:p>
    <w:p w:rsidR="0061169D" w:rsidRPr="007F08CE" w:rsidRDefault="0061169D" w:rsidP="0061169D">
      <w:pPr>
        <w:pStyle w:val="NormalBold"/>
      </w:pPr>
      <w:bookmarkStart w:id="7" w:name="TextBodyBegin"/>
      <w:bookmarkEnd w:id="7"/>
      <w:r w:rsidRPr="007F08CE">
        <w:t>(Procedura legislativă ordinară: prima lectură)</w:t>
      </w:r>
    </w:p>
    <w:p w:rsidR="0061169D" w:rsidRPr="007F08CE" w:rsidRDefault="0061169D" w:rsidP="0061169D">
      <w:pPr>
        <w:pStyle w:val="EPComma"/>
      </w:pPr>
      <w:r w:rsidRPr="007F08CE">
        <w:rPr>
          <w:i/>
          <w:iCs/>
        </w:rPr>
        <w:t>Parlamentul European</w:t>
      </w:r>
      <w:r w:rsidRPr="007F08CE">
        <w:t>,</w:t>
      </w:r>
    </w:p>
    <w:p w:rsidR="0061169D" w:rsidRPr="007F08CE" w:rsidRDefault="0061169D" w:rsidP="00805E17">
      <w:pPr>
        <w:pStyle w:val="NormalHanging12a"/>
        <w:widowControl/>
      </w:pPr>
      <w:r w:rsidRPr="007F08CE">
        <w:t>–</w:t>
      </w:r>
      <w:r w:rsidRPr="007F08CE">
        <w:tab/>
        <w:t>având în vedere solicitarea Curții de Justiție adresată Parlamentului și Consiliului (07307/2022),</w:t>
      </w:r>
    </w:p>
    <w:p w:rsidR="0061169D" w:rsidRPr="007F08CE" w:rsidRDefault="0061169D" w:rsidP="00805E17">
      <w:pPr>
        <w:pStyle w:val="NormalHanging12a"/>
        <w:widowControl/>
      </w:pPr>
      <w:r w:rsidRPr="007F08CE">
        <w:t>–</w:t>
      </w:r>
      <w:r w:rsidRPr="007F08CE">
        <w:tab/>
        <w:t>având în vedere articolul 256 alineatul (3) și articolul 281 al doilea paragraf din Tratatul privind funcționarea Uniunii Europene, precum și articolul 106a alineatul (1) din Tratatul de instituire a Comunității Europene a Energiei Atomice, în temeiul cărora propunerea a fost prezentată de către Comisie (C9-0405/2022),</w:t>
      </w:r>
    </w:p>
    <w:p w:rsidR="0061169D" w:rsidRPr="007F08CE" w:rsidRDefault="0061169D" w:rsidP="00805E17">
      <w:pPr>
        <w:pStyle w:val="NormalHanging12a"/>
        <w:widowControl/>
      </w:pPr>
      <w:r w:rsidRPr="007F08CE">
        <w:t>–</w:t>
      </w:r>
      <w:r w:rsidRPr="007F08CE">
        <w:tab/>
        <w:t>având în vedere articolul 294 alineatele (3) și (15) din Tratatul privind funcționarea Uniunii Europene,</w:t>
      </w:r>
    </w:p>
    <w:p w:rsidR="0061169D" w:rsidRPr="007F08CE" w:rsidRDefault="0061169D" w:rsidP="00805E17">
      <w:pPr>
        <w:pStyle w:val="NormalHanging12a"/>
        <w:widowControl/>
      </w:pPr>
      <w:r w:rsidRPr="007F08CE">
        <w:t>–</w:t>
      </w:r>
      <w:r w:rsidRPr="007F08CE">
        <w:tab/>
        <w:t>având în vedere avizul Comisiei (COM(2023)0135),</w:t>
      </w:r>
    </w:p>
    <w:p w:rsidR="008953A2" w:rsidRPr="007F08CE" w:rsidRDefault="008953A2" w:rsidP="008953A2">
      <w:pPr>
        <w:spacing w:after="240"/>
        <w:ind w:left="567" w:hanging="567"/>
      </w:pPr>
      <w:r w:rsidRPr="007F08CE">
        <w:t>–</w:t>
      </w:r>
      <w:r w:rsidRPr="007F08CE">
        <w:tab/>
        <w:t>având în vedere acordul provizoriu aprobat de comisia competentă în temeiul articolului 74 alineatul (4) din Regulamentul său de procedură și angajamentul reprezentantului Consiliului, exprimat în scrisoarea din 18 ianuarie 202</w:t>
      </w:r>
      <w:r w:rsidR="00C30306" w:rsidRPr="007F08CE">
        <w:t>4</w:t>
      </w:r>
      <w:r w:rsidRPr="007F08CE">
        <w:t>, de a aproba poziția Parlamentului în conformitate cu articolul 294 alineatul (4) din Tratatul privind funcționarea Uniunii Europene,</w:t>
      </w:r>
    </w:p>
    <w:p w:rsidR="0061169D" w:rsidRPr="007F08CE" w:rsidRDefault="0061169D" w:rsidP="00805E17">
      <w:pPr>
        <w:pStyle w:val="NormalHanging12a"/>
        <w:widowControl/>
      </w:pPr>
      <w:r w:rsidRPr="007F08CE">
        <w:t>–</w:t>
      </w:r>
      <w:r w:rsidRPr="007F08CE">
        <w:tab/>
        <w:t>având în vedere articolele 50 și 59 din Regulamentul său de procedură,</w:t>
      </w:r>
    </w:p>
    <w:p w:rsidR="0061169D" w:rsidRPr="007F08CE" w:rsidRDefault="0061169D" w:rsidP="00805E17">
      <w:pPr>
        <w:pStyle w:val="NormalHanging12a"/>
        <w:widowControl/>
      </w:pPr>
      <w:r w:rsidRPr="007F08CE">
        <w:t>–</w:t>
      </w:r>
      <w:r w:rsidRPr="007F08CE">
        <w:tab/>
        <w:t>având în vedere avizul Comisiei pentru afaceri constituționale,</w:t>
      </w:r>
    </w:p>
    <w:p w:rsidR="0061169D" w:rsidRPr="007F08CE" w:rsidRDefault="0061169D" w:rsidP="00805E17">
      <w:pPr>
        <w:pStyle w:val="NormalHanging12a"/>
        <w:widowControl/>
      </w:pPr>
      <w:r w:rsidRPr="007F08CE">
        <w:t>–</w:t>
      </w:r>
      <w:r w:rsidRPr="007F08CE">
        <w:tab/>
        <w:t>având în vedere raportul Comisiei pentru afaceri juridice (A9-0278/2023),</w:t>
      </w:r>
    </w:p>
    <w:p w:rsidR="0061169D" w:rsidRPr="007F08CE" w:rsidRDefault="0061169D" w:rsidP="00805E17">
      <w:pPr>
        <w:pStyle w:val="NormalHanging12a"/>
        <w:widowControl/>
      </w:pPr>
      <w:r w:rsidRPr="007F08CE">
        <w:t>1.</w:t>
      </w:r>
      <w:r w:rsidRPr="007F08CE">
        <w:tab/>
        <w:t>adoptă poziția sa în primă lectură prezentată în continuare;</w:t>
      </w:r>
    </w:p>
    <w:p w:rsidR="00206134" w:rsidRPr="007F08CE" w:rsidRDefault="0061169D" w:rsidP="00E8247C">
      <w:pPr>
        <w:pStyle w:val="NormalHanging12a"/>
        <w:widowControl/>
      </w:pPr>
      <w:r w:rsidRPr="007F08CE">
        <w:t>2.</w:t>
      </w:r>
      <w:r w:rsidRPr="007F08CE">
        <w:tab/>
        <w:t>încredințează Președintei sarcina de a transmite Consiliului, Comisiei, Curții de Justiție, precum și parlamentelor naționale poziția Parlamentului.</w:t>
      </w:r>
      <w:r w:rsidR="00206134" w:rsidRPr="007F08CE">
        <w:br w:type="page"/>
      </w:r>
    </w:p>
    <w:p w:rsidR="00E8247C" w:rsidRPr="00E8247C" w:rsidRDefault="00E8247C" w:rsidP="00E8247C">
      <w:pPr>
        <w:widowControl/>
        <w:jc w:val="both"/>
        <w:rPr>
          <w:rFonts w:eastAsia="Calibri"/>
          <w:b/>
          <w:szCs w:val="24"/>
          <w:lang w:eastAsia="en-US"/>
        </w:rPr>
      </w:pPr>
      <w:r w:rsidRPr="00E8247C">
        <w:rPr>
          <w:rFonts w:eastAsia="Calibri"/>
          <w:b/>
          <w:szCs w:val="24"/>
          <w:lang w:eastAsia="en-US"/>
        </w:rPr>
        <w:t>P9_TC1-COD(2022)0</w:t>
      </w:r>
      <w:r>
        <w:rPr>
          <w:rFonts w:eastAsia="Calibri"/>
          <w:b/>
          <w:szCs w:val="24"/>
          <w:lang w:eastAsia="en-US"/>
        </w:rPr>
        <w:t>906</w:t>
      </w:r>
    </w:p>
    <w:p w:rsidR="00206134" w:rsidRDefault="00206134" w:rsidP="00B918EC">
      <w:pPr>
        <w:spacing w:before="360"/>
        <w:rPr>
          <w:b/>
          <w:szCs w:val="24"/>
        </w:rPr>
      </w:pPr>
      <w:r w:rsidRPr="007F08CE">
        <w:rPr>
          <w:b/>
        </w:rPr>
        <w:t>Poziția Parlamentu</w:t>
      </w:r>
      <w:bookmarkStart w:id="8" w:name="_GoBack"/>
      <w:bookmarkEnd w:id="8"/>
      <w:r w:rsidRPr="007F08CE">
        <w:rPr>
          <w:b/>
        </w:rPr>
        <w:t xml:space="preserve">lui European adoptată în primă lectură la </w:t>
      </w:r>
      <w:r w:rsidR="005B083C" w:rsidRPr="007F08CE">
        <w:rPr>
          <w:b/>
        </w:rPr>
        <w:t>27 februarie</w:t>
      </w:r>
      <w:r w:rsidRPr="007F08CE">
        <w:rPr>
          <w:b/>
        </w:rPr>
        <w:t xml:space="preserve"> 20</w:t>
      </w:r>
      <w:r w:rsidR="005B083C" w:rsidRPr="007F08CE">
        <w:rPr>
          <w:b/>
        </w:rPr>
        <w:t>24</w:t>
      </w:r>
      <w:r w:rsidRPr="007F08CE">
        <w:rPr>
          <w:b/>
        </w:rPr>
        <w:t xml:space="preserve"> în vederea adoptării </w:t>
      </w:r>
      <w:r w:rsidRPr="007F08CE">
        <w:rPr>
          <w:b/>
          <w:szCs w:val="24"/>
        </w:rPr>
        <w:t>Regulamentului (UE</w:t>
      </w:r>
      <w:r w:rsidR="005B083C" w:rsidRPr="007F08CE">
        <w:rPr>
          <w:b/>
          <w:szCs w:val="24"/>
        </w:rPr>
        <w:t>, Euratom</w:t>
      </w:r>
      <w:r w:rsidRPr="007F08CE">
        <w:rPr>
          <w:b/>
          <w:szCs w:val="24"/>
        </w:rPr>
        <w:t>) 20</w:t>
      </w:r>
      <w:r w:rsidR="005B083C" w:rsidRPr="007F08CE">
        <w:rPr>
          <w:b/>
          <w:szCs w:val="24"/>
        </w:rPr>
        <w:t>24/...</w:t>
      </w:r>
      <w:r w:rsidRPr="007F08CE">
        <w:rPr>
          <w:b/>
          <w:szCs w:val="24"/>
        </w:rPr>
        <w:t xml:space="preserve"> al Parlamentului European și al Consiliului </w:t>
      </w:r>
      <w:r w:rsidR="005B083C" w:rsidRPr="007F08CE">
        <w:rPr>
          <w:b/>
          <w:szCs w:val="24"/>
        </w:rPr>
        <w:t>de modificare a Protocolului nr. 3 privind Statutul Curții de Justiție a Uniunii Europene</w:t>
      </w:r>
    </w:p>
    <w:p w:rsidR="00E8247C" w:rsidRDefault="00E8247C" w:rsidP="00E8247C">
      <w:pPr>
        <w:spacing w:before="120"/>
        <w:rPr>
          <w:rStyle w:val="ATHeading3Char"/>
          <w:i/>
        </w:rPr>
      </w:pPr>
    </w:p>
    <w:p w:rsidR="00E8247C" w:rsidRPr="00E8247C" w:rsidRDefault="00E8247C" w:rsidP="00E8247C">
      <w:pPr>
        <w:spacing w:before="120"/>
        <w:rPr>
          <w:rStyle w:val="ATHeading3Char"/>
          <w:b w:val="0"/>
          <w:i/>
        </w:rPr>
      </w:pPr>
      <w:r w:rsidRPr="00E8247C">
        <w:rPr>
          <w:rStyle w:val="ATHeading3Char"/>
          <w:b w:val="0"/>
          <w:i/>
        </w:rPr>
        <w:t>(Întrucât s-a ajuns la un acord între Parlament și Consiliu, poziția Parlamentului corespunde cu actul legislativ final, Regulamentul (UE</w:t>
      </w:r>
      <w:r>
        <w:rPr>
          <w:rStyle w:val="ATHeading3Char"/>
          <w:b w:val="0"/>
          <w:i/>
        </w:rPr>
        <w:t>, Euratom</w:t>
      </w:r>
      <w:r w:rsidRPr="00E8247C">
        <w:rPr>
          <w:rStyle w:val="ATHeading3Char"/>
          <w:b w:val="0"/>
          <w:i/>
        </w:rPr>
        <w:t>) 2024/</w:t>
      </w:r>
      <w:r>
        <w:rPr>
          <w:rStyle w:val="ATHeading3Char"/>
          <w:b w:val="0"/>
          <w:i/>
        </w:rPr>
        <w:t>2019</w:t>
      </w:r>
      <w:r w:rsidRPr="00E8247C">
        <w:rPr>
          <w:rStyle w:val="ATHeading3Char"/>
          <w:b w:val="0"/>
          <w:i/>
        </w:rPr>
        <w:t>.)</w:t>
      </w:r>
    </w:p>
    <w:p w:rsidR="00E8247C" w:rsidRPr="007F08CE" w:rsidRDefault="00E8247C" w:rsidP="00206134">
      <w:pPr>
        <w:spacing w:before="120"/>
        <w:rPr>
          <w:b/>
          <w:szCs w:val="24"/>
        </w:rPr>
      </w:pPr>
    </w:p>
    <w:sectPr w:rsidR="00E8247C" w:rsidRPr="007F08CE" w:rsidSect="005F7B8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3DC" w:rsidRPr="005F7B8E" w:rsidRDefault="00E313DC">
      <w:r w:rsidRPr="005F7B8E">
        <w:separator/>
      </w:r>
    </w:p>
  </w:endnote>
  <w:endnote w:type="continuationSeparator" w:id="0">
    <w:p w:rsidR="00E313DC" w:rsidRPr="005F7B8E" w:rsidRDefault="00E313DC">
      <w:r w:rsidRPr="005F7B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B8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B8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B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3DC" w:rsidRPr="005F7B8E" w:rsidRDefault="00E313DC">
      <w:r w:rsidRPr="005F7B8E">
        <w:separator/>
      </w:r>
    </w:p>
  </w:footnote>
  <w:footnote w:type="continuationSeparator" w:id="0">
    <w:p w:rsidR="00E313DC" w:rsidRPr="005F7B8E" w:rsidRDefault="00E313DC">
      <w:r w:rsidRPr="005F7B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B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B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7B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78/2023"/>
    <w:docVar w:name="dvlangue" w:val="RO"/>
    <w:docVar w:name="dvnumam" w:val="21"/>
    <w:docVar w:name="dvpe" w:val="749.912"/>
    <w:docVar w:name="dvrapporteur" w:val="Raportor: "/>
    <w:docVar w:name="dvstar" w:val="***I"/>
    <w:docVar w:name="dvtitre" w:val="Rezoluția legislativă a Parlamentului European din ... 2024 referitor la propunerea de regulament al Parlamentului European și al Consiliului de modificare a Protocolului nr. 3 privind Statutul Curții de Justiție a Uniunii Europene(07307/2022 – C9-0405/2022 – 2022/0906(COD))"/>
  </w:docVars>
  <w:rsids>
    <w:rsidRoot w:val="00E313DC"/>
    <w:rsid w:val="00002272"/>
    <w:rsid w:val="00064002"/>
    <w:rsid w:val="000677B9"/>
    <w:rsid w:val="00072C58"/>
    <w:rsid w:val="000831BA"/>
    <w:rsid w:val="000A42CC"/>
    <w:rsid w:val="000E7DD9"/>
    <w:rsid w:val="0010095E"/>
    <w:rsid w:val="00125B37"/>
    <w:rsid w:val="00187494"/>
    <w:rsid w:val="001F32AE"/>
    <w:rsid w:val="00206134"/>
    <w:rsid w:val="002767FF"/>
    <w:rsid w:val="002B18FE"/>
    <w:rsid w:val="002B5493"/>
    <w:rsid w:val="00313582"/>
    <w:rsid w:val="00343214"/>
    <w:rsid w:val="00361C00"/>
    <w:rsid w:val="00391D4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083C"/>
    <w:rsid w:val="005C2568"/>
    <w:rsid w:val="005F7B8E"/>
    <w:rsid w:val="006037C0"/>
    <w:rsid w:val="0061169D"/>
    <w:rsid w:val="006631B6"/>
    <w:rsid w:val="00680577"/>
    <w:rsid w:val="006F74FA"/>
    <w:rsid w:val="00731ADD"/>
    <w:rsid w:val="00734777"/>
    <w:rsid w:val="00747932"/>
    <w:rsid w:val="00751A4A"/>
    <w:rsid w:val="00756632"/>
    <w:rsid w:val="00762C74"/>
    <w:rsid w:val="00786EC0"/>
    <w:rsid w:val="007D1690"/>
    <w:rsid w:val="007E22AD"/>
    <w:rsid w:val="007F08CE"/>
    <w:rsid w:val="00805E17"/>
    <w:rsid w:val="00817416"/>
    <w:rsid w:val="00837185"/>
    <w:rsid w:val="00842779"/>
    <w:rsid w:val="00865F67"/>
    <w:rsid w:val="00881A7B"/>
    <w:rsid w:val="008840E5"/>
    <w:rsid w:val="00887B3E"/>
    <w:rsid w:val="008953A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92A"/>
    <w:rsid w:val="00B12E95"/>
    <w:rsid w:val="00B22876"/>
    <w:rsid w:val="00B558F0"/>
    <w:rsid w:val="00B918EC"/>
    <w:rsid w:val="00BD48FE"/>
    <w:rsid w:val="00BD7BD8"/>
    <w:rsid w:val="00BE6ADC"/>
    <w:rsid w:val="00C05BFE"/>
    <w:rsid w:val="00C23CD4"/>
    <w:rsid w:val="00C30306"/>
    <w:rsid w:val="00C61C0C"/>
    <w:rsid w:val="00C941CB"/>
    <w:rsid w:val="00CC2357"/>
    <w:rsid w:val="00CF071A"/>
    <w:rsid w:val="00D058B8"/>
    <w:rsid w:val="00D26A19"/>
    <w:rsid w:val="00D56C11"/>
    <w:rsid w:val="00D834A0"/>
    <w:rsid w:val="00D872DF"/>
    <w:rsid w:val="00D91E21"/>
    <w:rsid w:val="00DA7FCD"/>
    <w:rsid w:val="00E313DC"/>
    <w:rsid w:val="00E365E1"/>
    <w:rsid w:val="00E820A4"/>
    <w:rsid w:val="00E8247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CD60BA"/>
  <w15:chartTrackingRefBased/>
  <w15:docId w15:val="{B9002988-0806-4293-B140-5640ACD25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1169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1169D"/>
    <w:pPr>
      <w:spacing w:before="480" w:after="240"/>
    </w:pPr>
  </w:style>
  <w:style w:type="paragraph" w:customStyle="1" w:styleId="NormalBold">
    <w:name w:val="NormalBold"/>
    <w:basedOn w:val="Normal"/>
    <w:rsid w:val="0061169D"/>
    <w:rPr>
      <w:b/>
    </w:rPr>
  </w:style>
  <w:style w:type="paragraph" w:customStyle="1" w:styleId="NormalHanging12a">
    <w:name w:val="NormalHanging12a"/>
    <w:basedOn w:val="Normal"/>
    <w:rsid w:val="0061169D"/>
    <w:pPr>
      <w:spacing w:after="240"/>
      <w:ind w:left="567" w:hanging="567"/>
    </w:pPr>
  </w:style>
  <w:style w:type="paragraph" w:customStyle="1" w:styleId="NormalCenter12a">
    <w:name w:val="NormalCenter12a"/>
    <w:basedOn w:val="Normal"/>
    <w:rsid w:val="0061169D"/>
    <w:pPr>
      <w:spacing w:after="240"/>
      <w:jc w:val="center"/>
    </w:pPr>
  </w:style>
  <w:style w:type="paragraph" w:styleId="Header">
    <w:name w:val="header"/>
    <w:basedOn w:val="Normal"/>
    <w:link w:val="HeaderChar"/>
    <w:rsid w:val="0061169D"/>
    <w:pPr>
      <w:tabs>
        <w:tab w:val="center" w:pos="4513"/>
        <w:tab w:val="right" w:pos="9026"/>
      </w:tabs>
    </w:pPr>
  </w:style>
  <w:style w:type="character" w:customStyle="1" w:styleId="HeaderChar">
    <w:name w:val="Header Char"/>
    <w:basedOn w:val="DefaultParagraphFont"/>
    <w:link w:val="Header"/>
    <w:rsid w:val="0061169D"/>
    <w:rPr>
      <w:sz w:val="24"/>
      <w:lang w:val="ro-RO"/>
    </w:rPr>
  </w:style>
  <w:style w:type="paragraph" w:customStyle="1" w:styleId="AmNumberTabs">
    <w:name w:val="AmNumberTabs"/>
    <w:basedOn w:val="Normal"/>
    <w:link w:val="AmNumberTabsChar"/>
    <w:rsid w:val="006116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61169D"/>
    <w:pPr>
      <w:spacing w:before="720" w:after="240"/>
      <w:jc w:val="center"/>
    </w:pPr>
  </w:style>
  <w:style w:type="paragraph" w:customStyle="1" w:styleId="EPFooter">
    <w:name w:val="EPFooter"/>
    <w:basedOn w:val="Normal"/>
    <w:rsid w:val="0061169D"/>
    <w:pPr>
      <w:tabs>
        <w:tab w:val="center" w:pos="4535"/>
        <w:tab w:val="right" w:pos="9071"/>
      </w:tabs>
      <w:spacing w:before="240" w:after="240"/>
    </w:pPr>
    <w:rPr>
      <w:color w:val="010000"/>
      <w:sz w:val="22"/>
    </w:rPr>
  </w:style>
  <w:style w:type="paragraph" w:styleId="CommentText">
    <w:name w:val="annotation text"/>
    <w:basedOn w:val="Normal"/>
    <w:link w:val="CommentTextChar"/>
    <w:uiPriority w:val="99"/>
    <w:unhideWhenUsed/>
    <w:rsid w:val="0061169D"/>
    <w:pPr>
      <w:widowControl/>
    </w:pPr>
    <w:rPr>
      <w:sz w:val="20"/>
      <w:lang w:eastAsia="fr-BE"/>
    </w:rPr>
  </w:style>
  <w:style w:type="character" w:customStyle="1" w:styleId="CommentTextChar">
    <w:name w:val="Comment Text Char"/>
    <w:basedOn w:val="DefaultParagraphFont"/>
    <w:link w:val="CommentText"/>
    <w:uiPriority w:val="99"/>
    <w:rsid w:val="0061169D"/>
    <w:rPr>
      <w:lang w:val="ro-RO" w:eastAsia="fr-BE"/>
    </w:rPr>
  </w:style>
  <w:style w:type="paragraph" w:styleId="ListParagraph">
    <w:name w:val="List Paragraph"/>
    <w:basedOn w:val="Normal"/>
    <w:uiPriority w:val="34"/>
    <w:qFormat/>
    <w:rsid w:val="0061169D"/>
    <w:pPr>
      <w:ind w:left="720"/>
      <w:contextualSpacing/>
    </w:pPr>
  </w:style>
  <w:style w:type="paragraph" w:styleId="PlainText">
    <w:name w:val="Plain Text"/>
    <w:basedOn w:val="Normal"/>
    <w:link w:val="PlainTextChar"/>
    <w:uiPriority w:val="99"/>
    <w:unhideWhenUsed/>
    <w:rsid w:val="0061169D"/>
    <w:pPr>
      <w:widowControl/>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1169D"/>
    <w:rPr>
      <w:rFonts w:ascii="Calibri" w:eastAsiaTheme="minorHAnsi" w:hAnsi="Calibri" w:cstheme="minorBidi"/>
      <w:sz w:val="22"/>
      <w:szCs w:val="21"/>
      <w:lang w:val="ro-RO" w:eastAsia="en-US"/>
    </w:rPr>
  </w:style>
  <w:style w:type="character" w:customStyle="1" w:styleId="AmNumberTabsChar">
    <w:name w:val="AmNumberTabs Char"/>
    <w:basedOn w:val="DefaultParagraphFont"/>
    <w:link w:val="AmNumberTabs"/>
    <w:locked/>
    <w:rsid w:val="0061169D"/>
    <w:rPr>
      <w:b/>
      <w:sz w:val="24"/>
      <w:lang w:val="ro-RO"/>
    </w:rPr>
  </w:style>
  <w:style w:type="paragraph" w:styleId="Footer">
    <w:name w:val="footer"/>
    <w:basedOn w:val="Normal"/>
    <w:link w:val="FooterChar"/>
    <w:uiPriority w:val="99"/>
    <w:rsid w:val="00805E17"/>
    <w:pPr>
      <w:tabs>
        <w:tab w:val="center" w:pos="4513"/>
        <w:tab w:val="right" w:pos="9026"/>
      </w:tabs>
    </w:pPr>
  </w:style>
  <w:style w:type="character" w:customStyle="1" w:styleId="FooterChar">
    <w:name w:val="Footer Char"/>
    <w:basedOn w:val="DefaultParagraphFont"/>
    <w:link w:val="Footer"/>
    <w:uiPriority w:val="99"/>
    <w:rsid w:val="00805E17"/>
    <w:rPr>
      <w:sz w:val="24"/>
      <w:lang w:val="ro-RO"/>
    </w:rPr>
  </w:style>
  <w:style w:type="numbering" w:customStyle="1" w:styleId="NoList1">
    <w:name w:val="No List1"/>
    <w:next w:val="NoList"/>
    <w:uiPriority w:val="99"/>
    <w:semiHidden/>
    <w:unhideWhenUsed/>
    <w:rsid w:val="005B083C"/>
  </w:style>
  <w:style w:type="character" w:styleId="CommentReference">
    <w:name w:val="annotation reference"/>
    <w:rsid w:val="005B083C"/>
    <w:rPr>
      <w:sz w:val="16"/>
      <w:szCs w:val="16"/>
    </w:rPr>
  </w:style>
  <w:style w:type="paragraph" w:styleId="CommentSubject">
    <w:name w:val="annotation subject"/>
    <w:basedOn w:val="CommentText"/>
    <w:next w:val="CommentText"/>
    <w:link w:val="CommentSubjectChar"/>
    <w:rsid w:val="005B083C"/>
    <w:rPr>
      <w:b/>
      <w:bCs/>
    </w:rPr>
  </w:style>
  <w:style w:type="character" w:customStyle="1" w:styleId="CommentSubjectChar">
    <w:name w:val="Comment Subject Char"/>
    <w:basedOn w:val="CommentTextChar"/>
    <w:link w:val="CommentSubject"/>
    <w:rsid w:val="005B083C"/>
    <w:rPr>
      <w:b/>
      <w:bCs/>
      <w:lang w:val="ro-RO" w:eastAsia="fr-BE"/>
    </w:rPr>
  </w:style>
  <w:style w:type="paragraph" w:styleId="BalloonText">
    <w:name w:val="Balloon Text"/>
    <w:basedOn w:val="Normal"/>
    <w:link w:val="BalloonTextChar"/>
    <w:rsid w:val="005B083C"/>
    <w:pPr>
      <w:widowControl/>
    </w:pPr>
    <w:rPr>
      <w:rFonts w:ascii="Segoe UI" w:hAnsi="Segoe UI" w:cs="Segoe UI"/>
      <w:sz w:val="18"/>
      <w:szCs w:val="18"/>
      <w:lang w:eastAsia="fr-BE"/>
    </w:rPr>
  </w:style>
  <w:style w:type="character" w:customStyle="1" w:styleId="BalloonTextChar">
    <w:name w:val="Balloon Text Char"/>
    <w:basedOn w:val="DefaultParagraphFont"/>
    <w:link w:val="BalloonText"/>
    <w:rsid w:val="005B083C"/>
    <w:rPr>
      <w:rFonts w:ascii="Segoe UI" w:hAnsi="Segoe UI" w:cs="Segoe UI"/>
      <w:sz w:val="18"/>
      <w:szCs w:val="18"/>
      <w:lang w:val="ro-RO" w:eastAsia="fr-BE"/>
    </w:rPr>
  </w:style>
  <w:style w:type="character" w:styleId="Hyperlink">
    <w:name w:val="Hyperlink"/>
    <w:uiPriority w:val="99"/>
    <w:rsid w:val="005B083C"/>
    <w:rPr>
      <w:color w:val="0563C1"/>
      <w:u w:val="single"/>
    </w:rPr>
  </w:style>
  <w:style w:type="paragraph" w:styleId="Revision">
    <w:name w:val="Revision"/>
    <w:hidden/>
    <w:uiPriority w:val="99"/>
    <w:semiHidden/>
    <w:rsid w:val="005B083C"/>
    <w:rPr>
      <w:sz w:val="24"/>
      <w:szCs w:val="24"/>
      <w:lang w:val="ro-RO" w:eastAsia="fr-BE"/>
    </w:rPr>
  </w:style>
  <w:style w:type="character" w:styleId="FollowedHyperlink">
    <w:name w:val="FollowedHyperlink"/>
    <w:rsid w:val="005B083C"/>
    <w:rPr>
      <w:color w:val="954F72"/>
      <w:u w:val="single"/>
    </w:rPr>
  </w:style>
  <w:style w:type="character" w:styleId="Emphasis">
    <w:name w:val="Emphasis"/>
    <w:basedOn w:val="DefaultParagraphFont"/>
    <w:uiPriority w:val="20"/>
    <w:qFormat/>
    <w:rsid w:val="005B083C"/>
    <w:rPr>
      <w:i/>
      <w:iCs/>
    </w:rPr>
  </w:style>
  <w:style w:type="character" w:customStyle="1" w:styleId="ATHeading3Char">
    <w:name w:val="AT Heading 3 Char"/>
    <w:link w:val="ATHeading3"/>
    <w:locked/>
    <w:rsid w:val="00E8247C"/>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A51F7-F7B1-4ACB-A6F9-375191941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307</Words>
  <Characters>2152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GHERMAN Laura</cp:lastModifiedBy>
  <cp:revision>2</cp:revision>
  <cp:lastPrinted>2004-11-19T15:42:00Z</cp:lastPrinted>
  <dcterms:created xsi:type="dcterms:W3CDTF">2024-11-11T11:43:00Z</dcterms:created>
  <dcterms:modified xsi:type="dcterms:W3CDTF">2024-11-11T11:43:00Z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P9_TA(2024)0086_</vt:lpwstr>
  </property>
  <property fmtid="{D5CDD505-2E9C-101B-9397-08002B2CF9AE}" pid="4" name="&lt;Type&gt;">
    <vt:lpwstr>RR</vt:lpwstr>
  </property>
</Properties>
</file>