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76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A766C" w:rsidRDefault="00726384" w:rsidP="0010095E">
            <w:pPr>
              <w:pStyle w:val="EPName"/>
            </w:pPr>
            <w:r w:rsidRPr="007A766C">
              <w:t>Europaparlamentet</w:t>
            </w:r>
          </w:p>
          <w:p w:rsidR="00751A4A" w:rsidRPr="007A76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76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A766C" w:rsidRDefault="00187494" w:rsidP="0010095E">
            <w:pPr>
              <w:pStyle w:val="EPLogo"/>
            </w:pPr>
            <w:r w:rsidRPr="007A76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A766C" w:rsidRDefault="00D058B8" w:rsidP="004C5D52">
      <w:pPr>
        <w:pStyle w:val="LineTop"/>
      </w:pPr>
    </w:p>
    <w:p w:rsidR="00680577" w:rsidRPr="007A766C" w:rsidRDefault="00726384" w:rsidP="00680577">
      <w:pPr>
        <w:pStyle w:val="EPBodyTA1"/>
      </w:pPr>
      <w:r w:rsidRPr="007A766C">
        <w:t>ANTAGNA TEXTER</w:t>
      </w:r>
    </w:p>
    <w:p w:rsidR="00D058B8" w:rsidRPr="007A766C" w:rsidRDefault="00D058B8" w:rsidP="00D058B8">
      <w:pPr>
        <w:pStyle w:val="LineBottom"/>
      </w:pPr>
    </w:p>
    <w:p w:rsidR="00726384" w:rsidRPr="007A766C" w:rsidRDefault="00726384" w:rsidP="00726384">
      <w:pPr>
        <w:pStyle w:val="ATHeading1"/>
      </w:pPr>
      <w:bookmarkStart w:id="0" w:name="TANumber"/>
      <w:r w:rsidRPr="007A766C">
        <w:t>P9_TA(2024)</w:t>
      </w:r>
      <w:bookmarkEnd w:id="0"/>
      <w:r w:rsidR="007A4249" w:rsidRPr="007A766C">
        <w:t>0086</w:t>
      </w:r>
    </w:p>
    <w:p w:rsidR="00726384" w:rsidRPr="007A766C" w:rsidRDefault="00884465" w:rsidP="00726384">
      <w:pPr>
        <w:pStyle w:val="ATHeading2"/>
      </w:pPr>
      <w:bookmarkStart w:id="1" w:name="title"/>
      <w:r w:rsidRPr="007A766C">
        <w:t>Ändringar i protokoll nr 3 om stadgan för Europeiska unionens domstol</w:t>
      </w:r>
      <w:bookmarkEnd w:id="1"/>
    </w:p>
    <w:p w:rsidR="00726384" w:rsidRPr="007A766C" w:rsidRDefault="00726384" w:rsidP="00726384">
      <w:pPr>
        <w:rPr>
          <w:i/>
          <w:vanish/>
        </w:rPr>
      </w:pPr>
      <w:r w:rsidRPr="007A766C">
        <w:rPr>
          <w:i/>
        </w:rPr>
        <w:fldChar w:fldCharType="begin"/>
      </w:r>
      <w:r w:rsidRPr="007A766C">
        <w:rPr>
          <w:i/>
        </w:rPr>
        <w:instrText xml:space="preserve"> TC"(</w:instrText>
      </w:r>
      <w:bookmarkStart w:id="2" w:name="DocNumber"/>
      <w:r w:rsidRPr="007A766C">
        <w:rPr>
          <w:i/>
        </w:rPr>
        <w:instrText>A9-0278/2023</w:instrText>
      </w:r>
      <w:bookmarkEnd w:id="2"/>
      <w:r w:rsidRPr="007A766C">
        <w:rPr>
          <w:i/>
        </w:rPr>
        <w:instrText xml:space="preserve"> - Föredragande: Ilana Cicurel)"\l3 \n&gt; \* MERGEFORMAT </w:instrText>
      </w:r>
      <w:r w:rsidRPr="007A766C">
        <w:rPr>
          <w:i/>
        </w:rPr>
        <w:fldChar w:fldCharType="end"/>
      </w:r>
    </w:p>
    <w:p w:rsidR="00726384" w:rsidRPr="007A766C" w:rsidRDefault="00726384" w:rsidP="00726384">
      <w:pPr>
        <w:rPr>
          <w:vanish/>
        </w:rPr>
      </w:pPr>
      <w:bookmarkStart w:id="3" w:name="Commission"/>
      <w:r w:rsidRPr="007A766C">
        <w:rPr>
          <w:vanish/>
        </w:rPr>
        <w:t>Utskottet för rättsliga frågor</w:t>
      </w:r>
      <w:bookmarkEnd w:id="3"/>
    </w:p>
    <w:p w:rsidR="00726384" w:rsidRPr="007A766C" w:rsidRDefault="00726384" w:rsidP="00726384">
      <w:pPr>
        <w:rPr>
          <w:vanish/>
        </w:rPr>
      </w:pPr>
      <w:bookmarkStart w:id="4" w:name="PE"/>
      <w:r w:rsidRPr="007A766C">
        <w:rPr>
          <w:vanish/>
        </w:rPr>
        <w:t>PE749.912</w:t>
      </w:r>
      <w:bookmarkEnd w:id="4"/>
    </w:p>
    <w:p w:rsidR="00726384" w:rsidRPr="007A766C" w:rsidRDefault="00726384" w:rsidP="00726384">
      <w:pPr>
        <w:pStyle w:val="ATHeading3"/>
      </w:pPr>
      <w:bookmarkStart w:id="5" w:name="Sujet"/>
      <w:r w:rsidRPr="007A766C">
        <w:t xml:space="preserve">Europaparlamentets lagstiftningsresolution av den </w:t>
      </w:r>
      <w:r w:rsidR="006C2CF9" w:rsidRPr="007A766C">
        <w:t>27</w:t>
      </w:r>
      <w:r w:rsidRPr="007A766C">
        <w:t xml:space="preserve"> </w:t>
      </w:r>
      <w:r w:rsidR="00F34BFB" w:rsidRPr="007A766C">
        <w:t>februari</w:t>
      </w:r>
      <w:r w:rsidRPr="007A766C">
        <w:t xml:space="preserve"> 2024 om utkastet till Europaparlamentets och rådets förordning om ändring av protokoll nr 3 om stadgan för Europeiska unionens domstol</w:t>
      </w:r>
      <w:bookmarkEnd w:id="5"/>
      <w:r w:rsidRPr="007A766C">
        <w:t xml:space="preserve"> </w:t>
      </w:r>
      <w:bookmarkStart w:id="6" w:name="References"/>
      <w:r w:rsidRPr="007A766C">
        <w:t>(07307/2022 – C9-0405/2022 – 2022/0906(COD))</w:t>
      </w:r>
      <w:bookmarkEnd w:id="6"/>
    </w:p>
    <w:p w:rsidR="007A766C" w:rsidRDefault="007A766C" w:rsidP="003E1EE1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0" w:lineRule="auto"/>
        <w:rPr>
          <w:b/>
        </w:rPr>
      </w:pPr>
      <w:bookmarkStart w:id="7" w:name="TextBodyBegin"/>
      <w:bookmarkEnd w:id="7"/>
    </w:p>
    <w:p w:rsidR="003E1EE1" w:rsidRPr="007A766C" w:rsidRDefault="003E1EE1" w:rsidP="003E1EE1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0" w:lineRule="auto"/>
        <w:rPr>
          <w:szCs w:val="24"/>
        </w:rPr>
      </w:pPr>
      <w:r w:rsidRPr="007A766C">
        <w:rPr>
          <w:b/>
        </w:rPr>
        <w:t>(Ordinarie lagstif</w:t>
      </w:r>
      <w:bookmarkStart w:id="8" w:name="_GoBack"/>
      <w:bookmarkEnd w:id="8"/>
      <w:r w:rsidRPr="007A766C">
        <w:rPr>
          <w:b/>
        </w:rPr>
        <w:t>tningsförfarande: första behandlingen)</w:t>
      </w:r>
    </w:p>
    <w:p w:rsidR="003E1EE1" w:rsidRPr="007A766C" w:rsidRDefault="003E1EE1" w:rsidP="003E1EE1">
      <w:pPr>
        <w:pStyle w:val="EPComma"/>
        <w:rPr>
          <w:i/>
          <w:iCs/>
        </w:rPr>
      </w:pPr>
      <w:r w:rsidRPr="007A766C">
        <w:rPr>
          <w:i/>
          <w:iCs/>
        </w:rPr>
        <w:t>Europaparlamentet utfärdar denna resolution</w:t>
      </w:r>
    </w:p>
    <w:p w:rsidR="003E1EE1" w:rsidRPr="007A766C" w:rsidRDefault="003E1EE1" w:rsidP="003E1EE1">
      <w:pPr>
        <w:pStyle w:val="NormalHanging12a"/>
      </w:pPr>
      <w:r w:rsidRPr="007A766C">
        <w:t>–</w:t>
      </w:r>
      <w:r w:rsidRPr="007A766C">
        <w:tab/>
        <w:t>med beaktande av domstolens begäran som har lagts fram för Europaparlamentet och rådet (07307/2022),</w:t>
      </w:r>
    </w:p>
    <w:p w:rsidR="003E1EE1" w:rsidRPr="007A766C" w:rsidRDefault="003E1EE1" w:rsidP="003E1EE1">
      <w:pPr>
        <w:pStyle w:val="NormalHanging12a"/>
      </w:pPr>
      <w:r w:rsidRPr="007A766C">
        <w:t>–</w:t>
      </w:r>
      <w:r w:rsidRPr="007A766C">
        <w:tab/>
        <w:t>med beaktande av artiklarna 256.3 och 281 andra stycket i fördraget om Europeiska unionens funktionssätt samt artikel 106a.1 i fördraget om upprättandet av Europeiska atomenergigemenskapen, i enlighet med vilka utkastet till akt har lagts fram för parlamentet (C9-0405/2022),</w:t>
      </w:r>
    </w:p>
    <w:p w:rsidR="003E1EE1" w:rsidRPr="007A766C" w:rsidRDefault="003E1EE1" w:rsidP="003E1EE1">
      <w:pPr>
        <w:pStyle w:val="NormalHanging12a"/>
      </w:pPr>
      <w:r w:rsidRPr="007A766C">
        <w:t>–</w:t>
      </w:r>
      <w:r w:rsidRPr="007A766C">
        <w:tab/>
        <w:t>med beaktande av artikel 294.3 och 294.15 i fördraget om Europeiska unionens funktionssätt,</w:t>
      </w:r>
    </w:p>
    <w:p w:rsidR="003E1EE1" w:rsidRPr="007A766C" w:rsidRDefault="003E1EE1" w:rsidP="003E1EE1">
      <w:pPr>
        <w:pStyle w:val="NormalHanging12a"/>
      </w:pPr>
      <w:r w:rsidRPr="007A766C">
        <w:t>–</w:t>
      </w:r>
      <w:r w:rsidRPr="007A766C">
        <w:tab/>
        <w:t>med beaktande av kommissionens yttrande (COM(2023)0135),</w:t>
      </w:r>
    </w:p>
    <w:p w:rsidR="00C13322" w:rsidRPr="007A766C" w:rsidRDefault="00C13322" w:rsidP="003E1EE1">
      <w:pPr>
        <w:pStyle w:val="NormalHanging12a"/>
      </w:pPr>
      <w:r w:rsidRPr="007A766C">
        <w:t>–</w:t>
      </w:r>
      <w:r w:rsidRPr="007A766C">
        <w:tab/>
        <w:t>med beaktande av den preliminära överenskommelse som godkänts av det ansvariga utskottet enligt artikel 74.4 i arbetsordningen och det skriftliga åtagandet från rådets företrädare av den 18 januari 2024 att godkänna Europaparlamentets ståndpunkt i enlighet med artikel 294.4 i fördraget om Europeiska unionens funktionssätt,</w:t>
      </w:r>
    </w:p>
    <w:p w:rsidR="003E1EE1" w:rsidRPr="007A766C" w:rsidRDefault="003E1EE1" w:rsidP="003E1EE1">
      <w:pPr>
        <w:pStyle w:val="NormalHanging12a"/>
      </w:pPr>
      <w:r w:rsidRPr="007A766C">
        <w:t>–</w:t>
      </w:r>
      <w:r w:rsidRPr="007A766C">
        <w:tab/>
        <w:t>med beaktande av artiklarna 50 och 59 i arbetsordningen,</w:t>
      </w:r>
    </w:p>
    <w:p w:rsidR="003E1EE1" w:rsidRPr="007A766C" w:rsidRDefault="003E1EE1" w:rsidP="003E1EE1">
      <w:pPr>
        <w:pStyle w:val="NormalHanging12a"/>
      </w:pPr>
      <w:r w:rsidRPr="007A766C">
        <w:t>–</w:t>
      </w:r>
      <w:r w:rsidRPr="007A766C">
        <w:tab/>
        <w:t xml:space="preserve">med beaktande av yttrandet från utskottet för konstitutionella frågor, </w:t>
      </w:r>
    </w:p>
    <w:p w:rsidR="003E1EE1" w:rsidRPr="007A766C" w:rsidRDefault="003E1EE1" w:rsidP="003E1EE1">
      <w:pPr>
        <w:pStyle w:val="NormalHanging12a"/>
      </w:pPr>
      <w:r w:rsidRPr="007A766C">
        <w:t>–</w:t>
      </w:r>
      <w:r w:rsidRPr="007A766C">
        <w:tab/>
        <w:t>med beaktande av betänkandet från utskottet för rättsliga frågor (A9-0278/2023).</w:t>
      </w:r>
    </w:p>
    <w:p w:rsidR="003E1EE1" w:rsidRPr="007A766C" w:rsidRDefault="003E1EE1" w:rsidP="003E1EE1">
      <w:pPr>
        <w:pStyle w:val="NormalHanging12a"/>
      </w:pPr>
      <w:r w:rsidRPr="007A766C">
        <w:t>1.</w:t>
      </w:r>
      <w:r w:rsidRPr="007A766C">
        <w:tab/>
        <w:t>Europaparlamentet antar nedanstående ståndpunkt vid första behandlingen.</w:t>
      </w:r>
    </w:p>
    <w:p w:rsidR="003E1EE1" w:rsidRPr="007A766C" w:rsidRDefault="003E1EE1" w:rsidP="003E1EE1">
      <w:pPr>
        <w:pStyle w:val="NormalHanging12a"/>
      </w:pPr>
      <w:r w:rsidRPr="007A766C">
        <w:t>2.</w:t>
      </w:r>
      <w:r w:rsidRPr="007A766C">
        <w:tab/>
        <w:t>Europaparlamentet uppdrar åt talmannen att översända parlamentets ståndpunkt till rådet, kommissionen, domstolen och de nationella parlamenten</w:t>
      </w:r>
      <w:r w:rsidR="00C13322" w:rsidRPr="007A766C">
        <w:t>.</w:t>
      </w:r>
    </w:p>
    <w:p w:rsidR="00C13322" w:rsidRPr="007A766C" w:rsidRDefault="00C13322">
      <w:pPr>
        <w:widowControl/>
      </w:pPr>
      <w:r w:rsidRPr="007A766C">
        <w:br w:type="page"/>
      </w:r>
    </w:p>
    <w:p w:rsidR="00133927" w:rsidRPr="007A766C" w:rsidRDefault="00133927" w:rsidP="0013392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A766C">
        <w:rPr>
          <w:rFonts w:eastAsia="Calibri"/>
          <w:b/>
          <w:bCs/>
          <w:color w:val="000000"/>
          <w:szCs w:val="24"/>
        </w:rPr>
        <w:lastRenderedPageBreak/>
        <w:t>P9_TC1-COD(2022)0906</w:t>
      </w:r>
    </w:p>
    <w:p w:rsidR="00133927" w:rsidRPr="007A766C" w:rsidRDefault="00133927" w:rsidP="007A4249">
      <w:pPr>
        <w:widowControl/>
        <w:spacing w:before="360" w:after="360"/>
        <w:rPr>
          <w:b/>
          <w:szCs w:val="24"/>
          <w:lang w:eastAsia="fr-BE"/>
        </w:rPr>
      </w:pPr>
      <w:r w:rsidRPr="007A766C">
        <w:rPr>
          <w:b/>
        </w:rPr>
        <w:t>Europaparlamentets ståndpunkt fastställd vid första behandlingen den 27 februari 2024 inför antagandet av Europaparlamentets och rådets förordning (EU</w:t>
      </w:r>
      <w:r w:rsidR="00D93FFC" w:rsidRPr="007A766C">
        <w:rPr>
          <w:b/>
        </w:rPr>
        <w:t>, Euratom</w:t>
      </w:r>
      <w:r w:rsidRPr="007A766C">
        <w:rPr>
          <w:b/>
        </w:rPr>
        <w:t>) 2024/… om</w:t>
      </w:r>
      <w:r w:rsidRPr="007A766C">
        <w:rPr>
          <w:b/>
          <w:szCs w:val="24"/>
          <w:lang w:eastAsia="fr-BE"/>
        </w:rPr>
        <w:t>ändring av protokoll nr 3 om stadgan för Europeiska unionens domstol</w:t>
      </w:r>
    </w:p>
    <w:p w:rsidR="00E365E1" w:rsidRPr="007A766C" w:rsidRDefault="007A766C" w:rsidP="00726384">
      <w:pPr>
        <w:rPr>
          <w:i/>
        </w:rPr>
      </w:pPr>
      <w:r w:rsidRPr="007A766C">
        <w:rPr>
          <w:i/>
        </w:rPr>
        <w:t>(Eftersom det nåddes en överenskommelse mellan parlamentet och rådet, motsvarar parlamentets ståndpunkt den slutliga rättsakten, förordning (EU, Euratom) 2024/2019.)</w:t>
      </w:r>
    </w:p>
    <w:sectPr w:rsidR="00E365E1" w:rsidRPr="007A766C" w:rsidSect="00CC09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384" w:rsidRPr="00CC09D0" w:rsidRDefault="00726384">
      <w:r w:rsidRPr="00CC09D0">
        <w:separator/>
      </w:r>
    </w:p>
  </w:endnote>
  <w:endnote w:type="continuationSeparator" w:id="0">
    <w:p w:rsidR="00726384" w:rsidRPr="00CC09D0" w:rsidRDefault="00726384">
      <w:r w:rsidRPr="00CC09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9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9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9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384" w:rsidRPr="00CC09D0" w:rsidRDefault="00726384">
      <w:r w:rsidRPr="00CC09D0">
        <w:separator/>
      </w:r>
    </w:p>
  </w:footnote>
  <w:footnote w:type="continuationSeparator" w:id="0">
    <w:p w:rsidR="00726384" w:rsidRPr="00CC09D0" w:rsidRDefault="00726384">
      <w:r w:rsidRPr="00CC09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9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9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9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SV"/>
    <w:docVar w:name="dvnumam" w:val="21"/>
    <w:docVar w:name="dvpe" w:val="749.912"/>
    <w:docVar w:name="dvrapporteur" w:val="Föredragande: "/>
    <w:docVar w:name="dvstar" w:val="***I"/>
    <w:docVar w:name="dvtitre" w:val="Europaparlamentets lagstiftningsresolution av den xx xx 2024 om utkastet till Europaparlamentets och rådets förordning om ändring av protokoll nr 3 om stadgan för Europeiska unionens domstol(07307/2022 – C9-0405/2022 – 2022/0906(COD))"/>
  </w:docVars>
  <w:rsids>
    <w:rsidRoot w:val="00726384"/>
    <w:rsid w:val="00002272"/>
    <w:rsid w:val="00064002"/>
    <w:rsid w:val="000677B9"/>
    <w:rsid w:val="000831BA"/>
    <w:rsid w:val="000A42CC"/>
    <w:rsid w:val="000B219B"/>
    <w:rsid w:val="000E7DD9"/>
    <w:rsid w:val="0010095E"/>
    <w:rsid w:val="00125B37"/>
    <w:rsid w:val="00127E35"/>
    <w:rsid w:val="0013392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1EE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2CF9"/>
    <w:rsid w:val="006F74FA"/>
    <w:rsid w:val="00726384"/>
    <w:rsid w:val="00731ADD"/>
    <w:rsid w:val="00734777"/>
    <w:rsid w:val="00747932"/>
    <w:rsid w:val="00751A4A"/>
    <w:rsid w:val="00756632"/>
    <w:rsid w:val="00762C74"/>
    <w:rsid w:val="00786EC0"/>
    <w:rsid w:val="007A4249"/>
    <w:rsid w:val="007A766C"/>
    <w:rsid w:val="007D1690"/>
    <w:rsid w:val="007E22AD"/>
    <w:rsid w:val="00817416"/>
    <w:rsid w:val="00842779"/>
    <w:rsid w:val="00865F67"/>
    <w:rsid w:val="008805EE"/>
    <w:rsid w:val="00881A7B"/>
    <w:rsid w:val="008840E5"/>
    <w:rsid w:val="00884465"/>
    <w:rsid w:val="00887B3E"/>
    <w:rsid w:val="008C2AC6"/>
    <w:rsid w:val="00930C23"/>
    <w:rsid w:val="0093193B"/>
    <w:rsid w:val="009509D8"/>
    <w:rsid w:val="00950B64"/>
    <w:rsid w:val="00981893"/>
    <w:rsid w:val="009B326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322"/>
    <w:rsid w:val="00C23CD4"/>
    <w:rsid w:val="00C61C0C"/>
    <w:rsid w:val="00C941CB"/>
    <w:rsid w:val="00CC09D0"/>
    <w:rsid w:val="00CC2357"/>
    <w:rsid w:val="00CC40CD"/>
    <w:rsid w:val="00CF071A"/>
    <w:rsid w:val="00D058B8"/>
    <w:rsid w:val="00D56C11"/>
    <w:rsid w:val="00D834A0"/>
    <w:rsid w:val="00D872DF"/>
    <w:rsid w:val="00D91E21"/>
    <w:rsid w:val="00D93FF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BF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0D2EE"/>
  <w15:chartTrackingRefBased/>
  <w15:docId w15:val="{4F62DD92-1443-4B65-AF1F-EA69054E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E1EE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E1EE1"/>
    <w:pPr>
      <w:spacing w:before="480" w:after="240"/>
    </w:pPr>
  </w:style>
  <w:style w:type="paragraph" w:customStyle="1" w:styleId="NormalHanging12a">
    <w:name w:val="NormalHanging12a"/>
    <w:basedOn w:val="Normal"/>
    <w:rsid w:val="003E1EE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3E1EE1"/>
    <w:pPr>
      <w:spacing w:after="240"/>
      <w:jc w:val="center"/>
    </w:pPr>
  </w:style>
  <w:style w:type="paragraph" w:styleId="Header">
    <w:name w:val="header"/>
    <w:basedOn w:val="Normal"/>
    <w:link w:val="HeaderChar"/>
    <w:rsid w:val="003E1E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E1EE1"/>
    <w:rPr>
      <w:sz w:val="24"/>
      <w:lang w:val="sv-SE"/>
    </w:rPr>
  </w:style>
  <w:style w:type="paragraph" w:customStyle="1" w:styleId="AmNumberTabs">
    <w:name w:val="AmNumberTabs"/>
    <w:basedOn w:val="Normal"/>
    <w:link w:val="AmNumberTabsChar"/>
    <w:rsid w:val="003E1E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3E1EE1"/>
    <w:pPr>
      <w:spacing w:before="720" w:after="240"/>
      <w:jc w:val="center"/>
    </w:pPr>
  </w:style>
  <w:style w:type="paragraph" w:customStyle="1" w:styleId="EPFooter">
    <w:name w:val="EPFooter"/>
    <w:basedOn w:val="Normal"/>
    <w:rsid w:val="003E1EE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3E1EE1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3E1EE1"/>
    <w:rPr>
      <w:lang w:val="sv-SE" w:eastAsia="fr-BE"/>
    </w:rPr>
  </w:style>
  <w:style w:type="paragraph" w:styleId="ListParagraph">
    <w:name w:val="List Paragraph"/>
    <w:basedOn w:val="Normal"/>
    <w:uiPriority w:val="34"/>
    <w:qFormat/>
    <w:rsid w:val="003E1EE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3E1EE1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3E1EE1"/>
    <w:rPr>
      <w:rFonts w:ascii="Calibri" w:eastAsiaTheme="minorHAnsi" w:hAnsi="Calibri" w:cstheme="minorBidi"/>
      <w:sz w:val="22"/>
      <w:szCs w:val="21"/>
      <w:lang w:val="sv-SE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3E1EE1"/>
    <w:rPr>
      <w:b/>
      <w:sz w:val="24"/>
      <w:lang w:val="sv-SE"/>
    </w:rPr>
  </w:style>
  <w:style w:type="paragraph" w:styleId="BalloonText">
    <w:name w:val="Balloon Text"/>
    <w:basedOn w:val="Normal"/>
    <w:link w:val="BalloonTextChar"/>
    <w:rsid w:val="00F34B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34BFB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64F64-0BAA-4469-86FC-A51234DB2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ANDERSSON Terese</cp:lastModifiedBy>
  <cp:revision>3</cp:revision>
  <cp:lastPrinted>2004-11-19T15:42:00Z</cp:lastPrinted>
  <dcterms:created xsi:type="dcterms:W3CDTF">2024-02-28T12:18:00Z</dcterms:created>
  <dcterms:modified xsi:type="dcterms:W3CDTF">2024-11-07T14:58:00Z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