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CB2600" w:rsidRPr="004D2F1A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CB2600" w:rsidRPr="004D2F1A" w:rsidRDefault="00E92D3D">
            <w:pPr>
              <w:pStyle w:val="EPName"/>
            </w:pPr>
            <w:r w:rsidRPr="004D2F1A">
              <w:t>Európsky parlament</w:t>
            </w:r>
          </w:p>
          <w:p w:rsidR="00CB2600" w:rsidRPr="004D2F1A" w:rsidRDefault="00E92D3D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3592F">
              <w:t>2019</w:t>
            </w:r>
            <w:r w:rsidRPr="004D2F1A">
              <w:t>-</w:t>
            </w:r>
            <w:r w:rsidRPr="0013592F">
              <w:t>2024</w:t>
            </w:r>
          </w:p>
        </w:tc>
        <w:tc>
          <w:tcPr>
            <w:tcW w:w="2268" w:type="dxa"/>
            <w:shd w:val="clear" w:color="auto" w:fill="auto"/>
          </w:tcPr>
          <w:p w:rsidR="00CB2600" w:rsidRPr="004D2F1A" w:rsidRDefault="00E92D3D">
            <w:pPr>
              <w:pStyle w:val="EPLogo"/>
            </w:pPr>
            <w:r w:rsidRPr="004D2F1A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B2600" w:rsidRPr="004D2F1A" w:rsidRDefault="00CB2600">
      <w:pPr>
        <w:pStyle w:val="LineTop"/>
      </w:pPr>
    </w:p>
    <w:p w:rsidR="00CB2600" w:rsidRPr="004D2F1A" w:rsidRDefault="00E92D3D">
      <w:pPr>
        <w:pStyle w:val="EPBodyTA1"/>
      </w:pPr>
      <w:r w:rsidRPr="004D2F1A">
        <w:t>PRIJATÉ TEXTY</w:t>
      </w:r>
    </w:p>
    <w:p w:rsidR="00CB2600" w:rsidRPr="004D2F1A" w:rsidRDefault="00CB2600">
      <w:pPr>
        <w:pStyle w:val="LineBottom"/>
      </w:pPr>
    </w:p>
    <w:p w:rsidR="00CB2600" w:rsidRPr="004D2F1A" w:rsidRDefault="00E92D3D">
      <w:pPr>
        <w:pStyle w:val="ATHeading1"/>
      </w:pPr>
      <w:bookmarkStart w:id="0" w:name="TANumber"/>
      <w:r w:rsidRPr="004D2F1A">
        <w:t>P</w:t>
      </w:r>
      <w:r w:rsidRPr="0013592F">
        <w:t>9</w:t>
      </w:r>
      <w:r w:rsidRPr="004D2F1A">
        <w:t>_TA(</w:t>
      </w:r>
      <w:r w:rsidRPr="0013592F">
        <w:t>2024</w:t>
      </w:r>
      <w:r w:rsidRPr="004D2F1A">
        <w:t>)</w:t>
      </w:r>
      <w:r w:rsidRPr="0013592F">
        <w:t>00</w:t>
      </w:r>
      <w:r w:rsidR="00D630E6" w:rsidRPr="0013592F">
        <w:t>88</w:t>
      </w:r>
      <w:bookmarkEnd w:id="0"/>
    </w:p>
    <w:p w:rsidR="00CB2600" w:rsidRPr="004D2F1A" w:rsidRDefault="00E92D3D">
      <w:pPr>
        <w:pStyle w:val="ATHeading2"/>
      </w:pPr>
      <w:r w:rsidRPr="004D2F1A">
        <w:t>Určité aspekty minimálnej požiadavky na vlastné zdroje a oprávnené záväzky</w:t>
      </w:r>
    </w:p>
    <w:p w:rsidR="00CB2600" w:rsidRPr="004D2F1A" w:rsidRDefault="00E92D3D">
      <w:pPr>
        <w:rPr>
          <w:i/>
          <w:vanish/>
        </w:rPr>
      </w:pPr>
      <w:r w:rsidRPr="004D2F1A">
        <w:rPr>
          <w:i/>
        </w:rPr>
        <w:fldChar w:fldCharType="begin"/>
      </w:r>
      <w:r w:rsidRPr="004D2F1A">
        <w:rPr>
          <w:i/>
        </w:rPr>
        <w:instrText xml:space="preserve"> TC"(</w:instrText>
      </w:r>
      <w:bookmarkStart w:id="1" w:name="DocNumber"/>
      <w:r w:rsidRPr="004D2F1A">
        <w:rPr>
          <w:i/>
        </w:rPr>
        <w:instrText>A</w:instrText>
      </w:r>
      <w:r w:rsidRPr="0013592F">
        <w:rPr>
          <w:i/>
        </w:rPr>
        <w:instrText>9</w:instrText>
      </w:r>
      <w:r w:rsidRPr="004D2F1A">
        <w:rPr>
          <w:i/>
        </w:rPr>
        <w:instrText>-</w:instrText>
      </w:r>
      <w:r w:rsidRPr="0013592F">
        <w:rPr>
          <w:i/>
        </w:rPr>
        <w:instrText>0344</w:instrText>
      </w:r>
      <w:r w:rsidRPr="004D2F1A">
        <w:rPr>
          <w:i/>
        </w:rPr>
        <w:instrText>/</w:instrText>
      </w:r>
      <w:r w:rsidRPr="0013592F">
        <w:rPr>
          <w:i/>
        </w:rPr>
        <w:instrText>2023</w:instrText>
      </w:r>
      <w:bookmarkEnd w:id="1"/>
      <w:r w:rsidRPr="004D2F1A">
        <w:rPr>
          <w:i/>
        </w:rPr>
        <w:instrText xml:space="preserve"> - Spravodajca: Jonás Fernández)"\l</w:instrText>
      </w:r>
      <w:r w:rsidRPr="0013592F">
        <w:rPr>
          <w:i/>
        </w:rPr>
        <w:instrText>3</w:instrText>
      </w:r>
      <w:r w:rsidRPr="004D2F1A">
        <w:rPr>
          <w:i/>
        </w:rPr>
        <w:instrText xml:space="preserve"> \n&gt; \* MERGEFORMAT </w:instrText>
      </w:r>
      <w:r w:rsidRPr="004D2F1A">
        <w:rPr>
          <w:i/>
        </w:rPr>
        <w:fldChar w:fldCharType="end"/>
      </w:r>
    </w:p>
    <w:p w:rsidR="00CB2600" w:rsidRPr="004D2F1A" w:rsidRDefault="00E92D3D">
      <w:pPr>
        <w:rPr>
          <w:vanish/>
        </w:rPr>
      </w:pPr>
      <w:bookmarkStart w:id="2" w:name="Commission"/>
      <w:r w:rsidRPr="004D2F1A">
        <w:rPr>
          <w:vanish/>
        </w:rPr>
        <w:t>Výbor pre hospodárske a menové veci</w:t>
      </w:r>
      <w:bookmarkEnd w:id="2"/>
    </w:p>
    <w:p w:rsidR="00CB2600" w:rsidRPr="004D2F1A" w:rsidRDefault="00E92D3D">
      <w:pPr>
        <w:rPr>
          <w:vanish/>
        </w:rPr>
      </w:pPr>
      <w:bookmarkStart w:id="3" w:name="PE"/>
      <w:r w:rsidRPr="004D2F1A">
        <w:rPr>
          <w:vanish/>
        </w:rPr>
        <w:t>PE</w:t>
      </w:r>
      <w:r w:rsidRPr="0013592F">
        <w:rPr>
          <w:vanish/>
        </w:rPr>
        <w:t>752</w:t>
      </w:r>
      <w:r w:rsidRPr="004D2F1A">
        <w:rPr>
          <w:vanish/>
        </w:rPr>
        <w:t>.</w:t>
      </w:r>
      <w:r w:rsidRPr="0013592F">
        <w:rPr>
          <w:vanish/>
        </w:rPr>
        <w:t>913</w:t>
      </w:r>
      <w:bookmarkEnd w:id="3"/>
    </w:p>
    <w:p w:rsidR="00CB2600" w:rsidRPr="004D2F1A" w:rsidRDefault="00E92D3D">
      <w:pPr>
        <w:pStyle w:val="ATHeading3"/>
      </w:pPr>
      <w:bookmarkStart w:id="4" w:name="Sujet"/>
      <w:r w:rsidRPr="004D2F1A">
        <w:t xml:space="preserve">Legislatívne uznesenie Európskeho parlamentu z </w:t>
      </w:r>
      <w:r w:rsidRPr="0013592F">
        <w:t>27</w:t>
      </w:r>
      <w:r w:rsidRPr="004D2F1A">
        <w:t xml:space="preserve">. februára </w:t>
      </w:r>
      <w:r w:rsidRPr="0013592F">
        <w:t>2024</w:t>
      </w:r>
      <w:r w:rsidRPr="004D2F1A">
        <w:t xml:space="preserve"> o návrhu smernice Európskeho parlamentu a Rady, ktorou sa mení smernica </w:t>
      </w:r>
      <w:r w:rsidRPr="0013592F">
        <w:t>2014</w:t>
      </w:r>
      <w:r w:rsidRPr="004D2F1A">
        <w:t>/</w:t>
      </w:r>
      <w:r w:rsidRPr="0013592F">
        <w:t>59</w:t>
      </w:r>
      <w:r w:rsidRPr="004D2F1A">
        <w:t xml:space="preserve">/EÚ a nariadenie (EÚ) č. </w:t>
      </w:r>
      <w:r w:rsidRPr="0013592F">
        <w:t>806</w:t>
      </w:r>
      <w:r w:rsidRPr="004D2F1A">
        <w:t>/</w:t>
      </w:r>
      <w:r w:rsidRPr="0013592F">
        <w:t>2014</w:t>
      </w:r>
      <w:r w:rsidRPr="004D2F1A">
        <w:t>, pokiaľ ide o určité aspekty minimálnej požiadavky na vlastné zdroje a oprávnené záväzky</w:t>
      </w:r>
      <w:bookmarkEnd w:id="4"/>
      <w:r w:rsidRPr="004D2F1A">
        <w:t xml:space="preserve"> </w:t>
      </w:r>
      <w:bookmarkStart w:id="5" w:name="References"/>
      <w:r w:rsidRPr="004D2F1A">
        <w:t>(COM(</w:t>
      </w:r>
      <w:r w:rsidRPr="0013592F">
        <w:t>2023</w:t>
      </w:r>
      <w:r w:rsidRPr="004D2F1A">
        <w:t>)</w:t>
      </w:r>
      <w:r w:rsidRPr="0013592F">
        <w:t>0229</w:t>
      </w:r>
      <w:r w:rsidRPr="004D2F1A">
        <w:t xml:space="preserve"> – C</w:t>
      </w:r>
      <w:r w:rsidRPr="0013592F">
        <w:t>9</w:t>
      </w:r>
      <w:r w:rsidRPr="004D2F1A">
        <w:t>-</w:t>
      </w:r>
      <w:r w:rsidRPr="0013592F">
        <w:t>0134</w:t>
      </w:r>
      <w:r w:rsidRPr="004D2F1A">
        <w:t>/</w:t>
      </w:r>
      <w:r w:rsidRPr="0013592F">
        <w:t>2023</w:t>
      </w:r>
      <w:r w:rsidRPr="004D2F1A">
        <w:t xml:space="preserve"> – </w:t>
      </w:r>
      <w:r w:rsidRPr="0013592F">
        <w:t>2023</w:t>
      </w:r>
      <w:r w:rsidRPr="004D2F1A">
        <w:t>/</w:t>
      </w:r>
      <w:r w:rsidRPr="0013592F">
        <w:t>0113</w:t>
      </w:r>
      <w:r w:rsidRPr="004D2F1A">
        <w:t>(COD))</w:t>
      </w:r>
      <w:bookmarkEnd w:id="5"/>
    </w:p>
    <w:p w:rsidR="00CB2600" w:rsidRPr="004D2F1A" w:rsidRDefault="00E92D3D">
      <w:pPr>
        <w:pStyle w:val="NormalBold"/>
      </w:pPr>
      <w:bookmarkStart w:id="6" w:name="TextBodyBegin"/>
      <w:bookmarkEnd w:id="6"/>
      <w:r w:rsidRPr="004D2F1A">
        <w:t>(Riadny legislatívny postup: prvé čítanie)</w:t>
      </w:r>
    </w:p>
    <w:p w:rsidR="00CB2600" w:rsidRPr="004D2F1A" w:rsidRDefault="00E92D3D">
      <w:pPr>
        <w:pStyle w:val="EPComma"/>
      </w:pPr>
      <w:r w:rsidRPr="004D2F1A">
        <w:rPr>
          <w:i/>
        </w:rPr>
        <w:t>Európsky parlament</w:t>
      </w:r>
      <w:r w:rsidRPr="004D2F1A">
        <w:t>,</w:t>
      </w:r>
    </w:p>
    <w:p w:rsidR="00CB2600" w:rsidRPr="004D2F1A" w:rsidRDefault="00E92D3D">
      <w:pPr>
        <w:pStyle w:val="NormalHanging12a"/>
      </w:pPr>
      <w:r w:rsidRPr="004D2F1A">
        <w:t>–</w:t>
      </w:r>
      <w:r w:rsidRPr="004D2F1A">
        <w:tab/>
        <w:t>so zreteľom na návrh Komisie pre Európsky parlament a Radu (COM(</w:t>
      </w:r>
      <w:r w:rsidRPr="0013592F">
        <w:t>2023</w:t>
      </w:r>
      <w:r w:rsidRPr="004D2F1A">
        <w:t>)</w:t>
      </w:r>
      <w:r w:rsidRPr="0013592F">
        <w:t>0229</w:t>
      </w:r>
      <w:r w:rsidRPr="004D2F1A">
        <w:t>),</w:t>
      </w:r>
    </w:p>
    <w:p w:rsidR="00CB2600" w:rsidRPr="004D2F1A" w:rsidRDefault="00E92D3D">
      <w:pPr>
        <w:pStyle w:val="NormalHanging12a"/>
      </w:pPr>
      <w:r w:rsidRPr="004D2F1A">
        <w:t>–</w:t>
      </w:r>
      <w:r w:rsidRPr="004D2F1A">
        <w:tab/>
        <w:t xml:space="preserve">so zreteľom na článok </w:t>
      </w:r>
      <w:r w:rsidRPr="0013592F">
        <w:t>294</w:t>
      </w:r>
      <w:r w:rsidRPr="004D2F1A">
        <w:t xml:space="preserve"> ods. </w:t>
      </w:r>
      <w:r w:rsidRPr="0013592F">
        <w:t>2</w:t>
      </w:r>
      <w:r w:rsidRPr="004D2F1A">
        <w:t xml:space="preserve"> a článok </w:t>
      </w:r>
      <w:r w:rsidRPr="0013592F">
        <w:t>114</w:t>
      </w:r>
      <w:r w:rsidRPr="004D2F1A">
        <w:t xml:space="preserve"> Zmluvy o fungovaní Európskej únie, v súlade s ktorými Komisia predložila návrh Európskemu parlamentu (C</w:t>
      </w:r>
      <w:r w:rsidRPr="0013592F">
        <w:t>9</w:t>
      </w:r>
      <w:r w:rsidRPr="004D2F1A">
        <w:noBreakHyphen/>
      </w:r>
      <w:r w:rsidRPr="0013592F">
        <w:t>0134</w:t>
      </w:r>
      <w:r w:rsidRPr="004D2F1A">
        <w:t>/</w:t>
      </w:r>
      <w:r w:rsidRPr="0013592F">
        <w:t>2023</w:t>
      </w:r>
      <w:r w:rsidRPr="004D2F1A">
        <w:t>),</w:t>
      </w:r>
    </w:p>
    <w:p w:rsidR="00CB2600" w:rsidRPr="004D2F1A" w:rsidRDefault="00E92D3D">
      <w:pPr>
        <w:pStyle w:val="NormalHanging12a"/>
      </w:pPr>
      <w:r w:rsidRPr="004D2F1A">
        <w:t>–</w:t>
      </w:r>
      <w:r w:rsidRPr="004D2F1A">
        <w:tab/>
        <w:t xml:space="preserve">so zreteľom na článok </w:t>
      </w:r>
      <w:r w:rsidRPr="0013592F">
        <w:t>294</w:t>
      </w:r>
      <w:r w:rsidRPr="004D2F1A">
        <w:t xml:space="preserve"> ods. </w:t>
      </w:r>
      <w:r w:rsidRPr="0013592F">
        <w:t>3</w:t>
      </w:r>
      <w:r w:rsidRPr="004D2F1A">
        <w:t xml:space="preserve"> Zmluvy o fungovaní Európskej únie,</w:t>
      </w:r>
    </w:p>
    <w:p w:rsidR="00CB2600" w:rsidRPr="004D2F1A" w:rsidRDefault="00E92D3D">
      <w:pPr>
        <w:pStyle w:val="NormalHanging12a"/>
      </w:pPr>
      <w:r w:rsidRPr="004D2F1A">
        <w:t>–</w:t>
      </w:r>
      <w:r w:rsidRPr="004D2F1A">
        <w:tab/>
        <w:t xml:space="preserve">so zreteľom na stanovisko Európskej centrálnej banky z </w:t>
      </w:r>
      <w:r w:rsidRPr="0013592F">
        <w:t>5</w:t>
      </w:r>
      <w:r w:rsidRPr="004D2F1A">
        <w:t xml:space="preserve">. júla </w:t>
      </w:r>
      <w:r w:rsidRPr="0013592F">
        <w:t>2023</w:t>
      </w:r>
      <w:r w:rsidRPr="004D2F1A">
        <w:rPr>
          <w:rStyle w:val="FootnoteReference"/>
        </w:rPr>
        <w:footnoteReference w:id="1"/>
      </w:r>
      <w:r w:rsidRPr="004D2F1A">
        <w:t>,</w:t>
      </w:r>
    </w:p>
    <w:p w:rsidR="00CB2600" w:rsidRPr="004D2F1A" w:rsidRDefault="00E92D3D">
      <w:pPr>
        <w:pStyle w:val="NormalHanging12a"/>
      </w:pPr>
      <w:r w:rsidRPr="004D2F1A">
        <w:t>–</w:t>
      </w:r>
      <w:r w:rsidRPr="004D2F1A">
        <w:tab/>
        <w:t>so zreteľom na stanovisko Európskeho hospodárskeho a sociálneho výboru z </w:t>
      </w:r>
      <w:r w:rsidRPr="0013592F">
        <w:t>13</w:t>
      </w:r>
      <w:r w:rsidRPr="004D2F1A">
        <w:t xml:space="preserve">. júla </w:t>
      </w:r>
      <w:r w:rsidRPr="0013592F">
        <w:t>2023</w:t>
      </w:r>
      <w:r w:rsidRPr="004D2F1A">
        <w:rPr>
          <w:rStyle w:val="FootnoteReference"/>
        </w:rPr>
        <w:footnoteReference w:id="2"/>
      </w:r>
      <w:r w:rsidRPr="004D2F1A">
        <w:t>,</w:t>
      </w:r>
    </w:p>
    <w:p w:rsidR="00CB2600" w:rsidRPr="004D2F1A" w:rsidRDefault="00E92D3D">
      <w:pPr>
        <w:pStyle w:val="NormalHanging12a"/>
      </w:pPr>
      <w:r w:rsidRPr="004D2F1A">
        <w:t>–</w:t>
      </w:r>
      <w:r w:rsidRPr="004D2F1A">
        <w:tab/>
        <w:t xml:space="preserve">so zreteľom na predbežnú dohodu schválenú gestorským výborom podľa článku </w:t>
      </w:r>
      <w:r w:rsidRPr="0013592F">
        <w:t>74</w:t>
      </w:r>
      <w:r w:rsidRPr="004D2F1A">
        <w:t xml:space="preserve"> ods. </w:t>
      </w:r>
      <w:r w:rsidRPr="0013592F">
        <w:t>4</w:t>
      </w:r>
      <w:r w:rsidRPr="004D2F1A">
        <w:t xml:space="preserve"> rokovacieho poriadku, a na záväzok zástupcu Rady, vyjadrený v liste z </w:t>
      </w:r>
      <w:r w:rsidRPr="0013592F">
        <w:t>20</w:t>
      </w:r>
      <w:r w:rsidRPr="004D2F1A">
        <w:t>. decembra </w:t>
      </w:r>
      <w:r w:rsidRPr="0013592F">
        <w:t>2023</w:t>
      </w:r>
      <w:r w:rsidRPr="004D2F1A">
        <w:t xml:space="preserve">, schváliť pozíciu Európskeho parlamentu v súlade s článkom </w:t>
      </w:r>
      <w:r w:rsidRPr="0013592F">
        <w:t>294</w:t>
      </w:r>
      <w:r w:rsidRPr="004D2F1A">
        <w:t xml:space="preserve"> ods. </w:t>
      </w:r>
      <w:r w:rsidRPr="0013592F">
        <w:t>4</w:t>
      </w:r>
      <w:r w:rsidRPr="004D2F1A">
        <w:t xml:space="preserve"> Zmluvy o fungovaní Európskej únie,</w:t>
      </w:r>
    </w:p>
    <w:p w:rsidR="00CB2600" w:rsidRPr="004D2F1A" w:rsidRDefault="00E92D3D">
      <w:pPr>
        <w:pStyle w:val="NormalHanging12a"/>
      </w:pPr>
      <w:r w:rsidRPr="004D2F1A">
        <w:t>–</w:t>
      </w:r>
      <w:r w:rsidRPr="004D2F1A">
        <w:tab/>
        <w:t xml:space="preserve">so zreteľom na článok </w:t>
      </w:r>
      <w:r w:rsidRPr="0013592F">
        <w:t>59</w:t>
      </w:r>
      <w:r w:rsidRPr="004D2F1A">
        <w:t xml:space="preserve"> rokovacieho poriadku,</w:t>
      </w:r>
    </w:p>
    <w:p w:rsidR="00CB2600" w:rsidRPr="004D2F1A" w:rsidRDefault="00E92D3D">
      <w:pPr>
        <w:pStyle w:val="NormalHanging12a"/>
      </w:pPr>
      <w:r w:rsidRPr="004D2F1A">
        <w:t>–</w:t>
      </w:r>
      <w:r w:rsidRPr="004D2F1A">
        <w:tab/>
        <w:t>so zreteľom na správu Výboru pre hospodárske a menové veci (A</w:t>
      </w:r>
      <w:r w:rsidRPr="0013592F">
        <w:t>9</w:t>
      </w:r>
      <w:r w:rsidRPr="004D2F1A">
        <w:t>-</w:t>
      </w:r>
      <w:r w:rsidRPr="0013592F">
        <w:t>0344</w:t>
      </w:r>
      <w:r w:rsidRPr="004D2F1A">
        <w:t>/</w:t>
      </w:r>
      <w:r w:rsidRPr="0013592F">
        <w:t>2023</w:t>
      </w:r>
      <w:r w:rsidRPr="004D2F1A">
        <w:t>),</w:t>
      </w:r>
    </w:p>
    <w:p w:rsidR="00CB2600" w:rsidRPr="004D2F1A" w:rsidRDefault="00E92D3D">
      <w:pPr>
        <w:pStyle w:val="NormalHanging12a"/>
      </w:pPr>
      <w:r w:rsidRPr="0013592F">
        <w:lastRenderedPageBreak/>
        <w:t>1</w:t>
      </w:r>
      <w:r w:rsidRPr="004D2F1A">
        <w:t>.</w:t>
      </w:r>
      <w:r w:rsidRPr="004D2F1A">
        <w:tab/>
        <w:t>prijíma nasledujúcu pozíciu v prvom čítaní;</w:t>
      </w:r>
    </w:p>
    <w:p w:rsidR="00CB2600" w:rsidRPr="004D2F1A" w:rsidRDefault="00E92D3D">
      <w:pPr>
        <w:pStyle w:val="NormalHanging12a"/>
      </w:pPr>
      <w:r w:rsidRPr="0013592F">
        <w:t>2</w:t>
      </w:r>
      <w:r w:rsidRPr="004D2F1A">
        <w:t>.</w:t>
      </w:r>
      <w:r w:rsidRPr="004D2F1A">
        <w:tab/>
        <w:t>žiada Komisiu, aby mu vec znovu predložila, ak nahrádza, podstatne mení alebo má v úmysle podstatne zmeniť svoj návrh;</w:t>
      </w:r>
    </w:p>
    <w:p w:rsidR="0013592F" w:rsidRDefault="00E92D3D">
      <w:pPr>
        <w:pStyle w:val="NormalHanging12a"/>
        <w:sectPr w:rsidR="0013592F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13592F">
        <w:t>3</w:t>
      </w:r>
      <w:r w:rsidRPr="004D2F1A">
        <w:t>.</w:t>
      </w:r>
      <w:r w:rsidRPr="004D2F1A">
        <w:tab/>
        <w:t>poveruje svoju predsedníčku, aby postúpila túto pozíciu Rade, Komisii a národným parlamentom.</w:t>
      </w:r>
    </w:p>
    <w:p w:rsidR="00F24FFA" w:rsidRPr="004D2F1A" w:rsidRDefault="00F24FFA" w:rsidP="00F24FFA">
      <w:pPr>
        <w:pStyle w:val="Institutionquiagit"/>
        <w:keepNext w:val="0"/>
        <w:spacing w:before="120"/>
        <w:jc w:val="left"/>
        <w:outlineLvl w:val="0"/>
        <w:rPr>
          <w:b/>
        </w:rPr>
      </w:pPr>
      <w:r w:rsidRPr="004D2F1A">
        <w:rPr>
          <w:b/>
        </w:rPr>
        <w:lastRenderedPageBreak/>
        <w:t>P</w:t>
      </w:r>
      <w:r w:rsidRPr="0013592F">
        <w:rPr>
          <w:b/>
        </w:rPr>
        <w:t>9</w:t>
      </w:r>
      <w:r w:rsidRPr="004D2F1A">
        <w:rPr>
          <w:b/>
        </w:rPr>
        <w:t>_TC</w:t>
      </w:r>
      <w:r w:rsidRPr="0013592F">
        <w:rPr>
          <w:b/>
        </w:rPr>
        <w:t>1</w:t>
      </w:r>
      <w:r w:rsidRPr="004D2F1A">
        <w:rPr>
          <w:b/>
        </w:rPr>
        <w:t>-COD(</w:t>
      </w:r>
      <w:r w:rsidRPr="0013592F">
        <w:rPr>
          <w:b/>
        </w:rPr>
        <w:t>2023</w:t>
      </w:r>
      <w:r w:rsidRPr="004D2F1A">
        <w:rPr>
          <w:b/>
        </w:rPr>
        <w:t>)</w:t>
      </w:r>
      <w:r w:rsidRPr="0013592F">
        <w:rPr>
          <w:b/>
        </w:rPr>
        <w:t>0113</w:t>
      </w:r>
    </w:p>
    <w:p w:rsidR="00CB2600" w:rsidRPr="004D2F1A" w:rsidRDefault="00F24FFA" w:rsidP="00F24FFA">
      <w:pPr>
        <w:widowControl/>
        <w:rPr>
          <w:b/>
          <w:szCs w:val="22"/>
          <w:lang w:eastAsia="en-US"/>
        </w:rPr>
      </w:pPr>
      <w:r w:rsidRPr="004D2F1A">
        <w:rPr>
          <w:b/>
        </w:rPr>
        <w:t xml:space="preserve">Pozícia Európskeho parlamentu prijatá v prvom čítaní </w:t>
      </w:r>
      <w:r w:rsidRPr="0013592F">
        <w:rPr>
          <w:b/>
        </w:rPr>
        <w:t>27</w:t>
      </w:r>
      <w:r w:rsidRPr="004D2F1A">
        <w:rPr>
          <w:b/>
        </w:rPr>
        <w:t xml:space="preserve">. februára </w:t>
      </w:r>
      <w:r w:rsidRPr="0013592F">
        <w:rPr>
          <w:b/>
        </w:rPr>
        <w:t>2024</w:t>
      </w:r>
      <w:r w:rsidRPr="004D2F1A">
        <w:rPr>
          <w:b/>
        </w:rPr>
        <w:t xml:space="preserve"> na účely prijatia smernice Európskeho parlamentu a Rady (EÚ) </w:t>
      </w:r>
      <w:r w:rsidRPr="0013592F">
        <w:rPr>
          <w:b/>
        </w:rPr>
        <w:t>2024</w:t>
      </w:r>
      <w:r w:rsidRPr="004D2F1A">
        <w:rPr>
          <w:b/>
        </w:rPr>
        <w:t xml:space="preserve">/..., </w:t>
      </w:r>
      <w:r w:rsidRPr="004D2F1A">
        <w:rPr>
          <w:b/>
          <w:szCs w:val="22"/>
          <w:lang w:eastAsia="en-US"/>
        </w:rPr>
        <w:t xml:space="preserve">ktorou sa mení smernica </w:t>
      </w:r>
      <w:r w:rsidRPr="0013592F">
        <w:rPr>
          <w:b/>
          <w:szCs w:val="22"/>
          <w:lang w:eastAsia="en-US"/>
        </w:rPr>
        <w:t>2014</w:t>
      </w:r>
      <w:r w:rsidRPr="004D2F1A">
        <w:rPr>
          <w:b/>
          <w:szCs w:val="22"/>
          <w:lang w:eastAsia="en-US"/>
        </w:rPr>
        <w:t>/</w:t>
      </w:r>
      <w:r w:rsidRPr="0013592F">
        <w:rPr>
          <w:b/>
          <w:szCs w:val="22"/>
          <w:lang w:eastAsia="en-US"/>
        </w:rPr>
        <w:t>59</w:t>
      </w:r>
      <w:r w:rsidRPr="004D2F1A">
        <w:rPr>
          <w:b/>
          <w:szCs w:val="22"/>
          <w:lang w:eastAsia="en-US"/>
        </w:rPr>
        <w:t>/EÚ a nariadenie (EÚ) č. </w:t>
      </w:r>
      <w:r w:rsidRPr="0013592F">
        <w:rPr>
          <w:b/>
          <w:szCs w:val="22"/>
          <w:lang w:eastAsia="en-US"/>
        </w:rPr>
        <w:t>806</w:t>
      </w:r>
      <w:r w:rsidRPr="004D2F1A">
        <w:rPr>
          <w:b/>
          <w:szCs w:val="22"/>
          <w:lang w:eastAsia="en-US"/>
        </w:rPr>
        <w:t>/</w:t>
      </w:r>
      <w:r w:rsidRPr="0013592F">
        <w:rPr>
          <w:b/>
          <w:szCs w:val="22"/>
          <w:lang w:eastAsia="en-US"/>
        </w:rPr>
        <w:t>2014</w:t>
      </w:r>
      <w:r w:rsidRPr="004D2F1A">
        <w:rPr>
          <w:b/>
          <w:szCs w:val="22"/>
          <w:lang w:eastAsia="en-US"/>
        </w:rPr>
        <w:t>, pokiaľ ide o určité aspekty minimálnej požiadavky na vlastné zdroje a oprávnené záväzky</w:t>
      </w:r>
    </w:p>
    <w:p w:rsidR="00873EAC" w:rsidRDefault="00873EAC" w:rsidP="00F24FFA">
      <w:pPr>
        <w:widowControl/>
        <w:spacing w:before="240" w:line="360" w:lineRule="auto"/>
        <w:jc w:val="center"/>
        <w:rPr>
          <w:b/>
          <w:szCs w:val="22"/>
          <w:lang w:eastAsia="en-US"/>
        </w:rPr>
      </w:pPr>
    </w:p>
    <w:p w:rsidR="00873EAC" w:rsidRPr="00731EF8" w:rsidRDefault="00873EAC" w:rsidP="00873EAC">
      <w:r w:rsidRPr="00731EF8">
        <w:rPr>
          <w:i/>
          <w:iCs/>
        </w:rPr>
        <w:t xml:space="preserve">(Keďže bola dosiahnutá dohoda medzi Európskym parlamentom a Radou, pozícia Európskeho parlamentu zodpovedá záverečnému </w:t>
      </w:r>
      <w:r w:rsidRPr="000B5400">
        <w:rPr>
          <w:i/>
          <w:iCs/>
        </w:rPr>
        <w:t xml:space="preserve">legislatívnemu aktu, </w:t>
      </w:r>
      <w:r>
        <w:rPr>
          <w:i/>
          <w:iCs/>
        </w:rPr>
        <w:t>smernici</w:t>
      </w:r>
      <w:r w:rsidRPr="000B5400">
        <w:rPr>
          <w:i/>
          <w:iCs/>
        </w:rPr>
        <w:t xml:space="preserve"> (EÚ) 202</w:t>
      </w:r>
      <w:r>
        <w:rPr>
          <w:i/>
          <w:iCs/>
        </w:rPr>
        <w:t>4</w:t>
      </w:r>
      <w:r w:rsidRPr="000B5400">
        <w:rPr>
          <w:i/>
          <w:iCs/>
        </w:rPr>
        <w:t>/</w:t>
      </w:r>
      <w:r>
        <w:rPr>
          <w:i/>
          <w:iCs/>
        </w:rPr>
        <w:t>1174</w:t>
      </w:r>
      <w:bookmarkStart w:id="7" w:name="_GoBack"/>
      <w:bookmarkEnd w:id="7"/>
      <w:r w:rsidRPr="000B5400">
        <w:rPr>
          <w:i/>
          <w:iCs/>
        </w:rPr>
        <w:t>.)</w:t>
      </w:r>
    </w:p>
    <w:p w:rsidR="00873EAC" w:rsidRDefault="00873EAC" w:rsidP="00F24FFA">
      <w:pPr>
        <w:widowControl/>
        <w:spacing w:before="240" w:line="360" w:lineRule="auto"/>
        <w:jc w:val="center"/>
        <w:rPr>
          <w:b/>
          <w:szCs w:val="22"/>
          <w:lang w:eastAsia="en-US"/>
        </w:rPr>
      </w:pPr>
    </w:p>
    <w:sectPr w:rsidR="00873EA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2600" w:rsidRDefault="00E92D3D">
      <w:r>
        <w:separator/>
      </w:r>
    </w:p>
  </w:endnote>
  <w:endnote w:type="continuationSeparator" w:id="0">
    <w:p w:rsidR="00CB2600" w:rsidRDefault="00E92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600" w:rsidRDefault="00CB2600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600" w:rsidRDefault="00CB2600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600" w:rsidRDefault="00CB260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2600" w:rsidRDefault="00E92D3D">
      <w:r>
        <w:separator/>
      </w:r>
    </w:p>
  </w:footnote>
  <w:footnote w:type="continuationSeparator" w:id="0">
    <w:p w:rsidR="00CB2600" w:rsidRDefault="00E92D3D">
      <w:r>
        <w:continuationSeparator/>
      </w:r>
    </w:p>
  </w:footnote>
  <w:footnote w:id="1">
    <w:p w:rsidR="00CB2600" w:rsidRPr="00F24FFA" w:rsidRDefault="00E92D3D">
      <w:pPr>
        <w:pStyle w:val="FootnoteText"/>
        <w:ind w:left="567" w:hanging="567"/>
        <w:rPr>
          <w:sz w:val="24"/>
          <w:lang w:val="sk-SK"/>
        </w:rPr>
      </w:pPr>
      <w:r w:rsidRPr="00F24FFA">
        <w:rPr>
          <w:rStyle w:val="FootnoteReference"/>
          <w:sz w:val="24"/>
          <w:lang w:val="sk-SK"/>
        </w:rPr>
        <w:footnoteRef/>
      </w:r>
      <w:r w:rsidRPr="00F24FFA">
        <w:rPr>
          <w:sz w:val="24"/>
          <w:lang w:val="sk-SK"/>
        </w:rPr>
        <w:t xml:space="preserve"> </w:t>
      </w:r>
      <w:r w:rsidRPr="00F24FFA">
        <w:rPr>
          <w:sz w:val="24"/>
          <w:lang w:val="sk-SK"/>
        </w:rPr>
        <w:tab/>
        <w:t xml:space="preserve">Ú. v. EÚ C </w:t>
      </w:r>
      <w:r w:rsidRPr="0013592F">
        <w:rPr>
          <w:sz w:val="24"/>
          <w:lang w:val="sk-SK"/>
        </w:rPr>
        <w:t>307</w:t>
      </w:r>
      <w:r w:rsidRPr="00F24FFA">
        <w:rPr>
          <w:sz w:val="24"/>
          <w:lang w:val="sk-SK"/>
        </w:rPr>
        <w:t xml:space="preserve">, </w:t>
      </w:r>
      <w:r w:rsidRPr="0013592F">
        <w:rPr>
          <w:sz w:val="24"/>
          <w:lang w:val="sk-SK"/>
        </w:rPr>
        <w:t>31</w:t>
      </w:r>
      <w:r w:rsidRPr="00F24FFA">
        <w:rPr>
          <w:sz w:val="24"/>
          <w:lang w:val="sk-SK"/>
        </w:rPr>
        <w:t>.</w:t>
      </w:r>
      <w:r w:rsidRPr="0013592F">
        <w:rPr>
          <w:sz w:val="24"/>
          <w:lang w:val="sk-SK"/>
        </w:rPr>
        <w:t>8</w:t>
      </w:r>
      <w:r w:rsidRPr="00F24FFA">
        <w:rPr>
          <w:sz w:val="24"/>
          <w:lang w:val="sk-SK"/>
        </w:rPr>
        <w:t>.</w:t>
      </w:r>
      <w:r w:rsidRPr="0013592F">
        <w:rPr>
          <w:sz w:val="24"/>
          <w:lang w:val="sk-SK"/>
        </w:rPr>
        <w:t>2023</w:t>
      </w:r>
      <w:r w:rsidRPr="00F24FFA">
        <w:rPr>
          <w:sz w:val="24"/>
          <w:lang w:val="sk-SK"/>
        </w:rPr>
        <w:t xml:space="preserve">, s. </w:t>
      </w:r>
      <w:r w:rsidRPr="0013592F">
        <w:rPr>
          <w:sz w:val="24"/>
          <w:lang w:val="sk-SK"/>
        </w:rPr>
        <w:t>19</w:t>
      </w:r>
      <w:r w:rsidRPr="00F24FFA">
        <w:rPr>
          <w:sz w:val="24"/>
          <w:lang w:val="sk-SK"/>
        </w:rPr>
        <w:t>.</w:t>
      </w:r>
    </w:p>
  </w:footnote>
  <w:footnote w:id="2">
    <w:p w:rsidR="00CB2600" w:rsidRPr="00F24FFA" w:rsidRDefault="00E92D3D">
      <w:pPr>
        <w:pStyle w:val="FootnoteText"/>
        <w:ind w:left="567" w:hanging="567"/>
        <w:rPr>
          <w:sz w:val="24"/>
          <w:lang w:val="sk-SK"/>
        </w:rPr>
      </w:pPr>
      <w:r w:rsidRPr="00F24FFA">
        <w:rPr>
          <w:rStyle w:val="FootnoteReference"/>
          <w:sz w:val="24"/>
          <w:lang w:val="sk-SK"/>
        </w:rPr>
        <w:footnoteRef/>
      </w:r>
      <w:r w:rsidRPr="00F24FFA">
        <w:rPr>
          <w:sz w:val="24"/>
          <w:lang w:val="sk-SK"/>
        </w:rPr>
        <w:t xml:space="preserve"> </w:t>
      </w:r>
      <w:r w:rsidRPr="00F24FFA">
        <w:rPr>
          <w:sz w:val="24"/>
          <w:lang w:val="sk-SK"/>
        </w:rPr>
        <w:tab/>
        <w:t>Ú. v. EÚ C </w:t>
      </w:r>
      <w:r w:rsidRPr="0013592F">
        <w:rPr>
          <w:sz w:val="24"/>
          <w:lang w:val="sk-SK"/>
        </w:rPr>
        <w:t>349</w:t>
      </w:r>
      <w:r w:rsidRPr="00F24FFA">
        <w:rPr>
          <w:sz w:val="24"/>
          <w:lang w:val="sk-SK"/>
        </w:rPr>
        <w:t xml:space="preserve">, </w:t>
      </w:r>
      <w:r w:rsidRPr="0013592F">
        <w:rPr>
          <w:sz w:val="24"/>
          <w:lang w:val="sk-SK"/>
        </w:rPr>
        <w:t>29</w:t>
      </w:r>
      <w:r w:rsidRPr="00F24FFA">
        <w:rPr>
          <w:sz w:val="24"/>
          <w:lang w:val="sk-SK"/>
        </w:rPr>
        <w:t>.</w:t>
      </w:r>
      <w:r w:rsidRPr="0013592F">
        <w:rPr>
          <w:sz w:val="24"/>
          <w:lang w:val="sk-SK"/>
        </w:rPr>
        <w:t>9</w:t>
      </w:r>
      <w:r w:rsidRPr="00F24FFA">
        <w:rPr>
          <w:sz w:val="24"/>
          <w:lang w:val="sk-SK"/>
        </w:rPr>
        <w:t>.</w:t>
      </w:r>
      <w:r w:rsidRPr="0013592F">
        <w:rPr>
          <w:sz w:val="24"/>
          <w:lang w:val="sk-SK"/>
        </w:rPr>
        <w:t>2023</w:t>
      </w:r>
      <w:r w:rsidRPr="00F24FFA">
        <w:rPr>
          <w:sz w:val="24"/>
          <w:lang w:val="sk-SK"/>
        </w:rPr>
        <w:t>, s. </w:t>
      </w:r>
      <w:r w:rsidRPr="0013592F">
        <w:rPr>
          <w:sz w:val="24"/>
          <w:lang w:val="sk-SK"/>
        </w:rPr>
        <w:t>161</w:t>
      </w:r>
      <w:r w:rsidRPr="00F24FFA">
        <w:rPr>
          <w:sz w:val="24"/>
          <w:lang w:val="sk-SK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600" w:rsidRDefault="00CB260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600" w:rsidRDefault="00CB2600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2600" w:rsidRDefault="00CB260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44/2023"/>
    <w:docVar w:name="dvlangue" w:val="SK"/>
    <w:docVar w:name="dvnumam" w:val="0"/>
    <w:docVar w:name="dvpe" w:val="752.913"/>
    <w:docVar w:name="dvrapporteur" w:val="Spravodajca: "/>
    <w:docVar w:name="dvstar" w:val="***I"/>
    <w:docVar w:name="dvtitre" w:val="Legislatívne uznesenie Európskeho parlamentu z xx. februára 2024 o návrhu smernice Európskeho parlamentu a Rady, ktorou sa mení smernica 2014/59/EÚ a nariadenie (EÚ) č. 806/2014, pokiaľ ide o určité aspekty minimálnej požiadavky na vlastné zdroje a oprávnené záväzky(COM(2023)0229 – C9-0134/2023 – 2023/0113(COD))"/>
  </w:docVars>
  <w:rsids>
    <w:rsidRoot w:val="00CB2600"/>
    <w:rsid w:val="00114073"/>
    <w:rsid w:val="0013592F"/>
    <w:rsid w:val="004D2F1A"/>
    <w:rsid w:val="00692B9C"/>
    <w:rsid w:val="00873EAC"/>
    <w:rsid w:val="00A453AC"/>
    <w:rsid w:val="00CB2600"/>
    <w:rsid w:val="00D630E6"/>
    <w:rsid w:val="00E92D3D"/>
    <w:rsid w:val="00F24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2C5C9"/>
  <w15:chartTrackingRefBased/>
  <w15:docId w15:val="{26B41DD4-D596-47C8-B3F5-1547C3905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Pr>
      <w:sz w:val="22"/>
      <w:lang w:val="fr-FR" w:eastAsia="fr-FR"/>
    </w:rPr>
  </w:style>
  <w:style w:type="character" w:styleId="PageNumber">
    <w:name w:val="page number"/>
    <w:semiHidden/>
  </w:style>
  <w:style w:type="paragraph" w:styleId="TOC2">
    <w:name w:val="toc 2"/>
    <w:basedOn w:val="Normal"/>
    <w:next w:val="Normal"/>
    <w:autoRedefine/>
    <w:semiHidden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pPr>
      <w:jc w:val="right"/>
    </w:pPr>
  </w:style>
  <w:style w:type="paragraph" w:customStyle="1" w:styleId="EPComma">
    <w:name w:val="EPComma"/>
    <w:basedOn w:val="Normal"/>
    <w:pPr>
      <w:spacing w:before="480" w:after="240"/>
    </w:pPr>
  </w:style>
  <w:style w:type="paragraph" w:customStyle="1" w:styleId="NormalBold">
    <w:name w:val="NormalBold"/>
    <w:basedOn w:val="Normal"/>
    <w:rPr>
      <w:b/>
    </w:rPr>
  </w:style>
  <w:style w:type="paragraph" w:customStyle="1" w:styleId="NormalHanging12a">
    <w:name w:val="NormalHanging12a"/>
    <w:basedOn w:val="Normal"/>
    <w:pPr>
      <w:spacing w:after="240"/>
      <w:ind w:left="567" w:hanging="567"/>
    </w:pPr>
  </w:style>
  <w:style w:type="paragraph" w:customStyle="1" w:styleId="NormalCenter12a">
    <w:name w:val="NormalCenter12a"/>
    <w:basedOn w:val="Normal"/>
    <w:pPr>
      <w:spacing w:after="240"/>
      <w:jc w:val="center"/>
    </w:pPr>
  </w:style>
  <w:style w:type="paragraph" w:customStyle="1" w:styleId="AmNumberTabs">
    <w:name w:val="AmNumberTabs"/>
    <w:basedOn w:val="Normal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pPr>
      <w:spacing w:before="720" w:after="240"/>
      <w:jc w:val="center"/>
    </w:pPr>
  </w:style>
  <w:style w:type="paragraph" w:customStyle="1" w:styleId="Text1">
    <w:name w:val="Text 1"/>
    <w:basedOn w:val="Normal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Normal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Fait">
    <w:name w:val="Fait à"/>
    <w:basedOn w:val="Normal"/>
    <w:next w:val="Institutionquisign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Statut">
    <w:name w:val="Statut"/>
    <w:basedOn w:val="Normal"/>
    <w:next w:val="Typedudocument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Normal"/>
    <w:next w:val="Normal"/>
    <w:pPr>
      <w:widowControl/>
      <w:spacing w:before="360" w:after="240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79741-F5FB-4977-83F6-28EEE2DC82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319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SUCHANOVA Monika</dc:creator>
  <cp:keywords/>
  <cp:lastModifiedBy>SOLTYSOVA Zuzana</cp:lastModifiedBy>
  <cp:revision>2</cp:revision>
  <cp:lastPrinted>2004-11-19T15:42:00Z</cp:lastPrinted>
  <dcterms:created xsi:type="dcterms:W3CDTF">2024-05-30T14:45:00Z</dcterms:created>
  <dcterms:modified xsi:type="dcterms:W3CDTF">2024-05-30T14:45:00Z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P9_TA(2024)0088_</vt:lpwstr>
  </property>
  <property fmtid="{D5CDD505-2E9C-101B-9397-08002B2CF9AE}" pid="4" name="&lt;Type&gt;">
    <vt:lpwstr>RR</vt:lpwstr>
  </property>
</Properties>
</file>