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6763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67634" w:rsidRDefault="003F36B2" w:rsidP="0010095E">
            <w:pPr>
              <w:pStyle w:val="EPName"/>
            </w:pPr>
            <w:r w:rsidRPr="00967634">
              <w:t>Euroopan parlamentti</w:t>
            </w:r>
          </w:p>
          <w:p w:rsidR="00751A4A" w:rsidRPr="0096763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6763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67634" w:rsidRDefault="00187494" w:rsidP="0010095E">
            <w:pPr>
              <w:pStyle w:val="EPLogo"/>
            </w:pPr>
            <w:r w:rsidRPr="0096763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67634" w:rsidRDefault="00D058B8" w:rsidP="004C5D52">
      <w:pPr>
        <w:pStyle w:val="LineTop"/>
      </w:pPr>
    </w:p>
    <w:p w:rsidR="00680577" w:rsidRPr="00967634" w:rsidRDefault="003F36B2" w:rsidP="00680577">
      <w:pPr>
        <w:pStyle w:val="EPBodyTA1"/>
      </w:pPr>
      <w:r w:rsidRPr="00967634">
        <w:t>HYVÄKSYTYT TEKSTIT</w:t>
      </w:r>
    </w:p>
    <w:p w:rsidR="00D058B8" w:rsidRPr="00967634" w:rsidRDefault="00D058B8" w:rsidP="00D058B8">
      <w:pPr>
        <w:pStyle w:val="LineBottom"/>
      </w:pPr>
    </w:p>
    <w:p w:rsidR="003F36B2" w:rsidRPr="00967634" w:rsidRDefault="003F36B2" w:rsidP="003F36B2">
      <w:pPr>
        <w:pStyle w:val="ATHeading1"/>
      </w:pPr>
      <w:bookmarkStart w:id="0" w:name="TANumber"/>
      <w:r w:rsidRPr="00967634">
        <w:t>P9_TA(2024)00</w:t>
      </w:r>
      <w:r w:rsidR="00944E19" w:rsidRPr="00967634">
        <w:t>90</w:t>
      </w:r>
      <w:bookmarkEnd w:id="0"/>
    </w:p>
    <w:p w:rsidR="003F36B2" w:rsidRPr="00967634" w:rsidRDefault="003F36B2" w:rsidP="003F36B2">
      <w:pPr>
        <w:pStyle w:val="ATHeading2"/>
      </w:pPr>
      <w:bookmarkStart w:id="1" w:name="title"/>
      <w:r w:rsidRPr="00967634">
        <w:t>Poliittisen mainonnan läpinäkyvyys ja kohdentaminen</w:t>
      </w:r>
      <w:bookmarkEnd w:id="1"/>
    </w:p>
    <w:p w:rsidR="003F36B2" w:rsidRPr="00967634" w:rsidRDefault="003F36B2" w:rsidP="003F36B2">
      <w:pPr>
        <w:rPr>
          <w:i/>
          <w:vanish/>
        </w:rPr>
      </w:pPr>
      <w:r w:rsidRPr="00967634">
        <w:rPr>
          <w:i/>
        </w:rPr>
        <w:fldChar w:fldCharType="begin"/>
      </w:r>
      <w:r w:rsidRPr="00967634">
        <w:rPr>
          <w:i/>
        </w:rPr>
        <w:instrText xml:space="preserve"> TC"(</w:instrText>
      </w:r>
      <w:bookmarkStart w:id="2" w:name="DocNumber"/>
      <w:r w:rsidRPr="00967634">
        <w:rPr>
          <w:i/>
        </w:rPr>
        <w:instrText>A9-0009/2023</w:instrText>
      </w:r>
      <w:bookmarkEnd w:id="2"/>
      <w:r w:rsidRPr="00967634">
        <w:rPr>
          <w:i/>
        </w:rPr>
        <w:instrText xml:space="preserve"> - Esittelijä: Sandro Gozi)"\l3 \n&gt; \* MERGEFORMAT </w:instrText>
      </w:r>
      <w:r w:rsidRPr="00967634">
        <w:rPr>
          <w:i/>
        </w:rPr>
        <w:fldChar w:fldCharType="end"/>
      </w:r>
    </w:p>
    <w:p w:rsidR="003F36B2" w:rsidRPr="00967634" w:rsidRDefault="003F36B2" w:rsidP="003F36B2">
      <w:pPr>
        <w:rPr>
          <w:vanish/>
        </w:rPr>
      </w:pPr>
      <w:bookmarkStart w:id="3" w:name="Commission"/>
      <w:r w:rsidRPr="00967634">
        <w:rPr>
          <w:vanish/>
        </w:rPr>
        <w:t>Sisämarkkina- ja kuluttajansuojavaliokunta</w:t>
      </w:r>
      <w:bookmarkEnd w:id="3"/>
    </w:p>
    <w:p w:rsidR="003F36B2" w:rsidRPr="00967634" w:rsidRDefault="003F36B2" w:rsidP="003F36B2">
      <w:pPr>
        <w:rPr>
          <w:vanish/>
        </w:rPr>
      </w:pPr>
      <w:bookmarkStart w:id="4" w:name="PE"/>
      <w:r w:rsidRPr="00967634">
        <w:rPr>
          <w:vanish/>
        </w:rPr>
        <w:t>PE732.754</w:t>
      </w:r>
      <w:bookmarkEnd w:id="4"/>
    </w:p>
    <w:p w:rsidR="003F36B2" w:rsidRPr="00967634" w:rsidRDefault="003F36B2" w:rsidP="003F36B2">
      <w:pPr>
        <w:pStyle w:val="ATHeading3"/>
      </w:pPr>
      <w:bookmarkStart w:id="5" w:name="Sujet"/>
      <w:r w:rsidRPr="00967634">
        <w:t xml:space="preserve">Euroopan parlamentin lainsäädäntöpäätöslauselma </w:t>
      </w:r>
      <w:r w:rsidR="00BF7398" w:rsidRPr="00967634">
        <w:t>27</w:t>
      </w:r>
      <w:r w:rsidRPr="00967634">
        <w:t>. helmikuuta 2024 ehdotuksesta Euroopan parlamentin ja neuvoston asetukseksi poliittisen mainonnan läpinäkyvyydestä ja kohdentamisesta</w:t>
      </w:r>
      <w:bookmarkEnd w:id="5"/>
      <w:r w:rsidRPr="00967634">
        <w:t xml:space="preserve"> </w:t>
      </w:r>
      <w:bookmarkStart w:id="6" w:name="References"/>
      <w:r w:rsidRPr="00967634">
        <w:t>(COM(2021)0731 – C9-0433/2021 – 2021/0381(COD))</w:t>
      </w:r>
      <w:bookmarkEnd w:id="6"/>
    </w:p>
    <w:p w:rsidR="00EA4CB2" w:rsidRPr="00967634" w:rsidRDefault="00EA4CB2" w:rsidP="00EA4CB2">
      <w:pPr>
        <w:pStyle w:val="NormalBold"/>
      </w:pPr>
      <w:bookmarkStart w:id="7" w:name="TextBodyBegin"/>
      <w:bookmarkEnd w:id="7"/>
      <w:r w:rsidRPr="00967634">
        <w:t>(Tavallinen lainsäätämisjärjestys: ensimmäinen käsittely)</w:t>
      </w:r>
    </w:p>
    <w:p w:rsidR="00EA4CB2" w:rsidRPr="00967634" w:rsidRDefault="00EA4CB2" w:rsidP="00EA4CB2">
      <w:pPr>
        <w:pStyle w:val="EPComma"/>
      </w:pPr>
      <w:r w:rsidRPr="00967634">
        <w:rPr>
          <w:i/>
          <w:iCs/>
        </w:rPr>
        <w:t>Euroopan parlamentti</w:t>
      </w:r>
      <w:r w:rsidRPr="00967634">
        <w:t>, joka</w:t>
      </w:r>
    </w:p>
    <w:p w:rsidR="00EA4CB2" w:rsidRPr="00967634" w:rsidRDefault="00EA4CB2" w:rsidP="00386866">
      <w:pPr>
        <w:pStyle w:val="NormalHanging12a"/>
        <w:widowControl/>
      </w:pPr>
      <w:r w:rsidRPr="00967634">
        <w:t>–</w:t>
      </w:r>
      <w:r w:rsidRPr="00967634">
        <w:tab/>
        <w:t>ottaa huomioon komission ehdotuksen Euroopan parlamentille ja neuvostolle (COM(2021)0731),</w:t>
      </w:r>
    </w:p>
    <w:p w:rsidR="00EA4CB2" w:rsidRPr="00967634" w:rsidRDefault="00EA4CB2" w:rsidP="00386866">
      <w:pPr>
        <w:pStyle w:val="NormalHanging12a"/>
        <w:widowControl/>
      </w:pPr>
      <w:r w:rsidRPr="00967634">
        <w:t>–</w:t>
      </w:r>
      <w:r w:rsidRPr="00967634">
        <w:tab/>
        <w:t>ottaa huomioon Euroopan unionin toiminnasta tehdyn sopimuksen 294 artiklan 2 kohdan, 16 artiklan ja 114 artiklan, joiden mukaisesti komissio on antanut ehdotuksen Euroopan parlamentille (C9-0433/2021),</w:t>
      </w:r>
    </w:p>
    <w:p w:rsidR="00EA4CB2" w:rsidRPr="00967634" w:rsidRDefault="00EA4CB2" w:rsidP="00386866">
      <w:pPr>
        <w:pStyle w:val="NormalHanging12a"/>
        <w:widowControl/>
      </w:pPr>
      <w:r w:rsidRPr="00967634">
        <w:t>–</w:t>
      </w:r>
      <w:r w:rsidRPr="00967634">
        <w:tab/>
        <w:t>ottaa huomioon Euroopan unionin toiminnasta tehdyn sopimuksen 294 artiklan 3 kohdan,</w:t>
      </w:r>
    </w:p>
    <w:p w:rsidR="00EA4CB2" w:rsidRPr="00967634" w:rsidRDefault="00EA4CB2" w:rsidP="00386866">
      <w:pPr>
        <w:pStyle w:val="NormalHanging12a"/>
        <w:widowControl/>
      </w:pPr>
      <w:r w:rsidRPr="00967634">
        <w:t>–</w:t>
      </w:r>
      <w:r w:rsidRPr="00967634">
        <w:tab/>
        <w:t>ottaa huomioon Euroopan talous- ja sosiaalikomitean 23. helmikuuta 2022 antaman lausunnon</w:t>
      </w:r>
      <w:r w:rsidRPr="00967634">
        <w:rPr>
          <w:rStyle w:val="FootnoteReference"/>
        </w:rPr>
        <w:footnoteReference w:id="1"/>
      </w:r>
      <w:r w:rsidRPr="00967634">
        <w:t>,</w:t>
      </w:r>
    </w:p>
    <w:p w:rsidR="00BF7398" w:rsidRPr="00967634" w:rsidRDefault="00BF7398" w:rsidP="00386866">
      <w:pPr>
        <w:pStyle w:val="NormalHanging12a"/>
        <w:widowControl/>
      </w:pPr>
      <w:r w:rsidRPr="00967634">
        <w:t>–</w:t>
      </w:r>
      <w:r w:rsidRPr="00967634">
        <w:tab/>
        <w:t>ottaa huomioon alueiden komitean 28. huhtikuuta 2022 antaman lausunnon</w:t>
      </w:r>
      <w:r w:rsidRPr="00967634">
        <w:rPr>
          <w:rStyle w:val="FootnoteReference"/>
        </w:rPr>
        <w:footnoteReference w:id="2"/>
      </w:r>
      <w:r w:rsidRPr="00967634">
        <w:t>,</w:t>
      </w:r>
    </w:p>
    <w:p w:rsidR="00BF7398" w:rsidRPr="00967634" w:rsidRDefault="00BF7398" w:rsidP="00944E19">
      <w:pPr>
        <w:pStyle w:val="NormalHanging12a"/>
      </w:pPr>
      <w:r w:rsidRPr="00967634">
        <w:t>–</w:t>
      </w:r>
      <w:r w:rsidRPr="00967634">
        <w:tab/>
        <w:t xml:space="preserve">ottaa huomioon asiasta vastaavan valiokunnan työjärjestyksen 74 artiklan 4 kohdan mukaisesti hyväksymän alustavan sopimuksen sekä neuvoston edustajan </w:t>
      </w:r>
      <w:r w:rsidR="00DE60EF" w:rsidRPr="00967634">
        <w:t>20</w:t>
      </w:r>
      <w:r w:rsidRPr="00967634">
        <w:t xml:space="preserve">. </w:t>
      </w:r>
      <w:r w:rsidR="00DE60EF" w:rsidRPr="00967634">
        <w:t>joulukuuta</w:t>
      </w:r>
      <w:r w:rsidRPr="00967634">
        <w:t xml:space="preserve"> 2023 päivätyllä kirjeellä antaman sitoumuksen hyväksyä Euroopan parlamentin kanta Euroopan unionin toiminnasta tehdyn sopimuksen 294 artiklan 4 kohdan mukaisesti,</w:t>
      </w:r>
    </w:p>
    <w:p w:rsidR="00EA4CB2" w:rsidRPr="00967634" w:rsidRDefault="00EA4CB2" w:rsidP="00386866">
      <w:pPr>
        <w:pStyle w:val="NormalHanging12a"/>
        <w:widowControl/>
      </w:pPr>
      <w:r w:rsidRPr="00967634">
        <w:t>–</w:t>
      </w:r>
      <w:r w:rsidRPr="00967634">
        <w:tab/>
        <w:t>ottaa huomioon työjärjestyksen 59 artiklan,</w:t>
      </w:r>
    </w:p>
    <w:p w:rsidR="00EA4CB2" w:rsidRPr="00967634" w:rsidRDefault="00EA4CB2" w:rsidP="00386866">
      <w:pPr>
        <w:pStyle w:val="NormalHanging12a"/>
        <w:widowControl/>
      </w:pPr>
      <w:r w:rsidRPr="00967634">
        <w:lastRenderedPageBreak/>
        <w:t>–</w:t>
      </w:r>
      <w:r w:rsidRPr="00967634">
        <w:tab/>
        <w:t>ottaa huomioon kulttuuri- ja koulutusvaliokunnan, kansalaisvapauksien sekä oikeus- ja sisäasioiden valiokunnan, oikeudellisten asioiden valiokunnan sekä perussopimus-, työjärjestys- ja toimielinasioiden valiokunnan lausunnot,</w:t>
      </w:r>
    </w:p>
    <w:p w:rsidR="00EA4CB2" w:rsidRPr="00967634" w:rsidRDefault="00EA4CB2" w:rsidP="00386866">
      <w:pPr>
        <w:pStyle w:val="NormalHanging12a"/>
        <w:widowControl/>
      </w:pPr>
      <w:r w:rsidRPr="00967634">
        <w:t>–</w:t>
      </w:r>
      <w:r w:rsidRPr="00967634">
        <w:tab/>
        <w:t>ottaa huomioon sisämarkkina- ja kuluttajansuojavaliokunnan mietinnön (A9</w:t>
      </w:r>
      <w:r w:rsidRPr="00967634">
        <w:noBreakHyphen/>
        <w:t>0009/2023),</w:t>
      </w:r>
    </w:p>
    <w:p w:rsidR="00EA4CB2" w:rsidRPr="00967634" w:rsidRDefault="00EA4CB2" w:rsidP="00386866">
      <w:pPr>
        <w:pStyle w:val="NormalHanging12a"/>
        <w:widowControl/>
      </w:pPr>
      <w:r w:rsidRPr="00967634">
        <w:t>1.</w:t>
      </w:r>
      <w:r w:rsidRPr="00967634">
        <w:tab/>
        <w:t>vahvistaa jäljempänä esitetyn ensimmäisen käsittelyn kannan</w:t>
      </w:r>
      <w:r w:rsidR="00BF7398" w:rsidRPr="00967634">
        <w:rPr>
          <w:rStyle w:val="FootnoteReference"/>
        </w:rPr>
        <w:footnoteReference w:id="3"/>
      </w:r>
      <w:r w:rsidRPr="00967634">
        <w:t>;</w:t>
      </w:r>
    </w:p>
    <w:p w:rsidR="00EA4CB2" w:rsidRPr="00967634" w:rsidRDefault="00EA4CB2" w:rsidP="00386866">
      <w:pPr>
        <w:pStyle w:val="NormalHanging12a"/>
        <w:widowControl/>
      </w:pPr>
      <w:r w:rsidRPr="00967634">
        <w:t>2.</w:t>
      </w:r>
      <w:r w:rsidRPr="00967634">
        <w:tab/>
        <w:t>pyytää komissiota antamaan asian uudelleen Euroopan parlamentin käsiteltäväksi, jos se korvaa ehdotuksensa, muuttaa sitä huomattavasti tai aikoo muuttaa sitä huomattavasti;</w:t>
      </w:r>
    </w:p>
    <w:p w:rsidR="00DE60EF" w:rsidRPr="00967634" w:rsidRDefault="00EA4CB2" w:rsidP="00386866">
      <w:pPr>
        <w:pStyle w:val="NormalHanging12a"/>
        <w:widowControl/>
        <w:sectPr w:rsidR="00DE60EF" w:rsidRPr="00967634" w:rsidSect="00E21E22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967634">
        <w:t>3.</w:t>
      </w:r>
      <w:r w:rsidRPr="00967634">
        <w:tab/>
        <w:t>kehottaa puhemiestä välittämään parlamentin kannan neuvostolle ja komissiolle sekä kansallisille parlamenteille.</w:t>
      </w:r>
    </w:p>
    <w:p w:rsidR="00BF7398" w:rsidRPr="00967634" w:rsidRDefault="00BF7398" w:rsidP="00BF7398">
      <w:pPr>
        <w:spacing w:after="240"/>
        <w:rPr>
          <w:b/>
          <w:szCs w:val="24"/>
        </w:rPr>
      </w:pPr>
      <w:r w:rsidRPr="00967634">
        <w:rPr>
          <w:b/>
          <w:szCs w:val="24"/>
        </w:rPr>
        <w:lastRenderedPageBreak/>
        <w:t>P9_TC1-COD(2021)0381</w:t>
      </w:r>
    </w:p>
    <w:p w:rsidR="00BF7398" w:rsidRPr="00967634" w:rsidRDefault="00BF7398" w:rsidP="00BF7398">
      <w:pPr>
        <w:spacing w:after="240"/>
        <w:rPr>
          <w:rFonts w:eastAsiaTheme="minorHAnsi"/>
          <w:b/>
          <w:szCs w:val="22"/>
          <w:lang w:eastAsia="en-US"/>
        </w:rPr>
      </w:pPr>
      <w:r w:rsidRPr="00967634">
        <w:rPr>
          <w:b/>
          <w:szCs w:val="24"/>
        </w:rPr>
        <w:t xml:space="preserve">Euroopan parlamentin kanta, vahvistettu ensimmäisessä käsittelyssä 27. helmikuuta 2024, Euroopan parlamentin ja neuvoston asetuksen (EU) 2024/… antamiseksi </w:t>
      </w:r>
      <w:r w:rsidRPr="00967634">
        <w:rPr>
          <w:rFonts w:eastAsiaTheme="minorHAnsi"/>
          <w:b/>
          <w:szCs w:val="22"/>
          <w:lang w:eastAsia="en-US"/>
        </w:rPr>
        <w:t>poliittisen mainonnan avoimuudesta ja kohdentamisesta</w:t>
      </w:r>
    </w:p>
    <w:p w:rsidR="00967634" w:rsidRPr="008046BC" w:rsidRDefault="00967634" w:rsidP="00967634">
      <w:pPr>
        <w:suppressAutoHyphens/>
        <w:rPr>
          <w:i/>
          <w:szCs w:val="24"/>
        </w:rPr>
      </w:pPr>
      <w:r w:rsidRPr="00967634">
        <w:rPr>
          <w:i/>
          <w:szCs w:val="24"/>
        </w:rPr>
        <w:t xml:space="preserve">(Euroopan parlamentin ja neuvoston päästyä sopimukseen parlamentin kanta vastaa lopullista säädöstä, asetusta (EU) </w:t>
      </w:r>
      <w:r w:rsidRPr="00967634">
        <w:rPr>
          <w:i/>
        </w:rPr>
        <w:t>2024/900</w:t>
      </w:r>
      <w:r w:rsidRPr="00967634">
        <w:rPr>
          <w:i/>
          <w:szCs w:val="24"/>
        </w:rPr>
        <w:t>.)</w:t>
      </w:r>
      <w:bookmarkStart w:id="8" w:name="_GoBack"/>
      <w:bookmarkEnd w:id="8"/>
    </w:p>
    <w:sectPr w:rsidR="00967634" w:rsidRPr="008046BC" w:rsidSect="00E21E2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6B2" w:rsidRPr="00E21E22" w:rsidRDefault="003F36B2">
      <w:r w:rsidRPr="00E21E22">
        <w:separator/>
      </w:r>
    </w:p>
  </w:endnote>
  <w:endnote w:type="continuationSeparator" w:id="0">
    <w:p w:rsidR="003F36B2" w:rsidRPr="00E21E22" w:rsidRDefault="003F36B2">
      <w:r w:rsidRPr="00E21E2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6B2" w:rsidRPr="00E21E22" w:rsidRDefault="003F36B2">
      <w:r w:rsidRPr="00E21E22">
        <w:separator/>
      </w:r>
    </w:p>
  </w:footnote>
  <w:footnote w:type="continuationSeparator" w:id="0">
    <w:p w:rsidR="003F36B2" w:rsidRPr="00E21E22" w:rsidRDefault="003F36B2">
      <w:r w:rsidRPr="00E21E22">
        <w:continuationSeparator/>
      </w:r>
    </w:p>
  </w:footnote>
  <w:footnote w:id="1">
    <w:p w:rsidR="00EA4CB2" w:rsidRPr="00DE60EF" w:rsidRDefault="00EA4CB2" w:rsidP="00E21E22">
      <w:pPr>
        <w:pStyle w:val="FootnoteText"/>
        <w:ind w:left="567" w:hanging="567"/>
        <w:rPr>
          <w:sz w:val="24"/>
          <w:szCs w:val="24"/>
          <w:lang w:val="fi-FI"/>
        </w:rPr>
      </w:pPr>
      <w:r w:rsidRPr="00DE60EF">
        <w:rPr>
          <w:rStyle w:val="FootnoteReference"/>
          <w:sz w:val="24"/>
          <w:szCs w:val="24"/>
          <w:lang w:val="fi-FI"/>
        </w:rPr>
        <w:footnoteRef/>
      </w:r>
      <w:r w:rsidR="00E21E22" w:rsidRPr="00DE60EF">
        <w:rPr>
          <w:sz w:val="24"/>
          <w:szCs w:val="24"/>
          <w:lang w:val="fi-FI"/>
        </w:rPr>
        <w:t xml:space="preserve"> </w:t>
      </w:r>
      <w:r w:rsidR="00E21E22" w:rsidRPr="00DE60EF">
        <w:rPr>
          <w:sz w:val="24"/>
          <w:szCs w:val="24"/>
          <w:lang w:val="fi-FI"/>
        </w:rPr>
        <w:tab/>
      </w:r>
      <w:r w:rsidRPr="00DE60EF">
        <w:rPr>
          <w:sz w:val="24"/>
          <w:szCs w:val="24"/>
          <w:lang w:val="fi-FI"/>
        </w:rPr>
        <w:t xml:space="preserve">EUVL C </w:t>
      </w:r>
      <w:r w:rsidR="00BF7398" w:rsidRPr="00DE60EF">
        <w:rPr>
          <w:sz w:val="24"/>
          <w:szCs w:val="24"/>
          <w:lang w:val="fi-FI"/>
        </w:rPr>
        <w:t>275, 18.7.2022, s. 66</w:t>
      </w:r>
      <w:r w:rsidRPr="00DE60EF">
        <w:rPr>
          <w:sz w:val="24"/>
          <w:szCs w:val="24"/>
          <w:lang w:val="fi-FI"/>
        </w:rPr>
        <w:t>.</w:t>
      </w:r>
    </w:p>
  </w:footnote>
  <w:footnote w:id="2">
    <w:p w:rsidR="00BF7398" w:rsidRPr="00DE60EF" w:rsidRDefault="00BF7398" w:rsidP="00BF7398">
      <w:pPr>
        <w:pStyle w:val="FootnoteText"/>
        <w:ind w:left="567" w:hanging="567"/>
        <w:rPr>
          <w:sz w:val="24"/>
          <w:szCs w:val="24"/>
          <w:lang w:val="fi-FI"/>
        </w:rPr>
      </w:pPr>
      <w:r w:rsidRPr="00DE60EF">
        <w:rPr>
          <w:rStyle w:val="FootnoteReference"/>
          <w:sz w:val="24"/>
          <w:szCs w:val="24"/>
          <w:lang w:val="fi-FI"/>
        </w:rPr>
        <w:footnoteRef/>
      </w:r>
      <w:r w:rsidRPr="00DE60EF">
        <w:rPr>
          <w:sz w:val="24"/>
          <w:szCs w:val="24"/>
          <w:lang w:val="fi-FI"/>
        </w:rPr>
        <w:t xml:space="preserve"> </w:t>
      </w:r>
      <w:r w:rsidRPr="00DE60EF">
        <w:rPr>
          <w:sz w:val="24"/>
          <w:szCs w:val="24"/>
          <w:lang w:val="fi-FI"/>
        </w:rPr>
        <w:tab/>
        <w:t>EUVL C 301, 5.8.2022, s. 102.</w:t>
      </w:r>
    </w:p>
  </w:footnote>
  <w:footnote w:id="3">
    <w:p w:rsidR="00BF7398" w:rsidRPr="00DE60EF" w:rsidRDefault="00BF7398">
      <w:pPr>
        <w:pStyle w:val="FootnoteText"/>
        <w:rPr>
          <w:sz w:val="24"/>
          <w:szCs w:val="24"/>
          <w:lang w:val="fi-FI"/>
        </w:rPr>
      </w:pPr>
      <w:r w:rsidRPr="00DE60EF">
        <w:rPr>
          <w:rStyle w:val="FootnoteReference"/>
          <w:sz w:val="24"/>
          <w:szCs w:val="24"/>
        </w:rPr>
        <w:footnoteRef/>
      </w:r>
      <w:r w:rsidRPr="00DE60EF">
        <w:rPr>
          <w:sz w:val="24"/>
          <w:szCs w:val="24"/>
          <w:lang w:val="fi-FI"/>
        </w:rPr>
        <w:tab/>
        <w:t>Tämä kanta korvaa 2. helmikuuta 2023 hyväksytyt tarkistukset (Hyväksytyt tekstit, P9_TA(2023)0027).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2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3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9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0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1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2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3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6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738178B8"/>
    <w:multiLevelType w:val="multilevel"/>
    <w:tmpl w:val="F7148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73FF4F5C"/>
    <w:multiLevelType w:val="hybridMultilevel"/>
    <w:tmpl w:val="02DADD20"/>
    <w:lvl w:ilvl="0" w:tplc="FFDEA7FC">
      <w:start w:val="2"/>
      <w:numFmt w:val="decimal"/>
      <w:lvlText w:val="%1."/>
      <w:lvlJc w:val="left"/>
      <w:pPr>
        <w:ind w:left="1208" w:hanging="848"/>
      </w:pPr>
      <w:rPr>
        <w:rFonts w:hint="default"/>
        <w:b w:val="0"/>
        <w:i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10"/>
  </w:num>
  <w:num w:numId="5">
    <w:abstractNumId w:val="11"/>
  </w:num>
  <w:num w:numId="6">
    <w:abstractNumId w:val="1"/>
  </w:num>
  <w:num w:numId="7">
    <w:abstractNumId w:val="9"/>
  </w:num>
  <w:num w:numId="8">
    <w:abstractNumId w:val="13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"/>
  </w:num>
  <w:num w:numId="12">
    <w:abstractNumId w:val="12"/>
  </w:num>
  <w:num w:numId="13">
    <w:abstractNumId w:val="6"/>
  </w:num>
  <w:num w:numId="14">
    <w:abstractNumId w:val="15"/>
  </w:num>
  <w:num w:numId="15">
    <w:abstractNumId w:val="4"/>
  </w:num>
  <w:num w:numId="16">
    <w:abstractNumId w:val="7"/>
  </w:num>
  <w:num w:numId="17">
    <w:abstractNumId w:val="18"/>
  </w:num>
  <w:num w:numId="18">
    <w:abstractNumId w:val="1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mirrorMargins/>
  <w:bordersDoNotSurroundHeader/>
  <w:bordersDoNotSurroundFooter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9/2023"/>
    <w:docVar w:name="dvlangue" w:val="FI"/>
    <w:docVar w:name="dvnumam" w:val="678"/>
    <w:docVar w:name="dvpe" w:val="732.754"/>
    <w:docVar w:name="dvrapporteur" w:val="Esittelijä: "/>
    <w:docVar w:name="dvstar" w:val="***I"/>
    <w:docVar w:name="dvtitre" w:val="Euroopan parlamentin lainsäädäntöpäätöslauselma xx. helmikuuta 2024 ehdotuksesta Euroopan parlamentin ja neuvoston asetukseksi poliittisen mainonnan läpinäkyvyydestä ja kohdentamisesta(COM(2021)0731 – C9-0433/2021 – 2021/0381(COD))"/>
  </w:docVars>
  <w:rsids>
    <w:rsidRoot w:val="003F36B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86866"/>
    <w:rsid w:val="00395FA1"/>
    <w:rsid w:val="003E15D4"/>
    <w:rsid w:val="003F36B2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4E19"/>
    <w:rsid w:val="009509D8"/>
    <w:rsid w:val="00950B64"/>
    <w:rsid w:val="00967634"/>
    <w:rsid w:val="00981893"/>
    <w:rsid w:val="00A1687D"/>
    <w:rsid w:val="00A42BC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7398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6670"/>
    <w:rsid w:val="00DA7FCD"/>
    <w:rsid w:val="00DE60EF"/>
    <w:rsid w:val="00E21E22"/>
    <w:rsid w:val="00E365E1"/>
    <w:rsid w:val="00E820A4"/>
    <w:rsid w:val="00EA4CB2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4E30EF"/>
  <w15:chartTrackingRefBased/>
  <w15:docId w15:val="{52010A0A-A713-4299-8FDD-4B3075A67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6866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EA4CB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4CB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4CB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4CB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4CB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4CB2"/>
    <w:rPr>
      <w:i/>
      <w:sz w:val="22"/>
      <w:lang w:val="fi-F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4CB2"/>
    <w:rPr>
      <w:rFonts w:ascii="Arial" w:hAnsi="Arial"/>
      <w:sz w:val="24"/>
      <w:lang w:val="fi-F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4CB2"/>
    <w:rPr>
      <w:rFonts w:ascii="Arial" w:hAnsi="Arial"/>
      <w:i/>
      <w:sz w:val="24"/>
      <w:lang w:val="fi-FI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4CB2"/>
    <w:rPr>
      <w:rFonts w:ascii="Arial" w:hAnsi="Arial"/>
      <w:b/>
      <w:i/>
      <w:sz w:val="18"/>
      <w:lang w:val="fi-FI"/>
    </w:rPr>
  </w:style>
  <w:style w:type="paragraph" w:styleId="TOCHeading">
    <w:name w:val="TOC Heading"/>
    <w:basedOn w:val="Normal"/>
    <w:next w:val="Normal"/>
    <w:uiPriority w:val="39"/>
    <w:unhideWhenUsed/>
    <w:qFormat/>
    <w:rsid w:val="00EA4CB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EA4CB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EA4CB2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EA4CB2"/>
    <w:pPr>
      <w:spacing w:after="120"/>
    </w:pPr>
  </w:style>
  <w:style w:type="paragraph" w:customStyle="1" w:styleId="PageHeading">
    <w:name w:val="PageHeading"/>
    <w:basedOn w:val="Normal"/>
    <w:rsid w:val="00EA4CB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EA4CB2"/>
    <w:rPr>
      <w:b/>
    </w:rPr>
  </w:style>
  <w:style w:type="paragraph" w:customStyle="1" w:styleId="NormalBold12a">
    <w:name w:val="NormalBold12a"/>
    <w:basedOn w:val="Normal"/>
    <w:rsid w:val="00EA4CB2"/>
    <w:pPr>
      <w:spacing w:after="240"/>
    </w:pPr>
    <w:rPr>
      <w:b/>
    </w:rPr>
  </w:style>
  <w:style w:type="paragraph" w:customStyle="1" w:styleId="AmJustText">
    <w:name w:val="AmJustText"/>
    <w:basedOn w:val="Normal"/>
    <w:rsid w:val="00EA4CB2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EA4CB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EA4CB2"/>
    <w:pPr>
      <w:spacing w:after="480"/>
      <w:ind w:left="1417"/>
    </w:pPr>
  </w:style>
  <w:style w:type="paragraph" w:customStyle="1" w:styleId="CoverNormal">
    <w:name w:val="CoverNormal"/>
    <w:basedOn w:val="Normal"/>
    <w:rsid w:val="00EA4CB2"/>
    <w:pPr>
      <w:ind w:left="1418"/>
    </w:pPr>
  </w:style>
  <w:style w:type="paragraph" w:customStyle="1" w:styleId="AmCrossRef">
    <w:name w:val="AmCrossRef"/>
    <w:basedOn w:val="Normal"/>
    <w:rsid w:val="00EA4CB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EA4CB2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EA4CB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EA4CB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EA4CB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EA4CB2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EA4CB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4CB2"/>
    <w:rPr>
      <w:sz w:val="24"/>
      <w:lang w:val="fi-FI"/>
    </w:rPr>
  </w:style>
  <w:style w:type="paragraph" w:customStyle="1" w:styleId="AmOrLang">
    <w:name w:val="AmOrLang"/>
    <w:basedOn w:val="Normal"/>
    <w:rsid w:val="00EA4CB2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EA4CB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EA4CB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EA4CB2"/>
    <w:pPr>
      <w:spacing w:before="240"/>
    </w:pPr>
    <w:rPr>
      <w:b/>
    </w:rPr>
  </w:style>
  <w:style w:type="paragraph" w:customStyle="1" w:styleId="EPBody">
    <w:name w:val="EPBody"/>
    <w:basedOn w:val="Normal"/>
    <w:rsid w:val="00EA4CB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EA4CB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EA4CB2"/>
    <w:pPr>
      <w:spacing w:before="480" w:after="240"/>
    </w:pPr>
  </w:style>
  <w:style w:type="paragraph" w:customStyle="1" w:styleId="Lgendesigne">
    <w:name w:val="Légende signe"/>
    <w:basedOn w:val="Normal"/>
    <w:rsid w:val="00EA4CB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EA4CB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EA4CB2"/>
    <w:rPr>
      <w:sz w:val="18"/>
    </w:rPr>
  </w:style>
  <w:style w:type="character" w:styleId="CommentReference">
    <w:name w:val="annotation reference"/>
    <w:basedOn w:val="DefaultParagraphFont"/>
    <w:rsid w:val="00EA4CB2"/>
    <w:rPr>
      <w:sz w:val="16"/>
      <w:szCs w:val="16"/>
    </w:rPr>
  </w:style>
  <w:style w:type="paragraph" w:styleId="CommentText">
    <w:name w:val="annotation text"/>
    <w:basedOn w:val="Normal"/>
    <w:link w:val="CommentTextChar"/>
    <w:rsid w:val="00EA4CB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A4CB2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EA4C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A4CB2"/>
    <w:rPr>
      <w:b/>
      <w:bCs/>
      <w:lang w:val="fi-FI"/>
    </w:rPr>
  </w:style>
  <w:style w:type="paragraph" w:styleId="BalloonText">
    <w:name w:val="Balloon Text"/>
    <w:basedOn w:val="Normal"/>
    <w:link w:val="BalloonTextChar"/>
    <w:unhideWhenUsed/>
    <w:rsid w:val="00EA4C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A4CB2"/>
    <w:rPr>
      <w:rFonts w:ascii="Segoe UI" w:hAnsi="Segoe UI" w:cs="Segoe UI"/>
      <w:sz w:val="18"/>
      <w:szCs w:val="18"/>
      <w:lang w:val="fi-FI"/>
    </w:rPr>
  </w:style>
  <w:style w:type="paragraph" w:styleId="Footer">
    <w:name w:val="footer"/>
    <w:basedOn w:val="Normal"/>
    <w:link w:val="FooterChar"/>
    <w:uiPriority w:val="99"/>
    <w:rsid w:val="00EA4CB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4CB2"/>
    <w:rPr>
      <w:sz w:val="24"/>
      <w:lang w:val="fi-FI"/>
    </w:rPr>
  </w:style>
  <w:style w:type="paragraph" w:styleId="EndnoteText">
    <w:name w:val="endnote text"/>
    <w:basedOn w:val="Normal"/>
    <w:link w:val="EndnoteTextChar"/>
    <w:rsid w:val="00EA4CB2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EA4CB2"/>
    <w:rPr>
      <w:lang w:val="fi-FI"/>
    </w:rPr>
  </w:style>
  <w:style w:type="character" w:styleId="EndnoteReference">
    <w:name w:val="endnote reference"/>
    <w:basedOn w:val="DefaultParagraphFont"/>
    <w:rsid w:val="00EA4CB2"/>
    <w:rPr>
      <w:vertAlign w:val="superscript"/>
    </w:rPr>
  </w:style>
  <w:style w:type="paragraph" w:customStyle="1" w:styleId="msonormal0">
    <w:name w:val="msonormal"/>
    <w:basedOn w:val="Normal"/>
    <w:rsid w:val="00EA4CB2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EA4CB2"/>
    <w:rPr>
      <w:noProof/>
      <w:sz w:val="24"/>
    </w:rPr>
  </w:style>
  <w:style w:type="paragraph" w:customStyle="1" w:styleId="Normal12">
    <w:name w:val="Normal12"/>
    <w:basedOn w:val="Normal"/>
    <w:link w:val="Normal12Char"/>
    <w:rsid w:val="00EA4CB2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EA4CB2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EA4CB2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EA4CB2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EA4CB2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EA4CB2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EA4CB2"/>
    <w:rPr>
      <w:sz w:val="24"/>
      <w:lang w:val="fi-FI"/>
    </w:rPr>
  </w:style>
  <w:style w:type="paragraph" w:customStyle="1" w:styleId="Normal6">
    <w:name w:val="Normal6"/>
    <w:basedOn w:val="Normal"/>
    <w:link w:val="Normal6Char"/>
    <w:rsid w:val="00EA4CB2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EA4CB2"/>
    <w:rPr>
      <w:b/>
      <w:sz w:val="24"/>
      <w:lang w:val="fi-FI"/>
    </w:rPr>
  </w:style>
  <w:style w:type="paragraph" w:customStyle="1" w:styleId="Normal12Italic">
    <w:name w:val="Normal12Italic"/>
    <w:basedOn w:val="Normal12"/>
    <w:rsid w:val="00EA4CB2"/>
    <w:rPr>
      <w:i/>
    </w:rPr>
  </w:style>
  <w:style w:type="paragraph" w:customStyle="1" w:styleId="JustificationTitle">
    <w:name w:val="JustificationTitle"/>
    <w:basedOn w:val="Normal"/>
    <w:next w:val="Normal12"/>
    <w:rsid w:val="00EA4CB2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EA4CB2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EA4CB2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EA4CB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EA4CB2"/>
    <w:pPr>
      <w:spacing w:before="240"/>
      <w:jc w:val="center"/>
    </w:pPr>
    <w:rPr>
      <w:i/>
    </w:rPr>
  </w:style>
  <w:style w:type="character" w:customStyle="1" w:styleId="Footer2Middle">
    <w:name w:val="Footer2Middle"/>
    <w:rsid w:val="00EA4CB2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EA4CB2"/>
    <w:pPr>
      <w:jc w:val="center"/>
    </w:pPr>
    <w:rPr>
      <w:noProof w:val="0"/>
      <w:sz w:val="56"/>
    </w:rPr>
  </w:style>
  <w:style w:type="paragraph" w:styleId="ListParagraph">
    <w:name w:val="List Paragraph"/>
    <w:basedOn w:val="Normal"/>
    <w:uiPriority w:val="34"/>
    <w:qFormat/>
    <w:rsid w:val="00EA4CB2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EA4CB2"/>
  </w:style>
  <w:style w:type="table" w:customStyle="1" w:styleId="TableGrid1">
    <w:name w:val="Table Grid1"/>
    <w:basedOn w:val="TableNormal"/>
    <w:next w:val="TableGrid"/>
    <w:rsid w:val="00EA4CB2"/>
    <w:pPr>
      <w:widowControl w:val="0"/>
    </w:pPr>
    <w:rPr>
      <w:lang w:val="fi-F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-bold">
    <w:name w:val="title-bold"/>
    <w:basedOn w:val="Normal"/>
    <w:rsid w:val="00EA4CB2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EA4CB2"/>
    <w:pPr>
      <w:widowControl/>
      <w:spacing w:before="100" w:beforeAutospacing="1" w:after="100" w:afterAutospacing="1"/>
    </w:pPr>
    <w:rPr>
      <w:szCs w:val="24"/>
    </w:rPr>
  </w:style>
  <w:style w:type="character" w:styleId="Emphasis">
    <w:name w:val="Emphasis"/>
    <w:basedOn w:val="DefaultParagraphFont"/>
    <w:uiPriority w:val="20"/>
    <w:qFormat/>
    <w:rsid w:val="00EA4CB2"/>
    <w:rPr>
      <w:i/>
      <w:iCs/>
    </w:rPr>
  </w:style>
  <w:style w:type="paragraph" w:customStyle="1" w:styleId="Normal12a">
    <w:name w:val="Normal12a"/>
    <w:basedOn w:val="Normal"/>
    <w:rsid w:val="00EA4CB2"/>
    <w:pPr>
      <w:spacing w:after="240"/>
    </w:pPr>
  </w:style>
  <w:style w:type="paragraph" w:customStyle="1" w:styleId="RollCallVotes">
    <w:name w:val="RollCallVotes"/>
    <w:basedOn w:val="Normal"/>
    <w:rsid w:val="00EA4CB2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EA4CB2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EA4CB2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EA4CB2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rsid w:val="00EA4CB2"/>
    <w:rPr>
      <w:color w:val="0563C1" w:themeColor="hyperlink"/>
      <w:u w:val="single"/>
    </w:rPr>
  </w:style>
  <w:style w:type="paragraph" w:customStyle="1" w:styleId="PageHeadingNotTOC">
    <w:name w:val="PageHeadingNotTOC"/>
    <w:basedOn w:val="Normal"/>
    <w:rsid w:val="00EA4CB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EA4CB2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link w:val="Normal24aChar"/>
    <w:rsid w:val="00EA4CB2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EA4CB2"/>
    <w:rPr>
      <w:sz w:val="24"/>
      <w:lang w:val="fi-FI"/>
    </w:rPr>
  </w:style>
  <w:style w:type="paragraph" w:customStyle="1" w:styleId="NormalBoldCenter">
    <w:name w:val="NormalBoldCenter"/>
    <w:basedOn w:val="Normal"/>
    <w:rsid w:val="00EA4CB2"/>
    <w:pPr>
      <w:jc w:val="center"/>
    </w:pPr>
    <w:rPr>
      <w:b/>
    </w:rPr>
  </w:style>
  <w:style w:type="paragraph" w:customStyle="1" w:styleId="NormalBoldItalicCenter6a">
    <w:name w:val="NormalBoldItalicCenter6a"/>
    <w:basedOn w:val="Normal6a"/>
    <w:qFormat/>
    <w:rsid w:val="00EA4CB2"/>
    <w:pPr>
      <w:jc w:val="center"/>
    </w:pPr>
    <w:rPr>
      <w:b/>
      <w:i/>
    </w:rPr>
  </w:style>
  <w:style w:type="paragraph" w:customStyle="1" w:styleId="ManualNumPar1">
    <w:name w:val="Manual NumPar 1"/>
    <w:basedOn w:val="Normal"/>
    <w:next w:val="Normal"/>
    <w:rsid w:val="00EA4CB2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ext1">
    <w:name w:val="Text 1"/>
    <w:basedOn w:val="Normal"/>
    <w:rsid w:val="00EA4CB2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Default">
    <w:name w:val="Default"/>
    <w:rsid w:val="00EA4CB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fi-FI" w:eastAsia="en-US"/>
    </w:rPr>
  </w:style>
  <w:style w:type="paragraph" w:styleId="Revision">
    <w:name w:val="Revision"/>
    <w:hidden/>
    <w:uiPriority w:val="99"/>
    <w:semiHidden/>
    <w:rsid w:val="00EA4CB2"/>
    <w:rPr>
      <w:sz w:val="24"/>
      <w:szCs w:val="24"/>
      <w:lang w:val="fi-FI"/>
    </w:rPr>
  </w:style>
  <w:style w:type="character" w:customStyle="1" w:styleId="FooterChar1">
    <w:name w:val="Footer Char1"/>
    <w:basedOn w:val="DefaultParagraphFont"/>
    <w:semiHidden/>
    <w:rsid w:val="00EA4CB2"/>
    <w:rPr>
      <w:sz w:val="24"/>
    </w:rPr>
  </w:style>
  <w:style w:type="paragraph" w:customStyle="1" w:styleId="AmDocTypeTab">
    <w:name w:val="AmDocTypeTab"/>
    <w:basedOn w:val="Normal"/>
    <w:rsid w:val="00BF7398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BF7398"/>
    <w:pPr>
      <w:spacing w:after="240"/>
      <w:jc w:val="center"/>
    </w:pPr>
  </w:style>
  <w:style w:type="paragraph" w:customStyle="1" w:styleId="AmDateTab">
    <w:name w:val="AmDateTab"/>
    <w:basedOn w:val="Normal"/>
    <w:rsid w:val="00BF7398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BF7398"/>
    <w:pPr>
      <w:spacing w:before="720" w:after="240"/>
      <w:jc w:val="center"/>
    </w:pPr>
  </w:style>
  <w:style w:type="paragraph" w:styleId="TOC4">
    <w:name w:val="toc 4"/>
    <w:basedOn w:val="Normal"/>
    <w:next w:val="Normal"/>
    <w:uiPriority w:val="39"/>
    <w:unhideWhenUsed/>
    <w:rsid w:val="00BF739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BF7398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BF7398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BF7398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BF7398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BF7398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BF7398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BF7398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BF7398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BF7398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2">
    <w:name w:val="Text 2"/>
    <w:basedOn w:val="Normal"/>
    <w:rsid w:val="00BF7398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BF7398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BF7398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BF7398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BF7398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BF7398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BF7398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BF7398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BF7398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BF7398"/>
    <w:pPr>
      <w:widowControl/>
      <w:spacing w:before="120" w:after="120" w:line="360" w:lineRule="auto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BF7398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BF7398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BF7398"/>
    <w:pPr>
      <w:numPr>
        <w:numId w:val="12"/>
      </w:numPr>
    </w:pPr>
  </w:style>
  <w:style w:type="paragraph" w:customStyle="1" w:styleId="Tiret1">
    <w:name w:val="Tiret 1"/>
    <w:basedOn w:val="Point1"/>
    <w:rsid w:val="00BF7398"/>
    <w:pPr>
      <w:numPr>
        <w:numId w:val="13"/>
      </w:numPr>
    </w:pPr>
  </w:style>
  <w:style w:type="paragraph" w:customStyle="1" w:styleId="Tiret2">
    <w:name w:val="Tiret 2"/>
    <w:basedOn w:val="Point2"/>
    <w:rsid w:val="00BF7398"/>
    <w:pPr>
      <w:numPr>
        <w:numId w:val="14"/>
      </w:numPr>
    </w:pPr>
  </w:style>
  <w:style w:type="paragraph" w:customStyle="1" w:styleId="Tiret3">
    <w:name w:val="Tiret 3"/>
    <w:basedOn w:val="Point3"/>
    <w:rsid w:val="00BF7398"/>
    <w:pPr>
      <w:numPr>
        <w:numId w:val="15"/>
      </w:numPr>
    </w:pPr>
  </w:style>
  <w:style w:type="paragraph" w:customStyle="1" w:styleId="Tiret4">
    <w:name w:val="Tiret 4"/>
    <w:basedOn w:val="Point4"/>
    <w:rsid w:val="00BF7398"/>
    <w:pPr>
      <w:numPr>
        <w:numId w:val="16"/>
      </w:numPr>
    </w:pPr>
  </w:style>
  <w:style w:type="paragraph" w:customStyle="1" w:styleId="PointDouble0">
    <w:name w:val="PointDouble 0"/>
    <w:basedOn w:val="Normal"/>
    <w:rsid w:val="00BF7398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BF7398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BF7398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BF7398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BF7398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BF7398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BF7398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BF7398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BF7398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BF7398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qFormat/>
    <w:rsid w:val="00BF7398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BF7398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BF7398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BF7398"/>
    <w:pPr>
      <w:widowControl/>
      <w:numPr>
        <w:ilvl w:val="3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BF7398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BF7398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BF7398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BF7398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BF7398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BF7398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BF7398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BF7398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BF7398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BF7398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BF7398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BF7398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BF7398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BF7398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BF7398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BF7398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BF7398"/>
    <w:pPr>
      <w:widowControl/>
      <w:numPr>
        <w:ilvl w:val="2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BF7398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BF7398"/>
    <w:pPr>
      <w:widowControl/>
      <w:numPr>
        <w:ilvl w:val="6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BF7398"/>
    <w:pPr>
      <w:widowControl/>
      <w:numPr>
        <w:ilvl w:val="1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BF7398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BF7398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BF7398"/>
    <w:pPr>
      <w:widowControl/>
      <w:numPr>
        <w:ilvl w:val="7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BF7398"/>
    <w:pPr>
      <w:widowControl/>
      <w:numPr>
        <w:ilvl w:val="8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BF7398"/>
    <w:pPr>
      <w:widowControl/>
      <w:numPr>
        <w:numId w:val="3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BF7398"/>
    <w:pPr>
      <w:widowControl/>
      <w:numPr>
        <w:numId w:val="4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BF7398"/>
    <w:pPr>
      <w:widowControl/>
      <w:numPr>
        <w:numId w:val="5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BF7398"/>
    <w:pPr>
      <w:widowControl/>
      <w:numPr>
        <w:numId w:val="6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BF7398"/>
    <w:pPr>
      <w:widowControl/>
      <w:numPr>
        <w:numId w:val="7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BF7398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BF7398"/>
    <w:pPr>
      <w:widowControl/>
      <w:spacing w:line="360" w:lineRule="auto"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BF7398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BF7398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BF7398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BF7398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BF7398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BF7398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BF7398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BF7398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BF7398"/>
    <w:pPr>
      <w:widowControl/>
      <w:spacing w:before="48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BF7398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BF7398"/>
    <w:pPr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BF7398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BF7398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BF7398"/>
    <w:pPr>
      <w:widowControl/>
      <w:spacing w:after="24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BF7398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BF7398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BF7398"/>
    <w:pPr>
      <w:keepNext/>
      <w:widowControl/>
      <w:spacing w:before="48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BF7398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BF7398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BF7398"/>
    <w:pPr>
      <w:keepNext/>
      <w:widowControl/>
      <w:tabs>
        <w:tab w:val="left" w:pos="4252"/>
      </w:tabs>
      <w:spacing w:before="720" w:line="360" w:lineRule="auto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BF7398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BF7398"/>
    <w:pPr>
      <w:widowControl/>
      <w:tabs>
        <w:tab w:val="left" w:pos="4252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BF7398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BF7398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BF7398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BF7398"/>
    <w:pPr>
      <w:keepNext/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BF7398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BF7398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BF7398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BF7398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BF7398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BF7398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BF7398"/>
    <w:pPr>
      <w:widowControl/>
      <w:spacing w:after="60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BF7398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BF7398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BF7398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BF7398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BF7398"/>
  </w:style>
  <w:style w:type="paragraph" w:customStyle="1" w:styleId="StatutPagedecouverture">
    <w:name w:val="Statut (Page de couverture)"/>
    <w:basedOn w:val="Statut"/>
    <w:next w:val="TypedudocumentPagedecouverture"/>
    <w:rsid w:val="00BF7398"/>
  </w:style>
  <w:style w:type="paragraph" w:customStyle="1" w:styleId="TitreobjetPagedecouverture">
    <w:name w:val="Titre objet (Page de couverture)"/>
    <w:basedOn w:val="Titreobjet"/>
    <w:next w:val="IntrtEEEPagedecouverture"/>
    <w:rsid w:val="00BF7398"/>
  </w:style>
  <w:style w:type="paragraph" w:customStyle="1" w:styleId="TypedudocumentPagedecouverture">
    <w:name w:val="Type du document (Page de couverture)"/>
    <w:basedOn w:val="Typedudocument"/>
    <w:next w:val="TitreobjetPagedecouverture"/>
    <w:rsid w:val="00BF7398"/>
  </w:style>
  <w:style w:type="paragraph" w:customStyle="1" w:styleId="Volume">
    <w:name w:val="Volume"/>
    <w:basedOn w:val="Normal"/>
    <w:next w:val="Confidentialit"/>
    <w:rsid w:val="00BF7398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BF7398"/>
    <w:pPr>
      <w:spacing w:after="240"/>
    </w:pPr>
  </w:style>
  <w:style w:type="paragraph" w:customStyle="1" w:styleId="Accompagnant">
    <w:name w:val="Accompagnant"/>
    <w:basedOn w:val="Normal"/>
    <w:next w:val="Typeacteprincipal"/>
    <w:rsid w:val="00BF7398"/>
    <w:pPr>
      <w:widowControl/>
      <w:spacing w:after="240" w:line="360" w:lineRule="auto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BF7398"/>
    <w:pPr>
      <w:widowControl/>
      <w:spacing w:after="24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BF7398"/>
    <w:pPr>
      <w:widowControl/>
      <w:spacing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BF7398"/>
  </w:style>
  <w:style w:type="paragraph" w:customStyle="1" w:styleId="AccompagnantPagedecouverture">
    <w:name w:val="Accompagnant (Page de couverture)"/>
    <w:basedOn w:val="Accompagnant"/>
    <w:next w:val="TypeacteprincipalPagedecouverture"/>
    <w:rsid w:val="00BF7398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BF7398"/>
  </w:style>
  <w:style w:type="paragraph" w:customStyle="1" w:styleId="ObjetacteprincipalPagedecouverture">
    <w:name w:val="Objet acte principal (Page de couverture)"/>
    <w:basedOn w:val="Objetacteprincipal"/>
    <w:next w:val="Rfrencecroise"/>
    <w:rsid w:val="00BF7398"/>
  </w:style>
  <w:style w:type="paragraph" w:customStyle="1" w:styleId="LanguesfaisantfoiPagedecouverture">
    <w:name w:val="Langues faisant foi (Page de couverture)"/>
    <w:basedOn w:val="Normal"/>
    <w:next w:val="Normal"/>
    <w:rsid w:val="00BF7398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rsid w:val="00BF7398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BF7398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BF7398"/>
    <w:pPr>
      <w:widowControl/>
      <w:numPr>
        <w:numId w:val="8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BF7398"/>
    <w:pPr>
      <w:widowControl/>
      <w:numPr>
        <w:ilvl w:val="1"/>
        <w:numId w:val="9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BF7398"/>
    <w:pPr>
      <w:spacing w:before="120" w:after="120" w:line="360" w:lineRule="auto"/>
      <w:jc w:val="both"/>
    </w:pPr>
    <w:rPr>
      <w:rFonts w:eastAsiaTheme="minorHAnsi"/>
      <w:sz w:val="24"/>
      <w:szCs w:val="22"/>
      <w:lang w:val="fi-FI" w:eastAsia="en-US"/>
    </w:rPr>
  </w:style>
  <w:style w:type="character" w:customStyle="1" w:styleId="Footer2">
    <w:name w:val="Footer2"/>
    <w:uiPriority w:val="1"/>
    <w:qFormat/>
    <w:rsid w:val="00BF7398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BF7398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BF7398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BF7398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BF7398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BF7398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BF7398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BF7398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BF7398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BF7398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BF7398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BF7398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BF7398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BF7398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BF7398"/>
    <w:pPr>
      <w:spacing w:before="120"/>
    </w:pPr>
  </w:style>
  <w:style w:type="paragraph" w:customStyle="1" w:styleId="TitlePar3">
    <w:name w:val="TitlePar 3"/>
    <w:basedOn w:val="TitlePar2"/>
    <w:qFormat/>
    <w:rsid w:val="00BF7398"/>
    <w:rPr>
      <w:b w:val="0"/>
      <w:i/>
    </w:rPr>
  </w:style>
  <w:style w:type="paragraph" w:customStyle="1" w:styleId="SubsectionTitle">
    <w:name w:val="SubsectionTitle"/>
    <w:basedOn w:val="SectionTitle"/>
    <w:qFormat/>
    <w:rsid w:val="00BF7398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BF7398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Theme="minorHAnsi"/>
      <w:lang w:eastAsia="en-US"/>
    </w:rPr>
  </w:style>
  <w:style w:type="paragraph" w:customStyle="1" w:styleId="NormalCenteredBold">
    <w:name w:val="Normal Centered Bold"/>
    <w:basedOn w:val="NormalCentered"/>
    <w:qFormat/>
    <w:rsid w:val="00BF7398"/>
    <w:rPr>
      <w:b/>
    </w:rPr>
  </w:style>
  <w:style w:type="paragraph" w:customStyle="1" w:styleId="NumTitle">
    <w:name w:val="NumTitle"/>
    <w:basedOn w:val="Normal"/>
    <w:qFormat/>
    <w:rsid w:val="00BF7398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BF7398"/>
  </w:style>
  <w:style w:type="paragraph" w:customStyle="1" w:styleId="Text5">
    <w:name w:val="Text 5"/>
    <w:basedOn w:val="Text4"/>
    <w:qFormat/>
    <w:rsid w:val="00BF7398"/>
    <w:pPr>
      <w:ind w:left="3119"/>
    </w:pPr>
  </w:style>
  <w:style w:type="paragraph" w:customStyle="1" w:styleId="Text0">
    <w:name w:val="Text 0"/>
    <w:basedOn w:val="Normal"/>
    <w:qFormat/>
    <w:rsid w:val="00BF7398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BF7398"/>
    <w:pPr>
      <w:spacing w:before="360" w:after="120"/>
    </w:pPr>
  </w:style>
  <w:style w:type="paragraph" w:customStyle="1" w:styleId="PartNum">
    <w:name w:val="PartNum"/>
    <w:basedOn w:val="PartTitle"/>
    <w:qFormat/>
    <w:rsid w:val="00BF7398"/>
    <w:pPr>
      <w:spacing w:before="360" w:after="120"/>
    </w:pPr>
  </w:style>
  <w:style w:type="paragraph" w:customStyle="1" w:styleId="SectionNum">
    <w:name w:val="SectionNum"/>
    <w:basedOn w:val="SectionTitle"/>
    <w:qFormat/>
    <w:rsid w:val="00BF7398"/>
    <w:pPr>
      <w:spacing w:before="360" w:after="120"/>
    </w:pPr>
  </w:style>
  <w:style w:type="paragraph" w:customStyle="1" w:styleId="TitleHeading">
    <w:name w:val="TitleHeading"/>
    <w:basedOn w:val="NumTitle"/>
    <w:qFormat/>
    <w:rsid w:val="00BF7398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BF7398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BF7398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BF7398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Text5"/>
    <w:qFormat/>
    <w:rsid w:val="00BF7398"/>
    <w:pPr>
      <w:ind w:left="3686"/>
    </w:pPr>
  </w:style>
  <w:style w:type="paragraph" w:customStyle="1" w:styleId="Point6">
    <w:name w:val="Point 6"/>
    <w:basedOn w:val="Point5"/>
    <w:qFormat/>
    <w:rsid w:val="00BF7398"/>
    <w:pPr>
      <w:ind w:left="4253"/>
    </w:pPr>
  </w:style>
  <w:style w:type="character" w:customStyle="1" w:styleId="cf01">
    <w:name w:val="cf01"/>
    <w:basedOn w:val="DefaultParagraphFont"/>
    <w:rsid w:val="00BF7398"/>
    <w:rPr>
      <w:rFonts w:ascii="Segoe UI" w:hAnsi="Segoe UI" w:cs="Segoe UI" w:hint="default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BF7398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BF7398"/>
    <w:rPr>
      <w:rFonts w:ascii="Arial" w:eastAsiaTheme="majorEastAsia" w:hAnsi="Arial" w:cs="Arial"/>
      <w:b/>
      <w:bCs/>
      <w:kern w:val="28"/>
      <w:sz w:val="32"/>
      <w:szCs w:val="32"/>
      <w:lang w:val="fi-FI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7398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BF7398"/>
    <w:rPr>
      <w:rFonts w:ascii="Arial" w:eastAsiaTheme="majorEastAsia" w:hAnsi="Arial" w:cs="Arial"/>
      <w:sz w:val="24"/>
      <w:szCs w:val="24"/>
      <w:lang w:val="fi-FI" w:eastAsia="en-US"/>
    </w:rPr>
  </w:style>
  <w:style w:type="character" w:styleId="Strong">
    <w:name w:val="Strong"/>
    <w:basedOn w:val="DefaultParagraphFont"/>
    <w:uiPriority w:val="22"/>
    <w:qFormat/>
    <w:rsid w:val="00BF7398"/>
    <w:rPr>
      <w:b/>
      <w:bCs/>
    </w:rPr>
  </w:style>
  <w:style w:type="paragraph" w:styleId="NoSpacing">
    <w:name w:val="No Spacing"/>
    <w:basedOn w:val="Normal"/>
    <w:uiPriority w:val="1"/>
    <w:qFormat/>
    <w:rsid w:val="00BF7398"/>
    <w:pPr>
      <w:widowControl/>
      <w:jc w:val="both"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BF7398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BF7398"/>
    <w:rPr>
      <w:rFonts w:eastAsiaTheme="minorHAnsi"/>
      <w:i/>
      <w:sz w:val="24"/>
      <w:szCs w:val="24"/>
      <w:lang w:val="fi-FI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7398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7398"/>
    <w:rPr>
      <w:rFonts w:eastAsiaTheme="minorHAnsi"/>
      <w:b/>
      <w:i/>
      <w:sz w:val="24"/>
      <w:szCs w:val="22"/>
      <w:lang w:val="fi-FI" w:eastAsia="en-US"/>
    </w:rPr>
  </w:style>
  <w:style w:type="character" w:styleId="SubtleEmphasis">
    <w:name w:val="Subtle Emphasis"/>
    <w:uiPriority w:val="19"/>
    <w:qFormat/>
    <w:rsid w:val="00BF7398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BF7398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BF739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BF7398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BF7398"/>
    <w:rPr>
      <w:rFonts w:asciiTheme="majorHAnsi" w:eastAsiaTheme="majorEastAsia" w:hAnsiTheme="majorHAnsi"/>
      <w:b/>
      <w:i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22711C-6BAE-4A55-9171-EB50FDE10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268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VUORIHUHTA Anne Kristiina</cp:lastModifiedBy>
  <cp:revision>2</cp:revision>
  <cp:lastPrinted>2004-11-19T15:42:00Z</cp:lastPrinted>
  <dcterms:created xsi:type="dcterms:W3CDTF">2024-06-05T16:45:00Z</dcterms:created>
  <dcterms:modified xsi:type="dcterms:W3CDTF">2024-06-05T16:45:00Z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P9_TA(2024)0090_</vt:lpwstr>
  </property>
  <property fmtid="{D5CDD505-2E9C-101B-9397-08002B2CF9AE}" pid="4" name="&lt;Type&gt;">
    <vt:lpwstr>RR</vt:lpwstr>
  </property>
</Properties>
</file>