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330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3300" w:rsidRDefault="004D7E64" w:rsidP="0010095E">
            <w:pPr>
              <w:pStyle w:val="EPName"/>
            </w:pPr>
            <w:r w:rsidRPr="00153300">
              <w:t>Eiropas Parlaments</w:t>
            </w:r>
          </w:p>
          <w:p w:rsidR="00751A4A" w:rsidRPr="0015330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42C6">
              <w:t>2019</w:t>
            </w:r>
            <w:r w:rsidRPr="00153300">
              <w:t>-</w:t>
            </w:r>
            <w:r w:rsidRPr="007C42C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53300" w:rsidRDefault="00187494" w:rsidP="0010095E">
            <w:pPr>
              <w:pStyle w:val="EPLogo"/>
            </w:pPr>
            <w:r w:rsidRPr="0015330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3300" w:rsidRDefault="00D058B8" w:rsidP="004C5D52">
      <w:pPr>
        <w:pStyle w:val="LineTop"/>
      </w:pPr>
    </w:p>
    <w:p w:rsidR="00680577" w:rsidRPr="00153300" w:rsidRDefault="004D7E64" w:rsidP="00680577">
      <w:pPr>
        <w:pStyle w:val="EPBodyTA1"/>
      </w:pPr>
      <w:r w:rsidRPr="00153300">
        <w:t>PIEŅEMTIE TEKSTI</w:t>
      </w:r>
    </w:p>
    <w:p w:rsidR="00D058B8" w:rsidRPr="00153300" w:rsidRDefault="00D058B8" w:rsidP="00D058B8">
      <w:pPr>
        <w:pStyle w:val="LineBottom"/>
      </w:pPr>
    </w:p>
    <w:p w:rsidR="004D7E64" w:rsidRPr="00153300" w:rsidRDefault="004D7E64" w:rsidP="004D7E64">
      <w:pPr>
        <w:pStyle w:val="ATHeading1"/>
      </w:pPr>
      <w:bookmarkStart w:id="0" w:name="TANumber"/>
      <w:r w:rsidRPr="00153300">
        <w:t>P</w:t>
      </w:r>
      <w:r w:rsidRPr="007C42C6">
        <w:t>9</w:t>
      </w:r>
      <w:r w:rsidRPr="00153300">
        <w:t>_TA(</w:t>
      </w:r>
      <w:r w:rsidRPr="007C42C6">
        <w:t>2024</w:t>
      </w:r>
      <w:r w:rsidRPr="00153300">
        <w:t>)</w:t>
      </w:r>
      <w:r w:rsidRPr="007C42C6">
        <w:t>00</w:t>
      </w:r>
      <w:r w:rsidR="00153300" w:rsidRPr="007C42C6">
        <w:t>90</w:t>
      </w:r>
      <w:bookmarkEnd w:id="0"/>
    </w:p>
    <w:p w:rsidR="004D7E64" w:rsidRPr="00153300" w:rsidRDefault="00FE5C11" w:rsidP="004D7E64">
      <w:pPr>
        <w:pStyle w:val="ATHeading2"/>
      </w:pPr>
      <w:r w:rsidRPr="00153300">
        <w:t xml:space="preserve">Politiskās reklāmas </w:t>
      </w:r>
      <w:proofErr w:type="spellStart"/>
      <w:r w:rsidRPr="00153300">
        <w:t>pārredzamība</w:t>
      </w:r>
      <w:proofErr w:type="spellEnd"/>
      <w:r w:rsidRPr="00153300">
        <w:t xml:space="preserve"> un </w:t>
      </w:r>
      <w:proofErr w:type="spellStart"/>
      <w:r w:rsidRPr="00153300">
        <w:t>mērķorientēšana</w:t>
      </w:r>
      <w:proofErr w:type="spellEnd"/>
    </w:p>
    <w:p w:rsidR="004D7E64" w:rsidRPr="00153300" w:rsidRDefault="004D7E64" w:rsidP="004D7E64">
      <w:pPr>
        <w:rPr>
          <w:i/>
          <w:vanish/>
        </w:rPr>
      </w:pPr>
      <w:r w:rsidRPr="00153300">
        <w:rPr>
          <w:i/>
        </w:rPr>
        <w:fldChar w:fldCharType="begin"/>
      </w:r>
      <w:r w:rsidRPr="00153300">
        <w:rPr>
          <w:i/>
        </w:rPr>
        <w:instrText xml:space="preserve"> TC"(</w:instrText>
      </w:r>
      <w:bookmarkStart w:id="1" w:name="DocNumber"/>
      <w:r w:rsidRPr="00153300">
        <w:rPr>
          <w:i/>
        </w:rPr>
        <w:instrText>A</w:instrText>
      </w:r>
      <w:r w:rsidRPr="007C42C6">
        <w:rPr>
          <w:i/>
        </w:rPr>
        <w:instrText>9</w:instrText>
      </w:r>
      <w:r w:rsidRPr="00153300">
        <w:rPr>
          <w:i/>
        </w:rPr>
        <w:instrText>-</w:instrText>
      </w:r>
      <w:r w:rsidRPr="007C42C6">
        <w:rPr>
          <w:i/>
        </w:rPr>
        <w:instrText>0009</w:instrText>
      </w:r>
      <w:r w:rsidRPr="00153300">
        <w:rPr>
          <w:i/>
        </w:rPr>
        <w:instrText>/</w:instrText>
      </w:r>
      <w:r w:rsidRPr="007C42C6">
        <w:rPr>
          <w:i/>
        </w:rPr>
        <w:instrText>2023</w:instrText>
      </w:r>
      <w:bookmarkEnd w:id="1"/>
      <w:r w:rsidRPr="00153300">
        <w:rPr>
          <w:i/>
        </w:rPr>
        <w:instrText xml:space="preserve"> - Referents: Sandro Gozi)"\l</w:instrText>
      </w:r>
      <w:r w:rsidRPr="007C42C6">
        <w:rPr>
          <w:i/>
        </w:rPr>
        <w:instrText>3</w:instrText>
      </w:r>
      <w:r w:rsidRPr="00153300">
        <w:rPr>
          <w:i/>
        </w:rPr>
        <w:instrText xml:space="preserve"> \n&gt; \* MERGEFORMAT </w:instrText>
      </w:r>
      <w:r w:rsidRPr="00153300">
        <w:rPr>
          <w:i/>
        </w:rPr>
        <w:fldChar w:fldCharType="end"/>
      </w:r>
    </w:p>
    <w:p w:rsidR="004D7E64" w:rsidRPr="00153300" w:rsidRDefault="004D7E64" w:rsidP="004D7E64">
      <w:pPr>
        <w:rPr>
          <w:vanish/>
        </w:rPr>
      </w:pPr>
      <w:bookmarkStart w:id="2" w:name="Commission"/>
      <w:r w:rsidRPr="00153300">
        <w:rPr>
          <w:vanish/>
        </w:rPr>
        <w:t>Iekšējā tirgus un patērētāju aizsardzības komiteja</w:t>
      </w:r>
      <w:bookmarkEnd w:id="2"/>
    </w:p>
    <w:p w:rsidR="004D7E64" w:rsidRPr="00153300" w:rsidRDefault="004D7E64" w:rsidP="004D7E64">
      <w:pPr>
        <w:rPr>
          <w:vanish/>
        </w:rPr>
      </w:pPr>
      <w:bookmarkStart w:id="3" w:name="PE"/>
      <w:r w:rsidRPr="00153300">
        <w:rPr>
          <w:vanish/>
        </w:rPr>
        <w:t>PE</w:t>
      </w:r>
      <w:r w:rsidRPr="007C42C6">
        <w:rPr>
          <w:vanish/>
        </w:rPr>
        <w:t>732</w:t>
      </w:r>
      <w:r w:rsidRPr="00153300">
        <w:rPr>
          <w:vanish/>
        </w:rPr>
        <w:t>.</w:t>
      </w:r>
      <w:r w:rsidRPr="007C42C6">
        <w:rPr>
          <w:vanish/>
        </w:rPr>
        <w:t>754</w:t>
      </w:r>
      <w:bookmarkEnd w:id="3"/>
    </w:p>
    <w:p w:rsidR="009D0C86" w:rsidRPr="00153300" w:rsidRDefault="004D7E64" w:rsidP="00FE5C11">
      <w:pPr>
        <w:pStyle w:val="ATHeading3"/>
      </w:pPr>
      <w:bookmarkStart w:id="4" w:name="Sujet"/>
      <w:r w:rsidRPr="00153300">
        <w:t xml:space="preserve">Eiropas Parlamenta </w:t>
      </w:r>
      <w:r w:rsidRPr="007C42C6">
        <w:t>2024</w:t>
      </w:r>
      <w:r w:rsidRPr="00153300">
        <w:t xml:space="preserve">. gada </w:t>
      </w:r>
      <w:r w:rsidR="00153300" w:rsidRPr="007C42C6">
        <w:t>27</w:t>
      </w:r>
      <w:r w:rsidRPr="00153300">
        <w:t xml:space="preserve">. </w:t>
      </w:r>
      <w:r w:rsidR="00FE5C11" w:rsidRPr="00153300">
        <w:t>februāra</w:t>
      </w:r>
      <w:r w:rsidRPr="00153300">
        <w:t xml:space="preserve"> normatīvā rezolūcija par priekšlikumu Eiropas Parlamenta un Padomes regulai par politiskās reklāmas </w:t>
      </w:r>
      <w:proofErr w:type="spellStart"/>
      <w:r w:rsidRPr="00153300">
        <w:t>pārredzamību</w:t>
      </w:r>
      <w:proofErr w:type="spellEnd"/>
      <w:r w:rsidRPr="00153300">
        <w:t xml:space="preserve"> un </w:t>
      </w:r>
      <w:proofErr w:type="spellStart"/>
      <w:r w:rsidRPr="00153300">
        <w:t>mērķorientēšanu</w:t>
      </w:r>
      <w:bookmarkEnd w:id="4"/>
      <w:proofErr w:type="spellEnd"/>
      <w:r w:rsidRPr="00153300">
        <w:t xml:space="preserve"> </w:t>
      </w:r>
      <w:bookmarkStart w:id="5" w:name="References"/>
      <w:r w:rsidRPr="00153300">
        <w:t>(COM(</w:t>
      </w:r>
      <w:r w:rsidRPr="007C42C6">
        <w:t>2021</w:t>
      </w:r>
      <w:r w:rsidRPr="00153300">
        <w:t>)</w:t>
      </w:r>
      <w:r w:rsidRPr="007C42C6">
        <w:t>0731</w:t>
      </w:r>
      <w:r w:rsidRPr="00153300">
        <w:t xml:space="preserve"> – C</w:t>
      </w:r>
      <w:r w:rsidRPr="007C42C6">
        <w:t>9</w:t>
      </w:r>
      <w:r w:rsidRPr="00153300">
        <w:t>-</w:t>
      </w:r>
      <w:r w:rsidRPr="007C42C6">
        <w:t>0433</w:t>
      </w:r>
      <w:r w:rsidRPr="00153300">
        <w:t>/</w:t>
      </w:r>
      <w:r w:rsidRPr="007C42C6">
        <w:t>2021</w:t>
      </w:r>
      <w:r w:rsidRPr="00153300">
        <w:t xml:space="preserve"> – </w:t>
      </w:r>
      <w:r w:rsidRPr="007C42C6">
        <w:t>2021</w:t>
      </w:r>
      <w:r w:rsidRPr="00153300">
        <w:t>/</w:t>
      </w:r>
      <w:r w:rsidRPr="007C42C6">
        <w:t>0381</w:t>
      </w:r>
      <w:r w:rsidRPr="00153300">
        <w:t>(COD))</w:t>
      </w:r>
      <w:bookmarkStart w:id="6" w:name="TextBodyBegin"/>
      <w:bookmarkEnd w:id="5"/>
      <w:bookmarkEnd w:id="6"/>
    </w:p>
    <w:p w:rsidR="009D0C86" w:rsidRPr="00153300" w:rsidRDefault="009D0C86" w:rsidP="009D0C86">
      <w:pPr>
        <w:pStyle w:val="NormalBold"/>
      </w:pPr>
      <w:r w:rsidRPr="00153300">
        <w:t>(Parastā likumdošanas procedūra: pirmais lasījums)</w:t>
      </w:r>
    </w:p>
    <w:p w:rsidR="009D0C86" w:rsidRPr="00153300" w:rsidRDefault="009D0C86" w:rsidP="009D0C86">
      <w:pPr>
        <w:pStyle w:val="EPComma"/>
        <w:rPr>
          <w:i/>
        </w:rPr>
      </w:pPr>
      <w:r w:rsidRPr="00153300">
        <w:rPr>
          <w:i/>
        </w:rPr>
        <w:t>Eiropas Parlaments,</w:t>
      </w:r>
    </w:p>
    <w:p w:rsidR="009D0C86" w:rsidRPr="00153300" w:rsidRDefault="009D0C86" w:rsidP="009D0C86">
      <w:pPr>
        <w:pStyle w:val="NormalHanging12a"/>
      </w:pPr>
      <w:r w:rsidRPr="00153300">
        <w:t>–</w:t>
      </w:r>
      <w:r w:rsidRPr="00153300">
        <w:tab/>
        <w:t>ņemot vērā Komisijas priekšlikumu Eiropas Parlamentam un Padomei (COM(</w:t>
      </w:r>
      <w:r w:rsidRPr="007C42C6">
        <w:t>2021</w:t>
      </w:r>
      <w:r w:rsidRPr="00153300">
        <w:t>)</w:t>
      </w:r>
      <w:r w:rsidRPr="007C42C6">
        <w:t>0731</w:t>
      </w:r>
      <w:r w:rsidRPr="00153300">
        <w:t>),</w:t>
      </w:r>
    </w:p>
    <w:p w:rsidR="009D0C86" w:rsidRPr="00153300" w:rsidRDefault="009D0C86" w:rsidP="009D0C86">
      <w:pPr>
        <w:pStyle w:val="NormalHanging12a"/>
      </w:pPr>
      <w:r w:rsidRPr="00153300">
        <w:t>–</w:t>
      </w:r>
      <w:r w:rsidRPr="00153300">
        <w:tab/>
        <w:t xml:space="preserve">ņemot vērā Līguma par Eiropas Savienības darbību </w:t>
      </w:r>
      <w:r w:rsidRPr="007C42C6">
        <w:t>294</w:t>
      </w:r>
      <w:r w:rsidRPr="00153300">
        <w:t xml:space="preserve">. panta </w:t>
      </w:r>
      <w:r w:rsidRPr="007C42C6">
        <w:t>2</w:t>
      </w:r>
      <w:r w:rsidRPr="00153300">
        <w:t xml:space="preserve">. punktu, </w:t>
      </w:r>
      <w:r w:rsidRPr="007C42C6">
        <w:t>16</w:t>
      </w:r>
      <w:r w:rsidRPr="00153300">
        <w:t xml:space="preserve">. pantu un </w:t>
      </w:r>
      <w:r w:rsidRPr="007C42C6">
        <w:t>114</w:t>
      </w:r>
      <w:r w:rsidRPr="00153300">
        <w:t>. pantu, saskaņā ar kuriem Komisija tam ir iesniegusi priekšlikumu (C</w:t>
      </w:r>
      <w:r w:rsidRPr="007C42C6">
        <w:t>9</w:t>
      </w:r>
      <w:r w:rsidRPr="00153300">
        <w:noBreakHyphen/>
      </w:r>
      <w:r w:rsidRPr="007C42C6">
        <w:t>0433</w:t>
      </w:r>
      <w:r w:rsidRPr="00153300">
        <w:t>/</w:t>
      </w:r>
      <w:r w:rsidRPr="007C42C6">
        <w:t>2021</w:t>
      </w:r>
      <w:r w:rsidRPr="00153300">
        <w:t>),</w:t>
      </w:r>
    </w:p>
    <w:p w:rsidR="009D0C86" w:rsidRPr="00153300" w:rsidRDefault="009D0C86" w:rsidP="009D0C86">
      <w:pPr>
        <w:pStyle w:val="NormalHanging12a"/>
      </w:pPr>
      <w:r w:rsidRPr="00153300">
        <w:t>–</w:t>
      </w:r>
      <w:r w:rsidRPr="00153300">
        <w:tab/>
        <w:t xml:space="preserve">ņemot vērā Līguma par Eiropas Savienības darbību </w:t>
      </w:r>
      <w:r w:rsidRPr="007C42C6">
        <w:t>294</w:t>
      </w:r>
      <w:r w:rsidRPr="00153300">
        <w:t xml:space="preserve">. panta </w:t>
      </w:r>
      <w:r w:rsidRPr="007C42C6">
        <w:t>3</w:t>
      </w:r>
      <w:r w:rsidRPr="00153300">
        <w:t>. punktu,</w:t>
      </w:r>
    </w:p>
    <w:p w:rsidR="009D0C86" w:rsidRPr="00153300" w:rsidRDefault="009D0C86" w:rsidP="009D0C86">
      <w:pPr>
        <w:pStyle w:val="NormalHanging12a"/>
      </w:pPr>
      <w:r w:rsidRPr="00153300">
        <w:t>–</w:t>
      </w:r>
      <w:r w:rsidRPr="00153300">
        <w:tab/>
        <w:t xml:space="preserve">ņemot vērā Ekonomikas un sociālo lietu komitejas </w:t>
      </w:r>
      <w:r w:rsidRPr="007C42C6">
        <w:t>2022</w:t>
      </w:r>
      <w:r w:rsidRPr="00153300">
        <w:t xml:space="preserve">. gada </w:t>
      </w:r>
      <w:r w:rsidRPr="007C42C6">
        <w:t>23</w:t>
      </w:r>
      <w:r w:rsidRPr="00153300">
        <w:t>. februāra atzinumu</w:t>
      </w:r>
      <w:r w:rsidRPr="00153300">
        <w:rPr>
          <w:rStyle w:val="FootnoteReference"/>
        </w:rPr>
        <w:footnoteReference w:id="1"/>
      </w:r>
      <w:r w:rsidRPr="00153300">
        <w:t>,</w:t>
      </w:r>
    </w:p>
    <w:p w:rsidR="00FE5C11" w:rsidRPr="00153300" w:rsidRDefault="00FE5C11" w:rsidP="009D0C86">
      <w:pPr>
        <w:pStyle w:val="NormalHanging12a"/>
      </w:pPr>
      <w:r w:rsidRPr="00153300">
        <w:t>–</w:t>
      </w:r>
      <w:r w:rsidRPr="00153300">
        <w:tab/>
        <w:t xml:space="preserve">ņemot vērā Reģionu komitejas </w:t>
      </w:r>
      <w:r w:rsidRPr="007C42C6">
        <w:t>2022</w:t>
      </w:r>
      <w:r w:rsidRPr="00153300">
        <w:t xml:space="preserve">. gada </w:t>
      </w:r>
      <w:r w:rsidRPr="007C42C6">
        <w:t>28</w:t>
      </w:r>
      <w:r w:rsidRPr="00153300">
        <w:t>. aprīļa atzinumu</w:t>
      </w:r>
      <w:r w:rsidRPr="00153300">
        <w:rPr>
          <w:rStyle w:val="FootnoteReference"/>
        </w:rPr>
        <w:footnoteReference w:id="2"/>
      </w:r>
      <w:r w:rsidRPr="00153300">
        <w:t>,</w:t>
      </w:r>
    </w:p>
    <w:p w:rsidR="00FE5C11" w:rsidRPr="00153300" w:rsidRDefault="00FE5C11" w:rsidP="00153300">
      <w:pPr>
        <w:spacing w:after="240"/>
        <w:ind w:left="567" w:hanging="567"/>
      </w:pPr>
      <w:r w:rsidRPr="00153300">
        <w:t>–</w:t>
      </w:r>
      <w:r w:rsidRPr="00153300">
        <w:tab/>
        <w:t xml:space="preserve">ņemot vērā provizorisko vienošanos, ko atbildīgā komiteja apstiprināja saskaņā ar Reglamenta </w:t>
      </w:r>
      <w:r w:rsidRPr="007C42C6">
        <w:t>74</w:t>
      </w:r>
      <w:r w:rsidRPr="00153300">
        <w:t xml:space="preserve">. panta </w:t>
      </w:r>
      <w:r w:rsidRPr="007C42C6">
        <w:t>4</w:t>
      </w:r>
      <w:r w:rsidRPr="00153300">
        <w:t xml:space="preserve">. punktu, un Padomes pārstāvja </w:t>
      </w:r>
      <w:r w:rsidRPr="007C42C6">
        <w:t>2023</w:t>
      </w:r>
      <w:r w:rsidRPr="00153300">
        <w:t xml:space="preserve">. gada </w:t>
      </w:r>
      <w:r w:rsidRPr="007C42C6">
        <w:t>20</w:t>
      </w:r>
      <w:r w:rsidRPr="00153300">
        <w:t xml:space="preserve">. decembra vēstulē pausto apņemšanos apstiprināt Parlamenta nostāju saskaņā ar Līguma par Eiropas Savienības darbību </w:t>
      </w:r>
      <w:r w:rsidRPr="007C42C6">
        <w:t>294</w:t>
      </w:r>
      <w:r w:rsidRPr="00153300">
        <w:t xml:space="preserve">. panta </w:t>
      </w:r>
      <w:r w:rsidRPr="007C42C6">
        <w:t>4</w:t>
      </w:r>
      <w:r w:rsidRPr="00153300">
        <w:t>. punktu,</w:t>
      </w:r>
    </w:p>
    <w:p w:rsidR="009D0C86" w:rsidRPr="00153300" w:rsidRDefault="009D0C86" w:rsidP="009D0C86">
      <w:pPr>
        <w:pStyle w:val="NormalHanging12a"/>
      </w:pPr>
      <w:r w:rsidRPr="00153300">
        <w:t>–</w:t>
      </w:r>
      <w:r w:rsidRPr="00153300">
        <w:tab/>
        <w:t xml:space="preserve">ņemot vērā Reglamenta </w:t>
      </w:r>
      <w:r w:rsidRPr="007C42C6">
        <w:t>59</w:t>
      </w:r>
      <w:r w:rsidRPr="00153300">
        <w:t>. pantu,</w:t>
      </w:r>
    </w:p>
    <w:p w:rsidR="009D0C86" w:rsidRPr="00153300" w:rsidRDefault="009D0C86" w:rsidP="009D0C86">
      <w:pPr>
        <w:pStyle w:val="NormalHanging12a"/>
      </w:pPr>
      <w:r w:rsidRPr="00153300">
        <w:t>–</w:t>
      </w:r>
      <w:r w:rsidRPr="00153300">
        <w:tab/>
        <w:t xml:space="preserve">ņemot vērā Kultūras un izglītības komitejas, Pilsoņu brīvību, tieslietu un </w:t>
      </w:r>
      <w:proofErr w:type="spellStart"/>
      <w:r w:rsidRPr="00153300">
        <w:t>iekšlietu</w:t>
      </w:r>
      <w:proofErr w:type="spellEnd"/>
      <w:r w:rsidRPr="00153300">
        <w:t xml:space="preserve"> komitejas, Juridiskās komitejas un Konstitucionālo jautājumu komitejas atzinumus,</w:t>
      </w:r>
    </w:p>
    <w:p w:rsidR="009D0C86" w:rsidRPr="00153300" w:rsidRDefault="009D0C86" w:rsidP="009D0C86">
      <w:pPr>
        <w:pStyle w:val="NormalHanging12a"/>
      </w:pPr>
      <w:r w:rsidRPr="00153300">
        <w:t>–</w:t>
      </w:r>
      <w:r w:rsidRPr="00153300">
        <w:tab/>
        <w:t>ņemot vērā Iekšējā tirgus un patērētāju aizsardzības komitejas ziņojumu (A</w:t>
      </w:r>
      <w:r w:rsidRPr="007C42C6">
        <w:t>9</w:t>
      </w:r>
      <w:r w:rsidRPr="00153300">
        <w:noBreakHyphen/>
      </w:r>
      <w:r w:rsidRPr="007C42C6">
        <w:t>0009</w:t>
      </w:r>
      <w:r w:rsidRPr="00153300">
        <w:t>/</w:t>
      </w:r>
      <w:r w:rsidRPr="007C42C6">
        <w:t>2023</w:t>
      </w:r>
      <w:r w:rsidRPr="00153300">
        <w:t>),</w:t>
      </w:r>
    </w:p>
    <w:p w:rsidR="009D0C86" w:rsidRPr="00153300" w:rsidRDefault="009D0C86" w:rsidP="009D0C86">
      <w:pPr>
        <w:pStyle w:val="NormalHanging12a"/>
      </w:pPr>
      <w:r w:rsidRPr="007C42C6">
        <w:lastRenderedPageBreak/>
        <w:t>1</w:t>
      </w:r>
      <w:r w:rsidRPr="00153300">
        <w:t>.</w:t>
      </w:r>
      <w:r w:rsidRPr="00153300">
        <w:tab/>
        <w:t>pieņem pirmajā lasījumā turpmāk izklāstīto nostāju</w:t>
      </w:r>
      <w:r w:rsidR="00304AC8" w:rsidRPr="00153300">
        <w:rPr>
          <w:rStyle w:val="FootnoteReference"/>
        </w:rPr>
        <w:footnoteReference w:id="3"/>
      </w:r>
      <w:r w:rsidRPr="00153300">
        <w:t>;</w:t>
      </w:r>
    </w:p>
    <w:p w:rsidR="009D0C86" w:rsidRPr="00153300" w:rsidRDefault="009D0C86" w:rsidP="009D0C86">
      <w:pPr>
        <w:pStyle w:val="NormalHanging12a"/>
      </w:pPr>
      <w:r w:rsidRPr="007C42C6">
        <w:t>2</w:t>
      </w:r>
      <w:r w:rsidRPr="00153300">
        <w:t>.</w:t>
      </w:r>
      <w:r w:rsidRPr="00153300">
        <w:tab/>
        <w:t>prasa Komisijai priekšlikumu Parlamentam iesniegt vēlreiz, ja tā savu priekšlikumu aizstāj, būtiski groza vai ir paredzējusi to būtiski grozīt;</w:t>
      </w:r>
    </w:p>
    <w:p w:rsidR="00FE5C11" w:rsidRPr="00153300" w:rsidRDefault="009D0C86" w:rsidP="009D0C86">
      <w:pPr>
        <w:pStyle w:val="NormalHanging12a"/>
      </w:pPr>
      <w:r w:rsidRPr="007C42C6">
        <w:t>3</w:t>
      </w:r>
      <w:r w:rsidRPr="00153300">
        <w:t>.</w:t>
      </w:r>
      <w:r w:rsidRPr="00153300">
        <w:tab/>
        <w:t>uzdod priekšsēdētājai Parlamenta nostāju nosūtīt Padomei, Komisijai</w:t>
      </w:r>
      <w:r w:rsidR="00153300" w:rsidRPr="00153300">
        <w:t xml:space="preserve">, kā arī </w:t>
      </w:r>
      <w:r w:rsidRPr="00153300">
        <w:t>dalībvalstu parlamentiem.</w:t>
      </w:r>
    </w:p>
    <w:p w:rsidR="00467A0D" w:rsidRPr="00153300" w:rsidRDefault="00467A0D">
      <w:pPr>
        <w:widowControl/>
        <w:sectPr w:rsidR="00467A0D" w:rsidRPr="00153300" w:rsidSect="0026793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E5C11" w:rsidRPr="00153300" w:rsidRDefault="00FE5C11">
      <w:pPr>
        <w:widowControl/>
      </w:pPr>
    </w:p>
    <w:p w:rsidR="00304AC8" w:rsidRPr="00153300" w:rsidRDefault="00304AC8" w:rsidP="00153300">
      <w:pPr>
        <w:tabs>
          <w:tab w:val="left" w:pos="357"/>
        </w:tabs>
        <w:spacing w:after="240"/>
        <w:rPr>
          <w:b/>
        </w:rPr>
      </w:pPr>
      <w:r w:rsidRPr="00153300">
        <w:rPr>
          <w:b/>
        </w:rPr>
        <w:t>P</w:t>
      </w:r>
      <w:r w:rsidRPr="007C42C6">
        <w:rPr>
          <w:b/>
        </w:rPr>
        <w:t>9</w:t>
      </w:r>
      <w:r w:rsidRPr="00153300">
        <w:rPr>
          <w:b/>
        </w:rPr>
        <w:t>_TC</w:t>
      </w:r>
      <w:r w:rsidRPr="007C42C6">
        <w:rPr>
          <w:b/>
        </w:rPr>
        <w:t>1</w:t>
      </w:r>
      <w:r w:rsidRPr="00153300">
        <w:rPr>
          <w:b/>
        </w:rPr>
        <w:t>-COD(</w:t>
      </w:r>
      <w:r w:rsidRPr="007C42C6">
        <w:rPr>
          <w:rFonts w:eastAsia="Calibri"/>
          <w:b/>
          <w:bCs/>
          <w:color w:val="000000"/>
          <w:szCs w:val="24"/>
        </w:rPr>
        <w:t>2021</w:t>
      </w:r>
      <w:r w:rsidRPr="00153300">
        <w:rPr>
          <w:rFonts w:eastAsia="Calibri"/>
          <w:b/>
          <w:bCs/>
          <w:color w:val="000000"/>
          <w:szCs w:val="24"/>
        </w:rPr>
        <w:t>)</w:t>
      </w:r>
      <w:r w:rsidRPr="007C42C6">
        <w:rPr>
          <w:rFonts w:eastAsia="Calibri"/>
          <w:b/>
          <w:bCs/>
          <w:color w:val="000000"/>
          <w:szCs w:val="24"/>
        </w:rPr>
        <w:t>0381</w:t>
      </w:r>
    </w:p>
    <w:p w:rsidR="00304AC8" w:rsidRDefault="00304AC8" w:rsidP="00304AC8">
      <w:pPr>
        <w:spacing w:after="240"/>
        <w:rPr>
          <w:rFonts w:eastAsiaTheme="minorHAnsi"/>
          <w:b/>
          <w:szCs w:val="22"/>
          <w:lang w:eastAsia="en-US"/>
        </w:rPr>
      </w:pPr>
      <w:r w:rsidRPr="00153300">
        <w:rPr>
          <w:b/>
        </w:rPr>
        <w:t xml:space="preserve">Eiropas Parlamenta nostāja, pieņemta pirmajā lasījumā </w:t>
      </w:r>
      <w:r w:rsidRPr="007C42C6">
        <w:rPr>
          <w:b/>
        </w:rPr>
        <w:t>2024</w:t>
      </w:r>
      <w:r w:rsidRPr="00153300">
        <w:rPr>
          <w:b/>
        </w:rPr>
        <w:t xml:space="preserve">. gada </w:t>
      </w:r>
      <w:r w:rsidRPr="007C42C6">
        <w:rPr>
          <w:b/>
        </w:rPr>
        <w:t>27</w:t>
      </w:r>
      <w:r w:rsidRPr="00153300">
        <w:rPr>
          <w:b/>
        </w:rPr>
        <w:t xml:space="preserve">. februārī, lai pieņemtu Eiropas Parlamenta un Padomes Regulu (ES) </w:t>
      </w:r>
      <w:r w:rsidRPr="007C42C6">
        <w:rPr>
          <w:b/>
        </w:rPr>
        <w:t>2024</w:t>
      </w:r>
      <w:r w:rsidRPr="00153300">
        <w:rPr>
          <w:b/>
        </w:rPr>
        <w:t xml:space="preserve">/... </w:t>
      </w:r>
      <w:r w:rsidRPr="00153300">
        <w:rPr>
          <w:rFonts w:eastAsiaTheme="minorHAnsi"/>
          <w:b/>
          <w:szCs w:val="22"/>
          <w:lang w:eastAsia="en-US"/>
        </w:rPr>
        <w:t xml:space="preserve">par politiskās reklāmas </w:t>
      </w:r>
      <w:proofErr w:type="spellStart"/>
      <w:r w:rsidRPr="00153300">
        <w:rPr>
          <w:rFonts w:eastAsiaTheme="minorHAnsi"/>
          <w:b/>
          <w:szCs w:val="22"/>
          <w:lang w:eastAsia="en-US"/>
        </w:rPr>
        <w:t>pārredzamību</w:t>
      </w:r>
      <w:proofErr w:type="spellEnd"/>
      <w:r w:rsidRPr="00153300">
        <w:rPr>
          <w:rFonts w:eastAsiaTheme="minorHAnsi"/>
          <w:b/>
          <w:szCs w:val="22"/>
          <w:lang w:eastAsia="en-US"/>
        </w:rPr>
        <w:t xml:space="preserve"> un </w:t>
      </w:r>
      <w:proofErr w:type="spellStart"/>
      <w:r w:rsidRPr="00153300">
        <w:rPr>
          <w:rFonts w:eastAsiaTheme="minorHAnsi"/>
          <w:b/>
          <w:szCs w:val="22"/>
          <w:lang w:eastAsia="en-US"/>
        </w:rPr>
        <w:t>mērķorientēšanu</w:t>
      </w:r>
      <w:proofErr w:type="spellEnd"/>
    </w:p>
    <w:p w:rsidR="0076751B" w:rsidRDefault="0076751B" w:rsidP="0076751B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 w:rsidRPr="0076751B">
        <w:rPr>
          <w:i/>
        </w:rPr>
        <w:t>Regulai (ES) 2024/900.)</w:t>
      </w:r>
      <w:bookmarkStart w:id="7" w:name="_GoBack"/>
      <w:bookmarkEnd w:id="7"/>
    </w:p>
    <w:p w:rsidR="0076751B" w:rsidRPr="00153300" w:rsidRDefault="0076751B" w:rsidP="00304AC8">
      <w:pPr>
        <w:spacing w:after="240"/>
        <w:rPr>
          <w:b/>
        </w:rPr>
      </w:pPr>
    </w:p>
    <w:sectPr w:rsidR="0076751B" w:rsidRPr="00153300" w:rsidSect="0026793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E64" w:rsidRPr="00267933" w:rsidRDefault="004D7E64">
      <w:r w:rsidRPr="00267933">
        <w:separator/>
      </w:r>
    </w:p>
  </w:endnote>
  <w:endnote w:type="continuationSeparator" w:id="0">
    <w:p w:rsidR="004D7E64" w:rsidRPr="00267933" w:rsidRDefault="004D7E64">
      <w:r w:rsidRPr="002679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E64" w:rsidRPr="00267933" w:rsidRDefault="004D7E64">
      <w:r w:rsidRPr="00267933">
        <w:separator/>
      </w:r>
    </w:p>
  </w:footnote>
  <w:footnote w:type="continuationSeparator" w:id="0">
    <w:p w:rsidR="004D7E64" w:rsidRPr="00267933" w:rsidRDefault="004D7E64">
      <w:r w:rsidRPr="00267933">
        <w:continuationSeparator/>
      </w:r>
    </w:p>
  </w:footnote>
  <w:footnote w:id="1">
    <w:p w:rsidR="009D0C86" w:rsidRPr="00267933" w:rsidRDefault="009D0C86" w:rsidP="00153300">
      <w:pPr>
        <w:pStyle w:val="FootnoteText"/>
        <w:ind w:left="720" w:hanging="720"/>
        <w:rPr>
          <w:sz w:val="24"/>
          <w:lang w:val="lv-LV"/>
        </w:rPr>
      </w:pPr>
      <w:r w:rsidRPr="00267933">
        <w:rPr>
          <w:rStyle w:val="FootnoteReference"/>
          <w:sz w:val="24"/>
          <w:lang w:val="lv-LV"/>
        </w:rPr>
        <w:footnoteRef/>
      </w:r>
      <w:r w:rsidR="00267933" w:rsidRPr="00267933">
        <w:rPr>
          <w:sz w:val="24"/>
          <w:lang w:val="lv-LV"/>
        </w:rPr>
        <w:t xml:space="preserve"> </w:t>
      </w:r>
      <w:r w:rsidR="00267933" w:rsidRPr="00267933">
        <w:rPr>
          <w:sz w:val="24"/>
          <w:lang w:val="lv-LV"/>
        </w:rPr>
        <w:tab/>
      </w:r>
      <w:r w:rsidRPr="00267933">
        <w:rPr>
          <w:sz w:val="24"/>
          <w:lang w:val="lv-LV"/>
        </w:rPr>
        <w:t>OV C </w:t>
      </w:r>
      <w:r w:rsidR="00304AC8" w:rsidRPr="007C42C6">
        <w:rPr>
          <w:sz w:val="24"/>
          <w:lang w:val="sv-SE"/>
        </w:rPr>
        <w:t>275</w:t>
      </w:r>
      <w:r w:rsidR="00304AC8" w:rsidRPr="00153300">
        <w:rPr>
          <w:sz w:val="24"/>
          <w:lang w:val="sv-SE"/>
        </w:rPr>
        <w:t xml:space="preserve">, </w:t>
      </w:r>
      <w:r w:rsidR="00304AC8" w:rsidRPr="007C42C6">
        <w:rPr>
          <w:sz w:val="24"/>
          <w:lang w:val="sv-SE"/>
        </w:rPr>
        <w:t>18</w:t>
      </w:r>
      <w:r w:rsidR="00304AC8" w:rsidRPr="00153300">
        <w:rPr>
          <w:sz w:val="24"/>
          <w:lang w:val="sv-SE"/>
        </w:rPr>
        <w:t>.</w:t>
      </w:r>
      <w:r w:rsidR="00304AC8" w:rsidRPr="007C42C6">
        <w:rPr>
          <w:sz w:val="24"/>
          <w:lang w:val="sv-SE"/>
        </w:rPr>
        <w:t>7</w:t>
      </w:r>
      <w:r w:rsidR="00304AC8" w:rsidRPr="00153300">
        <w:rPr>
          <w:sz w:val="24"/>
          <w:lang w:val="sv-SE"/>
        </w:rPr>
        <w:t>.</w:t>
      </w:r>
      <w:r w:rsidR="00304AC8" w:rsidRPr="007C42C6">
        <w:rPr>
          <w:sz w:val="24"/>
          <w:lang w:val="sv-SE"/>
        </w:rPr>
        <w:t>2022</w:t>
      </w:r>
      <w:r w:rsidR="00304AC8" w:rsidRPr="00153300">
        <w:rPr>
          <w:sz w:val="24"/>
          <w:lang w:val="sv-SE"/>
        </w:rPr>
        <w:t xml:space="preserve">., </w:t>
      </w:r>
      <w:r w:rsidR="00304AC8" w:rsidRPr="007C42C6">
        <w:rPr>
          <w:sz w:val="24"/>
          <w:lang w:val="sv-SE"/>
        </w:rPr>
        <w:t>66</w:t>
      </w:r>
      <w:r w:rsidRPr="00267933">
        <w:rPr>
          <w:sz w:val="24"/>
          <w:lang w:val="lv-LV"/>
        </w:rPr>
        <w:t>. lpp.</w:t>
      </w:r>
    </w:p>
  </w:footnote>
  <w:footnote w:id="2">
    <w:p w:rsidR="00FE5C11" w:rsidRPr="00153300" w:rsidRDefault="00FE5C11" w:rsidP="00153300">
      <w:pPr>
        <w:pStyle w:val="FootnoteText"/>
        <w:ind w:left="720" w:hanging="720"/>
        <w:rPr>
          <w:lang w:val="lv-LV"/>
        </w:rPr>
      </w:pPr>
      <w:r w:rsidRPr="00153300">
        <w:rPr>
          <w:rStyle w:val="FootnoteReference"/>
        </w:rPr>
        <w:footnoteRef/>
      </w:r>
      <w:r w:rsidR="00304AC8" w:rsidRPr="00153300">
        <w:rPr>
          <w:lang w:val="lv-LV"/>
        </w:rPr>
        <w:t xml:space="preserve"> </w:t>
      </w:r>
      <w:r w:rsidR="00304AC8" w:rsidRPr="00153300">
        <w:rPr>
          <w:lang w:val="lv-LV"/>
        </w:rPr>
        <w:tab/>
      </w:r>
      <w:r w:rsidRPr="00153300">
        <w:rPr>
          <w:sz w:val="24"/>
          <w:lang w:val="lv-LV"/>
        </w:rPr>
        <w:t>O</w:t>
      </w:r>
      <w:r w:rsidR="00304AC8" w:rsidRPr="00153300">
        <w:rPr>
          <w:sz w:val="24"/>
          <w:lang w:val="lv-LV"/>
        </w:rPr>
        <w:t>V</w:t>
      </w:r>
      <w:r w:rsidRPr="00153300">
        <w:rPr>
          <w:sz w:val="24"/>
          <w:lang w:val="lv-LV"/>
        </w:rPr>
        <w:t xml:space="preserve"> C </w:t>
      </w:r>
      <w:r w:rsidRPr="007C42C6">
        <w:rPr>
          <w:sz w:val="24"/>
          <w:lang w:val="lv-LV"/>
        </w:rPr>
        <w:t>301</w:t>
      </w:r>
      <w:r w:rsidRPr="00153300">
        <w:rPr>
          <w:sz w:val="24"/>
          <w:lang w:val="lv-LV"/>
        </w:rPr>
        <w:t xml:space="preserve">, </w:t>
      </w:r>
      <w:r w:rsidRPr="007C42C6">
        <w:rPr>
          <w:sz w:val="24"/>
          <w:lang w:val="lv-LV"/>
        </w:rPr>
        <w:t>5</w:t>
      </w:r>
      <w:r w:rsidRPr="00153300">
        <w:rPr>
          <w:sz w:val="24"/>
          <w:lang w:val="lv-LV"/>
        </w:rPr>
        <w:t>.</w:t>
      </w:r>
      <w:r w:rsidRPr="007C42C6">
        <w:rPr>
          <w:sz w:val="24"/>
          <w:lang w:val="lv-LV"/>
        </w:rPr>
        <w:t>8</w:t>
      </w:r>
      <w:r w:rsidRPr="00153300">
        <w:rPr>
          <w:sz w:val="24"/>
          <w:lang w:val="lv-LV"/>
        </w:rPr>
        <w:t>.</w:t>
      </w:r>
      <w:r w:rsidRPr="007C42C6">
        <w:rPr>
          <w:sz w:val="24"/>
          <w:lang w:val="lv-LV"/>
        </w:rPr>
        <w:t>2022</w:t>
      </w:r>
      <w:r w:rsidR="00304AC8" w:rsidRPr="00153300">
        <w:rPr>
          <w:sz w:val="24"/>
          <w:lang w:val="lv-LV"/>
        </w:rPr>
        <w:t>.</w:t>
      </w:r>
      <w:r w:rsidRPr="00153300">
        <w:rPr>
          <w:sz w:val="24"/>
          <w:lang w:val="lv-LV"/>
        </w:rPr>
        <w:t xml:space="preserve">, </w:t>
      </w:r>
      <w:r w:rsidRPr="007C42C6">
        <w:rPr>
          <w:sz w:val="24"/>
          <w:lang w:val="lv-LV"/>
        </w:rPr>
        <w:t>102</w:t>
      </w:r>
      <w:r w:rsidRPr="00153300">
        <w:rPr>
          <w:sz w:val="24"/>
          <w:lang w:val="lv-LV"/>
        </w:rPr>
        <w:t>.</w:t>
      </w:r>
      <w:r w:rsidR="00304AC8">
        <w:rPr>
          <w:sz w:val="24"/>
          <w:lang w:val="lv-LV"/>
        </w:rPr>
        <w:t xml:space="preserve"> lpp.</w:t>
      </w:r>
    </w:p>
  </w:footnote>
  <w:footnote w:id="3">
    <w:p w:rsidR="00304AC8" w:rsidRPr="0076751B" w:rsidRDefault="00304AC8" w:rsidP="00153300">
      <w:pPr>
        <w:pStyle w:val="FootnoteText"/>
        <w:ind w:left="720" w:hanging="720"/>
        <w:rPr>
          <w:sz w:val="24"/>
          <w:szCs w:val="24"/>
          <w:lang w:val="lv-LV"/>
        </w:rPr>
      </w:pPr>
      <w:r w:rsidRPr="0076751B">
        <w:rPr>
          <w:rStyle w:val="FootnoteReference"/>
          <w:sz w:val="24"/>
          <w:szCs w:val="24"/>
        </w:rPr>
        <w:footnoteRef/>
      </w:r>
      <w:r w:rsidRPr="0076751B">
        <w:rPr>
          <w:sz w:val="24"/>
          <w:szCs w:val="24"/>
          <w:lang w:val="lv-LV"/>
        </w:rPr>
        <w:t xml:space="preserve"> </w:t>
      </w:r>
      <w:r w:rsidRPr="0076751B">
        <w:rPr>
          <w:sz w:val="24"/>
          <w:szCs w:val="24"/>
          <w:lang w:val="lv-LV"/>
        </w:rPr>
        <w:tab/>
        <w:t>Ar šo nostāju aizstāj 2023. gada 2. februārī pieņemtos grozījumus (Pieņemtie teksti P9_TA(2023)0027).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LV"/>
    <w:docVar w:name="dvnumam" w:val="678"/>
    <w:docVar w:name="dvpe" w:val="732.754"/>
    <w:docVar w:name="dvrapporteur" w:val="Referents: "/>
    <w:docVar w:name="dvstar" w:val="***I"/>
    <w:docVar w:name="dvtitre" w:val="Eiropas Parlamenta 2024. gada XX. XXX normatīvā rezolūcija par priekšlikumu Eiropas Parlamenta un Padomes regulai par politiskās reklāmas pārredzamību un mērķorientēšanu(COM(2021)0731 – C9-0433/2021 – 2021/0381(COD))"/>
  </w:docVars>
  <w:rsids>
    <w:rsidRoot w:val="004D7E64"/>
    <w:rsid w:val="00002272"/>
    <w:rsid w:val="00064002"/>
    <w:rsid w:val="000677B9"/>
    <w:rsid w:val="000806C2"/>
    <w:rsid w:val="000831BA"/>
    <w:rsid w:val="000A42CC"/>
    <w:rsid w:val="000E7DD9"/>
    <w:rsid w:val="0010095E"/>
    <w:rsid w:val="00125B37"/>
    <w:rsid w:val="00153300"/>
    <w:rsid w:val="00187494"/>
    <w:rsid w:val="001F32AE"/>
    <w:rsid w:val="00267933"/>
    <w:rsid w:val="002767FF"/>
    <w:rsid w:val="002B18FE"/>
    <w:rsid w:val="002B5493"/>
    <w:rsid w:val="00304AC8"/>
    <w:rsid w:val="00343214"/>
    <w:rsid w:val="00361C00"/>
    <w:rsid w:val="00395FA1"/>
    <w:rsid w:val="003E15D4"/>
    <w:rsid w:val="00411CCE"/>
    <w:rsid w:val="0041666E"/>
    <w:rsid w:val="00421060"/>
    <w:rsid w:val="00467A0D"/>
    <w:rsid w:val="00471C19"/>
    <w:rsid w:val="004867E3"/>
    <w:rsid w:val="00494A28"/>
    <w:rsid w:val="004C0004"/>
    <w:rsid w:val="004C5D52"/>
    <w:rsid w:val="004D7E64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51B"/>
    <w:rsid w:val="00786EC0"/>
    <w:rsid w:val="007C42C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0C8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DA0"/>
    <w:rsid w:val="00F74202"/>
    <w:rsid w:val="00F87713"/>
    <w:rsid w:val="00FB4360"/>
    <w:rsid w:val="00FD0C70"/>
    <w:rsid w:val="00FE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1DFF76"/>
  <w15:chartTrackingRefBased/>
  <w15:docId w15:val="{9301C57C-DE15-46F1-9487-CA440C554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D0C8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0C8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8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8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D0C8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D0C86"/>
    <w:rPr>
      <w:i/>
      <w:sz w:val="22"/>
      <w:lang w:val="lv-LV"/>
    </w:rPr>
  </w:style>
  <w:style w:type="character" w:customStyle="1" w:styleId="Heading7Char">
    <w:name w:val="Heading 7 Char"/>
    <w:basedOn w:val="DefaultParagraphFont"/>
    <w:link w:val="Heading7"/>
    <w:semiHidden/>
    <w:rsid w:val="009D0C86"/>
    <w:rPr>
      <w:rFonts w:ascii="Arial" w:hAnsi="Arial"/>
      <w:sz w:val="24"/>
      <w:lang w:val="lv-LV"/>
    </w:rPr>
  </w:style>
  <w:style w:type="character" w:customStyle="1" w:styleId="Heading8Char">
    <w:name w:val="Heading 8 Char"/>
    <w:basedOn w:val="DefaultParagraphFont"/>
    <w:link w:val="Heading8"/>
    <w:semiHidden/>
    <w:rsid w:val="009D0C86"/>
    <w:rPr>
      <w:rFonts w:ascii="Arial" w:hAnsi="Arial"/>
      <w:i/>
      <w:sz w:val="24"/>
      <w:lang w:val="lv-LV"/>
    </w:rPr>
  </w:style>
  <w:style w:type="character" w:customStyle="1" w:styleId="Heading9Char">
    <w:name w:val="Heading 9 Char"/>
    <w:basedOn w:val="DefaultParagraphFont"/>
    <w:link w:val="Heading9"/>
    <w:semiHidden/>
    <w:rsid w:val="009D0C86"/>
    <w:rPr>
      <w:rFonts w:ascii="Arial" w:hAnsi="Arial"/>
      <w:b/>
      <w:i/>
      <w:sz w:val="18"/>
      <w:lang w:val="lv-LV"/>
    </w:rPr>
  </w:style>
  <w:style w:type="paragraph" w:styleId="TOCHeading">
    <w:name w:val="TOC Heading"/>
    <w:basedOn w:val="Normal"/>
    <w:next w:val="Normal"/>
    <w:uiPriority w:val="39"/>
    <w:unhideWhenUsed/>
    <w:qFormat/>
    <w:rsid w:val="009D0C8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D0C8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D0C8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D0C86"/>
    <w:pPr>
      <w:spacing w:after="120"/>
    </w:pPr>
  </w:style>
  <w:style w:type="paragraph" w:customStyle="1" w:styleId="PageHeading">
    <w:name w:val="PageHeading"/>
    <w:basedOn w:val="Normal"/>
    <w:rsid w:val="009D0C8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D0C86"/>
    <w:rPr>
      <w:b/>
    </w:rPr>
  </w:style>
  <w:style w:type="paragraph" w:customStyle="1" w:styleId="NormalBold12a">
    <w:name w:val="NormalBold12a"/>
    <w:basedOn w:val="Normal"/>
    <w:rsid w:val="009D0C86"/>
    <w:pPr>
      <w:spacing w:after="240"/>
    </w:pPr>
    <w:rPr>
      <w:b/>
    </w:rPr>
  </w:style>
  <w:style w:type="paragraph" w:customStyle="1" w:styleId="AmJustText">
    <w:name w:val="AmJustText"/>
    <w:basedOn w:val="Normal"/>
    <w:rsid w:val="009D0C8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D0C8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D0C86"/>
    <w:pPr>
      <w:spacing w:after="480"/>
      <w:ind w:left="1417"/>
    </w:pPr>
  </w:style>
  <w:style w:type="paragraph" w:customStyle="1" w:styleId="CoverNormal">
    <w:name w:val="CoverNormal"/>
    <w:basedOn w:val="Normal"/>
    <w:rsid w:val="009D0C86"/>
    <w:pPr>
      <w:ind w:left="1418"/>
    </w:pPr>
  </w:style>
  <w:style w:type="paragraph" w:customStyle="1" w:styleId="AmCrossRef">
    <w:name w:val="AmCrossRef"/>
    <w:basedOn w:val="Normal"/>
    <w:rsid w:val="009D0C8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D0C8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D0C8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D0C8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D0C8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D0C8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D0C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C86"/>
    <w:rPr>
      <w:sz w:val="24"/>
      <w:lang w:val="lv-LV"/>
    </w:rPr>
  </w:style>
  <w:style w:type="paragraph" w:customStyle="1" w:styleId="AmOrLang">
    <w:name w:val="AmOrLang"/>
    <w:basedOn w:val="Normal"/>
    <w:rsid w:val="009D0C8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D0C8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D0C8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D0C86"/>
    <w:pPr>
      <w:spacing w:before="240"/>
    </w:pPr>
    <w:rPr>
      <w:b/>
    </w:rPr>
  </w:style>
  <w:style w:type="paragraph" w:customStyle="1" w:styleId="EPBody">
    <w:name w:val="EPBody"/>
    <w:basedOn w:val="Normal"/>
    <w:rsid w:val="009D0C8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D0C8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D0C86"/>
    <w:pPr>
      <w:spacing w:before="480" w:after="240"/>
    </w:pPr>
  </w:style>
  <w:style w:type="paragraph" w:customStyle="1" w:styleId="Lgendesigne">
    <w:name w:val="Légende signe"/>
    <w:basedOn w:val="Normal"/>
    <w:rsid w:val="009D0C8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D0C8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D0C86"/>
    <w:rPr>
      <w:sz w:val="18"/>
    </w:rPr>
  </w:style>
  <w:style w:type="character" w:styleId="CommentReference">
    <w:name w:val="annotation reference"/>
    <w:basedOn w:val="DefaultParagraphFont"/>
    <w:rsid w:val="009D0C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0C8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D0C86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D0C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D0C86"/>
    <w:rPr>
      <w:b/>
      <w:bCs/>
      <w:lang w:val="lv-LV"/>
    </w:rPr>
  </w:style>
  <w:style w:type="paragraph" w:styleId="BalloonText">
    <w:name w:val="Balloon Text"/>
    <w:basedOn w:val="Normal"/>
    <w:link w:val="BalloonTextChar"/>
    <w:unhideWhenUsed/>
    <w:rsid w:val="009D0C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0C86"/>
    <w:rPr>
      <w:rFonts w:ascii="Segoe UI" w:hAnsi="Segoe UI" w:cs="Segoe UI"/>
      <w:sz w:val="18"/>
      <w:szCs w:val="18"/>
      <w:lang w:val="lv-LV"/>
    </w:rPr>
  </w:style>
  <w:style w:type="paragraph" w:styleId="Footer">
    <w:name w:val="footer"/>
    <w:basedOn w:val="Normal"/>
    <w:link w:val="FooterChar"/>
    <w:uiPriority w:val="99"/>
    <w:rsid w:val="009D0C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C86"/>
    <w:rPr>
      <w:sz w:val="24"/>
      <w:lang w:val="lv-LV"/>
    </w:rPr>
  </w:style>
  <w:style w:type="paragraph" w:styleId="EndnoteText">
    <w:name w:val="endnote text"/>
    <w:basedOn w:val="Normal"/>
    <w:link w:val="EndnoteTextChar"/>
    <w:rsid w:val="009D0C86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9D0C86"/>
    <w:rPr>
      <w:lang w:val="lv-LV"/>
    </w:rPr>
  </w:style>
  <w:style w:type="character" w:styleId="EndnoteReference">
    <w:name w:val="endnote reference"/>
    <w:basedOn w:val="DefaultParagraphFont"/>
    <w:rsid w:val="009D0C86"/>
    <w:rPr>
      <w:vertAlign w:val="superscript"/>
    </w:rPr>
  </w:style>
  <w:style w:type="paragraph" w:customStyle="1" w:styleId="msonormal0">
    <w:name w:val="msonormal"/>
    <w:basedOn w:val="Normal"/>
    <w:rsid w:val="009D0C86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9D0C86"/>
    <w:rPr>
      <w:noProof/>
      <w:sz w:val="24"/>
    </w:rPr>
  </w:style>
  <w:style w:type="paragraph" w:customStyle="1" w:styleId="Normal12">
    <w:name w:val="Normal12"/>
    <w:basedOn w:val="Normal"/>
    <w:link w:val="Normal12Char"/>
    <w:rsid w:val="009D0C8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D0C8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D0C8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D0C8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D0C8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D0C8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D0C86"/>
    <w:rPr>
      <w:sz w:val="24"/>
      <w:lang w:val="lv-LV"/>
    </w:rPr>
  </w:style>
  <w:style w:type="paragraph" w:customStyle="1" w:styleId="Normal6">
    <w:name w:val="Normal6"/>
    <w:basedOn w:val="Normal"/>
    <w:link w:val="Normal6Char"/>
    <w:rsid w:val="009D0C8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D0C86"/>
    <w:rPr>
      <w:b/>
      <w:sz w:val="24"/>
      <w:lang w:val="lv-LV"/>
    </w:rPr>
  </w:style>
  <w:style w:type="paragraph" w:customStyle="1" w:styleId="Normal12Italic">
    <w:name w:val="Normal12Italic"/>
    <w:basedOn w:val="Normal12"/>
    <w:rsid w:val="009D0C86"/>
    <w:rPr>
      <w:i/>
    </w:rPr>
  </w:style>
  <w:style w:type="paragraph" w:customStyle="1" w:styleId="JustificationTitle">
    <w:name w:val="JustificationTitle"/>
    <w:basedOn w:val="Normal"/>
    <w:next w:val="Normal12"/>
    <w:rsid w:val="009D0C8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D0C8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D0C8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D0C8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D0C86"/>
    <w:pPr>
      <w:spacing w:before="240"/>
      <w:jc w:val="center"/>
    </w:pPr>
    <w:rPr>
      <w:i/>
    </w:rPr>
  </w:style>
  <w:style w:type="character" w:customStyle="1" w:styleId="FooterChar1">
    <w:name w:val="Footer Char1"/>
    <w:basedOn w:val="DefaultParagraphFont"/>
    <w:semiHidden/>
    <w:rsid w:val="009D0C86"/>
    <w:rPr>
      <w:sz w:val="24"/>
    </w:rPr>
  </w:style>
  <w:style w:type="character" w:customStyle="1" w:styleId="Footer2Middle">
    <w:name w:val="Footer2Middle"/>
    <w:rsid w:val="009D0C8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D0C86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9D0C86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9D0C86"/>
  </w:style>
  <w:style w:type="table" w:customStyle="1" w:styleId="TableGrid1">
    <w:name w:val="Table Grid1"/>
    <w:basedOn w:val="TableNormal"/>
    <w:next w:val="TableGrid"/>
    <w:rsid w:val="009D0C86"/>
    <w:pPr>
      <w:widowControl w:val="0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9D0C86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9D0C86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9D0C86"/>
    <w:rPr>
      <w:i/>
      <w:iCs/>
    </w:rPr>
  </w:style>
  <w:style w:type="paragraph" w:customStyle="1" w:styleId="Normal12a">
    <w:name w:val="Normal12a"/>
    <w:basedOn w:val="Normal"/>
    <w:rsid w:val="009D0C86"/>
    <w:pPr>
      <w:spacing w:after="240"/>
    </w:pPr>
  </w:style>
  <w:style w:type="paragraph" w:customStyle="1" w:styleId="RollCallVotes">
    <w:name w:val="RollCallVotes"/>
    <w:basedOn w:val="Normal"/>
    <w:rsid w:val="009D0C8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D0C8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D0C8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D0C86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9D0C86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9D0C8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D0C8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9D0C86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D0C86"/>
    <w:rPr>
      <w:sz w:val="24"/>
      <w:lang w:val="lv-LV"/>
    </w:rPr>
  </w:style>
  <w:style w:type="paragraph" w:customStyle="1" w:styleId="NormalBoldCenter">
    <w:name w:val="NormalBoldCenter"/>
    <w:basedOn w:val="Normal"/>
    <w:rsid w:val="009D0C86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9D0C86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9D0C8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9D0C86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9D0C8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lv-LV" w:eastAsia="en-US"/>
    </w:rPr>
  </w:style>
  <w:style w:type="paragraph" w:styleId="Revision">
    <w:name w:val="Revision"/>
    <w:hidden/>
    <w:uiPriority w:val="99"/>
    <w:semiHidden/>
    <w:rsid w:val="009D0C86"/>
    <w:rPr>
      <w:sz w:val="24"/>
      <w:szCs w:val="24"/>
      <w:lang w:val="lv-LV"/>
    </w:rPr>
  </w:style>
  <w:style w:type="paragraph" w:customStyle="1" w:styleId="AmDocTypeTab">
    <w:name w:val="AmDocTypeTab"/>
    <w:basedOn w:val="Normal"/>
    <w:rsid w:val="00FE5C1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E5C11"/>
    <w:pPr>
      <w:spacing w:after="240"/>
      <w:jc w:val="center"/>
    </w:pPr>
  </w:style>
  <w:style w:type="paragraph" w:customStyle="1" w:styleId="AmDateTab">
    <w:name w:val="AmDateTab"/>
    <w:basedOn w:val="Normal"/>
    <w:rsid w:val="00FE5C1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E5C11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FE5C1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E5C11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E5C11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E5C11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E5C11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E5C11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FE5C11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FE5C11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FE5C1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FE5C1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FE5C11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FE5C11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FE5C11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FE5C11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FE5C11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FE5C11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FE5C11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E5C1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E5C11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FE5C11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FE5C11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FE5C11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FE5C11"/>
    <w:pPr>
      <w:numPr>
        <w:numId w:val="12"/>
      </w:numPr>
    </w:pPr>
  </w:style>
  <w:style w:type="paragraph" w:customStyle="1" w:styleId="Tiret1">
    <w:name w:val="Tiret 1"/>
    <w:basedOn w:val="Point1"/>
    <w:rsid w:val="00FE5C11"/>
    <w:pPr>
      <w:numPr>
        <w:numId w:val="13"/>
      </w:numPr>
    </w:pPr>
  </w:style>
  <w:style w:type="paragraph" w:customStyle="1" w:styleId="Tiret2">
    <w:name w:val="Tiret 2"/>
    <w:basedOn w:val="Point2"/>
    <w:rsid w:val="00FE5C11"/>
    <w:pPr>
      <w:numPr>
        <w:numId w:val="14"/>
      </w:numPr>
    </w:pPr>
  </w:style>
  <w:style w:type="paragraph" w:customStyle="1" w:styleId="Tiret3">
    <w:name w:val="Tiret 3"/>
    <w:basedOn w:val="Point3"/>
    <w:rsid w:val="00FE5C11"/>
    <w:pPr>
      <w:numPr>
        <w:numId w:val="15"/>
      </w:numPr>
    </w:pPr>
  </w:style>
  <w:style w:type="paragraph" w:customStyle="1" w:styleId="Tiret4">
    <w:name w:val="Tiret 4"/>
    <w:basedOn w:val="Point4"/>
    <w:rsid w:val="00FE5C11"/>
    <w:pPr>
      <w:numPr>
        <w:numId w:val="16"/>
      </w:numPr>
    </w:pPr>
  </w:style>
  <w:style w:type="paragraph" w:customStyle="1" w:styleId="PointDouble0">
    <w:name w:val="PointDouble 0"/>
    <w:basedOn w:val="Normal"/>
    <w:rsid w:val="00FE5C11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FE5C11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FE5C11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FE5C11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FE5C11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FE5C1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FE5C1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FE5C1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FE5C1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FE5C1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FE5C11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FE5C11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FE5C11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FE5C11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E5C1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E5C1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E5C1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FE5C11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E5C11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E5C1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E5C1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E5C1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E5C11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E5C11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E5C11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E5C11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FE5C1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E5C11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FE5C1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FE5C11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FE5C11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FE5C11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FE5C11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FE5C11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FE5C11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FE5C11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FE5C11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FE5C11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FE5C11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FE5C11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FE5C11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FE5C11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FE5C11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FE5C11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E5C11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E5C11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E5C11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E5C11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E5C11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FE5C1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E5C1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FE5C1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E5C1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E5C11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FE5C11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E5C11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E5C11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FE5C11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E5C11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E5C11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E5C1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FE5C11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E5C11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E5C11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E5C11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E5C11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E5C11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E5C11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E5C11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E5C1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E5C11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E5C11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E5C11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FE5C1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E5C1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E5C11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E5C11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E5C11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E5C1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FE5C11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E5C1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E5C1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E5C11"/>
  </w:style>
  <w:style w:type="paragraph" w:customStyle="1" w:styleId="StatutPagedecouverture">
    <w:name w:val="Statut (Page de couverture)"/>
    <w:basedOn w:val="Statut"/>
    <w:next w:val="TypedudocumentPagedecouverture"/>
    <w:rsid w:val="00FE5C11"/>
  </w:style>
  <w:style w:type="paragraph" w:customStyle="1" w:styleId="TitreobjetPagedecouverture">
    <w:name w:val="Titre objet (Page de couverture)"/>
    <w:basedOn w:val="Titreobjet"/>
    <w:next w:val="IntrtEEEPagedecouverture"/>
    <w:rsid w:val="00FE5C11"/>
  </w:style>
  <w:style w:type="paragraph" w:customStyle="1" w:styleId="TypedudocumentPagedecouverture">
    <w:name w:val="Type du document (Page de couverture)"/>
    <w:basedOn w:val="Typedudocument"/>
    <w:next w:val="TitreobjetPagedecouverture"/>
    <w:rsid w:val="00FE5C11"/>
  </w:style>
  <w:style w:type="paragraph" w:customStyle="1" w:styleId="Volume">
    <w:name w:val="Volume"/>
    <w:basedOn w:val="Normal"/>
    <w:next w:val="Confidentialit"/>
    <w:rsid w:val="00FE5C11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E5C11"/>
    <w:pPr>
      <w:spacing w:after="240"/>
    </w:pPr>
  </w:style>
  <w:style w:type="paragraph" w:customStyle="1" w:styleId="Accompagnant">
    <w:name w:val="Accompagnant"/>
    <w:basedOn w:val="Normal"/>
    <w:next w:val="Typeacteprincipal"/>
    <w:rsid w:val="00FE5C11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E5C11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E5C11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E5C11"/>
  </w:style>
  <w:style w:type="paragraph" w:customStyle="1" w:styleId="AccompagnantPagedecouverture">
    <w:name w:val="Accompagnant (Page de couverture)"/>
    <w:basedOn w:val="Accompagnant"/>
    <w:next w:val="TypeacteprincipalPagedecouverture"/>
    <w:rsid w:val="00FE5C1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E5C11"/>
  </w:style>
  <w:style w:type="paragraph" w:customStyle="1" w:styleId="ObjetacteprincipalPagedecouverture">
    <w:name w:val="Objet acte principal (Page de couverture)"/>
    <w:basedOn w:val="Objetacteprincipal"/>
    <w:next w:val="Rfrencecroise"/>
    <w:rsid w:val="00FE5C11"/>
  </w:style>
  <w:style w:type="paragraph" w:customStyle="1" w:styleId="LanguesfaisantfoiPagedecouverture">
    <w:name w:val="Langues faisant foi (Page de couverture)"/>
    <w:basedOn w:val="Normal"/>
    <w:next w:val="Normal"/>
    <w:rsid w:val="00FE5C1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FE5C11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FE5C11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FE5C11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FE5C11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FE5C11"/>
    <w:pPr>
      <w:spacing w:before="120" w:after="120" w:line="360" w:lineRule="auto"/>
      <w:jc w:val="both"/>
    </w:pPr>
    <w:rPr>
      <w:rFonts w:eastAsiaTheme="minorHAnsi"/>
      <w:sz w:val="24"/>
      <w:szCs w:val="22"/>
      <w:lang w:val="lv-LV" w:eastAsia="en-US"/>
    </w:rPr>
  </w:style>
  <w:style w:type="character" w:customStyle="1" w:styleId="Footer2">
    <w:name w:val="Footer2"/>
    <w:uiPriority w:val="1"/>
    <w:qFormat/>
    <w:rsid w:val="00FE5C11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FE5C11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FE5C11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FE5C11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FE5C11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FE5C11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FE5C11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FE5C11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FE5C11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FE5C11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FE5C11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FE5C11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FE5C11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FE5C11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FE5C11"/>
    <w:pPr>
      <w:spacing w:before="120"/>
    </w:pPr>
  </w:style>
  <w:style w:type="paragraph" w:customStyle="1" w:styleId="TitlePar3">
    <w:name w:val="TitlePar 3"/>
    <w:basedOn w:val="TitlePar2"/>
    <w:qFormat/>
    <w:rsid w:val="00FE5C11"/>
    <w:rPr>
      <w:b w:val="0"/>
      <w:i/>
    </w:rPr>
  </w:style>
  <w:style w:type="paragraph" w:customStyle="1" w:styleId="SubsectionTitle">
    <w:name w:val="SubsectionTitle"/>
    <w:basedOn w:val="SectionTitle"/>
    <w:qFormat/>
    <w:rsid w:val="00FE5C11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FE5C11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FE5C11"/>
    <w:rPr>
      <w:b/>
    </w:rPr>
  </w:style>
  <w:style w:type="paragraph" w:customStyle="1" w:styleId="NumTitle">
    <w:name w:val="NumTitle"/>
    <w:basedOn w:val="Normal"/>
    <w:qFormat/>
    <w:rsid w:val="00FE5C11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FE5C11"/>
  </w:style>
  <w:style w:type="paragraph" w:customStyle="1" w:styleId="Text5">
    <w:name w:val="Text 5"/>
    <w:basedOn w:val="Text4"/>
    <w:qFormat/>
    <w:rsid w:val="00FE5C11"/>
    <w:pPr>
      <w:ind w:left="3119"/>
    </w:pPr>
  </w:style>
  <w:style w:type="paragraph" w:customStyle="1" w:styleId="Text0">
    <w:name w:val="Text 0"/>
    <w:basedOn w:val="Normal"/>
    <w:qFormat/>
    <w:rsid w:val="00FE5C11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FE5C11"/>
    <w:pPr>
      <w:spacing w:before="360" w:after="120"/>
    </w:pPr>
  </w:style>
  <w:style w:type="paragraph" w:customStyle="1" w:styleId="PartNum">
    <w:name w:val="PartNum"/>
    <w:basedOn w:val="PartTitle"/>
    <w:qFormat/>
    <w:rsid w:val="00FE5C11"/>
    <w:pPr>
      <w:spacing w:before="360" w:after="120"/>
    </w:pPr>
  </w:style>
  <w:style w:type="paragraph" w:customStyle="1" w:styleId="SectionNum">
    <w:name w:val="SectionNum"/>
    <w:basedOn w:val="SectionTitle"/>
    <w:qFormat/>
    <w:rsid w:val="00FE5C11"/>
    <w:pPr>
      <w:spacing w:before="360" w:after="120"/>
    </w:pPr>
  </w:style>
  <w:style w:type="paragraph" w:customStyle="1" w:styleId="TitleHeading">
    <w:name w:val="TitleHeading"/>
    <w:basedOn w:val="NumTitle"/>
    <w:qFormat/>
    <w:rsid w:val="00FE5C11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FE5C11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FE5C11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FE5C11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FE5C11"/>
    <w:pPr>
      <w:ind w:left="3686"/>
    </w:pPr>
  </w:style>
  <w:style w:type="paragraph" w:customStyle="1" w:styleId="Point6">
    <w:name w:val="Point 6"/>
    <w:basedOn w:val="Point5"/>
    <w:qFormat/>
    <w:rsid w:val="00FE5C11"/>
    <w:pPr>
      <w:ind w:left="4253"/>
    </w:pPr>
  </w:style>
  <w:style w:type="character" w:customStyle="1" w:styleId="cf01">
    <w:name w:val="cf01"/>
    <w:basedOn w:val="DefaultParagraphFont"/>
    <w:rsid w:val="00FE5C1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892BA-6AFC-4D6F-9B77-5DC8DDAD4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267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Karina Pesa</cp:lastModifiedBy>
  <cp:revision>2</cp:revision>
  <cp:lastPrinted>2004-11-19T15:42:00Z</cp:lastPrinted>
  <dcterms:created xsi:type="dcterms:W3CDTF">2024-06-10T07:18:00Z</dcterms:created>
  <dcterms:modified xsi:type="dcterms:W3CDTF">2024-06-10T07:18:00Z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