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3376" w14:paraId="0CB127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1EFD30" w14:textId="77777777" w:rsidR="00751A4A" w:rsidRPr="00BD3376" w:rsidRDefault="00BA36D0" w:rsidP="0010095E">
            <w:pPr>
              <w:pStyle w:val="EPName"/>
            </w:pPr>
            <w:r w:rsidRPr="00BD3376">
              <w:t>Európsky parlament</w:t>
            </w:r>
          </w:p>
          <w:p w14:paraId="35E40B95" w14:textId="77777777" w:rsidR="00751A4A" w:rsidRPr="00BD33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352">
              <w:t>2019</w:t>
            </w:r>
            <w:r w:rsidRPr="00BD3376">
              <w:t>-</w:t>
            </w:r>
            <w:r w:rsidRPr="00162352">
              <w:t>2024</w:t>
            </w:r>
          </w:p>
        </w:tc>
        <w:tc>
          <w:tcPr>
            <w:tcW w:w="2268" w:type="dxa"/>
            <w:shd w:val="clear" w:color="auto" w:fill="auto"/>
          </w:tcPr>
          <w:p w14:paraId="089D1166" w14:textId="77777777" w:rsidR="00751A4A" w:rsidRPr="00BD3376" w:rsidRDefault="00187494" w:rsidP="0010095E">
            <w:pPr>
              <w:pStyle w:val="EPLogo"/>
            </w:pPr>
            <w:r w:rsidRPr="00BD3376">
              <w:rPr>
                <w:noProof/>
                <w:lang w:val="en-GB"/>
              </w:rPr>
              <w:drawing>
                <wp:inline distT="0" distB="0" distL="0" distR="0" wp14:anchorId="36E21C0D" wp14:editId="1B5AEF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3FBBD5" w14:textId="77777777" w:rsidR="00D058B8" w:rsidRPr="00BD3376" w:rsidRDefault="00D058B8" w:rsidP="004C5D52">
      <w:pPr>
        <w:pStyle w:val="LineTop"/>
      </w:pPr>
    </w:p>
    <w:p w14:paraId="3F1591D4" w14:textId="77777777" w:rsidR="00680577" w:rsidRPr="00BD3376" w:rsidRDefault="00BA36D0" w:rsidP="00680577">
      <w:pPr>
        <w:pStyle w:val="EPBodyTA1"/>
      </w:pPr>
      <w:r w:rsidRPr="00BD3376">
        <w:t>PRIJATÉ TEXTY</w:t>
      </w:r>
    </w:p>
    <w:p w14:paraId="39883561" w14:textId="77777777" w:rsidR="00D058B8" w:rsidRPr="00BD3376" w:rsidRDefault="00D058B8" w:rsidP="00D058B8">
      <w:pPr>
        <w:pStyle w:val="LineBottom"/>
      </w:pPr>
    </w:p>
    <w:p w14:paraId="3974A008" w14:textId="27671E0A" w:rsidR="00BA36D0" w:rsidRPr="00BD3376" w:rsidRDefault="00BA36D0" w:rsidP="00BA36D0">
      <w:pPr>
        <w:pStyle w:val="ATHeading1"/>
      </w:pPr>
      <w:bookmarkStart w:id="0" w:name="TANumber"/>
      <w:r w:rsidRPr="00BD3376">
        <w:t>P</w:t>
      </w:r>
      <w:r w:rsidRPr="00162352">
        <w:t>9</w:t>
      </w:r>
      <w:r w:rsidRPr="00BD3376">
        <w:t>_TA(</w:t>
      </w:r>
      <w:r w:rsidRPr="00162352">
        <w:t>2024</w:t>
      </w:r>
      <w:r w:rsidRPr="00BD3376">
        <w:t>)</w:t>
      </w:r>
      <w:r w:rsidRPr="00162352">
        <w:t>00</w:t>
      </w:r>
      <w:r w:rsidR="00BD3376" w:rsidRPr="00162352">
        <w:t>90</w:t>
      </w:r>
      <w:bookmarkEnd w:id="0"/>
    </w:p>
    <w:p w14:paraId="4A2C2BEC" w14:textId="6E16CDC1" w:rsidR="00BA36D0" w:rsidRPr="00BD3376" w:rsidRDefault="00F9544E" w:rsidP="00BA36D0">
      <w:pPr>
        <w:pStyle w:val="ATHeading2"/>
      </w:pPr>
      <w:bookmarkStart w:id="1" w:name="title"/>
      <w:r w:rsidRPr="00BD3376">
        <w:t xml:space="preserve">Transparentnosť a </w:t>
      </w:r>
      <w:r w:rsidR="003D5818" w:rsidRPr="00BD3376">
        <w:t xml:space="preserve">cielenie </w:t>
      </w:r>
      <w:r w:rsidRPr="00BD3376">
        <w:t>politickej reklamy</w:t>
      </w:r>
      <w:bookmarkEnd w:id="1"/>
    </w:p>
    <w:p w14:paraId="1B9DCE7C" w14:textId="77777777" w:rsidR="00BA36D0" w:rsidRPr="00BD3376" w:rsidRDefault="00BA36D0" w:rsidP="00BA36D0">
      <w:pPr>
        <w:rPr>
          <w:i/>
          <w:vanish/>
        </w:rPr>
      </w:pPr>
      <w:r w:rsidRPr="00BD3376">
        <w:rPr>
          <w:i/>
        </w:rPr>
        <w:fldChar w:fldCharType="begin"/>
      </w:r>
      <w:r w:rsidRPr="00BD3376">
        <w:rPr>
          <w:i/>
        </w:rPr>
        <w:instrText xml:space="preserve"> TC"(</w:instrText>
      </w:r>
      <w:bookmarkStart w:id="2" w:name="DocNumber"/>
      <w:r w:rsidRPr="00BD3376">
        <w:rPr>
          <w:i/>
        </w:rPr>
        <w:instrText>A</w:instrText>
      </w:r>
      <w:r w:rsidRPr="00162352">
        <w:rPr>
          <w:i/>
        </w:rPr>
        <w:instrText>9</w:instrText>
      </w:r>
      <w:r w:rsidRPr="00BD3376">
        <w:rPr>
          <w:i/>
        </w:rPr>
        <w:instrText>-</w:instrText>
      </w:r>
      <w:r w:rsidRPr="00162352">
        <w:rPr>
          <w:i/>
        </w:rPr>
        <w:instrText>0009</w:instrText>
      </w:r>
      <w:r w:rsidRPr="00BD3376">
        <w:rPr>
          <w:i/>
        </w:rPr>
        <w:instrText>/</w:instrText>
      </w:r>
      <w:r w:rsidRPr="00162352">
        <w:rPr>
          <w:i/>
        </w:rPr>
        <w:instrText>2023</w:instrText>
      </w:r>
      <w:bookmarkEnd w:id="2"/>
      <w:r w:rsidRPr="00BD3376">
        <w:rPr>
          <w:i/>
        </w:rPr>
        <w:instrText xml:space="preserve"> - Spravodajca: Sandro Gozi)"\l</w:instrText>
      </w:r>
      <w:r w:rsidRPr="00162352">
        <w:rPr>
          <w:i/>
        </w:rPr>
        <w:instrText>3</w:instrText>
      </w:r>
      <w:r w:rsidRPr="00BD3376">
        <w:rPr>
          <w:i/>
        </w:rPr>
        <w:instrText xml:space="preserve"> \n&gt; \* MERGEFORMAT </w:instrText>
      </w:r>
      <w:r w:rsidRPr="00BD3376">
        <w:rPr>
          <w:i/>
        </w:rPr>
        <w:fldChar w:fldCharType="end"/>
      </w:r>
    </w:p>
    <w:p w14:paraId="1007250B" w14:textId="77777777" w:rsidR="00BA36D0" w:rsidRPr="00BD3376" w:rsidRDefault="00BA36D0" w:rsidP="00BA36D0">
      <w:pPr>
        <w:rPr>
          <w:vanish/>
        </w:rPr>
      </w:pPr>
      <w:bookmarkStart w:id="3" w:name="Commission"/>
      <w:r w:rsidRPr="00BD3376">
        <w:rPr>
          <w:vanish/>
        </w:rPr>
        <w:t>Výbor pre vnútorný trh a ochranu spotrebiteľa</w:t>
      </w:r>
      <w:bookmarkEnd w:id="3"/>
    </w:p>
    <w:p w14:paraId="7D24E119" w14:textId="77777777" w:rsidR="00BA36D0" w:rsidRPr="00BD3376" w:rsidRDefault="00BA36D0" w:rsidP="00BA36D0">
      <w:pPr>
        <w:rPr>
          <w:vanish/>
        </w:rPr>
      </w:pPr>
      <w:bookmarkStart w:id="4" w:name="PE"/>
      <w:r w:rsidRPr="00BD3376">
        <w:rPr>
          <w:vanish/>
        </w:rPr>
        <w:t>PE</w:t>
      </w:r>
      <w:r w:rsidRPr="00162352">
        <w:rPr>
          <w:vanish/>
        </w:rPr>
        <w:t>732</w:t>
      </w:r>
      <w:r w:rsidRPr="00BD3376">
        <w:rPr>
          <w:vanish/>
        </w:rPr>
        <w:t>.</w:t>
      </w:r>
      <w:r w:rsidRPr="00162352">
        <w:rPr>
          <w:vanish/>
        </w:rPr>
        <w:t>754</w:t>
      </w:r>
      <w:bookmarkEnd w:id="4"/>
    </w:p>
    <w:p w14:paraId="0ADC6E93" w14:textId="76943032" w:rsidR="00BA36D0" w:rsidRPr="00BD3376" w:rsidRDefault="00BA36D0" w:rsidP="00BA36D0">
      <w:pPr>
        <w:pStyle w:val="ATHeading3"/>
      </w:pPr>
      <w:bookmarkStart w:id="5" w:name="Sujet"/>
      <w:r w:rsidRPr="00BD3376">
        <w:t xml:space="preserve">Legislatívne uznesenie Európskeho parlamentu z </w:t>
      </w:r>
      <w:r w:rsidR="00D6159A" w:rsidRPr="00162352">
        <w:t>27</w:t>
      </w:r>
      <w:r w:rsidRPr="00BD3376">
        <w:t xml:space="preserve">. februára </w:t>
      </w:r>
      <w:r w:rsidRPr="00162352">
        <w:t>2024</w:t>
      </w:r>
      <w:r w:rsidRPr="00BD3376">
        <w:t xml:space="preserve"> o návrhu nariadenia Európskeho parlamentu a Rady o transparentnosti a cielení politickej reklamy</w:t>
      </w:r>
      <w:bookmarkEnd w:id="5"/>
      <w:r w:rsidRPr="00BD3376">
        <w:t xml:space="preserve"> </w:t>
      </w:r>
      <w:bookmarkStart w:id="6" w:name="References"/>
      <w:r w:rsidRPr="00BD3376">
        <w:t>(COM(</w:t>
      </w:r>
      <w:r w:rsidRPr="00162352">
        <w:t>2021</w:t>
      </w:r>
      <w:r w:rsidRPr="00BD3376">
        <w:t>)</w:t>
      </w:r>
      <w:r w:rsidRPr="00162352">
        <w:t>0731</w:t>
      </w:r>
      <w:r w:rsidRPr="00BD3376">
        <w:t xml:space="preserve"> – C</w:t>
      </w:r>
      <w:r w:rsidRPr="00162352">
        <w:t>9</w:t>
      </w:r>
      <w:r w:rsidRPr="00BD3376">
        <w:t>-</w:t>
      </w:r>
      <w:r w:rsidRPr="00162352">
        <w:t>0433</w:t>
      </w:r>
      <w:r w:rsidRPr="00BD3376">
        <w:t>/</w:t>
      </w:r>
      <w:r w:rsidRPr="00162352">
        <w:t>2021</w:t>
      </w:r>
      <w:r w:rsidRPr="00BD3376">
        <w:t xml:space="preserve"> – </w:t>
      </w:r>
      <w:r w:rsidRPr="00162352">
        <w:t>2021</w:t>
      </w:r>
      <w:r w:rsidRPr="00BD3376">
        <w:t>/</w:t>
      </w:r>
      <w:r w:rsidRPr="00162352">
        <w:t>0381</w:t>
      </w:r>
      <w:r w:rsidRPr="00BD3376">
        <w:t>(COD))</w:t>
      </w:r>
      <w:bookmarkEnd w:id="6"/>
    </w:p>
    <w:p w14:paraId="77D55532" w14:textId="77777777" w:rsidR="00BD6B3F" w:rsidRPr="00BD3376" w:rsidRDefault="00BD6B3F" w:rsidP="00BD6B3F">
      <w:pPr>
        <w:pStyle w:val="NormalBold"/>
      </w:pPr>
      <w:bookmarkStart w:id="7" w:name="TextBodyBegin"/>
      <w:bookmarkEnd w:id="7"/>
      <w:r w:rsidRPr="00BD3376">
        <w:t>(Riadny legislatívny postup: prvé čítanie)</w:t>
      </w:r>
    </w:p>
    <w:p w14:paraId="4E325BEB" w14:textId="77777777" w:rsidR="00BD6B3F" w:rsidRPr="00BD3376" w:rsidRDefault="00BD6B3F" w:rsidP="00BD6B3F">
      <w:pPr>
        <w:pStyle w:val="EPComma"/>
      </w:pPr>
      <w:r w:rsidRPr="00BD3376">
        <w:rPr>
          <w:i/>
          <w:iCs/>
        </w:rPr>
        <w:t>Európsky parlament</w:t>
      </w:r>
      <w:r w:rsidRPr="00BD3376">
        <w:t>,</w:t>
      </w:r>
    </w:p>
    <w:p w14:paraId="7CFD30D7" w14:textId="77777777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>so zreteľom na návrh Komisie pre Európsky parlament a Radu (COM(</w:t>
      </w:r>
      <w:r w:rsidRPr="00162352">
        <w:t>2021</w:t>
      </w:r>
      <w:r w:rsidRPr="00BD3376">
        <w:t>)</w:t>
      </w:r>
      <w:r w:rsidRPr="00162352">
        <w:t>0731</w:t>
      </w:r>
      <w:r w:rsidRPr="00BD3376">
        <w:t>),</w:t>
      </w:r>
    </w:p>
    <w:p w14:paraId="1847AC95" w14:textId="375243A2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 xml:space="preserve">so zreteľom na článok </w:t>
      </w:r>
      <w:r w:rsidRPr="00162352">
        <w:t>294</w:t>
      </w:r>
      <w:r w:rsidRPr="00BD3376">
        <w:t xml:space="preserve"> ods. </w:t>
      </w:r>
      <w:r w:rsidRPr="00162352">
        <w:t>2</w:t>
      </w:r>
      <w:r w:rsidR="00633D81" w:rsidRPr="00BD3376">
        <w:t xml:space="preserve"> a</w:t>
      </w:r>
      <w:r w:rsidRPr="00BD3376">
        <w:t xml:space="preserve"> článk</w:t>
      </w:r>
      <w:r w:rsidR="00633D81" w:rsidRPr="00BD3376">
        <w:t>y</w:t>
      </w:r>
      <w:r w:rsidRPr="00BD3376">
        <w:t> </w:t>
      </w:r>
      <w:r w:rsidRPr="00162352">
        <w:t>16</w:t>
      </w:r>
      <w:r w:rsidRPr="00BD3376">
        <w:t xml:space="preserve"> a </w:t>
      </w:r>
      <w:r w:rsidRPr="00162352">
        <w:t>114</w:t>
      </w:r>
      <w:r w:rsidRPr="00BD3376">
        <w:t xml:space="preserve"> Zmluvy o fungovaní Európskej únie, v súlade s ktorými Komisia predložila návrh Európskemu parlamentu (C</w:t>
      </w:r>
      <w:r w:rsidRPr="00162352">
        <w:t>9</w:t>
      </w:r>
      <w:r w:rsidRPr="00BD3376">
        <w:noBreakHyphen/>
      </w:r>
      <w:r w:rsidRPr="00162352">
        <w:t>0433</w:t>
      </w:r>
      <w:r w:rsidRPr="00BD3376">
        <w:t>/</w:t>
      </w:r>
      <w:r w:rsidRPr="00162352">
        <w:t>2021</w:t>
      </w:r>
      <w:r w:rsidRPr="00BD3376">
        <w:t>),</w:t>
      </w:r>
    </w:p>
    <w:p w14:paraId="10B48901" w14:textId="77777777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 xml:space="preserve">so zreteľom na článok </w:t>
      </w:r>
      <w:r w:rsidRPr="00162352">
        <w:t>294</w:t>
      </w:r>
      <w:r w:rsidRPr="00BD3376">
        <w:t xml:space="preserve"> ods. </w:t>
      </w:r>
      <w:r w:rsidRPr="00162352">
        <w:t>3</w:t>
      </w:r>
      <w:r w:rsidRPr="00BD3376">
        <w:t xml:space="preserve"> Zmluvy o fungovaní Európskej únie,</w:t>
      </w:r>
    </w:p>
    <w:p w14:paraId="78F899AA" w14:textId="77777777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 xml:space="preserve">so zreteľom na stanovisko Európskeho hospodárskeho a sociálneho výboru z </w:t>
      </w:r>
      <w:r w:rsidRPr="00162352">
        <w:t>23</w:t>
      </w:r>
      <w:r w:rsidRPr="00BD3376">
        <w:t xml:space="preserve">. februára </w:t>
      </w:r>
      <w:r w:rsidRPr="00162352">
        <w:t>2022</w:t>
      </w:r>
      <w:r w:rsidRPr="00BD3376">
        <w:rPr>
          <w:rStyle w:val="FootnoteReference"/>
        </w:rPr>
        <w:footnoteReference w:id="1"/>
      </w:r>
      <w:r w:rsidRPr="00BD3376">
        <w:t>,</w:t>
      </w:r>
    </w:p>
    <w:p w14:paraId="742C18B3" w14:textId="77777777" w:rsidR="00790090" w:rsidRPr="00BD3376" w:rsidRDefault="00790090" w:rsidP="00BD6B3F">
      <w:pPr>
        <w:pStyle w:val="NormalHanging12a"/>
      </w:pPr>
      <w:r w:rsidRPr="00BD3376">
        <w:t>–</w:t>
      </w:r>
      <w:r w:rsidRPr="00BD3376">
        <w:tab/>
        <w:t xml:space="preserve">so zreteľom na stanovisko Výboru regiónov z </w:t>
      </w:r>
      <w:r w:rsidRPr="00162352">
        <w:t>28</w:t>
      </w:r>
      <w:r w:rsidRPr="00BD3376">
        <w:t xml:space="preserve">. apríla </w:t>
      </w:r>
      <w:r w:rsidRPr="00162352">
        <w:t>2022</w:t>
      </w:r>
      <w:r w:rsidRPr="00BD3376">
        <w:rPr>
          <w:rStyle w:val="FootnoteReference"/>
        </w:rPr>
        <w:footnoteReference w:id="2"/>
      </w:r>
      <w:r w:rsidRPr="00BD3376">
        <w:t>,</w:t>
      </w:r>
    </w:p>
    <w:p w14:paraId="5ABC744D" w14:textId="77777777" w:rsidR="00467CE9" w:rsidRPr="00BD3376" w:rsidRDefault="00467CE9" w:rsidP="00BD6B3F">
      <w:pPr>
        <w:pStyle w:val="NormalHanging12a"/>
      </w:pPr>
      <w:r w:rsidRPr="00BD3376">
        <w:t>–</w:t>
      </w:r>
      <w:r w:rsidRPr="00BD3376">
        <w:tab/>
        <w:t xml:space="preserve">so zreteľom na predbežnú dohodu schválenú gestorským výborom podľa článku </w:t>
      </w:r>
      <w:r w:rsidRPr="00162352">
        <w:t>74</w:t>
      </w:r>
      <w:r w:rsidRPr="00BD3376">
        <w:t xml:space="preserve"> ods. </w:t>
      </w:r>
      <w:r w:rsidRPr="00162352">
        <w:t>4</w:t>
      </w:r>
      <w:r w:rsidRPr="00BD3376">
        <w:t xml:space="preserve"> rokovacieho poriadku, a na záväzok zástupcu Rady, vyjadrený v liste z </w:t>
      </w:r>
      <w:r w:rsidRPr="00162352">
        <w:t>20</w:t>
      </w:r>
      <w:r w:rsidRPr="00BD3376">
        <w:t xml:space="preserve">. decembra </w:t>
      </w:r>
      <w:r w:rsidRPr="00162352">
        <w:t>2023</w:t>
      </w:r>
      <w:r w:rsidRPr="00BD3376">
        <w:t xml:space="preserve">, schváliť pozíciu Európskeho parlamentu v súlade s článkom </w:t>
      </w:r>
      <w:r w:rsidRPr="00162352">
        <w:t>294</w:t>
      </w:r>
      <w:r w:rsidRPr="00BD3376">
        <w:t xml:space="preserve"> ods. </w:t>
      </w:r>
      <w:r w:rsidRPr="00162352">
        <w:t>4</w:t>
      </w:r>
      <w:r w:rsidRPr="00BD3376">
        <w:t xml:space="preserve"> Zmluvy o fungovaní Európskej únie,</w:t>
      </w:r>
    </w:p>
    <w:p w14:paraId="0AC68FC2" w14:textId="77777777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 xml:space="preserve">so zreteľom na článok </w:t>
      </w:r>
      <w:r w:rsidRPr="00162352">
        <w:t>59</w:t>
      </w:r>
      <w:r w:rsidRPr="00BD3376">
        <w:t xml:space="preserve"> rokovacieho poriadku,</w:t>
      </w:r>
    </w:p>
    <w:p w14:paraId="7E85BA86" w14:textId="77777777" w:rsidR="00BD6B3F" w:rsidRPr="00BD3376" w:rsidRDefault="00BD6B3F" w:rsidP="00BD6B3F">
      <w:pPr>
        <w:pStyle w:val="NormalHanging12a"/>
      </w:pPr>
      <w:r w:rsidRPr="00BD3376">
        <w:t>–</w:t>
      </w:r>
      <w:r w:rsidRPr="00BD3376">
        <w:tab/>
        <w:t>so zreteľom na stanovisko Výboru pre kultúru a vzdelávanie, Výboru pre občianske slobody, spravodlivosť a vnútorné veci, Výboru pre právne veci a Výboru pre ústavné veci,</w:t>
      </w:r>
    </w:p>
    <w:p w14:paraId="6B519798" w14:textId="77777777" w:rsidR="00BD6B3F" w:rsidRPr="00BD3376" w:rsidRDefault="00BD6B3F" w:rsidP="00BD6B3F">
      <w:pPr>
        <w:pStyle w:val="NormalHanging12a"/>
      </w:pPr>
      <w:r w:rsidRPr="00BD3376">
        <w:lastRenderedPageBreak/>
        <w:t>–</w:t>
      </w:r>
      <w:r w:rsidRPr="00BD3376">
        <w:tab/>
        <w:t>so zreteľom na správu Výboru pre vnútorný trh a ochranu spotrebiteľa (A</w:t>
      </w:r>
      <w:r w:rsidRPr="00162352">
        <w:t>9</w:t>
      </w:r>
      <w:r w:rsidRPr="00BD3376">
        <w:t>-</w:t>
      </w:r>
      <w:r w:rsidRPr="00162352">
        <w:t>0009</w:t>
      </w:r>
      <w:r w:rsidRPr="00BD3376">
        <w:t>/</w:t>
      </w:r>
      <w:r w:rsidRPr="00162352">
        <w:t>2023</w:t>
      </w:r>
      <w:r w:rsidRPr="00BD3376">
        <w:t>),</w:t>
      </w:r>
    </w:p>
    <w:p w14:paraId="3431983B" w14:textId="77777777" w:rsidR="00BD6B3F" w:rsidRPr="00BD3376" w:rsidRDefault="00BD6B3F" w:rsidP="00BD6B3F">
      <w:pPr>
        <w:pStyle w:val="NormalHanging12a"/>
      </w:pPr>
      <w:r w:rsidRPr="00162352">
        <w:t>1</w:t>
      </w:r>
      <w:r w:rsidRPr="00BD3376">
        <w:t>.</w:t>
      </w:r>
      <w:r w:rsidRPr="00BD3376">
        <w:tab/>
        <w:t>prijíma nasledujúcu pozíciu v prvom čítaní</w:t>
      </w:r>
      <w:r w:rsidR="00454C53" w:rsidRPr="00BD3376">
        <w:rPr>
          <w:rStyle w:val="FootnoteReference"/>
        </w:rPr>
        <w:footnoteReference w:id="3"/>
      </w:r>
      <w:r w:rsidRPr="00BD3376">
        <w:t>;</w:t>
      </w:r>
    </w:p>
    <w:p w14:paraId="6DA9EC91" w14:textId="77777777" w:rsidR="00BD6B3F" w:rsidRPr="00BD3376" w:rsidRDefault="00BD6B3F" w:rsidP="00BD6B3F">
      <w:pPr>
        <w:pStyle w:val="NormalHanging12a"/>
      </w:pPr>
      <w:r w:rsidRPr="00162352">
        <w:t>2</w:t>
      </w:r>
      <w:r w:rsidRPr="00BD3376">
        <w:t>.</w:t>
      </w:r>
      <w:r w:rsidRPr="00BD3376">
        <w:tab/>
        <w:t>žiada Komisiu, aby mu vec znovu predložila, ak nahrádza, podstatne mení alebo má v úmysle podstatne zmeniť svoj návrh;</w:t>
      </w:r>
    </w:p>
    <w:p w14:paraId="2AE56E6A" w14:textId="77777777" w:rsidR="00BD6B3F" w:rsidRPr="00BD3376" w:rsidRDefault="00BD6B3F" w:rsidP="00BD6B3F">
      <w:pPr>
        <w:pStyle w:val="NormalHanging12a"/>
      </w:pPr>
      <w:r w:rsidRPr="00162352">
        <w:t>3</w:t>
      </w:r>
      <w:r w:rsidRPr="00BD3376">
        <w:t>.</w:t>
      </w:r>
      <w:r w:rsidRPr="00BD3376">
        <w:tab/>
        <w:t>poveruje svoju predsedníčku, aby postúpila túto pozíciu Rade, Komisii a národným parlamentom.</w:t>
      </w:r>
    </w:p>
    <w:p w14:paraId="3EC9962D" w14:textId="77777777" w:rsidR="00454C53" w:rsidRPr="00BD3376" w:rsidRDefault="00454C53">
      <w:pPr>
        <w:widowControl/>
        <w:sectPr w:rsidR="00454C53" w:rsidRPr="00BD3376" w:rsidSect="001E34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9302A1" w14:textId="77777777" w:rsidR="00454C53" w:rsidRPr="00BD3376" w:rsidRDefault="00454C53" w:rsidP="00454C53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BD3376">
        <w:rPr>
          <w:b/>
          <w:lang w:val="sk-SK"/>
        </w:rPr>
        <w:lastRenderedPageBreak/>
        <w:t>P</w:t>
      </w:r>
      <w:r w:rsidRPr="00162352">
        <w:rPr>
          <w:b/>
          <w:lang w:val="sk-SK"/>
        </w:rPr>
        <w:t>9</w:t>
      </w:r>
      <w:r w:rsidRPr="00BD3376">
        <w:rPr>
          <w:b/>
          <w:lang w:val="sk-SK"/>
        </w:rPr>
        <w:t>_TC</w:t>
      </w:r>
      <w:r w:rsidRPr="00162352">
        <w:rPr>
          <w:b/>
          <w:lang w:val="sk-SK"/>
        </w:rPr>
        <w:t>1</w:t>
      </w:r>
      <w:r w:rsidRPr="00BD3376">
        <w:rPr>
          <w:b/>
          <w:lang w:val="sk-SK"/>
        </w:rPr>
        <w:t>-COD(</w:t>
      </w:r>
      <w:r w:rsidRPr="00162352">
        <w:rPr>
          <w:b/>
          <w:lang w:val="sk-SK"/>
        </w:rPr>
        <w:t>2021</w:t>
      </w:r>
      <w:r w:rsidRPr="00BD3376">
        <w:rPr>
          <w:b/>
          <w:lang w:val="sk-SK"/>
        </w:rPr>
        <w:t>)</w:t>
      </w:r>
      <w:r w:rsidRPr="00162352">
        <w:rPr>
          <w:b/>
          <w:lang w:val="sk-SK"/>
        </w:rPr>
        <w:t>0381</w:t>
      </w:r>
    </w:p>
    <w:p w14:paraId="185B28A8" w14:textId="722D1F9B" w:rsidR="00DF35ED" w:rsidRPr="00BD3376" w:rsidRDefault="00454C53" w:rsidP="00476DF0">
      <w:pPr>
        <w:widowControl/>
        <w:rPr>
          <w:rFonts w:eastAsiaTheme="minorHAnsi"/>
          <w:b/>
          <w:szCs w:val="22"/>
          <w:lang w:eastAsia="en-US"/>
        </w:rPr>
      </w:pPr>
      <w:r w:rsidRPr="00BD3376">
        <w:rPr>
          <w:b/>
        </w:rPr>
        <w:t xml:space="preserve">Pozícia Európskeho parlamentu prijatá v prvom čítaní </w:t>
      </w:r>
      <w:r w:rsidRPr="00162352">
        <w:rPr>
          <w:b/>
        </w:rPr>
        <w:t>27</w:t>
      </w:r>
      <w:r w:rsidRPr="00BD3376">
        <w:rPr>
          <w:b/>
        </w:rPr>
        <w:t xml:space="preserve">. februára </w:t>
      </w:r>
      <w:r w:rsidRPr="00162352">
        <w:rPr>
          <w:b/>
        </w:rPr>
        <w:t>2024</w:t>
      </w:r>
      <w:r w:rsidRPr="00BD3376">
        <w:rPr>
          <w:b/>
        </w:rPr>
        <w:t xml:space="preserve"> na účely prijatia nariadenia Európskeho parlamentu a Rady (EÚ) </w:t>
      </w:r>
      <w:r w:rsidRPr="00162352">
        <w:rPr>
          <w:b/>
        </w:rPr>
        <w:t>2024</w:t>
      </w:r>
      <w:r w:rsidRPr="00BD3376">
        <w:rPr>
          <w:b/>
        </w:rPr>
        <w:t xml:space="preserve">/... </w:t>
      </w:r>
      <w:r w:rsidR="00DF35ED" w:rsidRPr="00BD3376">
        <w:rPr>
          <w:rFonts w:eastAsiaTheme="minorHAnsi"/>
          <w:b/>
          <w:szCs w:val="22"/>
          <w:lang w:eastAsia="en-US"/>
        </w:rPr>
        <w:t>o transparentnosti a cielení politickej reklamy</w:t>
      </w:r>
    </w:p>
    <w:p w14:paraId="5BFFC10B" w14:textId="77777777" w:rsidR="00434146" w:rsidRDefault="00434146" w:rsidP="00DF35ED">
      <w:pPr>
        <w:widowControl/>
        <w:spacing w:line="360" w:lineRule="auto"/>
        <w:jc w:val="center"/>
        <w:rPr>
          <w:rFonts w:eastAsiaTheme="minorHAnsi"/>
          <w:b/>
          <w:szCs w:val="22"/>
          <w:lang w:eastAsia="en-US"/>
        </w:rPr>
      </w:pPr>
    </w:p>
    <w:p w14:paraId="21ECF70C" w14:textId="77777777" w:rsidR="00434146" w:rsidRDefault="00434146" w:rsidP="00DF35ED">
      <w:pPr>
        <w:widowControl/>
        <w:spacing w:line="360" w:lineRule="auto"/>
        <w:jc w:val="center"/>
        <w:rPr>
          <w:rFonts w:eastAsiaTheme="minorHAnsi"/>
          <w:b/>
          <w:szCs w:val="22"/>
          <w:lang w:eastAsia="en-US"/>
        </w:rPr>
      </w:pPr>
    </w:p>
    <w:p w14:paraId="5E74C04D" w14:textId="07654547" w:rsidR="00434146" w:rsidRPr="00731EF8" w:rsidRDefault="00434146" w:rsidP="00434146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B5400">
        <w:rPr>
          <w:i/>
          <w:iCs/>
        </w:rPr>
        <w:t>legislatívnemu aktu, nariadeniu (EÚ) 202</w:t>
      </w:r>
      <w:r>
        <w:rPr>
          <w:i/>
          <w:iCs/>
        </w:rPr>
        <w:t>4</w:t>
      </w:r>
      <w:r w:rsidRPr="000B5400">
        <w:rPr>
          <w:i/>
          <w:iCs/>
        </w:rPr>
        <w:t>/</w:t>
      </w:r>
      <w:r>
        <w:rPr>
          <w:i/>
          <w:iCs/>
        </w:rPr>
        <w:t>900</w:t>
      </w:r>
      <w:bookmarkStart w:id="8" w:name="_GoBack"/>
      <w:bookmarkEnd w:id="8"/>
      <w:r w:rsidRPr="000B5400">
        <w:rPr>
          <w:i/>
          <w:iCs/>
        </w:rPr>
        <w:t>.)</w:t>
      </w:r>
    </w:p>
    <w:p w14:paraId="7696DFAF" w14:textId="77777777" w:rsidR="00434146" w:rsidRDefault="00434146" w:rsidP="00DF35ED">
      <w:pPr>
        <w:widowControl/>
        <w:spacing w:line="360" w:lineRule="auto"/>
        <w:jc w:val="center"/>
        <w:rPr>
          <w:rFonts w:eastAsiaTheme="minorHAnsi"/>
          <w:b/>
          <w:szCs w:val="22"/>
          <w:lang w:eastAsia="en-US"/>
        </w:rPr>
      </w:pPr>
    </w:p>
    <w:sectPr w:rsidR="00434146" w:rsidSect="001E34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40DAD" w14:textId="77777777" w:rsidR="00BA36D0" w:rsidRPr="001E3402" w:rsidRDefault="00BA36D0">
      <w:r w:rsidRPr="001E3402">
        <w:separator/>
      </w:r>
    </w:p>
  </w:endnote>
  <w:endnote w:type="continuationSeparator" w:id="0">
    <w:p w14:paraId="50BC547F" w14:textId="77777777" w:rsidR="00BA36D0" w:rsidRPr="001E3402" w:rsidRDefault="00BA36D0">
      <w:r w:rsidRPr="001E34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346D4" w14:textId="77777777" w:rsidR="00064002" w:rsidRPr="001E34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19AD7" w14:textId="77777777" w:rsidR="00064002" w:rsidRPr="001E34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63ABD" w14:textId="77777777" w:rsidR="00064002" w:rsidRPr="001E34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638C3" w14:textId="77777777" w:rsidR="00BA36D0" w:rsidRPr="001E3402" w:rsidRDefault="00BA36D0">
      <w:r w:rsidRPr="001E3402">
        <w:separator/>
      </w:r>
    </w:p>
  </w:footnote>
  <w:footnote w:type="continuationSeparator" w:id="0">
    <w:p w14:paraId="520E8952" w14:textId="77777777" w:rsidR="00BA36D0" w:rsidRPr="001E3402" w:rsidRDefault="00BA36D0">
      <w:r w:rsidRPr="001E3402">
        <w:continuationSeparator/>
      </w:r>
    </w:p>
  </w:footnote>
  <w:footnote w:id="1">
    <w:p w14:paraId="06247212" w14:textId="6429E465" w:rsidR="00BD6B3F" w:rsidRPr="00476DF0" w:rsidRDefault="00BD6B3F" w:rsidP="001E3402">
      <w:pPr>
        <w:pStyle w:val="FootnoteText"/>
        <w:ind w:left="567" w:hanging="567"/>
        <w:rPr>
          <w:sz w:val="24"/>
          <w:lang w:val="sk-SK"/>
        </w:rPr>
      </w:pPr>
      <w:r w:rsidRPr="00476DF0">
        <w:rPr>
          <w:rStyle w:val="FootnoteReference"/>
          <w:sz w:val="24"/>
          <w:lang w:val="sk-SK"/>
        </w:rPr>
        <w:footnoteRef/>
      </w:r>
      <w:r w:rsidR="001E3402" w:rsidRPr="00476DF0">
        <w:rPr>
          <w:sz w:val="24"/>
          <w:lang w:val="sk-SK"/>
        </w:rPr>
        <w:t xml:space="preserve"> </w:t>
      </w:r>
      <w:r w:rsidR="001E3402" w:rsidRPr="00476DF0">
        <w:rPr>
          <w:sz w:val="24"/>
          <w:lang w:val="sk-SK"/>
        </w:rPr>
        <w:tab/>
      </w:r>
      <w:r w:rsidRPr="00476DF0">
        <w:rPr>
          <w:sz w:val="24"/>
          <w:lang w:val="sk-SK"/>
        </w:rPr>
        <w:t xml:space="preserve">Ú. v. EÚ C </w:t>
      </w:r>
      <w:r w:rsidR="00790090" w:rsidRPr="00162352">
        <w:rPr>
          <w:sz w:val="24"/>
          <w:lang w:val="sk-SK"/>
        </w:rPr>
        <w:t>275</w:t>
      </w:r>
      <w:r w:rsidR="00790090" w:rsidRPr="00476DF0">
        <w:rPr>
          <w:sz w:val="24"/>
          <w:lang w:val="sk-SK"/>
        </w:rPr>
        <w:t xml:space="preserve">, </w:t>
      </w:r>
      <w:r w:rsidR="00790090" w:rsidRPr="00162352">
        <w:rPr>
          <w:sz w:val="24"/>
          <w:lang w:val="sk-SK"/>
        </w:rPr>
        <w:t>18</w:t>
      </w:r>
      <w:r w:rsidR="00790090" w:rsidRPr="00476DF0">
        <w:rPr>
          <w:sz w:val="24"/>
          <w:lang w:val="sk-SK"/>
        </w:rPr>
        <w:t>.</w:t>
      </w:r>
      <w:r w:rsidR="00790090" w:rsidRPr="00162352">
        <w:rPr>
          <w:sz w:val="24"/>
          <w:lang w:val="sk-SK"/>
        </w:rPr>
        <w:t>7</w:t>
      </w:r>
      <w:r w:rsidR="00790090" w:rsidRPr="00476DF0">
        <w:rPr>
          <w:sz w:val="24"/>
          <w:lang w:val="sk-SK"/>
        </w:rPr>
        <w:t>.</w:t>
      </w:r>
      <w:r w:rsidR="00790090" w:rsidRPr="00162352">
        <w:rPr>
          <w:sz w:val="24"/>
          <w:lang w:val="sk-SK"/>
        </w:rPr>
        <w:t>2022</w:t>
      </w:r>
      <w:r w:rsidR="00790090" w:rsidRPr="00476DF0">
        <w:rPr>
          <w:sz w:val="24"/>
          <w:lang w:val="sk-SK"/>
        </w:rPr>
        <w:t xml:space="preserve">, s. </w:t>
      </w:r>
      <w:r w:rsidR="00790090" w:rsidRPr="00162352">
        <w:rPr>
          <w:sz w:val="24"/>
          <w:lang w:val="sk-SK"/>
        </w:rPr>
        <w:t>66</w:t>
      </w:r>
      <w:r w:rsidRPr="00476DF0">
        <w:rPr>
          <w:sz w:val="24"/>
          <w:lang w:val="sk-SK"/>
        </w:rPr>
        <w:t>.</w:t>
      </w:r>
    </w:p>
  </w:footnote>
  <w:footnote w:id="2">
    <w:p w14:paraId="3F38C779" w14:textId="77777777" w:rsidR="00790090" w:rsidRPr="00476DF0" w:rsidRDefault="00790090" w:rsidP="00790090">
      <w:pPr>
        <w:pStyle w:val="FootnoteText"/>
        <w:ind w:left="567" w:hanging="567"/>
        <w:rPr>
          <w:sz w:val="24"/>
          <w:lang w:val="sk-SK"/>
        </w:rPr>
      </w:pPr>
      <w:r w:rsidRPr="00476DF0">
        <w:rPr>
          <w:rStyle w:val="FootnoteReference"/>
          <w:sz w:val="24"/>
          <w:lang w:val="sk-SK"/>
        </w:rPr>
        <w:footnoteRef/>
      </w:r>
      <w:r w:rsidRPr="00476DF0">
        <w:rPr>
          <w:sz w:val="24"/>
          <w:lang w:val="sk-SK"/>
        </w:rPr>
        <w:t xml:space="preserve"> </w:t>
      </w:r>
      <w:r w:rsidRPr="00476DF0">
        <w:rPr>
          <w:sz w:val="24"/>
          <w:lang w:val="sk-SK"/>
        </w:rPr>
        <w:tab/>
        <w:t xml:space="preserve">Ú. v. EÚ C </w:t>
      </w:r>
      <w:r w:rsidRPr="00162352">
        <w:rPr>
          <w:sz w:val="24"/>
          <w:lang w:val="sk-SK"/>
        </w:rPr>
        <w:t>301</w:t>
      </w:r>
      <w:r w:rsidRPr="00476DF0">
        <w:rPr>
          <w:sz w:val="24"/>
          <w:lang w:val="sk-SK"/>
        </w:rPr>
        <w:t xml:space="preserve">, </w:t>
      </w:r>
      <w:r w:rsidRPr="00162352">
        <w:rPr>
          <w:sz w:val="24"/>
          <w:lang w:val="sk-SK"/>
        </w:rPr>
        <w:t>5</w:t>
      </w:r>
      <w:r w:rsidRPr="00476DF0">
        <w:rPr>
          <w:sz w:val="24"/>
          <w:lang w:val="sk-SK"/>
        </w:rPr>
        <w:t>.</w:t>
      </w:r>
      <w:r w:rsidRPr="00162352">
        <w:rPr>
          <w:sz w:val="24"/>
          <w:lang w:val="sk-SK"/>
        </w:rPr>
        <w:t>8</w:t>
      </w:r>
      <w:r w:rsidRPr="00476DF0">
        <w:rPr>
          <w:sz w:val="24"/>
          <w:lang w:val="sk-SK"/>
        </w:rPr>
        <w:t>.</w:t>
      </w:r>
      <w:r w:rsidRPr="00162352">
        <w:rPr>
          <w:sz w:val="24"/>
          <w:lang w:val="sk-SK"/>
        </w:rPr>
        <w:t>2022</w:t>
      </w:r>
      <w:r w:rsidRPr="00476DF0">
        <w:rPr>
          <w:sz w:val="24"/>
          <w:lang w:val="sk-SK"/>
        </w:rPr>
        <w:t xml:space="preserve">, s. </w:t>
      </w:r>
      <w:r w:rsidRPr="00162352">
        <w:rPr>
          <w:sz w:val="24"/>
          <w:lang w:val="sk-SK"/>
        </w:rPr>
        <w:t>102</w:t>
      </w:r>
      <w:r w:rsidRPr="00476DF0">
        <w:rPr>
          <w:sz w:val="24"/>
          <w:lang w:val="sk-SK"/>
        </w:rPr>
        <w:t>.</w:t>
      </w:r>
    </w:p>
  </w:footnote>
  <w:footnote w:id="3">
    <w:p w14:paraId="004949DF" w14:textId="0EE8D306" w:rsidR="00454C53" w:rsidRPr="00BD3376" w:rsidRDefault="00454C53" w:rsidP="00BD3376">
      <w:pPr>
        <w:pStyle w:val="FootnoteText"/>
        <w:ind w:left="567" w:hanging="567"/>
        <w:rPr>
          <w:sz w:val="24"/>
          <w:szCs w:val="24"/>
          <w:lang w:val="sk-SK"/>
        </w:rPr>
      </w:pPr>
      <w:r w:rsidRPr="00BD3376">
        <w:rPr>
          <w:rStyle w:val="FootnoteReference"/>
          <w:sz w:val="24"/>
          <w:szCs w:val="24"/>
          <w:lang w:val="sk-SK"/>
        </w:rPr>
        <w:footnoteRef/>
      </w:r>
      <w:r w:rsidRPr="00BD3376">
        <w:rPr>
          <w:sz w:val="24"/>
          <w:szCs w:val="24"/>
          <w:lang w:val="sk-SK"/>
        </w:rPr>
        <w:t xml:space="preserve"> </w:t>
      </w:r>
      <w:r w:rsidRPr="00BD3376">
        <w:rPr>
          <w:sz w:val="24"/>
          <w:szCs w:val="24"/>
          <w:lang w:val="sk-SK"/>
        </w:rPr>
        <w:tab/>
        <w:t xml:space="preserve">Táto pozícia nahrádza pozmeňujúce návrhy prijaté </w:t>
      </w:r>
      <w:r w:rsidRPr="00162352">
        <w:rPr>
          <w:sz w:val="24"/>
          <w:szCs w:val="24"/>
          <w:lang w:val="sk-SK"/>
        </w:rPr>
        <w:t>2</w:t>
      </w:r>
      <w:r w:rsidRPr="00BD3376">
        <w:rPr>
          <w:sz w:val="24"/>
          <w:szCs w:val="24"/>
          <w:lang w:val="sk-SK"/>
        </w:rPr>
        <w:t xml:space="preserve">. februára </w:t>
      </w:r>
      <w:r w:rsidRPr="00162352">
        <w:rPr>
          <w:sz w:val="24"/>
          <w:szCs w:val="24"/>
          <w:lang w:val="sk-SK"/>
        </w:rPr>
        <w:t>2023</w:t>
      </w:r>
      <w:r w:rsidRPr="00BD3376">
        <w:rPr>
          <w:sz w:val="24"/>
          <w:szCs w:val="24"/>
          <w:lang w:val="sk-SK"/>
        </w:rPr>
        <w:t xml:space="preserve"> (Prijaté</w:t>
      </w:r>
      <w:r w:rsidRPr="00476DF0">
        <w:rPr>
          <w:sz w:val="24"/>
          <w:szCs w:val="24"/>
          <w:lang w:val="sk-SK"/>
        </w:rPr>
        <w:t xml:space="preserve"> </w:t>
      </w:r>
      <w:r w:rsidRPr="00BD3376">
        <w:rPr>
          <w:sz w:val="24"/>
          <w:szCs w:val="24"/>
          <w:lang w:val="sk-SK"/>
        </w:rPr>
        <w:t>texty, P</w:t>
      </w:r>
      <w:r w:rsidRPr="00162352">
        <w:rPr>
          <w:sz w:val="24"/>
          <w:szCs w:val="24"/>
          <w:lang w:val="sk-SK"/>
        </w:rPr>
        <w:t>9</w:t>
      </w:r>
      <w:r w:rsidRPr="00BD3376">
        <w:rPr>
          <w:sz w:val="24"/>
          <w:szCs w:val="24"/>
          <w:lang w:val="sk-SK"/>
        </w:rPr>
        <w:t>_TA(</w:t>
      </w:r>
      <w:r w:rsidRPr="00162352">
        <w:rPr>
          <w:sz w:val="24"/>
          <w:szCs w:val="24"/>
          <w:lang w:val="sk-SK"/>
        </w:rPr>
        <w:t>2023</w:t>
      </w:r>
      <w:r w:rsidRPr="00BD3376">
        <w:rPr>
          <w:sz w:val="24"/>
          <w:szCs w:val="24"/>
          <w:lang w:val="sk-SK"/>
        </w:rPr>
        <w:t>)</w:t>
      </w:r>
      <w:r w:rsidRPr="00162352">
        <w:rPr>
          <w:sz w:val="24"/>
          <w:szCs w:val="24"/>
          <w:lang w:val="sk-SK"/>
        </w:rPr>
        <w:t>0027</w:t>
      </w:r>
      <w:r w:rsidR="00F23CBB">
        <w:rPr>
          <w:sz w:val="24"/>
          <w:szCs w:val="24"/>
          <w:lang w:val="sk-SK"/>
        </w:rPr>
        <w:t>)</w:t>
      </w:r>
      <w:r w:rsidRPr="00BD3376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F75DF" w14:textId="77777777" w:rsidR="00064002" w:rsidRPr="001E34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B4F29" w14:textId="77777777" w:rsidR="00064002" w:rsidRPr="001E34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556F3" w14:textId="77777777" w:rsidR="00064002" w:rsidRPr="001E34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SK"/>
    <w:docVar w:name="dvnumam" w:val="678"/>
    <w:docVar w:name="dvpe" w:val="732.754"/>
    <w:docVar w:name="dvrapporteur" w:val="Spravodajca: "/>
    <w:docVar w:name="dvstar" w:val="***I"/>
    <w:docVar w:name="dvtitre" w:val="Legislatívne uznesenie Európskeho parlamentu z xx. februára 2024 o návrhu nariadenia Európskeho parlamentu a Rady o transparentnosti a cielení politickej reklamy(COM(2021)0731 – C9-0433/2021 – 2021/0381(COD))"/>
  </w:docVars>
  <w:rsids>
    <w:rsidRoot w:val="00BA36D0"/>
    <w:rsid w:val="00002272"/>
    <w:rsid w:val="00064002"/>
    <w:rsid w:val="000677B9"/>
    <w:rsid w:val="000831BA"/>
    <w:rsid w:val="000A42CC"/>
    <w:rsid w:val="000E7DD9"/>
    <w:rsid w:val="0010095E"/>
    <w:rsid w:val="00125B37"/>
    <w:rsid w:val="00162352"/>
    <w:rsid w:val="00187494"/>
    <w:rsid w:val="001E3402"/>
    <w:rsid w:val="001F32AE"/>
    <w:rsid w:val="002767FF"/>
    <w:rsid w:val="002B18FE"/>
    <w:rsid w:val="002B5493"/>
    <w:rsid w:val="00343214"/>
    <w:rsid w:val="00361C00"/>
    <w:rsid w:val="00395FA1"/>
    <w:rsid w:val="003D5818"/>
    <w:rsid w:val="003E15D4"/>
    <w:rsid w:val="00411CCE"/>
    <w:rsid w:val="0041666E"/>
    <w:rsid w:val="00421060"/>
    <w:rsid w:val="00434146"/>
    <w:rsid w:val="00454C53"/>
    <w:rsid w:val="00467CE9"/>
    <w:rsid w:val="00471C19"/>
    <w:rsid w:val="00476DF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A21"/>
    <w:rsid w:val="006037C0"/>
    <w:rsid w:val="00612D02"/>
    <w:rsid w:val="006132E5"/>
    <w:rsid w:val="00633D8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A8"/>
    <w:rsid w:val="00786EC0"/>
    <w:rsid w:val="00790090"/>
    <w:rsid w:val="007D1690"/>
    <w:rsid w:val="007E22AD"/>
    <w:rsid w:val="00817416"/>
    <w:rsid w:val="00842779"/>
    <w:rsid w:val="00865F67"/>
    <w:rsid w:val="0087499C"/>
    <w:rsid w:val="00881A7B"/>
    <w:rsid w:val="008840E5"/>
    <w:rsid w:val="00887B3E"/>
    <w:rsid w:val="008C2AC6"/>
    <w:rsid w:val="0090539B"/>
    <w:rsid w:val="00930C23"/>
    <w:rsid w:val="0093193B"/>
    <w:rsid w:val="009509D8"/>
    <w:rsid w:val="00950B64"/>
    <w:rsid w:val="00981893"/>
    <w:rsid w:val="009B084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C63"/>
    <w:rsid w:val="00B22876"/>
    <w:rsid w:val="00B558F0"/>
    <w:rsid w:val="00BA36D0"/>
    <w:rsid w:val="00BB51DC"/>
    <w:rsid w:val="00BC073F"/>
    <w:rsid w:val="00BD3376"/>
    <w:rsid w:val="00BD48FE"/>
    <w:rsid w:val="00BD6B3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59A"/>
    <w:rsid w:val="00D834A0"/>
    <w:rsid w:val="00D872DF"/>
    <w:rsid w:val="00D91E21"/>
    <w:rsid w:val="00DA7FCD"/>
    <w:rsid w:val="00DF35E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CBB"/>
    <w:rsid w:val="00F5134D"/>
    <w:rsid w:val="00F74202"/>
    <w:rsid w:val="00F87713"/>
    <w:rsid w:val="00F9544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01CD4"/>
  <w15:chartTrackingRefBased/>
  <w15:docId w15:val="{303EFD56-40D8-4D4B-9E49-A6D7A9A6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D6B3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B3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B3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B3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D6B3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D6B3F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BD6B3F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BD6B3F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BD6B3F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BD6B3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D6B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D6B3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D6B3F"/>
    <w:pPr>
      <w:spacing w:after="120"/>
    </w:pPr>
  </w:style>
  <w:style w:type="paragraph" w:customStyle="1" w:styleId="PageHeading">
    <w:name w:val="PageHeading"/>
    <w:basedOn w:val="Normal"/>
    <w:rsid w:val="00BD6B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D6B3F"/>
    <w:rPr>
      <w:b/>
    </w:rPr>
  </w:style>
  <w:style w:type="paragraph" w:customStyle="1" w:styleId="NormalBold12a">
    <w:name w:val="NormalBold12a"/>
    <w:basedOn w:val="Normal"/>
    <w:rsid w:val="00BD6B3F"/>
    <w:pPr>
      <w:spacing w:after="240"/>
    </w:pPr>
    <w:rPr>
      <w:b/>
    </w:rPr>
  </w:style>
  <w:style w:type="paragraph" w:customStyle="1" w:styleId="AmJustText">
    <w:name w:val="AmJustText"/>
    <w:basedOn w:val="Normal"/>
    <w:rsid w:val="00BD6B3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D6B3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6B3F"/>
    <w:pPr>
      <w:spacing w:after="480"/>
      <w:ind w:left="1417"/>
    </w:pPr>
  </w:style>
  <w:style w:type="paragraph" w:customStyle="1" w:styleId="CoverNormal">
    <w:name w:val="CoverNormal"/>
    <w:basedOn w:val="Normal"/>
    <w:rsid w:val="00BD6B3F"/>
    <w:pPr>
      <w:ind w:left="1418"/>
    </w:pPr>
  </w:style>
  <w:style w:type="paragraph" w:customStyle="1" w:styleId="AmCrossRef">
    <w:name w:val="AmCrossRef"/>
    <w:basedOn w:val="Normal"/>
    <w:rsid w:val="00BD6B3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D6B3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D6B3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6B3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6B3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6B3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D6B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B3F"/>
    <w:rPr>
      <w:sz w:val="24"/>
      <w:lang w:val="sk-SK"/>
    </w:rPr>
  </w:style>
  <w:style w:type="paragraph" w:customStyle="1" w:styleId="AmOrLang">
    <w:name w:val="AmOrLang"/>
    <w:basedOn w:val="Normal"/>
    <w:rsid w:val="00BD6B3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D6B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6B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D6B3F"/>
    <w:pPr>
      <w:spacing w:before="240"/>
    </w:pPr>
    <w:rPr>
      <w:b/>
    </w:rPr>
  </w:style>
  <w:style w:type="paragraph" w:customStyle="1" w:styleId="EPBody">
    <w:name w:val="EPBody"/>
    <w:basedOn w:val="Normal"/>
    <w:rsid w:val="00BD6B3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D6B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6B3F"/>
    <w:pPr>
      <w:spacing w:before="480" w:after="240"/>
    </w:pPr>
  </w:style>
  <w:style w:type="paragraph" w:customStyle="1" w:styleId="Lgendesigne">
    <w:name w:val="Légende signe"/>
    <w:basedOn w:val="Normal"/>
    <w:rsid w:val="00BD6B3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6B3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6B3F"/>
    <w:rPr>
      <w:sz w:val="18"/>
    </w:rPr>
  </w:style>
  <w:style w:type="character" w:styleId="CommentReference">
    <w:name w:val="annotation reference"/>
    <w:basedOn w:val="DefaultParagraphFont"/>
    <w:rsid w:val="00BD6B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6B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6B3F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D6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6B3F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BD6B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6B3F"/>
    <w:rPr>
      <w:rFonts w:ascii="Segoe UI" w:hAnsi="Segoe UI" w:cs="Segoe UI"/>
      <w:sz w:val="18"/>
      <w:szCs w:val="18"/>
      <w:lang w:val="sk-SK"/>
    </w:rPr>
  </w:style>
  <w:style w:type="paragraph" w:styleId="Footer">
    <w:name w:val="footer"/>
    <w:basedOn w:val="Normal"/>
    <w:link w:val="FooterChar"/>
    <w:uiPriority w:val="99"/>
    <w:rsid w:val="00BD6B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B3F"/>
    <w:rPr>
      <w:sz w:val="24"/>
      <w:lang w:val="sk-SK"/>
    </w:rPr>
  </w:style>
  <w:style w:type="paragraph" w:styleId="EndnoteText">
    <w:name w:val="endnote text"/>
    <w:basedOn w:val="Normal"/>
    <w:link w:val="EndnoteTextChar"/>
    <w:rsid w:val="00BD6B3F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D6B3F"/>
    <w:rPr>
      <w:lang w:val="sk-SK"/>
    </w:rPr>
  </w:style>
  <w:style w:type="character" w:styleId="EndnoteReference">
    <w:name w:val="endnote reference"/>
    <w:basedOn w:val="DefaultParagraphFont"/>
    <w:rsid w:val="00BD6B3F"/>
    <w:rPr>
      <w:vertAlign w:val="superscript"/>
    </w:rPr>
  </w:style>
  <w:style w:type="paragraph" w:customStyle="1" w:styleId="msonormal0">
    <w:name w:val="msonormal"/>
    <w:basedOn w:val="Normal"/>
    <w:rsid w:val="00BD6B3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D6B3F"/>
    <w:rPr>
      <w:noProof/>
      <w:sz w:val="24"/>
    </w:rPr>
  </w:style>
  <w:style w:type="paragraph" w:customStyle="1" w:styleId="Normal12">
    <w:name w:val="Normal12"/>
    <w:basedOn w:val="Normal"/>
    <w:link w:val="Normal12Char"/>
    <w:rsid w:val="00BD6B3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D6B3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D6B3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D6B3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D6B3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D6B3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D6B3F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BD6B3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D6B3F"/>
    <w:rPr>
      <w:b/>
      <w:sz w:val="24"/>
      <w:lang w:val="sk-SK"/>
    </w:rPr>
  </w:style>
  <w:style w:type="paragraph" w:customStyle="1" w:styleId="Normal12Italic">
    <w:name w:val="Normal12Italic"/>
    <w:basedOn w:val="Normal12"/>
    <w:rsid w:val="00BD6B3F"/>
    <w:rPr>
      <w:i/>
    </w:rPr>
  </w:style>
  <w:style w:type="paragraph" w:customStyle="1" w:styleId="JustificationTitle">
    <w:name w:val="JustificationTitle"/>
    <w:basedOn w:val="Normal"/>
    <w:next w:val="Normal12"/>
    <w:rsid w:val="00BD6B3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D6B3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D6B3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6B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D6B3F"/>
    <w:pPr>
      <w:spacing w:before="240"/>
      <w:jc w:val="center"/>
    </w:pPr>
    <w:rPr>
      <w:i/>
    </w:rPr>
  </w:style>
  <w:style w:type="character" w:customStyle="1" w:styleId="Footer2Middle">
    <w:name w:val="Footer2Middle"/>
    <w:rsid w:val="00BD6B3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D6B3F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BD6B3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D6B3F"/>
  </w:style>
  <w:style w:type="table" w:customStyle="1" w:styleId="TableGrid1">
    <w:name w:val="Table Grid1"/>
    <w:basedOn w:val="TableNormal"/>
    <w:next w:val="TableGrid"/>
    <w:rsid w:val="00BD6B3F"/>
    <w:pPr>
      <w:widowControl w:val="0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BD6B3F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D6B3F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BD6B3F"/>
    <w:rPr>
      <w:i/>
      <w:iCs/>
    </w:rPr>
  </w:style>
  <w:style w:type="paragraph" w:customStyle="1" w:styleId="Normal12a">
    <w:name w:val="Normal12a"/>
    <w:basedOn w:val="Normal"/>
    <w:rsid w:val="00BD6B3F"/>
    <w:pPr>
      <w:spacing w:after="240"/>
    </w:pPr>
  </w:style>
  <w:style w:type="paragraph" w:customStyle="1" w:styleId="RollCallVotes">
    <w:name w:val="RollCallVotes"/>
    <w:basedOn w:val="Normal"/>
    <w:rsid w:val="00BD6B3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D6B3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D6B3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D6B3F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BD6B3F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BD6B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D6B3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BD6B3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D6B3F"/>
    <w:rPr>
      <w:sz w:val="24"/>
      <w:lang w:val="sk-SK"/>
    </w:rPr>
  </w:style>
  <w:style w:type="paragraph" w:customStyle="1" w:styleId="NormalBoldCenter">
    <w:name w:val="NormalBoldCenter"/>
    <w:basedOn w:val="Normal"/>
    <w:rsid w:val="00BD6B3F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BD6B3F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BD6B3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BD6B3F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BD6B3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BD6B3F"/>
    <w:rPr>
      <w:sz w:val="24"/>
      <w:szCs w:val="24"/>
      <w:lang w:val="sk-SK"/>
    </w:rPr>
  </w:style>
  <w:style w:type="paragraph" w:customStyle="1" w:styleId="Footer2">
    <w:name w:val="Footer2"/>
    <w:basedOn w:val="Normal12"/>
    <w:rsid w:val="00BD6B3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Institutionquiagit">
    <w:name w:val="Institution qui agit"/>
    <w:basedOn w:val="Normal"/>
    <w:next w:val="Normal"/>
    <w:rsid w:val="00454C53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DF35E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F35ED"/>
    <w:pPr>
      <w:spacing w:after="240"/>
      <w:jc w:val="center"/>
    </w:pPr>
  </w:style>
  <w:style w:type="paragraph" w:customStyle="1" w:styleId="AmDateTab">
    <w:name w:val="AmDateTab"/>
    <w:basedOn w:val="Normal"/>
    <w:rsid w:val="00DF35E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F35ED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F35E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F35E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F35E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F35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DF35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DF35E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F35E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F35E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F35ED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F35E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F35ED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F35E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F35E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F35E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F35ED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F35E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F35E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F35ED"/>
    <w:pPr>
      <w:numPr>
        <w:numId w:val="12"/>
      </w:numPr>
    </w:pPr>
  </w:style>
  <w:style w:type="paragraph" w:customStyle="1" w:styleId="Tiret1">
    <w:name w:val="Tiret 1"/>
    <w:basedOn w:val="Point1"/>
    <w:rsid w:val="00DF35ED"/>
    <w:pPr>
      <w:numPr>
        <w:numId w:val="13"/>
      </w:numPr>
    </w:pPr>
  </w:style>
  <w:style w:type="paragraph" w:customStyle="1" w:styleId="Tiret2">
    <w:name w:val="Tiret 2"/>
    <w:basedOn w:val="Point2"/>
    <w:rsid w:val="00DF35ED"/>
    <w:pPr>
      <w:numPr>
        <w:numId w:val="14"/>
      </w:numPr>
    </w:pPr>
  </w:style>
  <w:style w:type="paragraph" w:customStyle="1" w:styleId="Tiret3">
    <w:name w:val="Tiret 3"/>
    <w:basedOn w:val="Point3"/>
    <w:rsid w:val="00DF35ED"/>
    <w:pPr>
      <w:numPr>
        <w:numId w:val="15"/>
      </w:numPr>
    </w:pPr>
  </w:style>
  <w:style w:type="paragraph" w:customStyle="1" w:styleId="Tiret4">
    <w:name w:val="Tiret 4"/>
    <w:basedOn w:val="Point4"/>
    <w:rsid w:val="00DF35ED"/>
    <w:pPr>
      <w:numPr>
        <w:numId w:val="16"/>
      </w:numPr>
    </w:pPr>
  </w:style>
  <w:style w:type="paragraph" w:customStyle="1" w:styleId="PointDouble0">
    <w:name w:val="PointDouble 0"/>
    <w:basedOn w:val="Normal"/>
    <w:rsid w:val="00DF35E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F35E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F35E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F35E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F35E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F35E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F35E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F35E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F35E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F35E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DF35E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F35E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F35E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F35ED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F35E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F35E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F35E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F35E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F35E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F35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F35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F35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F35E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F35E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F35E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DF35E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F35E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F35E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F35E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F35ED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F35E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F35ED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F35ED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F35E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F35E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F35ED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F35ED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F35ED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F35ED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F35ED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F35ED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F35ED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F35E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F35ED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F35E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F35E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F35E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F35ED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F35E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F35ED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F35E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F35ED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F35E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F35E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F35ED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F35E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F35ED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F35E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F35ED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F35E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F35ED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F35E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F35E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F35E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F35ED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F35E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F35E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F35E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F35E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F35E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F35E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F35ED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F35E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F35E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F35E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F35E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F35ED"/>
  </w:style>
  <w:style w:type="paragraph" w:customStyle="1" w:styleId="StatutPagedecouverture">
    <w:name w:val="Statut (Page de couverture)"/>
    <w:basedOn w:val="Statut"/>
    <w:next w:val="TypedudocumentPagedecouverture"/>
    <w:rsid w:val="00DF35ED"/>
  </w:style>
  <w:style w:type="paragraph" w:customStyle="1" w:styleId="TitreobjetPagedecouverture">
    <w:name w:val="Titre objet (Page de couverture)"/>
    <w:basedOn w:val="Titreobjet"/>
    <w:next w:val="IntrtEEEPagedecouverture"/>
    <w:rsid w:val="00DF35E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F35ED"/>
  </w:style>
  <w:style w:type="paragraph" w:customStyle="1" w:styleId="Volume">
    <w:name w:val="Volume"/>
    <w:basedOn w:val="Normal"/>
    <w:next w:val="Confidentialit"/>
    <w:rsid w:val="00DF35ED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F35ED"/>
    <w:pPr>
      <w:spacing w:after="240"/>
    </w:pPr>
  </w:style>
  <w:style w:type="paragraph" w:customStyle="1" w:styleId="Accompagnant">
    <w:name w:val="Accompagnant"/>
    <w:basedOn w:val="Normal"/>
    <w:next w:val="Typeacteprincipal"/>
    <w:rsid w:val="00DF35ED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F35ED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F35ED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F35ED"/>
  </w:style>
  <w:style w:type="paragraph" w:customStyle="1" w:styleId="AccompagnantPagedecouverture">
    <w:name w:val="Accompagnant (Page de couverture)"/>
    <w:basedOn w:val="Accompagnant"/>
    <w:next w:val="TypeacteprincipalPagedecouverture"/>
    <w:rsid w:val="00DF35E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F35ED"/>
  </w:style>
  <w:style w:type="paragraph" w:customStyle="1" w:styleId="ObjetacteprincipalPagedecouverture">
    <w:name w:val="Objet acte principal (Page de couverture)"/>
    <w:basedOn w:val="Objetacteprincipal"/>
    <w:next w:val="Rfrencecroise"/>
    <w:rsid w:val="00DF35ED"/>
  </w:style>
  <w:style w:type="paragraph" w:customStyle="1" w:styleId="LanguesfaisantfoiPagedecouverture">
    <w:name w:val="Langues faisant foi (Page de couverture)"/>
    <w:basedOn w:val="Normal"/>
    <w:next w:val="Normal"/>
    <w:rsid w:val="00DF35E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DF35ED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F35E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DF35ED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DF35ED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DF35ED"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character" w:customStyle="1" w:styleId="Sub">
    <w:name w:val="Sub"/>
    <w:uiPriority w:val="1"/>
    <w:qFormat/>
    <w:rsid w:val="00DF35ED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F35ED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F35ED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F35ED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F35ED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F35ED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F35ED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F35ED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F35ED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F35E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F35E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F35ED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F35ED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F35ED"/>
    <w:pPr>
      <w:spacing w:before="120"/>
    </w:pPr>
  </w:style>
  <w:style w:type="paragraph" w:customStyle="1" w:styleId="TitlePar3">
    <w:name w:val="TitlePar 3"/>
    <w:basedOn w:val="TitlePar2"/>
    <w:qFormat/>
    <w:rsid w:val="00DF35ED"/>
    <w:rPr>
      <w:b w:val="0"/>
      <w:i/>
    </w:rPr>
  </w:style>
  <w:style w:type="paragraph" w:customStyle="1" w:styleId="SubsectionTitle">
    <w:name w:val="SubsectionTitle"/>
    <w:basedOn w:val="SectionTitle"/>
    <w:qFormat/>
    <w:rsid w:val="00DF35E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DF35E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DF35ED"/>
    <w:rPr>
      <w:b/>
    </w:rPr>
  </w:style>
  <w:style w:type="paragraph" w:customStyle="1" w:styleId="NumTitle">
    <w:name w:val="NumTitle"/>
    <w:basedOn w:val="Normal"/>
    <w:qFormat/>
    <w:rsid w:val="00DF35E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F35ED"/>
  </w:style>
  <w:style w:type="paragraph" w:customStyle="1" w:styleId="Text5">
    <w:name w:val="Text 5"/>
    <w:basedOn w:val="Text4"/>
    <w:qFormat/>
    <w:rsid w:val="00DF35ED"/>
    <w:pPr>
      <w:ind w:left="3119"/>
    </w:pPr>
  </w:style>
  <w:style w:type="paragraph" w:customStyle="1" w:styleId="Text0">
    <w:name w:val="Text 0"/>
    <w:basedOn w:val="Normal"/>
    <w:qFormat/>
    <w:rsid w:val="00DF35ED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F35ED"/>
    <w:pPr>
      <w:spacing w:before="360" w:after="120"/>
    </w:pPr>
  </w:style>
  <w:style w:type="paragraph" w:customStyle="1" w:styleId="PartNum">
    <w:name w:val="PartNum"/>
    <w:basedOn w:val="PartTitle"/>
    <w:qFormat/>
    <w:rsid w:val="00DF35ED"/>
    <w:pPr>
      <w:spacing w:before="360" w:after="120"/>
    </w:pPr>
  </w:style>
  <w:style w:type="paragraph" w:customStyle="1" w:styleId="SectionNum">
    <w:name w:val="SectionNum"/>
    <w:basedOn w:val="SectionTitle"/>
    <w:qFormat/>
    <w:rsid w:val="00DF35ED"/>
    <w:pPr>
      <w:spacing w:before="360" w:after="120"/>
    </w:pPr>
  </w:style>
  <w:style w:type="paragraph" w:customStyle="1" w:styleId="TitleHeading">
    <w:name w:val="TitleHeading"/>
    <w:basedOn w:val="NumTitle"/>
    <w:qFormat/>
    <w:rsid w:val="00DF35ED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F35ED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F35ED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DF35E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DF35ED"/>
    <w:pPr>
      <w:ind w:left="3686"/>
    </w:pPr>
  </w:style>
  <w:style w:type="paragraph" w:customStyle="1" w:styleId="Point6">
    <w:name w:val="Point 6"/>
    <w:basedOn w:val="Point5"/>
    <w:qFormat/>
    <w:rsid w:val="00DF35ED"/>
    <w:pPr>
      <w:ind w:left="4253"/>
    </w:pPr>
  </w:style>
  <w:style w:type="character" w:customStyle="1" w:styleId="cf01">
    <w:name w:val="cf01"/>
    <w:basedOn w:val="DefaultParagraphFont"/>
    <w:rsid w:val="00DF35ED"/>
    <w:rPr>
      <w:rFonts w:ascii="Segoe UI" w:hAnsi="Segoe UI" w:cs="Segoe UI" w:hint="default"/>
      <w:sz w:val="18"/>
      <w:szCs w:val="18"/>
    </w:rPr>
  </w:style>
  <w:style w:type="paragraph" w:customStyle="1" w:styleId="Rfrenceinterinstitutionelle">
    <w:name w:val="Référence interinstitutionelle"/>
    <w:basedOn w:val="Normal"/>
    <w:next w:val="Statut"/>
    <w:rsid w:val="00DF35E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6CB5A-FF05-44D9-A974-F9473080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2024-05-30T14:49:00Z</dcterms:created>
  <dcterms:modified xsi:type="dcterms:W3CDTF">2024-05-30T14:49:00Z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