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0D05" w14:paraId="665BB7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7B569B" w14:textId="77777777" w:rsidR="00751A4A" w:rsidRPr="001E0D05" w:rsidRDefault="00F27822" w:rsidP="0010095E">
            <w:pPr>
              <w:pStyle w:val="EPName"/>
            </w:pPr>
            <w:r w:rsidRPr="001E0D05">
              <w:t>Evropski parlament</w:t>
            </w:r>
          </w:p>
          <w:p w14:paraId="1CB65586" w14:textId="77777777" w:rsidR="00751A4A" w:rsidRPr="001E0D0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0E34">
              <w:t>2019</w:t>
            </w:r>
            <w:r w:rsidRPr="001E0D05">
              <w:t>-</w:t>
            </w:r>
            <w:r w:rsidRPr="008E0E34">
              <w:t>2024</w:t>
            </w:r>
          </w:p>
        </w:tc>
        <w:tc>
          <w:tcPr>
            <w:tcW w:w="2268" w:type="dxa"/>
            <w:shd w:val="clear" w:color="auto" w:fill="auto"/>
          </w:tcPr>
          <w:p w14:paraId="19FBA7A9" w14:textId="77777777" w:rsidR="00751A4A" w:rsidRPr="001E0D05" w:rsidRDefault="00187494" w:rsidP="0010095E">
            <w:pPr>
              <w:pStyle w:val="EPLogo"/>
            </w:pPr>
            <w:r w:rsidRPr="001E0D05">
              <w:rPr>
                <w:noProof/>
                <w:lang w:val="en-GB"/>
              </w:rPr>
              <w:drawing>
                <wp:inline distT="0" distB="0" distL="0" distR="0" wp14:anchorId="5C89E891" wp14:editId="31ABF8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A69F77" w14:textId="77777777" w:rsidR="00D058B8" w:rsidRPr="001E0D05" w:rsidRDefault="00D058B8" w:rsidP="004C5D52">
      <w:pPr>
        <w:pStyle w:val="LineTop"/>
      </w:pPr>
    </w:p>
    <w:p w14:paraId="7E408553" w14:textId="77777777" w:rsidR="00680577" w:rsidRPr="001E0D05" w:rsidRDefault="00F27822" w:rsidP="00680577">
      <w:pPr>
        <w:pStyle w:val="EPBodyTA1"/>
      </w:pPr>
      <w:r w:rsidRPr="001E0D05">
        <w:t>SPREJETA BESEDILA</w:t>
      </w:r>
    </w:p>
    <w:p w14:paraId="0C47ACFA" w14:textId="77777777" w:rsidR="00D058B8" w:rsidRPr="001E0D05" w:rsidRDefault="00D058B8" w:rsidP="00D058B8">
      <w:pPr>
        <w:pStyle w:val="LineBottom"/>
      </w:pPr>
    </w:p>
    <w:p w14:paraId="34C3B4FC" w14:textId="69A2BC86" w:rsidR="00F27822" w:rsidRPr="001E0D05" w:rsidRDefault="00F27822" w:rsidP="00F27822">
      <w:pPr>
        <w:pStyle w:val="ATHeading1"/>
      </w:pPr>
      <w:bookmarkStart w:id="0" w:name="TANumber"/>
      <w:r w:rsidRPr="001E0D05">
        <w:t>P</w:t>
      </w:r>
      <w:r w:rsidRPr="008E0E34">
        <w:t>9</w:t>
      </w:r>
      <w:r w:rsidRPr="001E0D05">
        <w:t>_TA(</w:t>
      </w:r>
      <w:r w:rsidRPr="008E0E34">
        <w:t>2024</w:t>
      </w:r>
      <w:r w:rsidRPr="001E0D05">
        <w:t>)</w:t>
      </w:r>
      <w:bookmarkEnd w:id="0"/>
      <w:r w:rsidR="007F46F7" w:rsidRPr="008E0E34">
        <w:t>0090</w:t>
      </w:r>
    </w:p>
    <w:p w14:paraId="5302E9EF" w14:textId="77777777" w:rsidR="00F27822" w:rsidRPr="001E0D05" w:rsidRDefault="001C14AC" w:rsidP="00F27822">
      <w:pPr>
        <w:pStyle w:val="ATHeading2"/>
      </w:pPr>
      <w:bookmarkStart w:id="1" w:name="title"/>
      <w:r>
        <w:t>Preglednost in ciljanje</w:t>
      </w:r>
      <w:r w:rsidR="00F27822" w:rsidRPr="001E0D05">
        <w:t xml:space="preserve"> v političnem oglaševanju</w:t>
      </w:r>
      <w:bookmarkEnd w:id="1"/>
    </w:p>
    <w:p w14:paraId="31D54D1E" w14:textId="77777777" w:rsidR="00F27822" w:rsidRPr="001E0D05" w:rsidRDefault="00F27822" w:rsidP="00F27822">
      <w:pPr>
        <w:rPr>
          <w:i/>
          <w:vanish/>
        </w:rPr>
      </w:pPr>
      <w:r w:rsidRPr="001E0D05">
        <w:rPr>
          <w:i/>
        </w:rPr>
        <w:fldChar w:fldCharType="begin"/>
      </w:r>
      <w:r w:rsidRPr="001E0D05">
        <w:rPr>
          <w:i/>
        </w:rPr>
        <w:instrText xml:space="preserve"> TC"(</w:instrText>
      </w:r>
      <w:bookmarkStart w:id="2" w:name="DocNumber"/>
      <w:r w:rsidRPr="001E0D05">
        <w:rPr>
          <w:i/>
        </w:rPr>
        <w:instrText>A</w:instrText>
      </w:r>
      <w:r w:rsidRPr="008E0E34">
        <w:rPr>
          <w:i/>
        </w:rPr>
        <w:instrText>9</w:instrText>
      </w:r>
      <w:r w:rsidRPr="001E0D05">
        <w:rPr>
          <w:i/>
        </w:rPr>
        <w:instrText>-</w:instrText>
      </w:r>
      <w:r w:rsidRPr="008E0E34">
        <w:rPr>
          <w:i/>
        </w:rPr>
        <w:instrText>0009</w:instrText>
      </w:r>
      <w:r w:rsidRPr="001E0D05">
        <w:rPr>
          <w:i/>
        </w:rPr>
        <w:instrText>/</w:instrText>
      </w:r>
      <w:r w:rsidRPr="008E0E34">
        <w:rPr>
          <w:i/>
        </w:rPr>
        <w:instrText>2023</w:instrText>
      </w:r>
      <w:bookmarkEnd w:id="2"/>
      <w:r w:rsidRPr="001E0D05">
        <w:rPr>
          <w:i/>
        </w:rPr>
        <w:instrText xml:space="preserve"> - Poročevalec: Sandro </w:instrText>
      </w:r>
      <w:proofErr w:type="spellStart"/>
      <w:r w:rsidRPr="001E0D05">
        <w:rPr>
          <w:i/>
        </w:rPr>
        <w:instrText>Gozi</w:instrText>
      </w:r>
      <w:proofErr w:type="spellEnd"/>
      <w:r w:rsidRPr="001E0D05">
        <w:rPr>
          <w:i/>
        </w:rPr>
        <w:instrText>)"\l</w:instrText>
      </w:r>
      <w:r w:rsidRPr="008E0E34">
        <w:rPr>
          <w:i/>
        </w:rPr>
        <w:instrText>3</w:instrText>
      </w:r>
      <w:r w:rsidRPr="001E0D05">
        <w:rPr>
          <w:i/>
        </w:rPr>
        <w:instrText xml:space="preserve"> \n&gt; \* MERGEFORMAT </w:instrText>
      </w:r>
      <w:r w:rsidRPr="001E0D05">
        <w:rPr>
          <w:i/>
        </w:rPr>
        <w:fldChar w:fldCharType="end"/>
      </w:r>
    </w:p>
    <w:p w14:paraId="5EFC42D3" w14:textId="77777777" w:rsidR="00F27822" w:rsidRPr="001E0D05" w:rsidRDefault="00F27822" w:rsidP="00F27822">
      <w:pPr>
        <w:rPr>
          <w:vanish/>
        </w:rPr>
      </w:pPr>
      <w:bookmarkStart w:id="3" w:name="Commission"/>
      <w:r w:rsidRPr="001E0D05">
        <w:rPr>
          <w:vanish/>
        </w:rPr>
        <w:t>Odbor za notranji trg in varstvo potrošnikov</w:t>
      </w:r>
      <w:bookmarkEnd w:id="3"/>
    </w:p>
    <w:p w14:paraId="0E9C8B12" w14:textId="77777777" w:rsidR="00F27822" w:rsidRPr="001E0D05" w:rsidRDefault="00F27822" w:rsidP="00F27822">
      <w:pPr>
        <w:rPr>
          <w:vanish/>
        </w:rPr>
      </w:pPr>
      <w:bookmarkStart w:id="4" w:name="PE"/>
      <w:r w:rsidRPr="001E0D05">
        <w:rPr>
          <w:vanish/>
        </w:rPr>
        <w:t>PE</w:t>
      </w:r>
      <w:r w:rsidRPr="008E0E34">
        <w:rPr>
          <w:vanish/>
        </w:rPr>
        <w:t>732</w:t>
      </w:r>
      <w:r w:rsidRPr="001E0D05">
        <w:rPr>
          <w:vanish/>
        </w:rPr>
        <w:t>.</w:t>
      </w:r>
      <w:r w:rsidRPr="008E0E34">
        <w:rPr>
          <w:vanish/>
        </w:rPr>
        <w:t>754</w:t>
      </w:r>
      <w:bookmarkEnd w:id="4"/>
    </w:p>
    <w:p w14:paraId="268FF307" w14:textId="2E3C3012" w:rsidR="00F27822" w:rsidRPr="001E0D05" w:rsidRDefault="00F27822" w:rsidP="00F27822">
      <w:pPr>
        <w:pStyle w:val="ATHeading3"/>
      </w:pPr>
      <w:bookmarkStart w:id="5" w:name="Sujet"/>
      <w:r w:rsidRPr="001E0D05">
        <w:t xml:space="preserve">Zakonodajna resolucija Evropskega parlamenta z dne </w:t>
      </w:r>
      <w:r w:rsidR="00F20B94" w:rsidRPr="008E0E34">
        <w:t>27</w:t>
      </w:r>
      <w:r w:rsidR="00F20B94">
        <w:t>.</w:t>
      </w:r>
      <w:r w:rsidR="00F20B94" w:rsidRPr="001E0D05">
        <w:t xml:space="preserve"> </w:t>
      </w:r>
      <w:r w:rsidR="001C14AC">
        <w:t xml:space="preserve">februarja </w:t>
      </w:r>
      <w:r w:rsidRPr="008E0E34">
        <w:t>2024</w:t>
      </w:r>
      <w:r w:rsidRPr="001E0D05">
        <w:t xml:space="preserve"> o predlogu uredbe Evropskega parlamenta in Sveta o preglednosti in ciljanju v političnem oglaševanju</w:t>
      </w:r>
      <w:bookmarkEnd w:id="5"/>
      <w:r w:rsidRPr="001E0D05">
        <w:t xml:space="preserve"> </w:t>
      </w:r>
      <w:bookmarkStart w:id="6" w:name="References"/>
      <w:r w:rsidRPr="001E0D05">
        <w:t>(COM(</w:t>
      </w:r>
      <w:r w:rsidRPr="008E0E34">
        <w:t>2021</w:t>
      </w:r>
      <w:r w:rsidRPr="001E0D05">
        <w:t>)</w:t>
      </w:r>
      <w:r w:rsidRPr="008E0E34">
        <w:t>0731</w:t>
      </w:r>
      <w:r w:rsidRPr="001E0D05">
        <w:t xml:space="preserve"> – C</w:t>
      </w:r>
      <w:r w:rsidRPr="008E0E34">
        <w:t>9</w:t>
      </w:r>
      <w:r w:rsidRPr="001E0D05">
        <w:t>-</w:t>
      </w:r>
      <w:r w:rsidRPr="008E0E34">
        <w:t>0433</w:t>
      </w:r>
      <w:r w:rsidRPr="001E0D05">
        <w:t>/</w:t>
      </w:r>
      <w:r w:rsidRPr="008E0E34">
        <w:t>2021</w:t>
      </w:r>
      <w:r w:rsidRPr="001E0D05">
        <w:t xml:space="preserve"> – </w:t>
      </w:r>
      <w:r w:rsidRPr="008E0E34">
        <w:t>2021</w:t>
      </w:r>
      <w:r w:rsidRPr="001E0D05">
        <w:t>/</w:t>
      </w:r>
      <w:r w:rsidRPr="008E0E34">
        <w:t>0381</w:t>
      </w:r>
      <w:r w:rsidRPr="001E0D05">
        <w:t>(COD))</w:t>
      </w:r>
      <w:bookmarkEnd w:id="6"/>
    </w:p>
    <w:p w14:paraId="584EAA91" w14:textId="77777777" w:rsidR="000A30A5" w:rsidRPr="001E0D05" w:rsidRDefault="000A30A5" w:rsidP="000A30A5">
      <w:pPr>
        <w:rPr>
          <w:b/>
        </w:rPr>
      </w:pPr>
      <w:bookmarkStart w:id="7" w:name="TextBodyBegin"/>
      <w:bookmarkEnd w:id="7"/>
      <w:r w:rsidRPr="001E0D05">
        <w:rPr>
          <w:b/>
        </w:rPr>
        <w:t>(Redni zakonodajni postopek: prva obravnava)</w:t>
      </w:r>
    </w:p>
    <w:p w14:paraId="5CF26A98" w14:textId="77777777" w:rsidR="000A30A5" w:rsidRPr="001E0D05" w:rsidRDefault="000A30A5" w:rsidP="000A30A5">
      <w:pPr>
        <w:spacing w:before="480" w:after="240"/>
      </w:pPr>
      <w:r w:rsidRPr="001E0D05">
        <w:rPr>
          <w:i/>
        </w:rPr>
        <w:t>Evropski parlament</w:t>
      </w:r>
      <w:r w:rsidRPr="001E0D05">
        <w:t>,</w:t>
      </w:r>
    </w:p>
    <w:p w14:paraId="5AF034F7" w14:textId="77777777" w:rsidR="000A30A5" w:rsidRPr="001E0D05" w:rsidRDefault="000A30A5" w:rsidP="000A30A5">
      <w:pPr>
        <w:spacing w:after="240"/>
        <w:ind w:left="567" w:hanging="567"/>
      </w:pPr>
      <w:r w:rsidRPr="001E0D05">
        <w:t>–</w:t>
      </w:r>
      <w:r w:rsidRPr="001E0D05">
        <w:tab/>
        <w:t>ob upoštevanju predloga Komisije Evropskemu parlamentu in Svetu (COM(</w:t>
      </w:r>
      <w:r w:rsidRPr="008E0E34">
        <w:t>2021</w:t>
      </w:r>
      <w:r w:rsidRPr="001E0D05">
        <w:t>)</w:t>
      </w:r>
      <w:r w:rsidRPr="008E0E34">
        <w:t>0731</w:t>
      </w:r>
      <w:r w:rsidRPr="001E0D05">
        <w:t>),</w:t>
      </w:r>
    </w:p>
    <w:p w14:paraId="4C2CC936" w14:textId="3371CE92" w:rsidR="000A30A5" w:rsidRPr="001E0D05" w:rsidRDefault="000A30A5" w:rsidP="000A30A5">
      <w:pPr>
        <w:spacing w:after="240"/>
        <w:ind w:left="567" w:hanging="567"/>
      </w:pPr>
      <w:r w:rsidRPr="001E0D05">
        <w:t>–</w:t>
      </w:r>
      <w:r w:rsidRPr="001E0D05">
        <w:tab/>
        <w:t xml:space="preserve">ob upoštevanju člena </w:t>
      </w:r>
      <w:r w:rsidRPr="008E0E34">
        <w:t>294</w:t>
      </w:r>
      <w:r w:rsidRPr="001E0D05">
        <w:t>(</w:t>
      </w:r>
      <w:r w:rsidRPr="008E0E34">
        <w:t>2</w:t>
      </w:r>
      <w:r w:rsidRPr="001E0D05">
        <w:t xml:space="preserve">) ter členov </w:t>
      </w:r>
      <w:r w:rsidRPr="008E0E34">
        <w:t>16</w:t>
      </w:r>
      <w:r w:rsidRPr="001E0D05">
        <w:t xml:space="preserve"> in </w:t>
      </w:r>
      <w:r w:rsidRPr="008E0E34">
        <w:t>114</w:t>
      </w:r>
      <w:r w:rsidRPr="001E0D05">
        <w:t xml:space="preserve"> Pogodbe o delovanju Evropske unije, na podlagi katerih je Komisija podala predlog Parlamentu (C</w:t>
      </w:r>
      <w:r w:rsidRPr="008E0E34">
        <w:t>9</w:t>
      </w:r>
      <w:r w:rsidR="002171DC">
        <w:t>-</w:t>
      </w:r>
      <w:r w:rsidRPr="008E0E34">
        <w:t>0433</w:t>
      </w:r>
      <w:r w:rsidRPr="001E0D05">
        <w:t>/</w:t>
      </w:r>
      <w:r w:rsidRPr="008E0E34">
        <w:t>2021</w:t>
      </w:r>
      <w:r w:rsidRPr="001E0D05">
        <w:t>),</w:t>
      </w:r>
    </w:p>
    <w:p w14:paraId="6D300284" w14:textId="77777777" w:rsidR="000A30A5" w:rsidRPr="001E0D05" w:rsidRDefault="000A30A5" w:rsidP="000A30A5">
      <w:pPr>
        <w:spacing w:after="240"/>
        <w:ind w:left="567" w:hanging="567"/>
      </w:pPr>
      <w:r w:rsidRPr="001E0D05">
        <w:t>–</w:t>
      </w:r>
      <w:r w:rsidRPr="001E0D05">
        <w:tab/>
        <w:t xml:space="preserve">ob upoštevanju člena </w:t>
      </w:r>
      <w:r w:rsidRPr="008E0E34">
        <w:t>294</w:t>
      </w:r>
      <w:r w:rsidRPr="001E0D05">
        <w:t>(</w:t>
      </w:r>
      <w:r w:rsidRPr="008E0E34">
        <w:t>3</w:t>
      </w:r>
      <w:r w:rsidRPr="001E0D05">
        <w:t>) Pogodbe o delovanju Evropske unije,</w:t>
      </w:r>
    </w:p>
    <w:p w14:paraId="3D09C526" w14:textId="2356EC5E" w:rsidR="000D6E4A" w:rsidRDefault="00F20B94" w:rsidP="000A30A5">
      <w:pPr>
        <w:spacing w:after="240"/>
        <w:ind w:left="567" w:hanging="567"/>
      </w:pPr>
      <w:r w:rsidRPr="001E0D05">
        <w:t>–</w:t>
      </w:r>
      <w:r w:rsidRPr="001E0D05">
        <w:tab/>
        <w:t>ob upoštevanju mnenja Evropskega ekonomsko-socialnega odbora z dne </w:t>
      </w:r>
      <w:r w:rsidRPr="008E0E34">
        <w:t>23</w:t>
      </w:r>
      <w:r w:rsidRPr="001E0D05">
        <w:t>. februarja </w:t>
      </w:r>
      <w:r w:rsidRPr="008E0E34">
        <w:t>2022</w:t>
      </w:r>
      <w:r w:rsidR="000D6E4A" w:rsidRPr="00787BAD">
        <w:rPr>
          <w:rStyle w:val="FootnoteReference"/>
        </w:rPr>
        <w:footnoteReference w:id="1"/>
      </w:r>
      <w:r w:rsidRPr="001E0D05">
        <w:t>,</w:t>
      </w:r>
    </w:p>
    <w:p w14:paraId="65DD835A" w14:textId="26F1BFC7" w:rsidR="000A30A5" w:rsidRPr="001E0D05" w:rsidRDefault="000D6E4A" w:rsidP="000A30A5">
      <w:pPr>
        <w:spacing w:after="240"/>
        <w:ind w:left="567" w:hanging="567"/>
      </w:pPr>
      <w:r>
        <w:t>–</w:t>
      </w:r>
      <w:r w:rsidR="00192E49">
        <w:rPr>
          <w:rFonts w:eastAsiaTheme="minorHAnsi"/>
          <w:szCs w:val="22"/>
          <w:lang w:eastAsia="en-US"/>
        </w:rPr>
        <w:tab/>
      </w:r>
      <w:r w:rsidR="00192E49" w:rsidRPr="007F46F7">
        <w:t>ob</w:t>
      </w:r>
      <w:r w:rsidR="00192E49" w:rsidRPr="00192E49">
        <w:rPr>
          <w:rFonts w:eastAsiaTheme="minorHAnsi"/>
          <w:szCs w:val="22"/>
          <w:lang w:eastAsia="en-US"/>
        </w:rPr>
        <w:t xml:space="preserve"> upoštevanju mnenja </w:t>
      </w:r>
      <w:r w:rsidR="00F20B94">
        <w:rPr>
          <w:rFonts w:eastAsiaTheme="minorHAnsi"/>
          <w:szCs w:val="22"/>
          <w:lang w:eastAsia="en-US"/>
        </w:rPr>
        <w:t>O</w:t>
      </w:r>
      <w:r w:rsidR="00192E49" w:rsidRPr="00192E49">
        <w:rPr>
          <w:rFonts w:eastAsiaTheme="minorHAnsi"/>
          <w:szCs w:val="22"/>
          <w:lang w:eastAsia="en-US"/>
        </w:rPr>
        <w:t>dbora</w:t>
      </w:r>
      <w:r w:rsidR="00F20B94">
        <w:rPr>
          <w:rFonts w:eastAsiaTheme="minorHAnsi"/>
          <w:szCs w:val="22"/>
          <w:lang w:eastAsia="en-US"/>
        </w:rPr>
        <w:t xml:space="preserve"> regij z dne </w:t>
      </w:r>
      <w:r w:rsidR="00F20B94" w:rsidRPr="008E0E34">
        <w:rPr>
          <w:rFonts w:eastAsiaTheme="minorHAnsi"/>
          <w:szCs w:val="22"/>
          <w:lang w:eastAsia="en-US"/>
        </w:rPr>
        <w:t>28</w:t>
      </w:r>
      <w:r w:rsidR="00F20B94">
        <w:rPr>
          <w:rFonts w:eastAsiaTheme="minorHAnsi"/>
          <w:szCs w:val="22"/>
          <w:lang w:eastAsia="en-US"/>
        </w:rPr>
        <w:t xml:space="preserve">. </w:t>
      </w:r>
      <w:r w:rsidR="00F20B94" w:rsidRPr="000D6E4A">
        <w:rPr>
          <w:rFonts w:eastAsiaTheme="minorHAnsi"/>
          <w:szCs w:val="22"/>
          <w:lang w:eastAsia="en-US"/>
        </w:rPr>
        <w:t xml:space="preserve">aprila </w:t>
      </w:r>
      <w:r w:rsidR="00F20B94" w:rsidRPr="008E0E34">
        <w:rPr>
          <w:rFonts w:eastAsiaTheme="minorHAnsi"/>
          <w:szCs w:val="22"/>
          <w:lang w:eastAsia="en-US"/>
        </w:rPr>
        <w:t>2022</w:t>
      </w:r>
      <w:r w:rsidRPr="007F46F7">
        <w:rPr>
          <w:rStyle w:val="FootnoteReference"/>
        </w:rPr>
        <w:footnoteReference w:id="2"/>
      </w:r>
      <w:r w:rsidR="00192E49" w:rsidRPr="000D6E4A">
        <w:rPr>
          <w:rFonts w:eastAsiaTheme="minorHAnsi"/>
          <w:szCs w:val="22"/>
          <w:lang w:eastAsia="en-US"/>
        </w:rPr>
        <w:t>,</w:t>
      </w:r>
    </w:p>
    <w:p w14:paraId="7E050835" w14:textId="1F5B4FA8" w:rsidR="002171DC" w:rsidRDefault="002171DC" w:rsidP="002171DC">
      <w:pPr>
        <w:pStyle w:val="NormalHanging12a"/>
        <w:rPr>
          <w:noProof/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8E0E34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8E0E34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dne </w:t>
      </w:r>
      <w:r w:rsidR="00F20B94" w:rsidRPr="008E0E34">
        <w:rPr>
          <w:noProof/>
          <w:szCs w:val="24"/>
        </w:rPr>
        <w:t>20</w:t>
      </w:r>
      <w:r w:rsidR="00F20B94">
        <w:rPr>
          <w:noProof/>
          <w:szCs w:val="24"/>
        </w:rPr>
        <w:t xml:space="preserve">. decembra </w:t>
      </w:r>
      <w:r w:rsidR="00F20B94" w:rsidRPr="008E0E34">
        <w:rPr>
          <w:noProof/>
          <w:szCs w:val="24"/>
        </w:rPr>
        <w:t>2023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8E0E34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8E0E34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2218C467" w14:textId="77777777" w:rsidR="000A30A5" w:rsidRPr="001E0D05" w:rsidRDefault="000A30A5" w:rsidP="000A30A5">
      <w:pPr>
        <w:spacing w:after="240"/>
        <w:ind w:left="567" w:hanging="567"/>
      </w:pPr>
      <w:r w:rsidRPr="001E0D05">
        <w:t>–</w:t>
      </w:r>
      <w:r w:rsidRPr="001E0D05">
        <w:tab/>
        <w:t xml:space="preserve">ob upoštevanju člena </w:t>
      </w:r>
      <w:r w:rsidRPr="008E0E34">
        <w:t>59</w:t>
      </w:r>
      <w:r w:rsidRPr="001E0D05">
        <w:t xml:space="preserve"> Poslovnika,</w:t>
      </w:r>
    </w:p>
    <w:p w14:paraId="2B3373AB" w14:textId="77777777" w:rsidR="000A30A5" w:rsidRPr="001E0D05" w:rsidRDefault="000A30A5" w:rsidP="000A30A5">
      <w:pPr>
        <w:spacing w:after="240"/>
        <w:ind w:left="567" w:hanging="567"/>
      </w:pPr>
      <w:r w:rsidRPr="001E0D05">
        <w:t>–</w:t>
      </w:r>
      <w:r w:rsidRPr="001E0D05">
        <w:tab/>
        <w:t>ob upoštevanju mnenja Odbora za kulturo in izobraževanje, Odbora za državljanske svoboščine, pravosodje in notranje zadeve, Odbora za pravne zadeve in Odbora za ustavne zadeve,</w:t>
      </w:r>
    </w:p>
    <w:p w14:paraId="6FE92F33" w14:textId="77777777" w:rsidR="000A30A5" w:rsidRPr="001E0D05" w:rsidRDefault="000A30A5" w:rsidP="000A30A5">
      <w:pPr>
        <w:spacing w:after="240"/>
        <w:ind w:left="567" w:hanging="567"/>
      </w:pPr>
      <w:r w:rsidRPr="001E0D05">
        <w:lastRenderedPageBreak/>
        <w:t>–</w:t>
      </w:r>
      <w:r w:rsidRPr="001E0D05">
        <w:tab/>
        <w:t>ob upoštevanju poročila Odbora za notranji trg in varstvo potrošnikov (A</w:t>
      </w:r>
      <w:r w:rsidRPr="008E0E34">
        <w:t>9</w:t>
      </w:r>
      <w:r w:rsidRPr="001E0D05">
        <w:noBreakHyphen/>
      </w:r>
      <w:r w:rsidRPr="008E0E34">
        <w:t>0009</w:t>
      </w:r>
      <w:r w:rsidRPr="001E0D05">
        <w:t>/</w:t>
      </w:r>
      <w:r w:rsidRPr="008E0E34">
        <w:t>2023</w:t>
      </w:r>
      <w:r w:rsidRPr="001E0D05">
        <w:t>),</w:t>
      </w:r>
    </w:p>
    <w:p w14:paraId="5FC4ADB0" w14:textId="026AA154" w:rsidR="000A30A5" w:rsidRPr="001E0D05" w:rsidRDefault="000A30A5" w:rsidP="000A30A5">
      <w:pPr>
        <w:spacing w:after="240"/>
        <w:ind w:left="567" w:hanging="567"/>
      </w:pPr>
      <w:r w:rsidRPr="008E0E34">
        <w:t>1</w:t>
      </w:r>
      <w:r w:rsidRPr="001E0D05">
        <w:t>.</w:t>
      </w:r>
      <w:r w:rsidRPr="001E0D05">
        <w:tab/>
        <w:t>sprejme stališče v prvi obravnavi, kakor je določeno v nadaljevanju</w:t>
      </w:r>
      <w:r w:rsidR="000D6E4A" w:rsidRPr="007F46F7">
        <w:rPr>
          <w:rStyle w:val="FootnoteReference"/>
        </w:rPr>
        <w:footnoteReference w:id="3"/>
      </w:r>
      <w:r w:rsidRPr="001E0D05">
        <w:t>;</w:t>
      </w:r>
    </w:p>
    <w:p w14:paraId="17482403" w14:textId="77777777" w:rsidR="000A30A5" w:rsidRPr="001E0D05" w:rsidRDefault="000A30A5" w:rsidP="000A30A5">
      <w:pPr>
        <w:spacing w:after="240"/>
        <w:ind w:left="567" w:hanging="567"/>
      </w:pPr>
      <w:r w:rsidRPr="008E0E34">
        <w:t>2</w:t>
      </w:r>
      <w:r w:rsidRPr="001E0D05">
        <w:t>.</w:t>
      </w:r>
      <w:r w:rsidRPr="001E0D05">
        <w:tab/>
        <w:t>poziva Komisijo, naj mu zadevo ponovno predloži, če svoj predlog nadomesti, ga bistveno spremeni ali ga namerava bistveno spremeniti;</w:t>
      </w:r>
    </w:p>
    <w:p w14:paraId="1F7632AE" w14:textId="6FDD7E7F" w:rsidR="00192E49" w:rsidRDefault="000A30A5" w:rsidP="000A30A5">
      <w:pPr>
        <w:spacing w:after="240"/>
        <w:ind w:left="567" w:hanging="567"/>
      </w:pPr>
      <w:r w:rsidRPr="008E0E34">
        <w:t>3</w:t>
      </w:r>
      <w:r w:rsidRPr="001E0D05">
        <w:t>.</w:t>
      </w:r>
      <w:r w:rsidRPr="001E0D05">
        <w:tab/>
        <w:t>naroči svoji predsednici, naj stališče Parlamenta posreduje Svetu</w:t>
      </w:r>
      <w:r w:rsidR="001C14AC">
        <w:t>,</w:t>
      </w:r>
      <w:r w:rsidRPr="001E0D05">
        <w:t xml:space="preserve"> Komisiji </w:t>
      </w:r>
      <w:r w:rsidR="001C14AC">
        <w:t>in</w:t>
      </w:r>
      <w:r w:rsidR="001C14AC" w:rsidRPr="001E0D05">
        <w:t xml:space="preserve"> </w:t>
      </w:r>
      <w:r w:rsidRPr="001E0D05">
        <w:t>nacionalnim parlamentom.</w:t>
      </w:r>
    </w:p>
    <w:p w14:paraId="71F39567" w14:textId="77777777" w:rsidR="00192E49" w:rsidRDefault="00192E49" w:rsidP="000A30A5">
      <w:pPr>
        <w:spacing w:after="240"/>
        <w:ind w:left="567" w:hanging="567"/>
        <w:sectPr w:rsidR="00192E49" w:rsidSect="001E0D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C996849" w14:textId="77777777" w:rsidR="002171DC" w:rsidRPr="00E703E6" w:rsidRDefault="002171DC" w:rsidP="002171DC">
      <w:pPr>
        <w:rPr>
          <w:b/>
        </w:rPr>
      </w:pPr>
      <w:bookmarkStart w:id="8" w:name="TextBodyEnd"/>
      <w:bookmarkEnd w:id="8"/>
      <w:r w:rsidRPr="00E703E6">
        <w:rPr>
          <w:b/>
        </w:rPr>
        <w:lastRenderedPageBreak/>
        <w:t>P</w:t>
      </w:r>
      <w:r w:rsidRPr="008E0E34">
        <w:rPr>
          <w:b/>
        </w:rPr>
        <w:t>9</w:t>
      </w:r>
      <w:r w:rsidRPr="00E703E6">
        <w:rPr>
          <w:b/>
        </w:rPr>
        <w:t>_TC</w:t>
      </w:r>
      <w:r w:rsidRPr="008E0E34">
        <w:rPr>
          <w:b/>
        </w:rPr>
        <w:t>1</w:t>
      </w:r>
      <w:r w:rsidRPr="00E703E6">
        <w:rPr>
          <w:b/>
        </w:rPr>
        <w:t>-COD(</w:t>
      </w:r>
      <w:r w:rsidRPr="008E0E34">
        <w:rPr>
          <w:b/>
        </w:rPr>
        <w:t>2021</w:t>
      </w:r>
      <w:r w:rsidRPr="00E703E6">
        <w:rPr>
          <w:b/>
        </w:rPr>
        <w:t>)</w:t>
      </w:r>
      <w:r w:rsidRPr="008E0E34">
        <w:rPr>
          <w:b/>
        </w:rPr>
        <w:t>0381</w:t>
      </w:r>
    </w:p>
    <w:p w14:paraId="444279C8" w14:textId="6D0BEEAA" w:rsidR="002171DC" w:rsidRDefault="002171DC" w:rsidP="002171DC">
      <w:pPr>
        <w:spacing w:before="240" w:after="200"/>
        <w:rPr>
          <w:rFonts w:eastAsiaTheme="minorHAnsi"/>
          <w:b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="000D6E4A" w:rsidRPr="008E0E34">
        <w:rPr>
          <w:b/>
        </w:rPr>
        <w:t>27</w:t>
      </w:r>
      <w:r w:rsidR="000D6E4A">
        <w:rPr>
          <w:b/>
        </w:rPr>
        <w:t>.</w:t>
      </w:r>
      <w:r>
        <w:rPr>
          <w:b/>
        </w:rPr>
        <w:t xml:space="preserve"> februarja </w:t>
      </w:r>
      <w:r w:rsidRPr="008E0E34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 w:rsidRPr="008E0E34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030832" w:rsidRPr="00192E49">
        <w:rPr>
          <w:rFonts w:eastAsiaTheme="minorHAnsi"/>
          <w:b/>
          <w:szCs w:val="22"/>
          <w:lang w:eastAsia="en-US"/>
        </w:rPr>
        <w:t>o preglednosti in ciljanju v političnem oglaševanju</w:t>
      </w:r>
    </w:p>
    <w:p w14:paraId="7DCFE970" w14:textId="6EB07E97" w:rsidR="00D34B36" w:rsidRDefault="00D34B36" w:rsidP="00D34B36">
      <w:pPr>
        <w:spacing w:before="120" w:after="12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>
        <w:rPr>
          <w:i/>
        </w:rPr>
        <w:t>/900</w:t>
      </w:r>
      <w:r w:rsidRPr="00B07478">
        <w:rPr>
          <w:i/>
        </w:rPr>
        <w:t>.)</w:t>
      </w:r>
      <w:bookmarkStart w:id="9" w:name="_GoBack"/>
      <w:bookmarkEnd w:id="9"/>
    </w:p>
    <w:sectPr w:rsidR="00D34B36" w:rsidSect="001E0D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DEDC8" w14:textId="77777777" w:rsidR="00F27822" w:rsidRPr="001E0D05" w:rsidRDefault="00F27822">
      <w:r w:rsidRPr="001E0D05">
        <w:separator/>
      </w:r>
    </w:p>
  </w:endnote>
  <w:endnote w:type="continuationSeparator" w:id="0">
    <w:p w14:paraId="0E50E909" w14:textId="77777777" w:rsidR="00F27822" w:rsidRPr="001E0D05" w:rsidRDefault="00F27822">
      <w:r w:rsidRPr="001E0D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B1872" w14:textId="77777777" w:rsidR="00064002" w:rsidRPr="001E0D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42BB1" w14:textId="77777777" w:rsidR="00064002" w:rsidRPr="001E0D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771BD" w14:textId="77777777" w:rsidR="00064002" w:rsidRPr="001E0D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79534" w14:textId="77777777" w:rsidR="00F27822" w:rsidRPr="001E0D05" w:rsidRDefault="00F27822">
      <w:r w:rsidRPr="001E0D05">
        <w:separator/>
      </w:r>
    </w:p>
  </w:footnote>
  <w:footnote w:type="continuationSeparator" w:id="0">
    <w:p w14:paraId="18ECBE98" w14:textId="77777777" w:rsidR="00F27822" w:rsidRPr="001E0D05" w:rsidRDefault="00F27822">
      <w:r w:rsidRPr="001E0D05">
        <w:continuationSeparator/>
      </w:r>
    </w:p>
  </w:footnote>
  <w:footnote w:id="1">
    <w:p w14:paraId="6CDFD20E" w14:textId="58E94F0C" w:rsidR="000D6E4A" w:rsidRPr="007F46F7" w:rsidRDefault="000D6E4A" w:rsidP="000D6E4A">
      <w:pPr>
        <w:pStyle w:val="FootnoteText"/>
        <w:ind w:left="567" w:hanging="567"/>
        <w:rPr>
          <w:sz w:val="24"/>
          <w:szCs w:val="24"/>
          <w:lang w:val="sl-SI"/>
        </w:rPr>
      </w:pPr>
      <w:r w:rsidRPr="007F46F7">
        <w:rPr>
          <w:rStyle w:val="FootnoteReference"/>
          <w:sz w:val="24"/>
          <w:szCs w:val="24"/>
          <w:lang w:val="sl-SI"/>
        </w:rPr>
        <w:footnoteRef/>
      </w:r>
      <w:r w:rsidRPr="007F46F7">
        <w:rPr>
          <w:sz w:val="24"/>
          <w:szCs w:val="24"/>
          <w:lang w:val="sl-SI"/>
        </w:rPr>
        <w:t xml:space="preserve"> </w:t>
      </w:r>
      <w:r w:rsidRPr="007F46F7">
        <w:rPr>
          <w:sz w:val="24"/>
          <w:szCs w:val="24"/>
          <w:lang w:val="sl-SI"/>
        </w:rPr>
        <w:tab/>
        <w:t xml:space="preserve">UL C </w:t>
      </w:r>
      <w:r w:rsidRPr="008E0E34">
        <w:rPr>
          <w:sz w:val="24"/>
          <w:szCs w:val="24"/>
          <w:lang w:val="sl-SI"/>
        </w:rPr>
        <w:t>275</w:t>
      </w:r>
      <w:r w:rsidRPr="007F46F7">
        <w:rPr>
          <w:sz w:val="24"/>
          <w:szCs w:val="24"/>
          <w:lang w:val="sl-SI"/>
        </w:rPr>
        <w:t xml:space="preserve">, </w:t>
      </w:r>
      <w:r w:rsidRPr="008E0E34">
        <w:rPr>
          <w:sz w:val="24"/>
          <w:szCs w:val="24"/>
          <w:lang w:val="sl-SI"/>
        </w:rPr>
        <w:t>18</w:t>
      </w:r>
      <w:r w:rsidRPr="007F46F7">
        <w:rPr>
          <w:sz w:val="24"/>
          <w:szCs w:val="24"/>
          <w:lang w:val="sl-SI"/>
        </w:rPr>
        <w:t>.</w:t>
      </w:r>
      <w:r w:rsidRPr="008E0E34">
        <w:rPr>
          <w:sz w:val="24"/>
          <w:szCs w:val="24"/>
          <w:lang w:val="sl-SI"/>
        </w:rPr>
        <w:t>7</w:t>
      </w:r>
      <w:r w:rsidRPr="007F46F7">
        <w:rPr>
          <w:sz w:val="24"/>
          <w:szCs w:val="24"/>
          <w:lang w:val="sl-SI"/>
        </w:rPr>
        <w:t>.</w:t>
      </w:r>
      <w:r w:rsidRPr="008E0E34">
        <w:rPr>
          <w:sz w:val="24"/>
          <w:szCs w:val="24"/>
          <w:lang w:val="sl-SI"/>
        </w:rPr>
        <w:t>2022</w:t>
      </w:r>
      <w:r w:rsidRPr="007F46F7">
        <w:rPr>
          <w:sz w:val="24"/>
          <w:szCs w:val="24"/>
          <w:lang w:val="sl-SI"/>
        </w:rPr>
        <w:t xml:space="preserve">, str. </w:t>
      </w:r>
      <w:r w:rsidRPr="008E0E34">
        <w:rPr>
          <w:sz w:val="24"/>
          <w:szCs w:val="24"/>
          <w:lang w:val="sl-SI"/>
        </w:rPr>
        <w:t>66</w:t>
      </w:r>
      <w:r w:rsidRPr="007F46F7">
        <w:rPr>
          <w:sz w:val="24"/>
          <w:szCs w:val="24"/>
          <w:lang w:val="sl-SI"/>
        </w:rPr>
        <w:t>.</w:t>
      </w:r>
    </w:p>
  </w:footnote>
  <w:footnote w:id="2">
    <w:p w14:paraId="319752F6" w14:textId="05C04B42" w:rsidR="000D6E4A" w:rsidRPr="007F46F7" w:rsidRDefault="000D6E4A" w:rsidP="007F46F7">
      <w:pPr>
        <w:pStyle w:val="FootnoteText"/>
        <w:ind w:left="567" w:hanging="567"/>
        <w:rPr>
          <w:sz w:val="24"/>
          <w:szCs w:val="24"/>
          <w:lang w:val="sl-SI"/>
        </w:rPr>
      </w:pPr>
      <w:r w:rsidRPr="007F46F7">
        <w:rPr>
          <w:rStyle w:val="FootnoteReference"/>
          <w:sz w:val="24"/>
          <w:szCs w:val="24"/>
          <w:lang w:val="sl-SI"/>
        </w:rPr>
        <w:footnoteRef/>
      </w:r>
      <w:r w:rsidRPr="007F46F7">
        <w:rPr>
          <w:sz w:val="24"/>
          <w:szCs w:val="24"/>
          <w:lang w:val="sl-SI"/>
        </w:rPr>
        <w:t xml:space="preserve"> </w:t>
      </w:r>
      <w:r w:rsidRPr="007F46F7">
        <w:rPr>
          <w:sz w:val="24"/>
          <w:szCs w:val="24"/>
          <w:lang w:val="sl-SI"/>
        </w:rPr>
        <w:tab/>
        <w:t xml:space="preserve">UL C </w:t>
      </w:r>
      <w:r w:rsidRPr="008E0E34">
        <w:rPr>
          <w:sz w:val="24"/>
          <w:szCs w:val="24"/>
          <w:lang w:val="sl-SI"/>
        </w:rPr>
        <w:t>301</w:t>
      </w:r>
      <w:r w:rsidRPr="007F46F7">
        <w:rPr>
          <w:sz w:val="24"/>
          <w:szCs w:val="24"/>
          <w:lang w:val="sl-SI"/>
        </w:rPr>
        <w:t xml:space="preserve">, </w:t>
      </w:r>
      <w:r w:rsidRPr="008E0E34">
        <w:rPr>
          <w:sz w:val="24"/>
          <w:szCs w:val="24"/>
          <w:lang w:val="sl-SI"/>
        </w:rPr>
        <w:t>5</w:t>
      </w:r>
      <w:r w:rsidRPr="007F46F7">
        <w:rPr>
          <w:sz w:val="24"/>
          <w:szCs w:val="24"/>
          <w:lang w:val="sl-SI"/>
        </w:rPr>
        <w:t>.</w:t>
      </w:r>
      <w:r w:rsidRPr="008E0E34">
        <w:rPr>
          <w:sz w:val="24"/>
          <w:szCs w:val="24"/>
          <w:lang w:val="sl-SI"/>
        </w:rPr>
        <w:t>8</w:t>
      </w:r>
      <w:r w:rsidRPr="007F46F7">
        <w:rPr>
          <w:sz w:val="24"/>
          <w:szCs w:val="24"/>
          <w:lang w:val="sl-SI"/>
        </w:rPr>
        <w:t>.</w:t>
      </w:r>
      <w:r w:rsidRPr="008E0E34">
        <w:rPr>
          <w:sz w:val="24"/>
          <w:szCs w:val="24"/>
          <w:lang w:val="sl-SI"/>
        </w:rPr>
        <w:t>2022</w:t>
      </w:r>
      <w:r w:rsidRPr="007F46F7">
        <w:rPr>
          <w:sz w:val="24"/>
          <w:szCs w:val="24"/>
          <w:lang w:val="sl-SI"/>
        </w:rPr>
        <w:t xml:space="preserve">, str. </w:t>
      </w:r>
      <w:r w:rsidRPr="008E0E34">
        <w:rPr>
          <w:sz w:val="24"/>
          <w:szCs w:val="24"/>
          <w:lang w:val="sl-SI"/>
        </w:rPr>
        <w:t>102</w:t>
      </w:r>
      <w:r w:rsidRPr="007F46F7">
        <w:rPr>
          <w:sz w:val="24"/>
          <w:szCs w:val="24"/>
          <w:lang w:val="sl-SI"/>
        </w:rPr>
        <w:t>.</w:t>
      </w:r>
    </w:p>
  </w:footnote>
  <w:footnote w:id="3">
    <w:p w14:paraId="4FBBB48F" w14:textId="1F4ABBFC" w:rsidR="000D6E4A" w:rsidRPr="007F46F7" w:rsidRDefault="000D6E4A" w:rsidP="007F46F7">
      <w:pPr>
        <w:pStyle w:val="FootnoteText"/>
        <w:ind w:left="567" w:hanging="567"/>
        <w:rPr>
          <w:sz w:val="24"/>
          <w:szCs w:val="24"/>
          <w:lang w:val="sl-SI"/>
        </w:rPr>
      </w:pPr>
      <w:r w:rsidRPr="007F46F7">
        <w:rPr>
          <w:rStyle w:val="FootnoteReference"/>
          <w:sz w:val="24"/>
          <w:szCs w:val="24"/>
          <w:lang w:val="sl-SI"/>
        </w:rPr>
        <w:footnoteRef/>
      </w:r>
      <w:r w:rsidRPr="007F46F7">
        <w:rPr>
          <w:sz w:val="24"/>
          <w:szCs w:val="24"/>
          <w:lang w:val="sl-SI"/>
        </w:rPr>
        <w:t xml:space="preserve"> </w:t>
      </w:r>
      <w:r w:rsidRPr="007F46F7">
        <w:rPr>
          <w:sz w:val="24"/>
          <w:szCs w:val="24"/>
          <w:lang w:val="sl-SI"/>
        </w:rPr>
        <w:tab/>
        <w:t xml:space="preserve">To stališče nadomesti spremembe, sprejete </w:t>
      </w:r>
      <w:r w:rsidRPr="008E0E34">
        <w:rPr>
          <w:sz w:val="24"/>
          <w:szCs w:val="24"/>
          <w:lang w:val="sl-SI"/>
        </w:rPr>
        <w:t>2</w:t>
      </w:r>
      <w:r w:rsidRPr="007F46F7">
        <w:rPr>
          <w:sz w:val="24"/>
          <w:szCs w:val="24"/>
          <w:lang w:val="sl-SI"/>
        </w:rPr>
        <w:t xml:space="preserve">. </w:t>
      </w:r>
      <w:r w:rsidR="005E7908" w:rsidRPr="005E7908">
        <w:rPr>
          <w:sz w:val="24"/>
          <w:szCs w:val="24"/>
          <w:lang w:val="sl-SI"/>
        </w:rPr>
        <w:t>februarja</w:t>
      </w:r>
      <w:r w:rsidRPr="007F46F7">
        <w:rPr>
          <w:sz w:val="24"/>
          <w:szCs w:val="24"/>
          <w:lang w:val="sl-SI"/>
        </w:rPr>
        <w:t xml:space="preserve"> </w:t>
      </w:r>
      <w:r w:rsidRPr="008E0E34">
        <w:rPr>
          <w:sz w:val="24"/>
          <w:szCs w:val="24"/>
          <w:lang w:val="sl-SI"/>
        </w:rPr>
        <w:t>2023</w:t>
      </w:r>
      <w:r w:rsidRPr="007F46F7">
        <w:rPr>
          <w:sz w:val="24"/>
          <w:szCs w:val="24"/>
          <w:lang w:val="sl-SI"/>
        </w:rPr>
        <w:t xml:space="preserve"> (Sprejeta besedila, P</w:t>
      </w:r>
      <w:r w:rsidRPr="008E0E34">
        <w:rPr>
          <w:sz w:val="24"/>
          <w:szCs w:val="24"/>
          <w:lang w:val="sl-SI"/>
        </w:rPr>
        <w:t>9</w:t>
      </w:r>
      <w:r w:rsidRPr="007F46F7">
        <w:rPr>
          <w:sz w:val="24"/>
          <w:szCs w:val="24"/>
          <w:lang w:val="sl-SI"/>
        </w:rPr>
        <w:t>_TA(</w:t>
      </w:r>
      <w:r w:rsidRPr="008E0E34">
        <w:rPr>
          <w:sz w:val="24"/>
          <w:szCs w:val="24"/>
          <w:lang w:val="sl-SI"/>
        </w:rPr>
        <w:t>2023</w:t>
      </w:r>
      <w:r w:rsidRPr="007F46F7">
        <w:rPr>
          <w:sz w:val="24"/>
          <w:szCs w:val="24"/>
          <w:lang w:val="sl-SI"/>
        </w:rPr>
        <w:t>)</w:t>
      </w:r>
      <w:r w:rsidRPr="008E0E34">
        <w:rPr>
          <w:sz w:val="24"/>
          <w:szCs w:val="24"/>
          <w:lang w:val="sl-SI"/>
        </w:rPr>
        <w:t>0027</w:t>
      </w:r>
      <w:r w:rsidRPr="007F46F7">
        <w:rPr>
          <w:sz w:val="24"/>
          <w:szCs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B45D1" w14:textId="77777777" w:rsidR="00064002" w:rsidRPr="001E0D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0202A" w14:textId="77777777" w:rsidR="00064002" w:rsidRPr="001E0D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79A69" w14:textId="77777777" w:rsidR="00064002" w:rsidRPr="001E0D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SL"/>
    <w:docVar w:name="dvnumam" w:val="678"/>
    <w:docVar w:name="dvpe" w:val="732.754"/>
    <w:docVar w:name="dvrapporteur" w:val="Poročevalec: "/>
    <w:docVar w:name="dvstar" w:val="***I"/>
    <w:docVar w:name="dvtitre" w:val="Zakonodajna resolucija Evropskega parlamenta z dne … 2024 o predlogu uredbe Evropskega parlamenta in Sveta o preglednosti in ciljanju v političnem oglaševanju(COM(2021)0731 – C9-0433/2021 – 2021/0381(COD))"/>
  </w:docVars>
  <w:rsids>
    <w:rsidRoot w:val="00F27822"/>
    <w:rsid w:val="00002272"/>
    <w:rsid w:val="00030832"/>
    <w:rsid w:val="00064002"/>
    <w:rsid w:val="000677B9"/>
    <w:rsid w:val="000831BA"/>
    <w:rsid w:val="000A30A5"/>
    <w:rsid w:val="000A42CC"/>
    <w:rsid w:val="000D6E4A"/>
    <w:rsid w:val="000E7DD9"/>
    <w:rsid w:val="0010095E"/>
    <w:rsid w:val="00125B37"/>
    <w:rsid w:val="00187494"/>
    <w:rsid w:val="00192E49"/>
    <w:rsid w:val="001C14AC"/>
    <w:rsid w:val="001E0D05"/>
    <w:rsid w:val="001F32AE"/>
    <w:rsid w:val="002171DC"/>
    <w:rsid w:val="00256E6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908"/>
    <w:rsid w:val="006037C0"/>
    <w:rsid w:val="006631B6"/>
    <w:rsid w:val="006725F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6F7"/>
    <w:rsid w:val="00817416"/>
    <w:rsid w:val="00842779"/>
    <w:rsid w:val="00865F67"/>
    <w:rsid w:val="00881A7B"/>
    <w:rsid w:val="008840E5"/>
    <w:rsid w:val="00887B3E"/>
    <w:rsid w:val="008C2AC6"/>
    <w:rsid w:val="008E0E3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589"/>
    <w:rsid w:val="00C941CB"/>
    <w:rsid w:val="00CC2357"/>
    <w:rsid w:val="00CF071A"/>
    <w:rsid w:val="00D058B8"/>
    <w:rsid w:val="00D34B3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B94"/>
    <w:rsid w:val="00F2782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E90C6"/>
  <w15:chartTrackingRefBased/>
  <w15:docId w15:val="{80B19903-C4AE-4D92-989B-85C83348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A30A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0A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0A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0A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0A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0A5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0A5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0A5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0A5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0A30A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A30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A30A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A30A5"/>
    <w:pPr>
      <w:spacing w:after="120"/>
    </w:pPr>
  </w:style>
  <w:style w:type="paragraph" w:customStyle="1" w:styleId="PageHeading">
    <w:name w:val="PageHeading"/>
    <w:basedOn w:val="Normal"/>
    <w:rsid w:val="000A30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A30A5"/>
    <w:rPr>
      <w:b/>
    </w:rPr>
  </w:style>
  <w:style w:type="paragraph" w:customStyle="1" w:styleId="NormalBold12a">
    <w:name w:val="NormalBold12a"/>
    <w:basedOn w:val="Normal"/>
    <w:rsid w:val="000A30A5"/>
    <w:pPr>
      <w:spacing w:after="240"/>
    </w:pPr>
    <w:rPr>
      <w:b/>
    </w:rPr>
  </w:style>
  <w:style w:type="paragraph" w:customStyle="1" w:styleId="AmJustText">
    <w:name w:val="AmJustText"/>
    <w:basedOn w:val="Normal"/>
    <w:rsid w:val="000A30A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A30A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A30A5"/>
    <w:pPr>
      <w:spacing w:after="480"/>
      <w:ind w:left="1417"/>
    </w:pPr>
  </w:style>
  <w:style w:type="paragraph" w:customStyle="1" w:styleId="CoverNormal">
    <w:name w:val="CoverNormal"/>
    <w:basedOn w:val="Normal"/>
    <w:rsid w:val="000A30A5"/>
    <w:pPr>
      <w:ind w:left="1418"/>
    </w:pPr>
  </w:style>
  <w:style w:type="paragraph" w:customStyle="1" w:styleId="AmCrossRef">
    <w:name w:val="AmCrossRef"/>
    <w:basedOn w:val="Normal"/>
    <w:rsid w:val="000A30A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A30A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A30A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A30A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A30A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A30A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A30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0A5"/>
    <w:rPr>
      <w:sz w:val="24"/>
      <w:lang w:val="sl-SI"/>
    </w:rPr>
  </w:style>
  <w:style w:type="paragraph" w:customStyle="1" w:styleId="AmOrLang">
    <w:name w:val="AmOrLang"/>
    <w:basedOn w:val="Normal"/>
    <w:rsid w:val="000A30A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A30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A30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A30A5"/>
    <w:pPr>
      <w:spacing w:before="240"/>
    </w:pPr>
    <w:rPr>
      <w:b/>
    </w:rPr>
  </w:style>
  <w:style w:type="paragraph" w:customStyle="1" w:styleId="EPBody">
    <w:name w:val="EPBody"/>
    <w:basedOn w:val="Normal"/>
    <w:rsid w:val="000A30A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A30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A30A5"/>
    <w:pPr>
      <w:spacing w:before="480" w:after="240"/>
    </w:pPr>
  </w:style>
  <w:style w:type="paragraph" w:customStyle="1" w:styleId="Lgendesigne">
    <w:name w:val="Légende signe"/>
    <w:basedOn w:val="Normal"/>
    <w:rsid w:val="000A30A5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0A30A5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0A30A5"/>
    <w:rPr>
      <w:sz w:val="18"/>
      <w:lang w:val="en-GB"/>
    </w:rPr>
  </w:style>
  <w:style w:type="character" w:styleId="CommentReference">
    <w:name w:val="annotation reference"/>
    <w:basedOn w:val="DefaultParagraphFont"/>
    <w:rsid w:val="000A30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30A5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0A30A5"/>
  </w:style>
  <w:style w:type="paragraph" w:styleId="CommentSubject">
    <w:name w:val="annotation subject"/>
    <w:basedOn w:val="CommentText"/>
    <w:next w:val="CommentText"/>
    <w:link w:val="CommentSubjectChar"/>
    <w:unhideWhenUsed/>
    <w:rsid w:val="000A30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30A5"/>
    <w:rPr>
      <w:b/>
      <w:bCs/>
    </w:rPr>
  </w:style>
  <w:style w:type="paragraph" w:styleId="BalloonText">
    <w:name w:val="Balloon Text"/>
    <w:basedOn w:val="Normal"/>
    <w:link w:val="BalloonTextChar"/>
    <w:unhideWhenUsed/>
    <w:rsid w:val="000A30A5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0A30A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0A30A5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A30A5"/>
    <w:rPr>
      <w:sz w:val="24"/>
    </w:rPr>
  </w:style>
  <w:style w:type="paragraph" w:styleId="EndnoteText">
    <w:name w:val="endnote text"/>
    <w:basedOn w:val="Normal"/>
    <w:link w:val="EndnoteTextChar"/>
    <w:rsid w:val="000A30A5"/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0A30A5"/>
  </w:style>
  <w:style w:type="character" w:styleId="EndnoteReference">
    <w:name w:val="endnote reference"/>
    <w:basedOn w:val="DefaultParagraphFont"/>
    <w:rsid w:val="000A30A5"/>
    <w:rPr>
      <w:vertAlign w:val="superscript"/>
    </w:rPr>
  </w:style>
  <w:style w:type="paragraph" w:customStyle="1" w:styleId="msonormal0">
    <w:name w:val="msonormal"/>
    <w:basedOn w:val="Normal"/>
    <w:rsid w:val="000A30A5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0A30A5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0A30A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A30A5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0A30A5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0A30A5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0A30A5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0A30A5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0A30A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A30A5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0A30A5"/>
    <w:rPr>
      <w:b/>
      <w:sz w:val="24"/>
      <w:lang w:val="sl-SI"/>
    </w:rPr>
  </w:style>
  <w:style w:type="paragraph" w:customStyle="1" w:styleId="Normal12Italic">
    <w:name w:val="Normal12Italic"/>
    <w:basedOn w:val="Normal12"/>
    <w:rsid w:val="000A30A5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0A30A5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0A30A5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0A30A5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0A30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0A30A5"/>
    <w:pPr>
      <w:spacing w:before="240"/>
      <w:jc w:val="center"/>
    </w:pPr>
    <w:rPr>
      <w:i/>
      <w:lang w:val="fr-FR"/>
    </w:rPr>
  </w:style>
  <w:style w:type="character" w:customStyle="1" w:styleId="FooterChar1">
    <w:name w:val="Footer Char1"/>
    <w:basedOn w:val="DefaultParagraphFont"/>
    <w:rsid w:val="000A30A5"/>
    <w:rPr>
      <w:sz w:val="24"/>
      <w:lang w:val="sl-SI"/>
    </w:rPr>
  </w:style>
  <w:style w:type="character" w:customStyle="1" w:styleId="Footer2Middle">
    <w:name w:val="Footer2Middle"/>
    <w:rsid w:val="000A30A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A30A5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0A30A5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numbering" w:customStyle="1" w:styleId="NoList1">
    <w:name w:val="No List1"/>
    <w:next w:val="NoList"/>
    <w:uiPriority w:val="99"/>
    <w:semiHidden/>
    <w:unhideWhenUsed/>
    <w:rsid w:val="000A30A5"/>
  </w:style>
  <w:style w:type="table" w:customStyle="1" w:styleId="TableGrid1">
    <w:name w:val="Table Grid1"/>
    <w:basedOn w:val="TableNormal"/>
    <w:next w:val="TableGrid"/>
    <w:rsid w:val="000A30A5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0A30A5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0A30A5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0A30A5"/>
    <w:rPr>
      <w:i/>
      <w:iCs/>
    </w:rPr>
  </w:style>
  <w:style w:type="paragraph" w:customStyle="1" w:styleId="Normal12a">
    <w:name w:val="Normal12a"/>
    <w:basedOn w:val="Normal"/>
    <w:rsid w:val="000A30A5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0A30A5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0A30A5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0A30A5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0A30A5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0A30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A30A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0A30A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A30A5"/>
    <w:rPr>
      <w:sz w:val="24"/>
      <w:lang w:val="sl-SI"/>
    </w:rPr>
  </w:style>
  <w:style w:type="paragraph" w:customStyle="1" w:styleId="Text1">
    <w:name w:val="Text 1"/>
    <w:basedOn w:val="Normal"/>
    <w:rsid w:val="000A30A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0A30A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A30A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A30A5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0A5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A30A5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0A30A5"/>
    <w:rPr>
      <w:b/>
      <w:bCs/>
    </w:rPr>
  </w:style>
  <w:style w:type="paragraph" w:styleId="NoSpacing">
    <w:name w:val="No Spacing"/>
    <w:basedOn w:val="Normal"/>
    <w:uiPriority w:val="1"/>
    <w:qFormat/>
    <w:rsid w:val="000A30A5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A30A5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A30A5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0A5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0A5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0A30A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30A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30A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30A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30A5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FooterChar2">
    <w:name w:val="Footer Char2"/>
    <w:basedOn w:val="DefaultParagraphFont"/>
    <w:semiHidden/>
    <w:rsid w:val="000A30A5"/>
    <w:rPr>
      <w:sz w:val="24"/>
      <w:lang w:val="sl-SI"/>
    </w:rPr>
  </w:style>
  <w:style w:type="paragraph" w:customStyle="1" w:styleId="NormalBoldItalicCenter6a">
    <w:name w:val="NormalBoldItalicCenter6a"/>
    <w:basedOn w:val="Normal6a"/>
    <w:qFormat/>
    <w:rsid w:val="000A30A5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0A30A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FooterChar3">
    <w:name w:val="Footer Char3"/>
    <w:basedOn w:val="DefaultParagraphFont"/>
    <w:semiHidden/>
    <w:rsid w:val="000A30A5"/>
    <w:rPr>
      <w:sz w:val="24"/>
      <w:lang w:val="sl-SI"/>
    </w:rPr>
  </w:style>
  <w:style w:type="paragraph" w:customStyle="1" w:styleId="NormalBoldCenter">
    <w:name w:val="NormalBoldCenter"/>
    <w:basedOn w:val="Normal"/>
    <w:rsid w:val="000A30A5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0A30A5"/>
    <w:rPr>
      <w:sz w:val="24"/>
      <w:szCs w:val="24"/>
      <w:lang w:val="sl-SI"/>
    </w:rPr>
  </w:style>
  <w:style w:type="character" w:styleId="Hyperlink">
    <w:name w:val="Hyperlink"/>
    <w:basedOn w:val="DefaultParagraphFont"/>
    <w:rsid w:val="000A30A5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192E4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92E49"/>
    <w:pPr>
      <w:spacing w:after="240"/>
      <w:jc w:val="center"/>
    </w:pPr>
  </w:style>
  <w:style w:type="paragraph" w:customStyle="1" w:styleId="AmDateTab">
    <w:name w:val="AmDateTab"/>
    <w:basedOn w:val="Normal"/>
    <w:rsid w:val="00192E4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92E49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192E4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92E49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92E49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92E49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92E49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92E4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92E49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92E49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192E4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192E4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192E4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92E49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192E49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92E49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92E4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92E49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92E4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92E4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92E4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92E49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92E49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92E49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92E49"/>
    <w:pPr>
      <w:numPr>
        <w:numId w:val="12"/>
      </w:numPr>
    </w:pPr>
  </w:style>
  <w:style w:type="paragraph" w:customStyle="1" w:styleId="Tiret1">
    <w:name w:val="Tiret 1"/>
    <w:basedOn w:val="Point1"/>
    <w:rsid w:val="00192E49"/>
    <w:pPr>
      <w:numPr>
        <w:numId w:val="13"/>
      </w:numPr>
    </w:pPr>
  </w:style>
  <w:style w:type="paragraph" w:customStyle="1" w:styleId="Tiret2">
    <w:name w:val="Tiret 2"/>
    <w:basedOn w:val="Point2"/>
    <w:rsid w:val="00192E49"/>
    <w:pPr>
      <w:numPr>
        <w:numId w:val="14"/>
      </w:numPr>
    </w:pPr>
  </w:style>
  <w:style w:type="paragraph" w:customStyle="1" w:styleId="Tiret3">
    <w:name w:val="Tiret 3"/>
    <w:basedOn w:val="Point3"/>
    <w:rsid w:val="00192E49"/>
    <w:pPr>
      <w:numPr>
        <w:numId w:val="15"/>
      </w:numPr>
    </w:pPr>
  </w:style>
  <w:style w:type="paragraph" w:customStyle="1" w:styleId="Tiret4">
    <w:name w:val="Tiret 4"/>
    <w:basedOn w:val="Point4"/>
    <w:rsid w:val="00192E49"/>
    <w:pPr>
      <w:numPr>
        <w:numId w:val="16"/>
      </w:numPr>
    </w:pPr>
  </w:style>
  <w:style w:type="paragraph" w:customStyle="1" w:styleId="PointDouble0">
    <w:name w:val="PointDouble 0"/>
    <w:basedOn w:val="Normal"/>
    <w:rsid w:val="00192E49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92E49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92E49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92E49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92E49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92E4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92E4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92E4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92E4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92E4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192E4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92E49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92E49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92E49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92E4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92E4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92E4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92E4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92E49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92E4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92E4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92E4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92E4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92E4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92E4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92E49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192E4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92E4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192E4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92E4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92E49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192E4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92E49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92E49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92E49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92E4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92E49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92E49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92E49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92E49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92E49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92E49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92E49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92E49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92E49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92E4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92E4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92E4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92E4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192E4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92E4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92E4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92E4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92E49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92E49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92E49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92E49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92E4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92E49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92E4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92E4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92E49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92E49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92E49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92E49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92E4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92E49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92E4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92E4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92E4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92E49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92E49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92E4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192E4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92E4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92E4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92E49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92E49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92E4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192E49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92E4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92E4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92E49"/>
  </w:style>
  <w:style w:type="paragraph" w:customStyle="1" w:styleId="StatutPagedecouverture">
    <w:name w:val="Statut (Page de couverture)"/>
    <w:basedOn w:val="Statut"/>
    <w:next w:val="TypedudocumentPagedecouverture"/>
    <w:rsid w:val="00192E49"/>
  </w:style>
  <w:style w:type="paragraph" w:customStyle="1" w:styleId="TitreobjetPagedecouverture">
    <w:name w:val="Titre objet (Page de couverture)"/>
    <w:basedOn w:val="Titreobjet"/>
    <w:next w:val="IntrtEEEPagedecouverture"/>
    <w:rsid w:val="00192E4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92E49"/>
  </w:style>
  <w:style w:type="paragraph" w:customStyle="1" w:styleId="Volume">
    <w:name w:val="Volume"/>
    <w:basedOn w:val="Normal"/>
    <w:next w:val="Confidentialit"/>
    <w:rsid w:val="00192E4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92E49"/>
    <w:pPr>
      <w:spacing w:after="240"/>
    </w:pPr>
  </w:style>
  <w:style w:type="paragraph" w:customStyle="1" w:styleId="Accompagnant">
    <w:name w:val="Accompagnant"/>
    <w:basedOn w:val="Normal"/>
    <w:next w:val="Typeacteprincipal"/>
    <w:rsid w:val="00192E49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92E49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92E49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92E49"/>
  </w:style>
  <w:style w:type="paragraph" w:customStyle="1" w:styleId="AccompagnantPagedecouverture">
    <w:name w:val="Accompagnant (Page de couverture)"/>
    <w:basedOn w:val="Accompagnant"/>
    <w:next w:val="TypeacteprincipalPagedecouverture"/>
    <w:rsid w:val="00192E4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92E49"/>
  </w:style>
  <w:style w:type="paragraph" w:customStyle="1" w:styleId="ObjetacteprincipalPagedecouverture">
    <w:name w:val="Objet acte principal (Page de couverture)"/>
    <w:basedOn w:val="Objetacteprincipal"/>
    <w:next w:val="Rfrencecroise"/>
    <w:rsid w:val="00192E49"/>
  </w:style>
  <w:style w:type="paragraph" w:customStyle="1" w:styleId="LanguesfaisantfoiPagedecouverture">
    <w:name w:val="Langues faisant foi (Page de couverture)"/>
    <w:basedOn w:val="Normal"/>
    <w:next w:val="Normal"/>
    <w:rsid w:val="00192E4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192E49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192E49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192E49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192E49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192E49"/>
    <w:pPr>
      <w:spacing w:before="120" w:after="120" w:line="360" w:lineRule="auto"/>
      <w:jc w:val="both"/>
    </w:pPr>
    <w:rPr>
      <w:rFonts w:eastAsiaTheme="minorHAnsi"/>
      <w:sz w:val="24"/>
      <w:szCs w:val="22"/>
      <w:lang w:val="sl-SI" w:eastAsia="en-US"/>
    </w:rPr>
  </w:style>
  <w:style w:type="character" w:customStyle="1" w:styleId="Footer2">
    <w:name w:val="Footer2"/>
    <w:uiPriority w:val="1"/>
    <w:qFormat/>
    <w:rsid w:val="00192E49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192E49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192E49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92E49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192E49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92E49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192E49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192E49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92E49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92E49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192E49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192E49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192E49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192E49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192E49"/>
    <w:pPr>
      <w:spacing w:before="120"/>
    </w:pPr>
  </w:style>
  <w:style w:type="paragraph" w:customStyle="1" w:styleId="TitlePar3">
    <w:name w:val="TitlePar 3"/>
    <w:basedOn w:val="TitlePar2"/>
    <w:qFormat/>
    <w:rsid w:val="00192E49"/>
    <w:rPr>
      <w:b w:val="0"/>
      <w:i/>
    </w:rPr>
  </w:style>
  <w:style w:type="paragraph" w:customStyle="1" w:styleId="SubsectionTitle">
    <w:name w:val="SubsectionTitle"/>
    <w:basedOn w:val="SectionTitle"/>
    <w:qFormat/>
    <w:rsid w:val="00192E49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192E49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sl-SI" w:eastAsia="en-US"/>
    </w:rPr>
  </w:style>
  <w:style w:type="paragraph" w:customStyle="1" w:styleId="NormalCenteredBold">
    <w:name w:val="Normal Centered Bold"/>
    <w:basedOn w:val="NormalCentered"/>
    <w:qFormat/>
    <w:rsid w:val="00192E49"/>
    <w:rPr>
      <w:b/>
    </w:rPr>
  </w:style>
  <w:style w:type="paragraph" w:customStyle="1" w:styleId="NumTitle">
    <w:name w:val="NumTitle"/>
    <w:basedOn w:val="Normal"/>
    <w:qFormat/>
    <w:rsid w:val="00192E49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192E49"/>
  </w:style>
  <w:style w:type="paragraph" w:customStyle="1" w:styleId="Text5">
    <w:name w:val="Text 5"/>
    <w:basedOn w:val="Text4"/>
    <w:qFormat/>
    <w:rsid w:val="00192E49"/>
    <w:pPr>
      <w:ind w:left="3119"/>
    </w:pPr>
  </w:style>
  <w:style w:type="paragraph" w:customStyle="1" w:styleId="Text0">
    <w:name w:val="Text 0"/>
    <w:basedOn w:val="Normal"/>
    <w:qFormat/>
    <w:rsid w:val="00192E49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192E49"/>
    <w:pPr>
      <w:spacing w:before="360" w:after="120"/>
    </w:pPr>
  </w:style>
  <w:style w:type="paragraph" w:customStyle="1" w:styleId="PartNum">
    <w:name w:val="PartNum"/>
    <w:basedOn w:val="PartTitle"/>
    <w:qFormat/>
    <w:rsid w:val="00192E49"/>
    <w:pPr>
      <w:spacing w:before="360" w:after="120"/>
    </w:pPr>
  </w:style>
  <w:style w:type="paragraph" w:customStyle="1" w:styleId="SectionNum">
    <w:name w:val="SectionNum"/>
    <w:basedOn w:val="SectionTitle"/>
    <w:qFormat/>
    <w:rsid w:val="00192E49"/>
    <w:pPr>
      <w:spacing w:before="360" w:after="120"/>
    </w:pPr>
  </w:style>
  <w:style w:type="paragraph" w:customStyle="1" w:styleId="TitleHeading">
    <w:name w:val="TitleHeading"/>
    <w:basedOn w:val="NumTitle"/>
    <w:qFormat/>
    <w:rsid w:val="00192E49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192E49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92E49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192E49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192E49"/>
    <w:pPr>
      <w:ind w:left="3686"/>
    </w:pPr>
  </w:style>
  <w:style w:type="paragraph" w:customStyle="1" w:styleId="Point6">
    <w:name w:val="Point 6"/>
    <w:basedOn w:val="Point5"/>
    <w:qFormat/>
    <w:rsid w:val="00192E49"/>
    <w:pPr>
      <w:ind w:left="4253"/>
    </w:pPr>
  </w:style>
  <w:style w:type="character" w:customStyle="1" w:styleId="cf01">
    <w:name w:val="cf01"/>
    <w:basedOn w:val="DefaultParagraphFont"/>
    <w:rsid w:val="00192E49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nhideWhenUsed/>
    <w:rsid w:val="00192E4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2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CE89F-11D0-4D61-B177-77800D39B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2024-06-05T08:43:00Z</dcterms:created>
  <dcterms:modified xsi:type="dcterms:W3CDTF">2024-06-05T08:43:00Z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