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C32A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C32A6" w:rsidRDefault="008F7632" w:rsidP="0010095E">
            <w:pPr>
              <w:pStyle w:val="EPName"/>
            </w:pPr>
            <w:r w:rsidRPr="000C32A6">
              <w:t>Europaparlamentet</w:t>
            </w:r>
          </w:p>
          <w:p w:rsidR="00751A4A" w:rsidRPr="000C32A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D2881">
              <w:t>2019</w:t>
            </w:r>
            <w:r w:rsidRPr="000C32A6">
              <w:t>-</w:t>
            </w:r>
            <w:r w:rsidRPr="005D2881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0C32A6" w:rsidRDefault="00187494" w:rsidP="0010095E">
            <w:pPr>
              <w:pStyle w:val="EPLogo"/>
            </w:pPr>
            <w:r w:rsidRPr="000C32A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C32A6" w:rsidRDefault="00D058B8" w:rsidP="004C5D52">
      <w:pPr>
        <w:pStyle w:val="LineTop"/>
      </w:pPr>
    </w:p>
    <w:p w:rsidR="00680577" w:rsidRPr="000C32A6" w:rsidRDefault="008F7632" w:rsidP="00680577">
      <w:pPr>
        <w:pStyle w:val="EPBodyTA1"/>
      </w:pPr>
      <w:r w:rsidRPr="000C32A6">
        <w:t>ANTAGNA TEXTER</w:t>
      </w:r>
    </w:p>
    <w:p w:rsidR="00D058B8" w:rsidRPr="000C32A6" w:rsidRDefault="00D058B8" w:rsidP="00D058B8">
      <w:pPr>
        <w:pStyle w:val="LineBottom"/>
      </w:pPr>
    </w:p>
    <w:p w:rsidR="008F7632" w:rsidRPr="000C32A6" w:rsidRDefault="008F7632" w:rsidP="008F7632">
      <w:pPr>
        <w:pStyle w:val="ATHeading1"/>
      </w:pPr>
      <w:bookmarkStart w:id="0" w:name="TANumber"/>
      <w:r w:rsidRPr="000C32A6">
        <w:t>P</w:t>
      </w:r>
      <w:r w:rsidRPr="005D2881">
        <w:t>9</w:t>
      </w:r>
      <w:r w:rsidRPr="000C32A6">
        <w:t>_TA(</w:t>
      </w:r>
      <w:r w:rsidRPr="005D2881">
        <w:t>2024</w:t>
      </w:r>
      <w:r w:rsidRPr="000C32A6">
        <w:t>)</w:t>
      </w:r>
      <w:bookmarkEnd w:id="0"/>
      <w:r w:rsidR="000C32A6" w:rsidRPr="005D2881">
        <w:t>0090</w:t>
      </w:r>
    </w:p>
    <w:p w:rsidR="008F7632" w:rsidRPr="000C32A6" w:rsidRDefault="00096C1A" w:rsidP="008F7632">
      <w:pPr>
        <w:pStyle w:val="ATHeading2"/>
      </w:pPr>
      <w:bookmarkStart w:id="1" w:name="title"/>
      <w:r w:rsidRPr="000C32A6">
        <w:t>Transparens och inriktning när det gäller politisk reklam</w:t>
      </w:r>
      <w:bookmarkEnd w:id="1"/>
    </w:p>
    <w:p w:rsidR="008F7632" w:rsidRPr="000C32A6" w:rsidRDefault="008F7632" w:rsidP="008F7632">
      <w:pPr>
        <w:rPr>
          <w:i/>
          <w:vanish/>
        </w:rPr>
      </w:pPr>
      <w:r w:rsidRPr="000C32A6">
        <w:rPr>
          <w:i/>
        </w:rPr>
        <w:fldChar w:fldCharType="begin"/>
      </w:r>
      <w:r w:rsidRPr="000C32A6">
        <w:rPr>
          <w:i/>
        </w:rPr>
        <w:instrText xml:space="preserve"> TC"(</w:instrText>
      </w:r>
      <w:bookmarkStart w:id="2" w:name="DocNumber"/>
      <w:r w:rsidRPr="000C32A6">
        <w:rPr>
          <w:i/>
        </w:rPr>
        <w:instrText>A</w:instrText>
      </w:r>
      <w:r w:rsidRPr="005D2881">
        <w:rPr>
          <w:i/>
        </w:rPr>
        <w:instrText>9</w:instrText>
      </w:r>
      <w:r w:rsidRPr="000C32A6">
        <w:rPr>
          <w:i/>
        </w:rPr>
        <w:instrText>-</w:instrText>
      </w:r>
      <w:r w:rsidRPr="005D2881">
        <w:rPr>
          <w:i/>
        </w:rPr>
        <w:instrText>0009</w:instrText>
      </w:r>
      <w:r w:rsidRPr="000C32A6">
        <w:rPr>
          <w:i/>
        </w:rPr>
        <w:instrText>/</w:instrText>
      </w:r>
      <w:r w:rsidRPr="005D2881">
        <w:rPr>
          <w:i/>
        </w:rPr>
        <w:instrText>2023</w:instrText>
      </w:r>
      <w:bookmarkEnd w:id="2"/>
      <w:r w:rsidRPr="000C32A6">
        <w:rPr>
          <w:i/>
        </w:rPr>
        <w:instrText xml:space="preserve"> - Föredragande: Sandro Gozi)"\l</w:instrText>
      </w:r>
      <w:r w:rsidRPr="005D2881">
        <w:rPr>
          <w:i/>
        </w:rPr>
        <w:instrText>3</w:instrText>
      </w:r>
      <w:r w:rsidRPr="000C32A6">
        <w:rPr>
          <w:i/>
        </w:rPr>
        <w:instrText xml:space="preserve"> \n&gt; \* MERGEFORMAT </w:instrText>
      </w:r>
      <w:r w:rsidRPr="000C32A6">
        <w:rPr>
          <w:i/>
        </w:rPr>
        <w:fldChar w:fldCharType="end"/>
      </w:r>
    </w:p>
    <w:p w:rsidR="008F7632" w:rsidRPr="000C32A6" w:rsidRDefault="008F7632" w:rsidP="008F7632">
      <w:pPr>
        <w:rPr>
          <w:vanish/>
        </w:rPr>
      </w:pPr>
      <w:bookmarkStart w:id="3" w:name="Commission"/>
      <w:r w:rsidRPr="000C32A6">
        <w:rPr>
          <w:vanish/>
        </w:rPr>
        <w:t>Utskottet för den inre marknaden och konsumentskydd</w:t>
      </w:r>
      <w:bookmarkEnd w:id="3"/>
    </w:p>
    <w:p w:rsidR="008F7632" w:rsidRPr="000C32A6" w:rsidRDefault="008F7632" w:rsidP="008F7632">
      <w:pPr>
        <w:rPr>
          <w:vanish/>
        </w:rPr>
      </w:pPr>
      <w:bookmarkStart w:id="4" w:name="PE"/>
      <w:r w:rsidRPr="000C32A6">
        <w:rPr>
          <w:vanish/>
        </w:rPr>
        <w:t>PE</w:t>
      </w:r>
      <w:r w:rsidRPr="005D2881">
        <w:rPr>
          <w:vanish/>
        </w:rPr>
        <w:t>732</w:t>
      </w:r>
      <w:r w:rsidRPr="000C32A6">
        <w:rPr>
          <w:vanish/>
        </w:rPr>
        <w:t>.</w:t>
      </w:r>
      <w:r w:rsidRPr="005D2881">
        <w:rPr>
          <w:vanish/>
        </w:rPr>
        <w:t>754</w:t>
      </w:r>
      <w:bookmarkEnd w:id="4"/>
    </w:p>
    <w:p w:rsidR="008F7632" w:rsidRDefault="008F7632" w:rsidP="008F7632">
      <w:pPr>
        <w:pStyle w:val="ATHeading3"/>
      </w:pPr>
      <w:bookmarkStart w:id="5" w:name="Sujet"/>
      <w:r w:rsidRPr="000C32A6">
        <w:t xml:space="preserve">Europaparlamentets lagstiftningsresolution av den </w:t>
      </w:r>
      <w:r w:rsidR="00D66568" w:rsidRPr="005D2881">
        <w:t>27</w:t>
      </w:r>
      <w:r w:rsidRPr="000C32A6">
        <w:t xml:space="preserve"> </w:t>
      </w:r>
      <w:r w:rsidR="00435005" w:rsidRPr="000C32A6">
        <w:t>februari</w:t>
      </w:r>
      <w:r w:rsidR="000C32A6">
        <w:t xml:space="preserve"> </w:t>
      </w:r>
      <w:r w:rsidRPr="005D2881">
        <w:t>2024</w:t>
      </w:r>
      <w:r w:rsidRPr="000C32A6">
        <w:t xml:space="preserve"> om förslaget till Europaparlamentets och rådets förordning om transparens och inriktning när det gäller politisk reklam</w:t>
      </w:r>
      <w:bookmarkEnd w:id="5"/>
      <w:r w:rsidRPr="000C32A6">
        <w:t xml:space="preserve"> </w:t>
      </w:r>
      <w:bookmarkStart w:id="6" w:name="References"/>
      <w:r w:rsidRPr="000C32A6">
        <w:t>(COM(</w:t>
      </w:r>
      <w:r w:rsidRPr="005D2881">
        <w:t>2021</w:t>
      </w:r>
      <w:r w:rsidRPr="000C32A6">
        <w:t>)</w:t>
      </w:r>
      <w:r w:rsidRPr="005D2881">
        <w:t>0731</w:t>
      </w:r>
      <w:r w:rsidRPr="000C32A6">
        <w:t xml:space="preserve"> – C</w:t>
      </w:r>
      <w:r w:rsidRPr="005D2881">
        <w:t>9</w:t>
      </w:r>
      <w:r w:rsidRPr="000C32A6">
        <w:t>-</w:t>
      </w:r>
      <w:r w:rsidRPr="005D2881">
        <w:t>0433</w:t>
      </w:r>
      <w:r w:rsidRPr="000C32A6">
        <w:t>/</w:t>
      </w:r>
      <w:r w:rsidRPr="005D2881">
        <w:t>2021</w:t>
      </w:r>
      <w:r w:rsidRPr="000C32A6">
        <w:t xml:space="preserve"> – </w:t>
      </w:r>
      <w:r w:rsidRPr="005D2881">
        <w:t>2021</w:t>
      </w:r>
      <w:r w:rsidRPr="000C32A6">
        <w:t>/</w:t>
      </w:r>
      <w:r w:rsidRPr="005D2881">
        <w:t>0381</w:t>
      </w:r>
      <w:r w:rsidRPr="000C32A6">
        <w:t>(COD))</w:t>
      </w:r>
      <w:bookmarkEnd w:id="6"/>
    </w:p>
    <w:p w:rsidR="005D2881" w:rsidRPr="005D2881" w:rsidRDefault="005D2881" w:rsidP="005D2881">
      <w:pPr>
        <w:pStyle w:val="NormalBold"/>
        <w:widowControl/>
      </w:pPr>
      <w:r w:rsidRPr="004D7632">
        <w:t>(Ordinarie lagstiftningsförfarande: första behandlingen)</w:t>
      </w:r>
    </w:p>
    <w:p w:rsidR="002B7DE2" w:rsidRPr="000C32A6" w:rsidRDefault="002B7DE2" w:rsidP="002B7DE2">
      <w:pPr>
        <w:pStyle w:val="EPComma"/>
        <w:widowControl/>
      </w:pPr>
      <w:r w:rsidRPr="000C32A6">
        <w:rPr>
          <w:i/>
        </w:rPr>
        <w:t>Europaparlamentet utfärdar denna resolution</w:t>
      </w:r>
    </w:p>
    <w:p w:rsidR="002B7DE2" w:rsidRPr="000C32A6" w:rsidRDefault="002B7DE2" w:rsidP="002B7DE2">
      <w:pPr>
        <w:pStyle w:val="NormalHanging12a"/>
        <w:widowControl/>
      </w:pPr>
      <w:r w:rsidRPr="000C32A6">
        <w:t>–</w:t>
      </w:r>
      <w:r w:rsidRPr="000C32A6">
        <w:tab/>
        <w:t>med beaktande av kommissionens förslag till Europaparlamentet och rådet (COM(</w:t>
      </w:r>
      <w:r w:rsidRPr="005D2881">
        <w:t>2021</w:t>
      </w:r>
      <w:r w:rsidRPr="000C32A6">
        <w:t>)</w:t>
      </w:r>
      <w:r w:rsidRPr="005D2881">
        <w:t>0731</w:t>
      </w:r>
      <w:r w:rsidRPr="000C32A6">
        <w:t>),</w:t>
      </w:r>
    </w:p>
    <w:p w:rsidR="002B7DE2" w:rsidRPr="000C32A6" w:rsidRDefault="002B7DE2" w:rsidP="002B7DE2">
      <w:pPr>
        <w:pStyle w:val="NormalHanging12a"/>
        <w:widowControl/>
      </w:pPr>
      <w:r w:rsidRPr="000C32A6">
        <w:t>–</w:t>
      </w:r>
      <w:r w:rsidRPr="000C32A6">
        <w:tab/>
        <w:t xml:space="preserve">med beaktande av artikel </w:t>
      </w:r>
      <w:r w:rsidRPr="005D2881">
        <w:t>294</w:t>
      </w:r>
      <w:r w:rsidRPr="000C32A6">
        <w:t>.</w:t>
      </w:r>
      <w:r w:rsidRPr="005D2881">
        <w:t>2</w:t>
      </w:r>
      <w:r w:rsidRPr="000C32A6">
        <w:t xml:space="preserve"> samt artiklarna </w:t>
      </w:r>
      <w:r w:rsidRPr="005D2881">
        <w:t>16</w:t>
      </w:r>
      <w:r w:rsidRPr="000C32A6">
        <w:t xml:space="preserve"> och </w:t>
      </w:r>
      <w:r w:rsidRPr="005D2881">
        <w:t>114</w:t>
      </w:r>
      <w:r w:rsidRPr="000C32A6">
        <w:t xml:space="preserve"> i fördraget om Europeiska unionens funktionssätt, i enlighet med vilka kommissionen har lagt fram sitt förslag för parlamentet (C</w:t>
      </w:r>
      <w:r w:rsidRPr="005D2881">
        <w:t>9</w:t>
      </w:r>
      <w:r w:rsidRPr="000C32A6">
        <w:noBreakHyphen/>
      </w:r>
      <w:r w:rsidRPr="005D2881">
        <w:t>0433</w:t>
      </w:r>
      <w:r w:rsidRPr="000C32A6">
        <w:t>/</w:t>
      </w:r>
      <w:r w:rsidRPr="005D2881">
        <w:t>2021</w:t>
      </w:r>
      <w:r w:rsidRPr="000C32A6">
        <w:t>),</w:t>
      </w:r>
    </w:p>
    <w:p w:rsidR="002B7DE2" w:rsidRPr="000C32A6" w:rsidRDefault="002B7DE2" w:rsidP="002B7DE2">
      <w:pPr>
        <w:pStyle w:val="NormalHanging12a"/>
        <w:widowControl/>
      </w:pPr>
      <w:r w:rsidRPr="000C32A6">
        <w:t>–</w:t>
      </w:r>
      <w:r w:rsidRPr="000C32A6">
        <w:tab/>
        <w:t xml:space="preserve">med beaktande av artikel </w:t>
      </w:r>
      <w:r w:rsidRPr="005D2881">
        <w:t>294</w:t>
      </w:r>
      <w:r w:rsidRPr="000C32A6">
        <w:t>.</w:t>
      </w:r>
      <w:r w:rsidRPr="005D2881">
        <w:t>3</w:t>
      </w:r>
      <w:r w:rsidRPr="000C32A6">
        <w:t xml:space="preserve"> i fördraget om Europeiska unionens funktionssätt,</w:t>
      </w:r>
    </w:p>
    <w:p w:rsidR="002B7DE2" w:rsidRPr="000C32A6" w:rsidRDefault="002B7DE2" w:rsidP="002B7DE2">
      <w:pPr>
        <w:pStyle w:val="NormalHanging12a"/>
        <w:widowControl/>
      </w:pPr>
      <w:r w:rsidRPr="000C32A6">
        <w:t>–</w:t>
      </w:r>
      <w:r w:rsidRPr="000C32A6">
        <w:tab/>
        <w:t>med beaktande av Europeiska ekonomiska och sociala kommitténs yttrande av den </w:t>
      </w:r>
      <w:r w:rsidRPr="005D2881">
        <w:t>23</w:t>
      </w:r>
      <w:r w:rsidRPr="000C32A6">
        <w:t xml:space="preserve"> februari </w:t>
      </w:r>
      <w:r w:rsidRPr="005D2881">
        <w:t>2022</w:t>
      </w:r>
      <w:r w:rsidRPr="000C32A6">
        <w:rPr>
          <w:rStyle w:val="FootnoteReference"/>
        </w:rPr>
        <w:footnoteReference w:id="1"/>
      </w:r>
      <w:r w:rsidRPr="000C32A6">
        <w:t>,</w:t>
      </w:r>
    </w:p>
    <w:p w:rsidR="006D33B0" w:rsidRPr="000C32A6" w:rsidRDefault="006D33B0" w:rsidP="006D33B0">
      <w:pPr>
        <w:pStyle w:val="NormalHanging12a"/>
        <w:widowControl/>
      </w:pPr>
      <w:r w:rsidRPr="000C32A6">
        <w:t>–</w:t>
      </w:r>
      <w:r w:rsidRPr="000C32A6">
        <w:tab/>
        <w:t xml:space="preserve">med beaktande av Regionkommitténs yttrande av den </w:t>
      </w:r>
      <w:r w:rsidRPr="005D2881">
        <w:t>28</w:t>
      </w:r>
      <w:r w:rsidRPr="000C32A6">
        <w:t xml:space="preserve"> april </w:t>
      </w:r>
      <w:r w:rsidRPr="005D2881">
        <w:t>2022</w:t>
      </w:r>
      <w:r w:rsidRPr="000C32A6">
        <w:rPr>
          <w:rStyle w:val="FootnoteReference"/>
        </w:rPr>
        <w:footnoteReference w:id="2"/>
      </w:r>
      <w:r w:rsidRPr="000C32A6">
        <w:t>,</w:t>
      </w:r>
    </w:p>
    <w:p w:rsidR="006B0F2A" w:rsidRPr="000C32A6" w:rsidRDefault="006B0F2A" w:rsidP="006D33B0">
      <w:pPr>
        <w:pStyle w:val="NormalHanging12a"/>
        <w:widowControl/>
      </w:pPr>
      <w:r w:rsidRPr="000C32A6">
        <w:t>–</w:t>
      </w:r>
      <w:r w:rsidRPr="000C32A6">
        <w:tab/>
        <w:t xml:space="preserve">med beaktande av den provisoriska överenskommelse som godkänts av det ansvariga utskottet enligt artikel </w:t>
      </w:r>
      <w:r w:rsidRPr="005D2881">
        <w:t>74</w:t>
      </w:r>
      <w:r w:rsidRPr="000C32A6">
        <w:t>.</w:t>
      </w:r>
      <w:r w:rsidRPr="005D2881">
        <w:t>4</w:t>
      </w:r>
      <w:r w:rsidRPr="000C32A6">
        <w:t xml:space="preserve"> i arbetsordningen och det skriftliga åtagandet från rådets företrädare av den </w:t>
      </w:r>
      <w:r w:rsidRPr="005D2881">
        <w:t>20</w:t>
      </w:r>
      <w:r w:rsidRPr="000C32A6">
        <w:t xml:space="preserve"> december </w:t>
      </w:r>
      <w:r w:rsidRPr="005D2881">
        <w:t>2023</w:t>
      </w:r>
      <w:r w:rsidRPr="000C32A6">
        <w:t xml:space="preserve"> att godkänna Europaparlamentets ståndpunkt i enlighet med artikel </w:t>
      </w:r>
      <w:r w:rsidRPr="005D2881">
        <w:t>294</w:t>
      </w:r>
      <w:r w:rsidRPr="000C32A6">
        <w:t>.</w:t>
      </w:r>
      <w:r w:rsidRPr="005D2881">
        <w:t>4</w:t>
      </w:r>
      <w:r w:rsidRPr="000C32A6">
        <w:t xml:space="preserve"> i fördraget om Europeiska unionens funktionssätt,</w:t>
      </w:r>
    </w:p>
    <w:p w:rsidR="002B7DE2" w:rsidRPr="000C32A6" w:rsidRDefault="002B7DE2" w:rsidP="002B7DE2">
      <w:pPr>
        <w:pStyle w:val="NormalHanging12a"/>
        <w:widowControl/>
      </w:pPr>
      <w:r w:rsidRPr="000C32A6">
        <w:t>–</w:t>
      </w:r>
      <w:r w:rsidRPr="000C32A6">
        <w:tab/>
        <w:t xml:space="preserve">med beaktande av artikel </w:t>
      </w:r>
      <w:r w:rsidRPr="005D2881">
        <w:t>59</w:t>
      </w:r>
      <w:r w:rsidRPr="000C32A6">
        <w:t xml:space="preserve"> i arbetsordningen,</w:t>
      </w:r>
    </w:p>
    <w:p w:rsidR="002B7DE2" w:rsidRPr="000C32A6" w:rsidRDefault="002B7DE2" w:rsidP="002B7DE2">
      <w:pPr>
        <w:pStyle w:val="NormalHanging12a"/>
        <w:widowControl/>
      </w:pPr>
      <w:r w:rsidRPr="000C32A6">
        <w:lastRenderedPageBreak/>
        <w:t>–</w:t>
      </w:r>
      <w:r w:rsidRPr="000C32A6">
        <w:tab/>
        <w:t>med beaktande av yttrandet från utskottet för kultur och utbildning, utskottet för medborgerliga fri- och rättigheter samt rättsliga och inrikes frågor, utskottet för rättsliga frågor och utskottet för konstitutionella frågor,</w:t>
      </w:r>
    </w:p>
    <w:p w:rsidR="002B7DE2" w:rsidRPr="000C32A6" w:rsidRDefault="002B7DE2" w:rsidP="002B7DE2">
      <w:pPr>
        <w:pStyle w:val="NormalHanging12a"/>
        <w:widowControl/>
      </w:pPr>
      <w:r w:rsidRPr="000C32A6">
        <w:t>–</w:t>
      </w:r>
      <w:r w:rsidRPr="000C32A6">
        <w:tab/>
        <w:t>med beaktande av betänkandet från utskottet för den inre marknaden och konsumentskydd (A</w:t>
      </w:r>
      <w:r w:rsidRPr="005D2881">
        <w:t>9</w:t>
      </w:r>
      <w:r w:rsidRPr="000C32A6">
        <w:t>-</w:t>
      </w:r>
      <w:r w:rsidRPr="005D2881">
        <w:t>0009</w:t>
      </w:r>
      <w:r w:rsidRPr="000C32A6">
        <w:t>/</w:t>
      </w:r>
      <w:r w:rsidRPr="005D2881">
        <w:t>2023</w:t>
      </w:r>
      <w:r w:rsidRPr="000C32A6">
        <w:t>).</w:t>
      </w:r>
    </w:p>
    <w:p w:rsidR="002B7DE2" w:rsidRPr="000C32A6" w:rsidRDefault="002B7DE2" w:rsidP="002B7DE2">
      <w:pPr>
        <w:pStyle w:val="NormalHanging12a"/>
        <w:widowControl/>
      </w:pPr>
      <w:r w:rsidRPr="005D2881">
        <w:t>1</w:t>
      </w:r>
      <w:r w:rsidRPr="000C32A6">
        <w:t>.</w:t>
      </w:r>
      <w:r w:rsidRPr="000C32A6">
        <w:tab/>
        <w:t>Europaparlamentet antar nedanstående ståndpunkt vid första behandlingen</w:t>
      </w:r>
      <w:r w:rsidR="000D4BDD" w:rsidRPr="000C32A6">
        <w:rPr>
          <w:rStyle w:val="FootnoteReference"/>
        </w:rPr>
        <w:footnoteReference w:id="3"/>
      </w:r>
      <w:r w:rsidRPr="000C32A6">
        <w:t>.</w:t>
      </w:r>
    </w:p>
    <w:p w:rsidR="002B7DE2" w:rsidRPr="000C32A6" w:rsidRDefault="002B7DE2" w:rsidP="002B7DE2">
      <w:pPr>
        <w:pStyle w:val="NormalHanging12a"/>
        <w:widowControl/>
      </w:pPr>
      <w:r w:rsidRPr="005D2881">
        <w:t>2</w:t>
      </w:r>
      <w:r w:rsidRPr="000C32A6">
        <w:t>.</w:t>
      </w:r>
      <w:r w:rsidRPr="000C32A6">
        <w:tab/>
        <w:t>Europaparlamentet uppmanar kommissionen att på nytt lägga fram ärendet för parlamentet om den ersätter, väsentligt ändrar eller har för avsikt att väsentligt ändra sitt förslag.</w:t>
      </w:r>
    </w:p>
    <w:p w:rsidR="00F52224" w:rsidRPr="000C32A6" w:rsidRDefault="002B7DE2" w:rsidP="000C32A6">
      <w:pPr>
        <w:pStyle w:val="NormalHanging12a"/>
        <w:widowControl/>
        <w:sectPr w:rsidR="00F52224" w:rsidRPr="000C32A6" w:rsidSect="006501F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5D2881">
        <w:t>3</w:t>
      </w:r>
      <w:r w:rsidRPr="000C32A6">
        <w:t>.</w:t>
      </w:r>
      <w:r w:rsidRPr="000C32A6">
        <w:tab/>
        <w:t>Europaparlamentet uppdrar åt talmannen att översända parlamentets ståndpunkt till rådet, kommissionen och de nationella parlamenten.</w:t>
      </w:r>
    </w:p>
    <w:p w:rsidR="00FD305A" w:rsidRPr="000C32A6" w:rsidRDefault="00FD305A" w:rsidP="00FD305A">
      <w:pPr>
        <w:pStyle w:val="Typedudocument"/>
        <w:spacing w:before="0" w:after="240"/>
        <w:jc w:val="left"/>
      </w:pPr>
      <w:r w:rsidRPr="000C32A6">
        <w:lastRenderedPageBreak/>
        <w:t>P</w:t>
      </w:r>
      <w:r w:rsidRPr="005D2881">
        <w:t>9</w:t>
      </w:r>
      <w:r w:rsidRPr="000C32A6">
        <w:t>_TC</w:t>
      </w:r>
      <w:r w:rsidRPr="005D2881">
        <w:t>1</w:t>
      </w:r>
      <w:r w:rsidRPr="000C32A6">
        <w:t>-COD(</w:t>
      </w:r>
      <w:r w:rsidRPr="005D2881">
        <w:t>2021</w:t>
      </w:r>
      <w:r w:rsidRPr="000C32A6">
        <w:t>)</w:t>
      </w:r>
      <w:r w:rsidRPr="005D2881">
        <w:t>0381</w:t>
      </w:r>
    </w:p>
    <w:p w:rsidR="004926F1" w:rsidRDefault="00FD305A" w:rsidP="005F4C74">
      <w:pPr>
        <w:widowControl/>
        <w:spacing w:before="120" w:after="120"/>
        <w:rPr>
          <w:rFonts w:eastAsiaTheme="minorHAnsi"/>
          <w:b/>
          <w:szCs w:val="24"/>
          <w:lang w:eastAsia="en-US"/>
        </w:rPr>
      </w:pPr>
      <w:r w:rsidRPr="000C32A6">
        <w:rPr>
          <w:b/>
        </w:rPr>
        <w:t>Europaparlamentets ståndpunkt faststä</w:t>
      </w:r>
      <w:bookmarkStart w:id="7" w:name="_GoBack"/>
      <w:bookmarkEnd w:id="7"/>
      <w:r w:rsidRPr="000C32A6">
        <w:rPr>
          <w:b/>
        </w:rPr>
        <w:t xml:space="preserve">lld vid första behandlingen den </w:t>
      </w:r>
      <w:r w:rsidRPr="005D2881">
        <w:rPr>
          <w:b/>
        </w:rPr>
        <w:t>27</w:t>
      </w:r>
      <w:r w:rsidRPr="000C32A6">
        <w:rPr>
          <w:b/>
        </w:rPr>
        <w:t xml:space="preserve"> februari </w:t>
      </w:r>
      <w:r w:rsidRPr="005D2881">
        <w:rPr>
          <w:b/>
        </w:rPr>
        <w:t>2024</w:t>
      </w:r>
      <w:r w:rsidRPr="000C32A6">
        <w:rPr>
          <w:b/>
        </w:rPr>
        <w:t xml:space="preserve"> inför antagandet av Europaparlamentets och rådets förordning (EU) </w:t>
      </w:r>
      <w:r w:rsidRPr="005D2881">
        <w:rPr>
          <w:b/>
        </w:rPr>
        <w:t>2024</w:t>
      </w:r>
      <w:r w:rsidRPr="000C32A6">
        <w:rPr>
          <w:b/>
        </w:rPr>
        <w:t>/… om</w:t>
      </w:r>
      <w:r w:rsidR="004926F1" w:rsidRPr="000C32A6">
        <w:rPr>
          <w:rFonts w:eastAsiaTheme="minorHAnsi"/>
          <w:b/>
          <w:szCs w:val="24"/>
          <w:lang w:eastAsia="en-US"/>
        </w:rPr>
        <w:t xml:space="preserve"> transparens och inriktning när det gäller politisk reklam</w:t>
      </w:r>
    </w:p>
    <w:p w:rsidR="005F4C74" w:rsidRDefault="005F4C74" w:rsidP="005F4C74">
      <w:pPr>
        <w:widowControl/>
        <w:spacing w:before="120" w:after="120"/>
        <w:rPr>
          <w:rFonts w:eastAsiaTheme="minorHAnsi"/>
          <w:b/>
          <w:szCs w:val="24"/>
          <w:lang w:eastAsia="en-US"/>
        </w:rPr>
      </w:pPr>
    </w:p>
    <w:p w:rsidR="005F4C74" w:rsidRDefault="005F4C74" w:rsidP="005F4C74">
      <w:pPr>
        <w:widowControl/>
        <w:spacing w:before="120" w:after="120"/>
        <w:rPr>
          <w:rFonts w:eastAsiaTheme="minorHAnsi"/>
          <w:b/>
          <w:szCs w:val="24"/>
          <w:lang w:eastAsia="en-US"/>
        </w:rPr>
      </w:pPr>
    </w:p>
    <w:p w:rsidR="005F4C74" w:rsidRPr="005F4C74" w:rsidRDefault="005F4C74" w:rsidP="005F4C74">
      <w:pPr>
        <w:widowControl/>
        <w:rPr>
          <w:szCs w:val="24"/>
        </w:rPr>
      </w:pPr>
      <w:r w:rsidRPr="005F4C74">
        <w:rPr>
          <w:i/>
          <w:szCs w:val="24"/>
          <w:lang w:eastAsia="en-US"/>
        </w:rPr>
        <w:t>(Eftersom det nåddes en överenskommelse mellan parlamentet och rådet, motsvarar parlamentets ståndpunkt den slutliga rättsakten, förordning (EU) 2024/</w:t>
      </w:r>
      <w:r w:rsidRPr="005F4C74">
        <w:rPr>
          <w:i/>
          <w:szCs w:val="24"/>
          <w:lang w:eastAsia="en-US"/>
        </w:rPr>
        <w:t>900</w:t>
      </w:r>
      <w:r w:rsidRPr="005F4C74">
        <w:rPr>
          <w:i/>
          <w:szCs w:val="24"/>
          <w:lang w:eastAsia="en-US"/>
        </w:rPr>
        <w:t>.)</w:t>
      </w:r>
    </w:p>
    <w:p w:rsidR="005F4C74" w:rsidRPr="000C32A6" w:rsidRDefault="005F4C74" w:rsidP="005F4C74">
      <w:pPr>
        <w:widowControl/>
        <w:spacing w:before="120" w:after="120"/>
        <w:rPr>
          <w:rFonts w:eastAsiaTheme="minorHAnsi"/>
          <w:b/>
          <w:szCs w:val="24"/>
          <w:lang w:eastAsia="en-US"/>
        </w:rPr>
      </w:pPr>
    </w:p>
    <w:sectPr w:rsidR="005F4C74" w:rsidRPr="000C32A6" w:rsidSect="006501F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26F1" w:rsidRPr="006501F5" w:rsidRDefault="004926F1">
      <w:r w:rsidRPr="006501F5">
        <w:separator/>
      </w:r>
    </w:p>
  </w:endnote>
  <w:endnote w:type="continuationSeparator" w:id="0">
    <w:p w:rsidR="004926F1" w:rsidRPr="006501F5" w:rsidRDefault="004926F1">
      <w:r w:rsidRPr="006501F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6F1" w:rsidRPr="006501F5" w:rsidRDefault="004926F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6F1" w:rsidRPr="006501F5" w:rsidRDefault="004926F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6F1" w:rsidRPr="006501F5" w:rsidRDefault="004926F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26F1" w:rsidRPr="006501F5" w:rsidRDefault="004926F1">
      <w:r w:rsidRPr="006501F5">
        <w:separator/>
      </w:r>
    </w:p>
  </w:footnote>
  <w:footnote w:type="continuationSeparator" w:id="0">
    <w:p w:rsidR="004926F1" w:rsidRPr="006501F5" w:rsidRDefault="004926F1">
      <w:r w:rsidRPr="006501F5">
        <w:continuationSeparator/>
      </w:r>
    </w:p>
  </w:footnote>
  <w:footnote w:id="1">
    <w:p w:rsidR="004926F1" w:rsidRPr="000C32A6" w:rsidRDefault="004926F1" w:rsidP="00407227">
      <w:pPr>
        <w:pStyle w:val="FootnoteText"/>
        <w:ind w:left="567" w:hanging="567"/>
        <w:rPr>
          <w:sz w:val="24"/>
        </w:rPr>
      </w:pPr>
      <w:r w:rsidRPr="000C32A6">
        <w:rPr>
          <w:rStyle w:val="FootnoteReference"/>
          <w:sz w:val="24"/>
          <w:lang w:val="sv-SE"/>
        </w:rPr>
        <w:footnoteRef/>
      </w:r>
      <w:r w:rsidRPr="000C32A6">
        <w:rPr>
          <w:sz w:val="24"/>
        </w:rPr>
        <w:t xml:space="preserve"> </w:t>
      </w:r>
      <w:r w:rsidRPr="000C32A6">
        <w:rPr>
          <w:sz w:val="24"/>
        </w:rPr>
        <w:tab/>
        <w:t xml:space="preserve">EUT C </w:t>
      </w:r>
      <w:r w:rsidR="006B0F2A" w:rsidRPr="005D2881">
        <w:rPr>
          <w:sz w:val="24"/>
        </w:rPr>
        <w:t>275</w:t>
      </w:r>
      <w:r w:rsidRPr="000C32A6">
        <w:rPr>
          <w:sz w:val="24"/>
        </w:rPr>
        <w:t xml:space="preserve">, </w:t>
      </w:r>
      <w:r w:rsidR="006B0F2A" w:rsidRPr="005D2881">
        <w:rPr>
          <w:sz w:val="24"/>
        </w:rPr>
        <w:t>18</w:t>
      </w:r>
      <w:r w:rsidR="006B0F2A" w:rsidRPr="000C32A6">
        <w:rPr>
          <w:sz w:val="24"/>
        </w:rPr>
        <w:t>.</w:t>
      </w:r>
      <w:r w:rsidR="006B0F2A" w:rsidRPr="005D2881">
        <w:rPr>
          <w:sz w:val="24"/>
        </w:rPr>
        <w:t>7</w:t>
      </w:r>
      <w:r w:rsidR="006B0F2A" w:rsidRPr="000C32A6">
        <w:rPr>
          <w:sz w:val="24"/>
        </w:rPr>
        <w:t>.</w:t>
      </w:r>
      <w:r w:rsidR="006B0F2A" w:rsidRPr="005D2881">
        <w:rPr>
          <w:sz w:val="24"/>
        </w:rPr>
        <w:t>2022</w:t>
      </w:r>
      <w:r w:rsidRPr="000C32A6">
        <w:rPr>
          <w:sz w:val="24"/>
        </w:rPr>
        <w:t xml:space="preserve">, s. </w:t>
      </w:r>
      <w:r w:rsidR="006B0F2A" w:rsidRPr="005D2881">
        <w:rPr>
          <w:sz w:val="24"/>
        </w:rPr>
        <w:t>66</w:t>
      </w:r>
      <w:r w:rsidRPr="000C32A6">
        <w:rPr>
          <w:sz w:val="24"/>
        </w:rPr>
        <w:t>.</w:t>
      </w:r>
    </w:p>
  </w:footnote>
  <w:footnote w:id="2">
    <w:p w:rsidR="006D33B0" w:rsidRPr="000C32A6" w:rsidRDefault="006D33B0" w:rsidP="000C32A6">
      <w:pPr>
        <w:pStyle w:val="FootnoteText"/>
        <w:ind w:left="567" w:hanging="567"/>
      </w:pPr>
      <w:r w:rsidRPr="000C32A6">
        <w:rPr>
          <w:rStyle w:val="FootnoteReference"/>
        </w:rPr>
        <w:footnoteRef/>
      </w:r>
      <w:r w:rsidR="006B0F2A" w:rsidRPr="000C32A6">
        <w:tab/>
        <w:t>EUT</w:t>
      </w:r>
      <w:r w:rsidR="006B0F2A" w:rsidRPr="000C32A6">
        <w:rPr>
          <w:sz w:val="24"/>
        </w:rPr>
        <w:t xml:space="preserve"> C </w:t>
      </w:r>
      <w:r w:rsidR="006B0F2A" w:rsidRPr="005D2881">
        <w:rPr>
          <w:sz w:val="24"/>
        </w:rPr>
        <w:t>301</w:t>
      </w:r>
      <w:r w:rsidR="006B0F2A" w:rsidRPr="000C32A6">
        <w:rPr>
          <w:sz w:val="24"/>
        </w:rPr>
        <w:t xml:space="preserve">, </w:t>
      </w:r>
      <w:r w:rsidR="006B0F2A" w:rsidRPr="005D2881">
        <w:rPr>
          <w:sz w:val="24"/>
        </w:rPr>
        <w:t>5</w:t>
      </w:r>
      <w:r w:rsidR="006B0F2A" w:rsidRPr="000C32A6">
        <w:rPr>
          <w:sz w:val="24"/>
        </w:rPr>
        <w:t>.</w:t>
      </w:r>
      <w:r w:rsidR="006B0F2A" w:rsidRPr="005D2881">
        <w:rPr>
          <w:sz w:val="24"/>
        </w:rPr>
        <w:t>8</w:t>
      </w:r>
      <w:r w:rsidR="006B0F2A" w:rsidRPr="000C32A6">
        <w:rPr>
          <w:sz w:val="24"/>
        </w:rPr>
        <w:t>.</w:t>
      </w:r>
      <w:r w:rsidR="006B0F2A" w:rsidRPr="005D2881">
        <w:rPr>
          <w:sz w:val="24"/>
        </w:rPr>
        <w:t>2022</w:t>
      </w:r>
      <w:r w:rsidR="006B0F2A" w:rsidRPr="000C32A6">
        <w:rPr>
          <w:sz w:val="24"/>
        </w:rPr>
        <w:t xml:space="preserve">, s. </w:t>
      </w:r>
      <w:r w:rsidR="006B0F2A" w:rsidRPr="005D2881">
        <w:rPr>
          <w:sz w:val="24"/>
        </w:rPr>
        <w:t>102</w:t>
      </w:r>
      <w:r w:rsidR="006B0F2A" w:rsidRPr="000C32A6">
        <w:rPr>
          <w:sz w:val="24"/>
        </w:rPr>
        <w:t>.</w:t>
      </w:r>
    </w:p>
  </w:footnote>
  <w:footnote w:id="3">
    <w:p w:rsidR="000D4BDD" w:rsidRPr="000C32A6" w:rsidRDefault="000D4BDD" w:rsidP="000C32A6">
      <w:pPr>
        <w:pStyle w:val="FootnoteText"/>
        <w:ind w:left="567" w:hanging="567"/>
        <w:rPr>
          <w:sz w:val="24"/>
          <w:szCs w:val="24"/>
          <w:lang w:val="sv-SE"/>
        </w:rPr>
      </w:pPr>
      <w:r w:rsidRPr="000C32A6">
        <w:rPr>
          <w:rStyle w:val="FootnoteReference"/>
          <w:sz w:val="24"/>
          <w:szCs w:val="24"/>
        </w:rPr>
        <w:footnoteRef/>
      </w:r>
      <w:r w:rsidRPr="000C32A6">
        <w:rPr>
          <w:sz w:val="24"/>
          <w:szCs w:val="24"/>
          <w:lang w:val="sv-SE"/>
        </w:rPr>
        <w:t xml:space="preserve"> </w:t>
      </w:r>
      <w:r w:rsidRPr="000C32A6">
        <w:rPr>
          <w:sz w:val="24"/>
          <w:szCs w:val="24"/>
          <w:lang w:val="sv-SE"/>
        </w:rPr>
        <w:tab/>
        <w:t xml:space="preserve">Denna ståndpunkt ersätter ändringarna antagna den </w:t>
      </w:r>
      <w:r w:rsidR="00407227" w:rsidRPr="005D2881">
        <w:rPr>
          <w:sz w:val="24"/>
          <w:szCs w:val="24"/>
          <w:lang w:val="sv-SE"/>
        </w:rPr>
        <w:t>2</w:t>
      </w:r>
      <w:r w:rsidRPr="000C32A6">
        <w:rPr>
          <w:sz w:val="24"/>
          <w:szCs w:val="24"/>
          <w:lang w:val="sv-SE"/>
        </w:rPr>
        <w:t xml:space="preserve"> </w:t>
      </w:r>
      <w:r w:rsidR="00407227" w:rsidRPr="000C32A6">
        <w:rPr>
          <w:sz w:val="24"/>
          <w:szCs w:val="24"/>
          <w:lang w:val="sv-SE"/>
        </w:rPr>
        <w:t>februari</w:t>
      </w:r>
      <w:r w:rsidRPr="000C32A6">
        <w:rPr>
          <w:sz w:val="24"/>
          <w:szCs w:val="24"/>
          <w:lang w:val="sv-SE"/>
        </w:rPr>
        <w:t xml:space="preserve"> </w:t>
      </w:r>
      <w:r w:rsidRPr="005D2881">
        <w:rPr>
          <w:sz w:val="24"/>
          <w:szCs w:val="24"/>
          <w:lang w:val="sv-SE"/>
        </w:rPr>
        <w:t>2023</w:t>
      </w:r>
      <w:r w:rsidRPr="000C32A6">
        <w:rPr>
          <w:sz w:val="24"/>
          <w:szCs w:val="24"/>
          <w:lang w:val="sv-SE"/>
        </w:rPr>
        <w:t xml:space="preserve"> (Antagna texter, P</w:t>
      </w:r>
      <w:r w:rsidRPr="005D2881">
        <w:rPr>
          <w:sz w:val="24"/>
          <w:szCs w:val="24"/>
          <w:lang w:val="sv-SE"/>
        </w:rPr>
        <w:t>9</w:t>
      </w:r>
      <w:r w:rsidRPr="000C32A6">
        <w:rPr>
          <w:sz w:val="24"/>
          <w:szCs w:val="24"/>
          <w:lang w:val="sv-SE"/>
        </w:rPr>
        <w:t>_TA(</w:t>
      </w:r>
      <w:r w:rsidRPr="005D2881">
        <w:rPr>
          <w:sz w:val="24"/>
          <w:szCs w:val="24"/>
          <w:lang w:val="sv-SE"/>
        </w:rPr>
        <w:t>2023</w:t>
      </w:r>
      <w:r w:rsidRPr="000C32A6">
        <w:rPr>
          <w:sz w:val="24"/>
          <w:szCs w:val="24"/>
          <w:lang w:val="sv-SE"/>
        </w:rPr>
        <w:t>)</w:t>
      </w:r>
      <w:r w:rsidRPr="005D2881">
        <w:rPr>
          <w:sz w:val="24"/>
          <w:szCs w:val="24"/>
          <w:lang w:val="sv-SE"/>
        </w:rPr>
        <w:t>00</w:t>
      </w:r>
      <w:r w:rsidR="00407227" w:rsidRPr="005D2881">
        <w:rPr>
          <w:sz w:val="24"/>
          <w:szCs w:val="24"/>
          <w:lang w:val="sv-SE"/>
        </w:rPr>
        <w:t>27</w:t>
      </w:r>
      <w:r w:rsidRPr="000C32A6">
        <w:rPr>
          <w:sz w:val="24"/>
          <w:szCs w:val="24"/>
          <w:lang w:val="sv-SE"/>
        </w:rPr>
        <w:t>)</w:t>
      </w:r>
      <w:r w:rsidR="00D71AF2" w:rsidRPr="000C32A6">
        <w:rPr>
          <w:sz w:val="24"/>
          <w:szCs w:val="24"/>
          <w:lang w:val="sv-S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6F1" w:rsidRPr="006501F5" w:rsidRDefault="004926F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6F1" w:rsidRPr="006501F5" w:rsidRDefault="004926F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6F1" w:rsidRPr="006501F5" w:rsidRDefault="004926F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2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3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9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0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1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2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3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6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10"/>
  </w:num>
  <w:num w:numId="5">
    <w:abstractNumId w:val="11"/>
  </w:num>
  <w:num w:numId="6">
    <w:abstractNumId w:val="1"/>
  </w:num>
  <w:num w:numId="7">
    <w:abstractNumId w:val="9"/>
  </w:num>
  <w:num w:numId="8">
    <w:abstractNumId w:val="13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"/>
  </w:num>
  <w:num w:numId="12">
    <w:abstractNumId w:val="12"/>
  </w:num>
  <w:num w:numId="13">
    <w:abstractNumId w:val="6"/>
  </w:num>
  <w:num w:numId="14">
    <w:abstractNumId w:val="15"/>
  </w:num>
  <w:num w:numId="15">
    <w:abstractNumId w:val="4"/>
  </w:num>
  <w:num w:numId="16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9/2023"/>
    <w:docVar w:name="dvlangue" w:val="SV"/>
    <w:docVar w:name="dvnumam" w:val="0"/>
    <w:docVar w:name="dvpe" w:val="732.754"/>
    <w:docVar w:name="dvrapporteur" w:val="Föredragande: "/>
    <w:docVar w:name="dvstar" w:val="***I"/>
    <w:docVar w:name="dvtitre" w:val="Europaparlamentets lagstiftningsresolution av den xx xx 2024 om förslaget till Europaparlamentets och rådets förordning om transparens och inriktning när det gäller politisk reklam(COM(2021)0731 – C9-0433/2021 – 2021/0381(COD))"/>
  </w:docVars>
  <w:rsids>
    <w:rsidRoot w:val="008F7632"/>
    <w:rsid w:val="00002272"/>
    <w:rsid w:val="0003641E"/>
    <w:rsid w:val="00064002"/>
    <w:rsid w:val="000677B9"/>
    <w:rsid w:val="000831BA"/>
    <w:rsid w:val="00096C1A"/>
    <w:rsid w:val="000A42CC"/>
    <w:rsid w:val="000B37FB"/>
    <w:rsid w:val="000C32A6"/>
    <w:rsid w:val="000D4BDD"/>
    <w:rsid w:val="000E22DB"/>
    <w:rsid w:val="000E7DD9"/>
    <w:rsid w:val="0010095E"/>
    <w:rsid w:val="00125B37"/>
    <w:rsid w:val="00187494"/>
    <w:rsid w:val="001F32AE"/>
    <w:rsid w:val="002767FF"/>
    <w:rsid w:val="002B18FE"/>
    <w:rsid w:val="002B5493"/>
    <w:rsid w:val="002B7DE2"/>
    <w:rsid w:val="00321500"/>
    <w:rsid w:val="00343214"/>
    <w:rsid w:val="00361C00"/>
    <w:rsid w:val="00395FA1"/>
    <w:rsid w:val="003E15D4"/>
    <w:rsid w:val="00407227"/>
    <w:rsid w:val="00411CCE"/>
    <w:rsid w:val="0041666E"/>
    <w:rsid w:val="00421060"/>
    <w:rsid w:val="00435005"/>
    <w:rsid w:val="00471C19"/>
    <w:rsid w:val="004867E3"/>
    <w:rsid w:val="004926F1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2881"/>
    <w:rsid w:val="005F4C74"/>
    <w:rsid w:val="006037C0"/>
    <w:rsid w:val="006501F5"/>
    <w:rsid w:val="006631B6"/>
    <w:rsid w:val="00680577"/>
    <w:rsid w:val="00686ABB"/>
    <w:rsid w:val="006B0F2A"/>
    <w:rsid w:val="006D33B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7632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09D6"/>
    <w:rsid w:val="00A8652B"/>
    <w:rsid w:val="00AB441E"/>
    <w:rsid w:val="00AB6293"/>
    <w:rsid w:val="00AE0928"/>
    <w:rsid w:val="00AF3B82"/>
    <w:rsid w:val="00AF3C92"/>
    <w:rsid w:val="00B12E95"/>
    <w:rsid w:val="00B22876"/>
    <w:rsid w:val="00B558F0"/>
    <w:rsid w:val="00BD48FE"/>
    <w:rsid w:val="00BD7BD8"/>
    <w:rsid w:val="00BE6ADC"/>
    <w:rsid w:val="00C05BFE"/>
    <w:rsid w:val="00C20B90"/>
    <w:rsid w:val="00C23CD4"/>
    <w:rsid w:val="00C61C0C"/>
    <w:rsid w:val="00C941CB"/>
    <w:rsid w:val="00CC2357"/>
    <w:rsid w:val="00CF071A"/>
    <w:rsid w:val="00CF579A"/>
    <w:rsid w:val="00D058B8"/>
    <w:rsid w:val="00D2224B"/>
    <w:rsid w:val="00D2375F"/>
    <w:rsid w:val="00D56C11"/>
    <w:rsid w:val="00D66568"/>
    <w:rsid w:val="00D71AF2"/>
    <w:rsid w:val="00D834A0"/>
    <w:rsid w:val="00D872DF"/>
    <w:rsid w:val="00D91E21"/>
    <w:rsid w:val="00DA7FCD"/>
    <w:rsid w:val="00DB2C8C"/>
    <w:rsid w:val="00E365E1"/>
    <w:rsid w:val="00E820A4"/>
    <w:rsid w:val="00EB006A"/>
    <w:rsid w:val="00EB4772"/>
    <w:rsid w:val="00EC1F08"/>
    <w:rsid w:val="00ED169E"/>
    <w:rsid w:val="00ED4235"/>
    <w:rsid w:val="00F04346"/>
    <w:rsid w:val="00F075DC"/>
    <w:rsid w:val="00F149E9"/>
    <w:rsid w:val="00F5134D"/>
    <w:rsid w:val="00F52224"/>
    <w:rsid w:val="00F74202"/>
    <w:rsid w:val="00F87713"/>
    <w:rsid w:val="00FB4360"/>
    <w:rsid w:val="00FD0A7B"/>
    <w:rsid w:val="00FD0C70"/>
    <w:rsid w:val="00FD3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4F8575"/>
  <w15:chartTrackingRefBased/>
  <w15:docId w15:val="{DC3184CD-8386-4F61-A8E7-83FB2404D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2B7DE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7DE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7DE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7DE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2B7DE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2B7DE2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semiHidden/>
    <w:rsid w:val="002B7DE2"/>
    <w:rPr>
      <w:rFonts w:ascii="Arial" w:hAnsi="Arial"/>
      <w:sz w:val="24"/>
      <w:lang w:val="sv-SE"/>
    </w:rPr>
  </w:style>
  <w:style w:type="character" w:customStyle="1" w:styleId="Heading8Char">
    <w:name w:val="Heading 8 Char"/>
    <w:basedOn w:val="DefaultParagraphFont"/>
    <w:link w:val="Heading8"/>
    <w:semiHidden/>
    <w:rsid w:val="002B7DE2"/>
    <w:rPr>
      <w:rFonts w:ascii="Arial" w:hAnsi="Arial"/>
      <w:i/>
      <w:sz w:val="24"/>
      <w:lang w:val="sv-SE"/>
    </w:rPr>
  </w:style>
  <w:style w:type="character" w:customStyle="1" w:styleId="Heading9Char">
    <w:name w:val="Heading 9 Char"/>
    <w:basedOn w:val="DefaultParagraphFont"/>
    <w:link w:val="Heading9"/>
    <w:semiHidden/>
    <w:rsid w:val="002B7DE2"/>
    <w:rPr>
      <w:rFonts w:ascii="Arial" w:hAnsi="Arial"/>
      <w:b/>
      <w:i/>
      <w:sz w:val="18"/>
      <w:lang w:val="sv-SE"/>
    </w:rPr>
  </w:style>
  <w:style w:type="paragraph" w:styleId="TOCHeading">
    <w:name w:val="TOC Heading"/>
    <w:basedOn w:val="Normal"/>
    <w:next w:val="Normal"/>
    <w:uiPriority w:val="39"/>
    <w:unhideWhenUsed/>
    <w:qFormat/>
    <w:rsid w:val="002B7DE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B7DE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B7DE2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B7DE2"/>
    <w:pPr>
      <w:spacing w:after="120"/>
    </w:pPr>
  </w:style>
  <w:style w:type="paragraph" w:customStyle="1" w:styleId="PageHeading">
    <w:name w:val="PageHeading"/>
    <w:basedOn w:val="Normal"/>
    <w:rsid w:val="002B7DE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B7DE2"/>
    <w:rPr>
      <w:b/>
    </w:rPr>
  </w:style>
  <w:style w:type="paragraph" w:customStyle="1" w:styleId="NormalBold12a">
    <w:name w:val="NormalBold12a"/>
    <w:basedOn w:val="Normal"/>
    <w:rsid w:val="002B7DE2"/>
    <w:pPr>
      <w:spacing w:after="240"/>
    </w:pPr>
    <w:rPr>
      <w:b/>
    </w:rPr>
  </w:style>
  <w:style w:type="paragraph" w:customStyle="1" w:styleId="AmJustText">
    <w:name w:val="AmJustText"/>
    <w:basedOn w:val="Normal"/>
    <w:rsid w:val="002B7DE2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B7DE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B7DE2"/>
    <w:pPr>
      <w:spacing w:after="480"/>
      <w:ind w:left="1417"/>
    </w:pPr>
  </w:style>
  <w:style w:type="paragraph" w:customStyle="1" w:styleId="CoverNormal">
    <w:name w:val="CoverNormal"/>
    <w:basedOn w:val="Normal"/>
    <w:rsid w:val="002B7DE2"/>
    <w:pPr>
      <w:ind w:left="1418"/>
    </w:pPr>
  </w:style>
  <w:style w:type="paragraph" w:customStyle="1" w:styleId="AmCrossRef">
    <w:name w:val="AmCrossRef"/>
    <w:basedOn w:val="Normal"/>
    <w:rsid w:val="002B7DE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B7DE2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B7DE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B7DE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B7DE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B7DE2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2B7DE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7DE2"/>
    <w:rPr>
      <w:sz w:val="24"/>
      <w:lang w:val="sv-SE"/>
    </w:rPr>
  </w:style>
  <w:style w:type="paragraph" w:customStyle="1" w:styleId="AmOrLang">
    <w:name w:val="AmOrLang"/>
    <w:basedOn w:val="Normal"/>
    <w:rsid w:val="002B7DE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B7DE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B7DE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B7DE2"/>
    <w:pPr>
      <w:spacing w:before="240"/>
    </w:pPr>
    <w:rPr>
      <w:b/>
    </w:rPr>
  </w:style>
  <w:style w:type="paragraph" w:customStyle="1" w:styleId="EPBody">
    <w:name w:val="EPBody"/>
    <w:basedOn w:val="Normal"/>
    <w:rsid w:val="002B7DE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B7DE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B7DE2"/>
    <w:pPr>
      <w:spacing w:before="480" w:after="240"/>
    </w:pPr>
  </w:style>
  <w:style w:type="paragraph" w:customStyle="1" w:styleId="Lgendesigne">
    <w:name w:val="Légende signe"/>
    <w:basedOn w:val="Normal"/>
    <w:rsid w:val="002B7DE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B7DE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B7DE2"/>
    <w:rPr>
      <w:sz w:val="18"/>
    </w:rPr>
  </w:style>
  <w:style w:type="character" w:styleId="CommentReference">
    <w:name w:val="annotation reference"/>
    <w:basedOn w:val="DefaultParagraphFont"/>
    <w:rsid w:val="002B7D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B7DE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7DE2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2B7D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B7DE2"/>
    <w:rPr>
      <w:b/>
      <w:bCs/>
      <w:lang w:val="sv-SE"/>
    </w:rPr>
  </w:style>
  <w:style w:type="paragraph" w:styleId="BalloonText">
    <w:name w:val="Balloon Text"/>
    <w:basedOn w:val="Normal"/>
    <w:link w:val="BalloonTextChar"/>
    <w:unhideWhenUsed/>
    <w:rsid w:val="002B7D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B7DE2"/>
    <w:rPr>
      <w:rFonts w:ascii="Segoe UI" w:hAnsi="Segoe UI" w:cs="Segoe UI"/>
      <w:sz w:val="18"/>
      <w:szCs w:val="18"/>
      <w:lang w:val="sv-SE"/>
    </w:rPr>
  </w:style>
  <w:style w:type="character" w:customStyle="1" w:styleId="pointer">
    <w:name w:val="pointer"/>
    <w:basedOn w:val="DefaultParagraphFont"/>
    <w:rsid w:val="002B7DE2"/>
  </w:style>
  <w:style w:type="paragraph" w:styleId="EndnoteText">
    <w:name w:val="endnote text"/>
    <w:basedOn w:val="Normal"/>
    <w:link w:val="EndnoteTextChar"/>
    <w:rsid w:val="002B7DE2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2B7DE2"/>
    <w:rPr>
      <w:lang w:val="sv-SE"/>
    </w:rPr>
  </w:style>
  <w:style w:type="character" w:styleId="EndnoteReference">
    <w:name w:val="endnote reference"/>
    <w:basedOn w:val="DefaultParagraphFont"/>
    <w:rsid w:val="002B7DE2"/>
    <w:rPr>
      <w:vertAlign w:val="superscript"/>
    </w:rPr>
  </w:style>
  <w:style w:type="paragraph" w:customStyle="1" w:styleId="msonormal0">
    <w:name w:val="msonormal"/>
    <w:basedOn w:val="Normal"/>
    <w:rsid w:val="002B7DE2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2B7DE2"/>
    <w:rPr>
      <w:noProof/>
      <w:sz w:val="24"/>
    </w:rPr>
  </w:style>
  <w:style w:type="paragraph" w:customStyle="1" w:styleId="Normal12">
    <w:name w:val="Normal12"/>
    <w:basedOn w:val="Normal"/>
    <w:link w:val="Normal12Char"/>
    <w:rsid w:val="002B7DE2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2B7DE2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2B7DE2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2B7DE2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2B7DE2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2B7DE2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2B7DE2"/>
    <w:rPr>
      <w:sz w:val="24"/>
      <w:lang w:val="sv-SE"/>
    </w:rPr>
  </w:style>
  <w:style w:type="paragraph" w:customStyle="1" w:styleId="Normal6">
    <w:name w:val="Normal6"/>
    <w:basedOn w:val="Normal"/>
    <w:link w:val="Normal6Char"/>
    <w:rsid w:val="002B7DE2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2B7DE2"/>
    <w:rPr>
      <w:b/>
      <w:sz w:val="24"/>
      <w:lang w:val="sv-SE"/>
    </w:rPr>
  </w:style>
  <w:style w:type="paragraph" w:customStyle="1" w:styleId="Normal12Italic">
    <w:name w:val="Normal12Italic"/>
    <w:basedOn w:val="Normal12"/>
    <w:rsid w:val="002B7DE2"/>
    <w:rPr>
      <w:i/>
    </w:rPr>
  </w:style>
  <w:style w:type="paragraph" w:customStyle="1" w:styleId="JustificationTitle">
    <w:name w:val="JustificationTitle"/>
    <w:basedOn w:val="Normal"/>
    <w:next w:val="Normal12"/>
    <w:rsid w:val="002B7DE2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2B7DE2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2B7DE2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B7DE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2B7DE2"/>
    <w:pPr>
      <w:spacing w:before="240"/>
      <w:jc w:val="center"/>
    </w:pPr>
    <w:rPr>
      <w:i/>
    </w:rPr>
  </w:style>
  <w:style w:type="character" w:customStyle="1" w:styleId="Footer2Middle">
    <w:name w:val="Footer2Middle"/>
    <w:rsid w:val="002B7DE2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2B7DE2"/>
    <w:pPr>
      <w:jc w:val="center"/>
    </w:pPr>
    <w:rPr>
      <w:noProof w:val="0"/>
      <w:sz w:val="56"/>
    </w:rPr>
  </w:style>
  <w:style w:type="paragraph" w:styleId="ListParagraph">
    <w:name w:val="List Paragraph"/>
    <w:basedOn w:val="Normal"/>
    <w:uiPriority w:val="34"/>
    <w:qFormat/>
    <w:rsid w:val="002B7DE2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2B7DE2"/>
  </w:style>
  <w:style w:type="table" w:customStyle="1" w:styleId="TableGrid1">
    <w:name w:val="Table Grid1"/>
    <w:basedOn w:val="TableNormal"/>
    <w:next w:val="TableGrid"/>
    <w:rsid w:val="002B7DE2"/>
    <w:pPr>
      <w:widowControl w:val="0"/>
    </w:pPr>
    <w:rPr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-bold">
    <w:name w:val="title-bold"/>
    <w:basedOn w:val="Normal"/>
    <w:rsid w:val="002B7DE2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2B7DE2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basedOn w:val="DefaultParagraphFont"/>
    <w:uiPriority w:val="20"/>
    <w:qFormat/>
    <w:rsid w:val="002B7DE2"/>
    <w:rPr>
      <w:i/>
      <w:iCs/>
    </w:rPr>
  </w:style>
  <w:style w:type="paragraph" w:customStyle="1" w:styleId="Normal12a">
    <w:name w:val="Normal12a"/>
    <w:basedOn w:val="Normal"/>
    <w:rsid w:val="002B7DE2"/>
    <w:pPr>
      <w:spacing w:after="240"/>
    </w:pPr>
  </w:style>
  <w:style w:type="paragraph" w:customStyle="1" w:styleId="RollCallVotes">
    <w:name w:val="RollCallVotes"/>
    <w:basedOn w:val="Normal"/>
    <w:rsid w:val="002B7DE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2B7DE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2B7DE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2B7DE2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rsid w:val="002B7DE2"/>
    <w:rPr>
      <w:color w:val="0563C1" w:themeColor="hyperlink"/>
      <w:u w:val="single"/>
    </w:rPr>
  </w:style>
  <w:style w:type="paragraph" w:customStyle="1" w:styleId="PageHeadingNotTOC">
    <w:name w:val="PageHeadingNotTOC"/>
    <w:basedOn w:val="Normal"/>
    <w:rsid w:val="002B7DE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2B7DE2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link w:val="Normal24aChar"/>
    <w:rsid w:val="002B7DE2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2B7DE2"/>
    <w:rPr>
      <w:sz w:val="24"/>
      <w:lang w:val="sv-SE"/>
    </w:rPr>
  </w:style>
  <w:style w:type="paragraph" w:customStyle="1" w:styleId="NormalBoldCenter">
    <w:name w:val="NormalBoldCenter"/>
    <w:basedOn w:val="Normal"/>
    <w:rsid w:val="002B7DE2"/>
    <w:pPr>
      <w:jc w:val="center"/>
    </w:pPr>
    <w:rPr>
      <w:b/>
    </w:rPr>
  </w:style>
  <w:style w:type="paragraph" w:customStyle="1" w:styleId="NormalBoldItalicCenter6a">
    <w:name w:val="NormalBoldItalicCenter6a"/>
    <w:basedOn w:val="Normal6a"/>
    <w:qFormat/>
    <w:rsid w:val="002B7DE2"/>
    <w:pPr>
      <w:jc w:val="center"/>
    </w:pPr>
    <w:rPr>
      <w:b/>
      <w:i/>
    </w:rPr>
  </w:style>
  <w:style w:type="paragraph" w:customStyle="1" w:styleId="ManualNumPar1">
    <w:name w:val="Manual NumPar 1"/>
    <w:basedOn w:val="Normal"/>
    <w:next w:val="Normal"/>
    <w:rsid w:val="002B7DE2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ext1">
    <w:name w:val="Text 1"/>
    <w:basedOn w:val="Normal"/>
    <w:rsid w:val="002B7DE2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Default">
    <w:name w:val="Default"/>
    <w:rsid w:val="002B7DE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sv-SE" w:eastAsia="en-US"/>
    </w:rPr>
  </w:style>
  <w:style w:type="paragraph" w:styleId="Revision">
    <w:name w:val="Revision"/>
    <w:hidden/>
    <w:uiPriority w:val="99"/>
    <w:semiHidden/>
    <w:rsid w:val="002B7DE2"/>
    <w:rPr>
      <w:sz w:val="24"/>
      <w:szCs w:val="24"/>
      <w:lang w:val="sv-SE"/>
    </w:rPr>
  </w:style>
  <w:style w:type="character" w:customStyle="1" w:styleId="FooterChar1">
    <w:name w:val="Footer Char1"/>
    <w:basedOn w:val="DefaultParagraphFont"/>
    <w:rsid w:val="002B7DE2"/>
    <w:rPr>
      <w:sz w:val="24"/>
    </w:rPr>
  </w:style>
  <w:style w:type="character" w:customStyle="1" w:styleId="FooterChar2">
    <w:name w:val="Footer Char2"/>
    <w:basedOn w:val="DefaultParagraphFont"/>
    <w:semiHidden/>
    <w:rsid w:val="002B7DE2"/>
    <w:rPr>
      <w:sz w:val="24"/>
    </w:rPr>
  </w:style>
  <w:style w:type="paragraph" w:styleId="Footer">
    <w:name w:val="footer"/>
    <w:basedOn w:val="Normal"/>
    <w:link w:val="FooterChar"/>
    <w:uiPriority w:val="99"/>
    <w:rsid w:val="002B7DE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7DE2"/>
    <w:rPr>
      <w:sz w:val="24"/>
      <w:lang w:val="sv-SE"/>
    </w:rPr>
  </w:style>
  <w:style w:type="paragraph" w:customStyle="1" w:styleId="Typedudocument">
    <w:name w:val="Type du document"/>
    <w:basedOn w:val="Normal"/>
    <w:next w:val="Normal"/>
    <w:rsid w:val="00FD305A"/>
    <w:pPr>
      <w:widowControl/>
      <w:spacing w:before="360"/>
      <w:jc w:val="center"/>
    </w:pPr>
    <w:rPr>
      <w:b/>
      <w:snapToGrid w:val="0"/>
    </w:rPr>
  </w:style>
  <w:style w:type="paragraph" w:customStyle="1" w:styleId="AmDocTypeTab">
    <w:name w:val="AmDocTypeTab"/>
    <w:basedOn w:val="Normal"/>
    <w:rsid w:val="004926F1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4926F1"/>
    <w:pPr>
      <w:spacing w:after="240"/>
      <w:jc w:val="center"/>
    </w:pPr>
  </w:style>
  <w:style w:type="paragraph" w:customStyle="1" w:styleId="AmDateTab">
    <w:name w:val="AmDateTab"/>
    <w:basedOn w:val="Normal"/>
    <w:rsid w:val="004926F1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4926F1"/>
    <w:pPr>
      <w:spacing w:before="720" w:after="240"/>
      <w:jc w:val="center"/>
    </w:pPr>
  </w:style>
  <w:style w:type="paragraph" w:styleId="TOC4">
    <w:name w:val="toc 4"/>
    <w:basedOn w:val="Normal"/>
    <w:next w:val="Normal"/>
    <w:uiPriority w:val="39"/>
    <w:unhideWhenUsed/>
    <w:rsid w:val="004926F1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4926F1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4926F1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4926F1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4926F1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4926F1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4926F1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4926F1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4926F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4926F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2">
    <w:name w:val="Text 2"/>
    <w:basedOn w:val="Normal"/>
    <w:rsid w:val="004926F1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4926F1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4926F1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4926F1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4926F1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4926F1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4926F1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4926F1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4926F1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4926F1"/>
    <w:pPr>
      <w:widowControl/>
      <w:spacing w:before="120" w:after="120" w:line="360" w:lineRule="auto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4926F1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4926F1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4926F1"/>
    <w:pPr>
      <w:numPr>
        <w:numId w:val="12"/>
      </w:numPr>
    </w:pPr>
  </w:style>
  <w:style w:type="paragraph" w:customStyle="1" w:styleId="Tiret1">
    <w:name w:val="Tiret 1"/>
    <w:basedOn w:val="Point1"/>
    <w:rsid w:val="004926F1"/>
    <w:pPr>
      <w:numPr>
        <w:numId w:val="13"/>
      </w:numPr>
    </w:pPr>
  </w:style>
  <w:style w:type="paragraph" w:customStyle="1" w:styleId="Tiret2">
    <w:name w:val="Tiret 2"/>
    <w:basedOn w:val="Point2"/>
    <w:rsid w:val="004926F1"/>
    <w:pPr>
      <w:numPr>
        <w:numId w:val="14"/>
      </w:numPr>
    </w:pPr>
  </w:style>
  <w:style w:type="paragraph" w:customStyle="1" w:styleId="Tiret3">
    <w:name w:val="Tiret 3"/>
    <w:basedOn w:val="Point3"/>
    <w:rsid w:val="004926F1"/>
    <w:pPr>
      <w:numPr>
        <w:numId w:val="15"/>
      </w:numPr>
    </w:pPr>
  </w:style>
  <w:style w:type="paragraph" w:customStyle="1" w:styleId="Tiret4">
    <w:name w:val="Tiret 4"/>
    <w:basedOn w:val="Point4"/>
    <w:rsid w:val="004926F1"/>
    <w:pPr>
      <w:numPr>
        <w:numId w:val="16"/>
      </w:numPr>
    </w:pPr>
  </w:style>
  <w:style w:type="paragraph" w:customStyle="1" w:styleId="PointDouble0">
    <w:name w:val="PointDouble 0"/>
    <w:basedOn w:val="Normal"/>
    <w:rsid w:val="004926F1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4926F1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4926F1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4926F1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4926F1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4926F1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4926F1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4926F1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4926F1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4926F1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rsid w:val="004926F1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4926F1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4926F1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4926F1"/>
    <w:pPr>
      <w:widowControl/>
      <w:numPr>
        <w:ilvl w:val="3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4926F1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4926F1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4926F1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4926F1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4926F1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4926F1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4926F1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4926F1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4926F1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4926F1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4926F1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4926F1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4926F1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4926F1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4926F1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4926F1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4926F1"/>
    <w:pPr>
      <w:widowControl/>
      <w:numPr>
        <w:ilvl w:val="2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4926F1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4926F1"/>
    <w:pPr>
      <w:widowControl/>
      <w:numPr>
        <w:ilvl w:val="6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4926F1"/>
    <w:pPr>
      <w:widowControl/>
      <w:numPr>
        <w:ilvl w:val="1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4926F1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4926F1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4926F1"/>
    <w:pPr>
      <w:widowControl/>
      <w:numPr>
        <w:ilvl w:val="7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4926F1"/>
    <w:pPr>
      <w:widowControl/>
      <w:numPr>
        <w:ilvl w:val="8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4926F1"/>
    <w:pPr>
      <w:widowControl/>
      <w:numPr>
        <w:numId w:val="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4926F1"/>
    <w:pPr>
      <w:widowControl/>
      <w:numPr>
        <w:numId w:val="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4926F1"/>
    <w:pPr>
      <w:widowControl/>
      <w:numPr>
        <w:numId w:val="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4926F1"/>
    <w:pPr>
      <w:widowControl/>
      <w:numPr>
        <w:numId w:val="6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4926F1"/>
    <w:pPr>
      <w:widowControl/>
      <w:numPr>
        <w:numId w:val="7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4926F1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4926F1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4926F1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4926F1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4926F1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4926F1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4926F1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4926F1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4926F1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4926F1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4926F1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4926F1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4926F1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4926F1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4926F1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4926F1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4926F1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4926F1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4926F1"/>
    <w:pPr>
      <w:keepNext/>
      <w:widowControl/>
      <w:spacing w:before="48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4926F1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4926F1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4926F1"/>
    <w:pPr>
      <w:keepNext/>
      <w:widowControl/>
      <w:tabs>
        <w:tab w:val="left" w:pos="4252"/>
      </w:tabs>
      <w:spacing w:before="720" w:line="360" w:lineRule="auto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4926F1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4926F1"/>
    <w:pPr>
      <w:widowControl/>
      <w:tabs>
        <w:tab w:val="left" w:pos="4252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4926F1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4926F1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4926F1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926F1"/>
    <w:pPr>
      <w:keepNext/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4926F1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4926F1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4926F1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4926F1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4926F1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4926F1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4926F1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4926F1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4926F1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4926F1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4926F1"/>
  </w:style>
  <w:style w:type="paragraph" w:customStyle="1" w:styleId="StatutPagedecouverture">
    <w:name w:val="Statut (Page de couverture)"/>
    <w:basedOn w:val="Statut"/>
    <w:next w:val="TypedudocumentPagedecouverture"/>
    <w:rsid w:val="004926F1"/>
  </w:style>
  <w:style w:type="paragraph" w:customStyle="1" w:styleId="TitreobjetPagedecouverture">
    <w:name w:val="Titre objet (Page de couverture)"/>
    <w:basedOn w:val="Titreobjet"/>
    <w:next w:val="IntrtEEEPagedecouverture"/>
    <w:rsid w:val="004926F1"/>
  </w:style>
  <w:style w:type="paragraph" w:customStyle="1" w:styleId="TypedudocumentPagedecouverture">
    <w:name w:val="Type du document (Page de couverture)"/>
    <w:basedOn w:val="Typedudocument"/>
    <w:next w:val="TitreobjetPagedecouverture"/>
    <w:rsid w:val="004926F1"/>
    <w:pPr>
      <w:spacing w:line="360" w:lineRule="auto"/>
    </w:pPr>
    <w:rPr>
      <w:rFonts w:eastAsiaTheme="minorHAnsi"/>
      <w:snapToGrid/>
      <w:szCs w:val="22"/>
      <w:lang w:eastAsia="en-US"/>
    </w:rPr>
  </w:style>
  <w:style w:type="paragraph" w:customStyle="1" w:styleId="Volume">
    <w:name w:val="Volume"/>
    <w:basedOn w:val="Normal"/>
    <w:next w:val="Confidentialit"/>
    <w:rsid w:val="004926F1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4926F1"/>
    <w:pPr>
      <w:spacing w:after="240"/>
    </w:pPr>
  </w:style>
  <w:style w:type="paragraph" w:customStyle="1" w:styleId="Accompagnant">
    <w:name w:val="Accompagnant"/>
    <w:basedOn w:val="Normal"/>
    <w:next w:val="Typeacteprincipal"/>
    <w:rsid w:val="004926F1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4926F1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4926F1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4926F1"/>
  </w:style>
  <w:style w:type="paragraph" w:customStyle="1" w:styleId="AccompagnantPagedecouverture">
    <w:name w:val="Accompagnant (Page de couverture)"/>
    <w:basedOn w:val="Accompagnant"/>
    <w:next w:val="TypeacteprincipalPagedecouverture"/>
    <w:rsid w:val="004926F1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4926F1"/>
  </w:style>
  <w:style w:type="paragraph" w:customStyle="1" w:styleId="ObjetacteprincipalPagedecouverture">
    <w:name w:val="Objet acte principal (Page de couverture)"/>
    <w:basedOn w:val="Objetacteprincipal"/>
    <w:next w:val="Rfrencecroise"/>
    <w:rsid w:val="004926F1"/>
  </w:style>
  <w:style w:type="paragraph" w:customStyle="1" w:styleId="LanguesfaisantfoiPagedecouverture">
    <w:name w:val="Langues faisant foi (Page de couverture)"/>
    <w:basedOn w:val="Normal"/>
    <w:next w:val="Normal"/>
    <w:rsid w:val="004926F1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4926F1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4926F1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4926F1"/>
    <w:pPr>
      <w:widowControl/>
      <w:numPr>
        <w:numId w:val="8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4926F1"/>
    <w:pPr>
      <w:widowControl/>
      <w:numPr>
        <w:ilvl w:val="1"/>
        <w:numId w:val="9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4926F1"/>
    <w:pPr>
      <w:spacing w:before="120" w:after="120" w:line="360" w:lineRule="auto"/>
      <w:jc w:val="both"/>
    </w:pPr>
    <w:rPr>
      <w:rFonts w:eastAsiaTheme="minorHAnsi"/>
      <w:sz w:val="24"/>
      <w:szCs w:val="22"/>
      <w:lang w:val="sv-SE" w:eastAsia="en-US"/>
    </w:rPr>
  </w:style>
  <w:style w:type="character" w:customStyle="1" w:styleId="Footer2">
    <w:name w:val="Footer2"/>
    <w:uiPriority w:val="1"/>
    <w:qFormat/>
    <w:rsid w:val="004926F1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4926F1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4926F1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4926F1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4926F1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4926F1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4926F1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4926F1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4926F1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4926F1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4926F1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4926F1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4926F1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4926F1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4926F1"/>
    <w:pPr>
      <w:spacing w:before="120"/>
    </w:pPr>
  </w:style>
  <w:style w:type="paragraph" w:customStyle="1" w:styleId="TitlePar3">
    <w:name w:val="TitlePar 3"/>
    <w:basedOn w:val="TitlePar2"/>
    <w:qFormat/>
    <w:rsid w:val="004926F1"/>
    <w:rPr>
      <w:b w:val="0"/>
      <w:i/>
    </w:rPr>
  </w:style>
  <w:style w:type="paragraph" w:customStyle="1" w:styleId="SubsectionTitle">
    <w:name w:val="SubsectionTitle"/>
    <w:basedOn w:val="SectionTitle"/>
    <w:qFormat/>
    <w:rsid w:val="004926F1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4926F1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  <w:lang w:eastAsia="en-US"/>
    </w:rPr>
  </w:style>
  <w:style w:type="paragraph" w:customStyle="1" w:styleId="NormalCenteredBold">
    <w:name w:val="Normal Centered Bold"/>
    <w:basedOn w:val="NormalCentered"/>
    <w:qFormat/>
    <w:rsid w:val="004926F1"/>
    <w:rPr>
      <w:b/>
    </w:rPr>
  </w:style>
  <w:style w:type="paragraph" w:customStyle="1" w:styleId="NumTitle">
    <w:name w:val="NumTitle"/>
    <w:basedOn w:val="Normal"/>
    <w:qFormat/>
    <w:rsid w:val="004926F1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4926F1"/>
  </w:style>
  <w:style w:type="paragraph" w:customStyle="1" w:styleId="Text5">
    <w:name w:val="Text 5"/>
    <w:basedOn w:val="Text4"/>
    <w:qFormat/>
    <w:rsid w:val="004926F1"/>
    <w:pPr>
      <w:ind w:left="3119"/>
    </w:pPr>
  </w:style>
  <w:style w:type="paragraph" w:customStyle="1" w:styleId="Text0">
    <w:name w:val="Text 0"/>
    <w:basedOn w:val="Normal"/>
    <w:qFormat/>
    <w:rsid w:val="004926F1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4926F1"/>
    <w:pPr>
      <w:spacing w:before="360" w:after="120"/>
    </w:pPr>
  </w:style>
  <w:style w:type="paragraph" w:customStyle="1" w:styleId="PartNum">
    <w:name w:val="PartNum"/>
    <w:basedOn w:val="PartTitle"/>
    <w:qFormat/>
    <w:rsid w:val="004926F1"/>
    <w:pPr>
      <w:spacing w:before="360" w:after="120"/>
    </w:pPr>
  </w:style>
  <w:style w:type="paragraph" w:customStyle="1" w:styleId="SectionNum">
    <w:name w:val="SectionNum"/>
    <w:basedOn w:val="SectionTitle"/>
    <w:qFormat/>
    <w:rsid w:val="004926F1"/>
    <w:pPr>
      <w:spacing w:before="360" w:after="120"/>
    </w:pPr>
  </w:style>
  <w:style w:type="paragraph" w:customStyle="1" w:styleId="TitleHeading">
    <w:name w:val="TitleHeading"/>
    <w:basedOn w:val="NumTitle"/>
    <w:qFormat/>
    <w:rsid w:val="004926F1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4926F1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4926F1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4926F1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Text5"/>
    <w:qFormat/>
    <w:rsid w:val="004926F1"/>
    <w:pPr>
      <w:ind w:left="3686"/>
    </w:pPr>
  </w:style>
  <w:style w:type="paragraph" w:customStyle="1" w:styleId="Point6">
    <w:name w:val="Point 6"/>
    <w:basedOn w:val="Point5"/>
    <w:qFormat/>
    <w:rsid w:val="004926F1"/>
    <w:pPr>
      <w:ind w:left="4253"/>
    </w:pPr>
  </w:style>
  <w:style w:type="character" w:customStyle="1" w:styleId="cf01">
    <w:name w:val="cf01"/>
    <w:basedOn w:val="DefaultParagraphFont"/>
    <w:rsid w:val="004926F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682A0C-7967-49CA-97A1-F358D8602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315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HODNE Catherine</cp:lastModifiedBy>
  <cp:revision>2</cp:revision>
  <cp:lastPrinted>2004-11-19T15:42:00Z</cp:lastPrinted>
  <dcterms:created xsi:type="dcterms:W3CDTF">2024-06-10T14:50:00Z</dcterms:created>
  <dcterms:modified xsi:type="dcterms:W3CDTF">2024-06-10T14:50:00Z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P9_TA(2024)0090_</vt:lpwstr>
  </property>
  <property fmtid="{D5CDD505-2E9C-101B-9397-08002B2CF9AE}" pid="4" name="&lt;Type&gt;">
    <vt:lpwstr>RR</vt:lpwstr>
  </property>
</Properties>
</file>