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4BD9" w14:paraId="2284304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04574F" w14:textId="77777777" w:rsidR="00751A4A" w:rsidRPr="00304BD9" w:rsidRDefault="0043709A" w:rsidP="0010095E">
            <w:pPr>
              <w:pStyle w:val="EPName"/>
            </w:pPr>
            <w:r w:rsidRPr="00304BD9">
              <w:t>Europäisches Parlament</w:t>
            </w:r>
          </w:p>
          <w:p w14:paraId="02964CE4" w14:textId="77777777" w:rsidR="00751A4A" w:rsidRPr="00304BD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1A0F">
              <w:t>2019</w:t>
            </w:r>
            <w:r w:rsidRPr="00304BD9">
              <w:t>-</w:t>
            </w:r>
            <w:r w:rsidRPr="00EE1A0F">
              <w:t>2024</w:t>
            </w:r>
          </w:p>
        </w:tc>
        <w:tc>
          <w:tcPr>
            <w:tcW w:w="2268" w:type="dxa"/>
            <w:shd w:val="clear" w:color="auto" w:fill="auto"/>
          </w:tcPr>
          <w:p w14:paraId="5B107C7A" w14:textId="77777777" w:rsidR="00751A4A" w:rsidRPr="00304BD9" w:rsidRDefault="00187494" w:rsidP="0010095E">
            <w:pPr>
              <w:pStyle w:val="EPLogo"/>
            </w:pPr>
            <w:r w:rsidRPr="00304BD9">
              <w:rPr>
                <w:noProof/>
                <w:lang w:val="en-GB"/>
              </w:rPr>
              <w:drawing>
                <wp:inline distT="0" distB="0" distL="0" distR="0" wp14:anchorId="7446B735" wp14:editId="57EF5CF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3C3FF3" w14:textId="77777777" w:rsidR="00D058B8" w:rsidRPr="00304BD9" w:rsidRDefault="00D058B8" w:rsidP="004C5D52">
      <w:pPr>
        <w:pStyle w:val="LineTop"/>
      </w:pPr>
    </w:p>
    <w:p w14:paraId="566E1D4D" w14:textId="77777777" w:rsidR="00680577" w:rsidRPr="00304BD9" w:rsidRDefault="0043709A" w:rsidP="00680577">
      <w:pPr>
        <w:pStyle w:val="EPBodyTA1"/>
      </w:pPr>
      <w:r w:rsidRPr="00304BD9">
        <w:t>ANGENOMMENE TEXTE</w:t>
      </w:r>
    </w:p>
    <w:p w14:paraId="5966EC83" w14:textId="77777777" w:rsidR="00D058B8" w:rsidRPr="00304BD9" w:rsidRDefault="00D058B8" w:rsidP="00D058B8">
      <w:pPr>
        <w:pStyle w:val="LineBottom"/>
      </w:pPr>
    </w:p>
    <w:p w14:paraId="5C8C39C0" w14:textId="166DF33E" w:rsidR="0043709A" w:rsidRPr="00304BD9" w:rsidRDefault="0043709A" w:rsidP="0043709A">
      <w:pPr>
        <w:pStyle w:val="ATHeading1"/>
      </w:pPr>
      <w:bookmarkStart w:id="0" w:name="TANumber"/>
      <w:r w:rsidRPr="00304BD9">
        <w:t>P</w:t>
      </w:r>
      <w:r w:rsidRPr="00EE1A0F">
        <w:t>9</w:t>
      </w:r>
      <w:r w:rsidRPr="00304BD9">
        <w:t>_TA(</w:t>
      </w:r>
      <w:r w:rsidRPr="00EE1A0F">
        <w:t>2024</w:t>
      </w:r>
      <w:r w:rsidRPr="00304BD9">
        <w:t>)</w:t>
      </w:r>
      <w:r w:rsidRPr="00EE1A0F">
        <w:t>00</w:t>
      </w:r>
      <w:r w:rsidR="00B669C2" w:rsidRPr="00EE1A0F">
        <w:t>92</w:t>
      </w:r>
      <w:bookmarkEnd w:id="0"/>
    </w:p>
    <w:p w14:paraId="0A9064A1" w14:textId="243C46D2" w:rsidR="0043709A" w:rsidRPr="00304BD9" w:rsidRDefault="00AB3546" w:rsidP="00AB3546">
      <w:pPr>
        <w:pStyle w:val="ATHeading2"/>
      </w:pPr>
      <w:bookmarkStart w:id="1" w:name="title"/>
      <w:r>
        <w:t xml:space="preserve">Änderung des Beschlusses (EU) </w:t>
      </w:r>
      <w:r w:rsidRPr="00EE1A0F">
        <w:t>2017</w:t>
      </w:r>
      <w:r>
        <w:t>/</w:t>
      </w:r>
      <w:r w:rsidRPr="00EE1A0F">
        <w:t>1324</w:t>
      </w:r>
      <w:r>
        <w:t>: Fortsetzung der Beteiligung der Union an PRIMA im Rahmen von „Horizont Europa“</w:t>
      </w:r>
      <w:bookmarkEnd w:id="1"/>
    </w:p>
    <w:p w14:paraId="60711ADA" w14:textId="77777777" w:rsidR="0043709A" w:rsidRPr="00304BD9" w:rsidRDefault="0043709A" w:rsidP="0043709A">
      <w:pPr>
        <w:rPr>
          <w:i/>
          <w:vanish/>
        </w:rPr>
      </w:pPr>
      <w:r w:rsidRPr="00304BD9">
        <w:rPr>
          <w:i/>
        </w:rPr>
        <w:fldChar w:fldCharType="begin"/>
      </w:r>
      <w:r w:rsidRPr="00304BD9">
        <w:rPr>
          <w:i/>
        </w:rPr>
        <w:instrText xml:space="preserve"> TC"(</w:instrText>
      </w:r>
      <w:bookmarkStart w:id="2" w:name="DocNumber"/>
      <w:r w:rsidRPr="00304BD9">
        <w:rPr>
          <w:i/>
        </w:rPr>
        <w:instrText>A</w:instrText>
      </w:r>
      <w:r w:rsidRPr="00EE1A0F">
        <w:rPr>
          <w:i/>
        </w:rPr>
        <w:instrText>9</w:instrText>
      </w:r>
      <w:r w:rsidRPr="00304BD9">
        <w:rPr>
          <w:i/>
        </w:rPr>
        <w:instrText>-</w:instrText>
      </w:r>
      <w:r w:rsidRPr="00EE1A0F">
        <w:rPr>
          <w:i/>
        </w:rPr>
        <w:instrText>0378</w:instrText>
      </w:r>
      <w:r w:rsidRPr="00304BD9">
        <w:rPr>
          <w:i/>
        </w:rPr>
        <w:instrText>/</w:instrText>
      </w:r>
      <w:r w:rsidRPr="00EE1A0F">
        <w:rPr>
          <w:i/>
        </w:rPr>
        <w:instrText>2023</w:instrText>
      </w:r>
      <w:bookmarkEnd w:id="2"/>
      <w:r w:rsidRPr="00304BD9">
        <w:rPr>
          <w:i/>
        </w:rPr>
        <w:instrText xml:space="preserve"> - Berichterstatter: Paolo Borchia)"\l</w:instrText>
      </w:r>
      <w:r w:rsidRPr="00EE1A0F">
        <w:rPr>
          <w:i/>
        </w:rPr>
        <w:instrText>3</w:instrText>
      </w:r>
      <w:r w:rsidRPr="00304BD9">
        <w:rPr>
          <w:i/>
        </w:rPr>
        <w:instrText xml:space="preserve"> \n&gt; \* MERGEFORMAT </w:instrText>
      </w:r>
      <w:r w:rsidRPr="00304BD9">
        <w:rPr>
          <w:i/>
        </w:rPr>
        <w:fldChar w:fldCharType="end"/>
      </w:r>
    </w:p>
    <w:p w14:paraId="6E1FF708" w14:textId="77777777" w:rsidR="0043709A" w:rsidRPr="00304BD9" w:rsidRDefault="0043709A" w:rsidP="0043709A">
      <w:pPr>
        <w:rPr>
          <w:vanish/>
        </w:rPr>
      </w:pPr>
      <w:bookmarkStart w:id="3" w:name="Commission"/>
      <w:r w:rsidRPr="00304BD9">
        <w:rPr>
          <w:vanish/>
        </w:rPr>
        <w:t>Ausschuss für Industrie, Forschung und Energie</w:t>
      </w:r>
      <w:bookmarkEnd w:id="3"/>
    </w:p>
    <w:p w14:paraId="5B54E5F1" w14:textId="77777777" w:rsidR="0043709A" w:rsidRPr="00304BD9" w:rsidRDefault="0043709A" w:rsidP="0043709A">
      <w:pPr>
        <w:rPr>
          <w:vanish/>
        </w:rPr>
      </w:pPr>
      <w:bookmarkStart w:id="4" w:name="PE"/>
      <w:r w:rsidRPr="00304BD9">
        <w:rPr>
          <w:vanish/>
        </w:rPr>
        <w:t>PE</w:t>
      </w:r>
      <w:r w:rsidRPr="00EE1A0F">
        <w:rPr>
          <w:vanish/>
        </w:rPr>
        <w:t>752</w:t>
      </w:r>
      <w:r w:rsidRPr="00304BD9">
        <w:rPr>
          <w:vanish/>
        </w:rPr>
        <w:t>.</w:t>
      </w:r>
      <w:r w:rsidRPr="00EE1A0F">
        <w:rPr>
          <w:vanish/>
        </w:rPr>
        <w:t>796</w:t>
      </w:r>
      <w:bookmarkEnd w:id="4"/>
    </w:p>
    <w:p w14:paraId="63062817" w14:textId="02B8A3B4" w:rsidR="0043709A" w:rsidRPr="00304BD9" w:rsidRDefault="0043709A" w:rsidP="0043709A">
      <w:pPr>
        <w:pStyle w:val="ATHeading3"/>
      </w:pPr>
      <w:bookmarkStart w:id="5" w:name="Sujet"/>
      <w:r w:rsidRPr="00304BD9">
        <w:t xml:space="preserve">Legislative Entschließung des Europäischen Parlaments vom </w:t>
      </w:r>
      <w:r w:rsidR="00F84C02" w:rsidRPr="00EE1A0F">
        <w:t>2</w:t>
      </w:r>
      <w:r w:rsidR="00792508" w:rsidRPr="00EE1A0F">
        <w:t>7</w:t>
      </w:r>
      <w:r w:rsidRPr="00304BD9">
        <w:t xml:space="preserve">. </w:t>
      </w:r>
      <w:r w:rsidR="002F27C2">
        <w:t>Februar</w:t>
      </w:r>
      <w:r w:rsidRPr="00304BD9">
        <w:t xml:space="preserve"> </w:t>
      </w:r>
      <w:r w:rsidRPr="00EE1A0F">
        <w:t>2024</w:t>
      </w:r>
      <w:r w:rsidRPr="00304BD9">
        <w:t xml:space="preserve"> </w:t>
      </w:r>
      <w:r w:rsidR="002F27C2">
        <w:t>zu dem</w:t>
      </w:r>
      <w:r w:rsidRPr="00304BD9">
        <w:t xml:space="preserve"> Vorschlag für einen Beschluss des Europäischen Parlaments und des Rates zur Änderung des Beschlusses (EU) </w:t>
      </w:r>
      <w:r w:rsidRPr="00EE1A0F">
        <w:t>2017</w:t>
      </w:r>
      <w:r w:rsidRPr="00304BD9">
        <w:t>/</w:t>
      </w:r>
      <w:r w:rsidRPr="00EE1A0F">
        <w:t>1324</w:t>
      </w:r>
      <w:r w:rsidRPr="00304BD9">
        <w:t xml:space="preserve"> hinsichtlich der Fortsetzung der Beteiligung der Union an der Partnerschaft für Forschung und Innovation im Mittelmeerraum (PRIMA) im Rahmen von „Horizont Europa“</w:t>
      </w:r>
      <w:bookmarkEnd w:id="5"/>
      <w:r w:rsidRPr="00304BD9">
        <w:t xml:space="preserve"> </w:t>
      </w:r>
      <w:bookmarkStart w:id="6" w:name="References"/>
      <w:r w:rsidRPr="00304BD9">
        <w:t>(COM(</w:t>
      </w:r>
      <w:r w:rsidRPr="00EE1A0F">
        <w:t>2023</w:t>
      </w:r>
      <w:r w:rsidRPr="00304BD9">
        <w:t>)</w:t>
      </w:r>
      <w:r w:rsidRPr="00EE1A0F">
        <w:t>0359</w:t>
      </w:r>
      <w:r w:rsidRPr="00304BD9">
        <w:t xml:space="preserve"> – C</w:t>
      </w:r>
      <w:r w:rsidRPr="00EE1A0F">
        <w:t>9</w:t>
      </w:r>
      <w:r w:rsidRPr="00304BD9">
        <w:t>-</w:t>
      </w:r>
      <w:r w:rsidRPr="00EE1A0F">
        <w:t>0213</w:t>
      </w:r>
      <w:r w:rsidRPr="00304BD9">
        <w:t>/</w:t>
      </w:r>
      <w:r w:rsidRPr="00EE1A0F">
        <w:t>2023</w:t>
      </w:r>
      <w:r w:rsidRPr="00304BD9">
        <w:t xml:space="preserve"> – </w:t>
      </w:r>
      <w:r w:rsidRPr="00EE1A0F">
        <w:t>2023</w:t>
      </w:r>
      <w:r w:rsidRPr="00304BD9">
        <w:t>/</w:t>
      </w:r>
      <w:r w:rsidRPr="00EE1A0F">
        <w:t>0207</w:t>
      </w:r>
      <w:r w:rsidRPr="00304BD9">
        <w:t>(COD))</w:t>
      </w:r>
      <w:bookmarkEnd w:id="6"/>
    </w:p>
    <w:p w14:paraId="7E3CD684" w14:textId="77777777" w:rsidR="0043709A" w:rsidRPr="00304BD9" w:rsidRDefault="0043709A" w:rsidP="0043709A"/>
    <w:p w14:paraId="7EFE6FD3" w14:textId="77777777" w:rsidR="00B92586" w:rsidRPr="00304BD9" w:rsidRDefault="00B92586" w:rsidP="00B92586">
      <w:pPr>
        <w:pStyle w:val="NormalBold"/>
      </w:pPr>
      <w:bookmarkStart w:id="7" w:name="TextBodyBegin"/>
      <w:bookmarkEnd w:id="7"/>
      <w:r w:rsidRPr="00304BD9">
        <w:t>(Ordentliches Gesetzgebungsverfahren: erste Lesung)</w:t>
      </w:r>
    </w:p>
    <w:p w14:paraId="0214E4D2" w14:textId="77777777" w:rsidR="00B92586" w:rsidRPr="00304BD9" w:rsidRDefault="00B92586" w:rsidP="00B92586">
      <w:pPr>
        <w:pStyle w:val="EPComma"/>
      </w:pPr>
      <w:r w:rsidRPr="00304BD9">
        <w:rPr>
          <w:i/>
        </w:rPr>
        <w:t>Das Europäische Parlament</w:t>
      </w:r>
      <w:r w:rsidRPr="00304BD9">
        <w:t>,</w:t>
      </w:r>
    </w:p>
    <w:p w14:paraId="769B06CE" w14:textId="77777777" w:rsidR="00B92586" w:rsidRPr="00304BD9" w:rsidRDefault="00B92586" w:rsidP="00B92586">
      <w:pPr>
        <w:pStyle w:val="NormalHanging12a"/>
      </w:pPr>
      <w:r w:rsidRPr="00304BD9">
        <w:t>–</w:t>
      </w:r>
      <w:r w:rsidRPr="00304BD9">
        <w:tab/>
        <w:t>unter Hinweis auf den Vorschlag der Kommission an das Europäische Parlament und den Rat (COM(</w:t>
      </w:r>
      <w:r w:rsidRPr="00EE1A0F">
        <w:t>2023</w:t>
      </w:r>
      <w:r w:rsidRPr="00304BD9">
        <w:t>)</w:t>
      </w:r>
      <w:r w:rsidRPr="00EE1A0F">
        <w:t>0359</w:t>
      </w:r>
      <w:r w:rsidRPr="00304BD9">
        <w:t>),</w:t>
      </w:r>
    </w:p>
    <w:p w14:paraId="346107B9" w14:textId="77777777" w:rsidR="00B92586" w:rsidRPr="00304BD9" w:rsidRDefault="00B92586" w:rsidP="00B92586">
      <w:pPr>
        <w:pStyle w:val="NormalHanging12a"/>
      </w:pPr>
      <w:r w:rsidRPr="00304BD9">
        <w:t>–</w:t>
      </w:r>
      <w:r w:rsidRPr="00304BD9">
        <w:tab/>
        <w:t>gestützt auf Artikel </w:t>
      </w:r>
      <w:r w:rsidRPr="00EE1A0F">
        <w:t>294</w:t>
      </w:r>
      <w:r w:rsidRPr="00304BD9">
        <w:t xml:space="preserve"> Absatz </w:t>
      </w:r>
      <w:r w:rsidRPr="00EE1A0F">
        <w:t>2</w:t>
      </w:r>
      <w:r w:rsidRPr="00304BD9">
        <w:t xml:space="preserve"> und die Artikel </w:t>
      </w:r>
      <w:r w:rsidRPr="00EE1A0F">
        <w:t>185</w:t>
      </w:r>
      <w:r w:rsidRPr="00304BD9">
        <w:t xml:space="preserve"> und </w:t>
      </w:r>
      <w:r w:rsidRPr="00EE1A0F">
        <w:t>188</w:t>
      </w:r>
      <w:r w:rsidRPr="00304BD9">
        <w:t xml:space="preserve"> Absatz </w:t>
      </w:r>
      <w:r w:rsidRPr="00EE1A0F">
        <w:t>2</w:t>
      </w:r>
      <w:r w:rsidRPr="00304BD9">
        <w:t xml:space="preserve"> des Vertrags über die Arbeitsweise der Europäischen Union, auf deren Grundlage ihm der Vorschlag der Kommission unterbreitet wurde (C</w:t>
      </w:r>
      <w:r w:rsidRPr="00EE1A0F">
        <w:t>9</w:t>
      </w:r>
      <w:r w:rsidRPr="00304BD9">
        <w:t>-</w:t>
      </w:r>
      <w:r w:rsidRPr="00EE1A0F">
        <w:t>0213</w:t>
      </w:r>
      <w:r w:rsidRPr="00304BD9">
        <w:t>/</w:t>
      </w:r>
      <w:r w:rsidRPr="00EE1A0F">
        <w:t>2023</w:t>
      </w:r>
      <w:r w:rsidRPr="00304BD9">
        <w:t>),</w:t>
      </w:r>
    </w:p>
    <w:p w14:paraId="09720A91" w14:textId="77777777" w:rsidR="00B92586" w:rsidRPr="00304BD9" w:rsidRDefault="00B92586" w:rsidP="00B92586">
      <w:pPr>
        <w:pStyle w:val="NormalHanging12a"/>
      </w:pPr>
      <w:r w:rsidRPr="00304BD9">
        <w:t>–</w:t>
      </w:r>
      <w:r w:rsidRPr="00304BD9">
        <w:tab/>
        <w:t>gestützt auf Artikel </w:t>
      </w:r>
      <w:r w:rsidRPr="00EE1A0F">
        <w:t>294</w:t>
      </w:r>
      <w:r w:rsidRPr="00304BD9">
        <w:t xml:space="preserve"> Absatz </w:t>
      </w:r>
      <w:r w:rsidRPr="00EE1A0F">
        <w:t>3</w:t>
      </w:r>
      <w:r w:rsidRPr="00304BD9">
        <w:t xml:space="preserve"> des Vertrags über die Arbeitsweise der Europäischen Union,</w:t>
      </w:r>
    </w:p>
    <w:p w14:paraId="770C25A7" w14:textId="77777777" w:rsidR="00B92586" w:rsidRDefault="00B92586" w:rsidP="00B92586">
      <w:pPr>
        <w:pStyle w:val="NormalHanging12a"/>
      </w:pPr>
      <w:r w:rsidRPr="00304BD9">
        <w:t>–</w:t>
      </w:r>
      <w:r w:rsidRPr="00304BD9">
        <w:tab/>
        <w:t xml:space="preserve">unter Hinweis auf die Stellungnahme des Europäischen Wirtschafts- und Sozialausschusses vom </w:t>
      </w:r>
      <w:r w:rsidRPr="00EE1A0F">
        <w:t>20</w:t>
      </w:r>
      <w:r w:rsidRPr="00304BD9">
        <w:t xml:space="preserve">. September </w:t>
      </w:r>
      <w:r w:rsidRPr="00EE1A0F">
        <w:t>2023</w:t>
      </w:r>
      <w:r w:rsidR="00792508">
        <w:rPr>
          <w:rStyle w:val="FootnoteReference"/>
        </w:rPr>
        <w:footnoteReference w:id="1"/>
      </w:r>
      <w:r w:rsidRPr="00304BD9">
        <w:t>,</w:t>
      </w:r>
    </w:p>
    <w:p w14:paraId="280D74BA" w14:textId="77777777" w:rsidR="00F84C02" w:rsidRPr="00304BD9" w:rsidRDefault="00F84C02" w:rsidP="00B92586">
      <w:pPr>
        <w:pStyle w:val="NormalHanging12a"/>
      </w:pPr>
      <w:r w:rsidRPr="00304BD9">
        <w:t>–</w:t>
      </w:r>
      <w:r w:rsidRPr="00304BD9">
        <w:tab/>
      </w:r>
      <w:r w:rsidRPr="00F84C02">
        <w:t xml:space="preserve">unter Hinweis auf die vorläufige Einigung, die gemäß Artikel </w:t>
      </w:r>
      <w:r w:rsidRPr="00EE1A0F">
        <w:t>74</w:t>
      </w:r>
      <w:r w:rsidRPr="00F84C02">
        <w:t xml:space="preserve"> Absatz </w:t>
      </w:r>
      <w:r w:rsidRPr="00EE1A0F">
        <w:t>4</w:t>
      </w:r>
      <w:r w:rsidRPr="00F84C02">
        <w:t xml:space="preserve"> seiner Geschäftsordnung vom zuständigen Ausschuss angenommen wurde, und auf die vom Vertret</w:t>
      </w:r>
      <w:r>
        <w:t xml:space="preserve">er des Rates mit Schreiben vom </w:t>
      </w:r>
      <w:r w:rsidRPr="00EE1A0F">
        <w:t>20</w:t>
      </w:r>
      <w:r>
        <w:t>. Dezember</w:t>
      </w:r>
      <w:r w:rsidRPr="00F84C02">
        <w:t xml:space="preserve"> </w:t>
      </w:r>
      <w:r w:rsidRPr="00EE1A0F">
        <w:t>2023</w:t>
      </w:r>
      <w:r w:rsidRPr="00F84C02">
        <w:t xml:space="preserve"> gemachte Zusage, den Standpunkt des Parlaments gemäß Artikel </w:t>
      </w:r>
      <w:r w:rsidRPr="00EE1A0F">
        <w:t>294</w:t>
      </w:r>
      <w:r w:rsidRPr="00F84C02">
        <w:t xml:space="preserve"> Absatz </w:t>
      </w:r>
      <w:r w:rsidRPr="00EE1A0F">
        <w:t>4</w:t>
      </w:r>
      <w:r w:rsidRPr="00F84C02">
        <w:t xml:space="preserve"> des Vertrags über die Arbeitsweise der Europäischen Union zu billigen,</w:t>
      </w:r>
    </w:p>
    <w:p w14:paraId="2743BD31" w14:textId="77777777" w:rsidR="00B92586" w:rsidRPr="00304BD9" w:rsidRDefault="00B92586" w:rsidP="00B92586">
      <w:pPr>
        <w:pStyle w:val="NormalHanging12a"/>
      </w:pPr>
      <w:r w:rsidRPr="00304BD9">
        <w:lastRenderedPageBreak/>
        <w:t>–</w:t>
      </w:r>
      <w:r w:rsidRPr="00304BD9">
        <w:tab/>
        <w:t>gestützt auf Artikel </w:t>
      </w:r>
      <w:r w:rsidRPr="00EE1A0F">
        <w:t>59</w:t>
      </w:r>
      <w:r w:rsidRPr="00304BD9">
        <w:t xml:space="preserve"> seiner Geschäftsordnung,</w:t>
      </w:r>
    </w:p>
    <w:p w14:paraId="6CBDCE6D" w14:textId="77777777" w:rsidR="00B92586" w:rsidRPr="00304BD9" w:rsidRDefault="00B92586" w:rsidP="00B92586">
      <w:pPr>
        <w:pStyle w:val="NormalHanging12a"/>
      </w:pPr>
      <w:r w:rsidRPr="00304BD9">
        <w:t>–</w:t>
      </w:r>
      <w:r w:rsidRPr="00304BD9">
        <w:tab/>
        <w:t>unter Hinweis auf den Bericht des Ausschusses für Industrie, Forschung und Energie (A</w:t>
      </w:r>
      <w:r w:rsidRPr="00EE1A0F">
        <w:t>9</w:t>
      </w:r>
      <w:r w:rsidRPr="00304BD9">
        <w:t>-</w:t>
      </w:r>
      <w:r w:rsidRPr="00EE1A0F">
        <w:t>0378</w:t>
      </w:r>
      <w:r w:rsidRPr="00304BD9">
        <w:t>/</w:t>
      </w:r>
      <w:r w:rsidRPr="00EE1A0F">
        <w:t>2023</w:t>
      </w:r>
      <w:r w:rsidRPr="00304BD9">
        <w:t>),</w:t>
      </w:r>
    </w:p>
    <w:p w14:paraId="48A50C54" w14:textId="77777777" w:rsidR="00B92586" w:rsidRPr="00304BD9" w:rsidRDefault="00B92586" w:rsidP="00B92586">
      <w:pPr>
        <w:pStyle w:val="NormalHanging12a"/>
      </w:pPr>
      <w:r w:rsidRPr="00EE1A0F">
        <w:t>1</w:t>
      </w:r>
      <w:r w:rsidRPr="00304BD9">
        <w:t>.</w:t>
      </w:r>
      <w:r w:rsidRPr="00304BD9">
        <w:tab/>
        <w:t>legt den folgenden Standpunkt in erster Lesung fest;</w:t>
      </w:r>
    </w:p>
    <w:p w14:paraId="7ED6DF88" w14:textId="77777777" w:rsidR="00B92586" w:rsidRPr="00304BD9" w:rsidRDefault="00B92586" w:rsidP="00B92586">
      <w:pPr>
        <w:pStyle w:val="NormalHanging12a"/>
      </w:pPr>
      <w:r w:rsidRPr="00EE1A0F">
        <w:t>2</w:t>
      </w:r>
      <w:r w:rsidRPr="00304BD9">
        <w:t>.</w:t>
      </w:r>
      <w:r w:rsidRPr="00304BD9">
        <w:tab/>
        <w:t>fordert die Kommission auf, es erneut zu befassen, falls sie ihren Vorschlag ersetzt, entscheidend ändert oder beabsichtigt, ihn entscheidend zu ändern;</w:t>
      </w:r>
    </w:p>
    <w:p w14:paraId="144A6FA0" w14:textId="77777777" w:rsidR="00792508" w:rsidRDefault="00B92586" w:rsidP="00B92586">
      <w:pPr>
        <w:pStyle w:val="NormalHanging12a"/>
        <w:sectPr w:rsidR="00792508" w:rsidSect="00304BD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E1A0F">
        <w:t>3</w:t>
      </w:r>
      <w:r w:rsidRPr="00304BD9">
        <w:t>.</w:t>
      </w:r>
      <w:r w:rsidRPr="00304BD9">
        <w:tab/>
        <w:t>beauftragt seine Präsidentin, den Standpunkt des Parlaments dem Rat und der Kommission sowie den nationalen Parlamenten zu übermitteln.</w:t>
      </w:r>
    </w:p>
    <w:p w14:paraId="06A9137D" w14:textId="77777777" w:rsidR="00792508" w:rsidRPr="009F4798" w:rsidRDefault="00792508" w:rsidP="00792508">
      <w:pPr>
        <w:spacing w:after="240"/>
        <w:rPr>
          <w:b/>
          <w:snapToGrid w:val="0"/>
        </w:rPr>
      </w:pPr>
      <w:r>
        <w:rPr>
          <w:b/>
          <w:snapToGrid w:val="0"/>
        </w:rPr>
        <w:lastRenderedPageBreak/>
        <w:t>P</w:t>
      </w:r>
      <w:r w:rsidRPr="00EE1A0F">
        <w:rPr>
          <w:b/>
          <w:snapToGrid w:val="0"/>
        </w:rPr>
        <w:t>9</w:t>
      </w:r>
      <w:r w:rsidRPr="009F4798">
        <w:rPr>
          <w:b/>
          <w:snapToGrid w:val="0"/>
        </w:rPr>
        <w:t>_TC</w:t>
      </w:r>
      <w:r w:rsidRPr="00EE1A0F">
        <w:rPr>
          <w:b/>
          <w:snapToGrid w:val="0"/>
        </w:rPr>
        <w:t>1</w:t>
      </w:r>
      <w:r w:rsidRPr="009F4798">
        <w:rPr>
          <w:b/>
          <w:snapToGrid w:val="0"/>
        </w:rPr>
        <w:t>-COD(</w:t>
      </w:r>
      <w:r w:rsidRPr="00EE1A0F">
        <w:rPr>
          <w:b/>
          <w:snapToGrid w:val="0"/>
        </w:rPr>
        <w:t>2023</w:t>
      </w:r>
      <w:r>
        <w:rPr>
          <w:b/>
          <w:snapToGrid w:val="0"/>
        </w:rPr>
        <w:t>)</w:t>
      </w:r>
      <w:r w:rsidRPr="00EE1A0F">
        <w:rPr>
          <w:b/>
          <w:snapToGrid w:val="0"/>
        </w:rPr>
        <w:t>0207</w:t>
      </w:r>
    </w:p>
    <w:p w14:paraId="1F5D4508" w14:textId="77777777" w:rsidR="00792508" w:rsidRPr="00792508" w:rsidRDefault="00792508" w:rsidP="00792508">
      <w:r w:rsidRPr="009F4798">
        <w:rPr>
          <w:b/>
          <w:snapToGrid w:val="0"/>
        </w:rPr>
        <w:t>Standpunkt des Europäischen Parlaments festg</w:t>
      </w:r>
      <w:r>
        <w:rPr>
          <w:b/>
          <w:snapToGrid w:val="0"/>
        </w:rPr>
        <w:t xml:space="preserve">elegt in erster Lesung am </w:t>
      </w:r>
      <w:r w:rsidRPr="00EE1A0F">
        <w:rPr>
          <w:b/>
          <w:snapToGrid w:val="0"/>
        </w:rPr>
        <w:t>27</w:t>
      </w:r>
      <w:r>
        <w:rPr>
          <w:b/>
          <w:snapToGrid w:val="0"/>
        </w:rPr>
        <w:t xml:space="preserve">. Februar </w:t>
      </w:r>
      <w:r w:rsidRPr="00EE1A0F">
        <w:rPr>
          <w:b/>
          <w:snapToGrid w:val="0"/>
        </w:rPr>
        <w:t>2024</w:t>
      </w:r>
      <w:r w:rsidRPr="009F4798">
        <w:rPr>
          <w:b/>
          <w:snapToGrid w:val="0"/>
        </w:rPr>
        <w:t xml:space="preserve"> im Hinblick auf den</w:t>
      </w:r>
      <w:r>
        <w:rPr>
          <w:b/>
          <w:snapToGrid w:val="0"/>
        </w:rPr>
        <w:t xml:space="preserve"> Erlass des Beschlusses (EU) </w:t>
      </w:r>
      <w:r w:rsidRPr="00EE1A0F">
        <w:rPr>
          <w:b/>
          <w:snapToGrid w:val="0"/>
        </w:rPr>
        <w:t>2024</w:t>
      </w:r>
      <w:r w:rsidRPr="009F4798">
        <w:rPr>
          <w:b/>
          <w:snapToGrid w:val="0"/>
        </w:rPr>
        <w:t xml:space="preserve">/... des Europäischen Parlaments und des Rates </w:t>
      </w:r>
      <w:r w:rsidRPr="00792508">
        <w:rPr>
          <w:rFonts w:eastAsia="Calibri"/>
          <w:b/>
          <w:szCs w:val="22"/>
          <w:lang w:eastAsia="en-US"/>
        </w:rPr>
        <w:t xml:space="preserve">zur Änderung des Beschlusses (EU) </w:t>
      </w:r>
      <w:r w:rsidRPr="00EE1A0F">
        <w:rPr>
          <w:rFonts w:eastAsia="Calibri"/>
          <w:b/>
          <w:szCs w:val="22"/>
          <w:lang w:eastAsia="en-US"/>
        </w:rPr>
        <w:t>2017</w:t>
      </w:r>
      <w:r w:rsidRPr="00792508">
        <w:rPr>
          <w:rFonts w:eastAsia="Calibri"/>
          <w:b/>
          <w:szCs w:val="22"/>
          <w:lang w:eastAsia="en-US"/>
        </w:rPr>
        <w:t>/</w:t>
      </w:r>
      <w:r w:rsidRPr="00EE1A0F">
        <w:rPr>
          <w:rFonts w:eastAsia="Calibri"/>
          <w:b/>
          <w:szCs w:val="22"/>
          <w:lang w:eastAsia="en-US"/>
        </w:rPr>
        <w:t>1324</w:t>
      </w:r>
      <w:r w:rsidRPr="00792508">
        <w:rPr>
          <w:rFonts w:eastAsia="Calibri"/>
          <w:b/>
          <w:szCs w:val="22"/>
          <w:lang w:eastAsia="en-US"/>
        </w:rPr>
        <w:t xml:space="preserve"> des Europäischen Parlaments und des Rates hinsichtlich der Fortsetzung der Beteiligung der Union an der Partnerschaft für Forschung und Innovation im Mittelmeerraum (PRIMA) im Rahmen von Horizont Europa</w:t>
      </w:r>
    </w:p>
    <w:p w14:paraId="257A5F05" w14:textId="7254106E" w:rsidR="00C369C7" w:rsidRPr="0020057E" w:rsidRDefault="00C369C7" w:rsidP="00C369C7">
      <w:pPr>
        <w:spacing w:before="240"/>
        <w:rPr>
          <w:i/>
        </w:rPr>
      </w:pPr>
      <w:r w:rsidRPr="0020057E">
        <w:rPr>
          <w:i/>
        </w:rPr>
        <w:t xml:space="preserve">(Da Parlament und Rat eine </w:t>
      </w:r>
      <w:r>
        <w:rPr>
          <w:i/>
        </w:rPr>
        <w:t>Einigung erzielt haben, entspricht der Standpunkt des Parlaments dem endgültigen Recht</w:t>
      </w:r>
      <w:r w:rsidRPr="00C369C7">
        <w:rPr>
          <w:i/>
        </w:rPr>
        <w:t xml:space="preserve">sakt, </w:t>
      </w:r>
      <w:r w:rsidRPr="00C369C7">
        <w:rPr>
          <w:i/>
        </w:rPr>
        <w:t>Richtlinie</w:t>
      </w:r>
      <w:r w:rsidRPr="00C369C7">
        <w:rPr>
          <w:i/>
        </w:rPr>
        <w:t xml:space="preserve"> </w:t>
      </w:r>
      <w:r>
        <w:rPr>
          <w:i/>
        </w:rPr>
        <w:t>(EU) 2024/1167</w:t>
      </w:r>
      <w:r w:rsidRPr="00C369C7">
        <w:rPr>
          <w:i/>
        </w:rPr>
        <w:t>.)</w:t>
      </w:r>
      <w:bookmarkStart w:id="8" w:name="_GoBack"/>
      <w:bookmarkEnd w:id="8"/>
    </w:p>
    <w:sectPr w:rsidR="00C369C7" w:rsidRPr="0020057E" w:rsidSect="00304BD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B6D91" w14:textId="77777777" w:rsidR="00DA5836" w:rsidRPr="00304BD9" w:rsidRDefault="00DA5836">
      <w:r w:rsidRPr="00304BD9">
        <w:separator/>
      </w:r>
    </w:p>
  </w:endnote>
  <w:endnote w:type="continuationSeparator" w:id="0">
    <w:p w14:paraId="5A1D9B7E" w14:textId="77777777" w:rsidR="00DA5836" w:rsidRPr="00304BD9" w:rsidRDefault="00DA5836">
      <w:r w:rsidRPr="00304B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F011B" w14:textId="77777777" w:rsidR="00DA5836" w:rsidRPr="00304BD9" w:rsidRDefault="00DA583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4E0965" w14:textId="77777777" w:rsidR="00DA5836" w:rsidRPr="00304BD9" w:rsidRDefault="00DA583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F072FB" w14:textId="77777777" w:rsidR="00DA5836" w:rsidRPr="00304BD9" w:rsidRDefault="00DA583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B7C9E6" w14:textId="77777777" w:rsidR="00DA5836" w:rsidRPr="00304BD9" w:rsidRDefault="00DA5836">
      <w:r w:rsidRPr="00304BD9">
        <w:separator/>
      </w:r>
    </w:p>
  </w:footnote>
  <w:footnote w:type="continuationSeparator" w:id="0">
    <w:p w14:paraId="413A4D60" w14:textId="77777777" w:rsidR="00DA5836" w:rsidRPr="00304BD9" w:rsidRDefault="00DA5836">
      <w:r w:rsidRPr="00304BD9">
        <w:continuationSeparator/>
      </w:r>
    </w:p>
  </w:footnote>
  <w:footnote w:id="1">
    <w:p w14:paraId="27E0FD91" w14:textId="77777777" w:rsidR="00DA5836" w:rsidRPr="00611F79" w:rsidRDefault="00DA5836" w:rsidP="00611F79">
      <w:pPr>
        <w:pStyle w:val="FootnoteText"/>
        <w:ind w:left="567" w:hanging="567"/>
        <w:rPr>
          <w:sz w:val="24"/>
          <w:szCs w:val="24"/>
          <w:lang w:val="de-DE"/>
        </w:rPr>
      </w:pPr>
      <w:r w:rsidRPr="00611F79">
        <w:rPr>
          <w:rStyle w:val="FootnoteReference"/>
          <w:sz w:val="24"/>
          <w:szCs w:val="24"/>
        </w:rPr>
        <w:footnoteRef/>
      </w:r>
      <w:r w:rsidRPr="00611F79">
        <w:rPr>
          <w:sz w:val="24"/>
          <w:szCs w:val="24"/>
          <w:lang w:val="de-DE"/>
        </w:rPr>
        <w:t xml:space="preserve"> </w:t>
      </w:r>
      <w:r w:rsidRPr="00611F79">
        <w:rPr>
          <w:sz w:val="24"/>
          <w:szCs w:val="24"/>
          <w:lang w:val="de-DE"/>
        </w:rPr>
        <w:tab/>
        <w:t>A</w:t>
      </w:r>
      <w:r w:rsidRPr="00792508">
        <w:rPr>
          <w:sz w:val="24"/>
          <w:szCs w:val="24"/>
          <w:lang w:val="de-DE"/>
        </w:rPr>
        <w:t>Bl. C C/</w:t>
      </w:r>
      <w:r w:rsidRPr="00EE1A0F">
        <w:rPr>
          <w:sz w:val="24"/>
          <w:szCs w:val="24"/>
          <w:lang w:val="de-DE"/>
        </w:rPr>
        <w:t>2023</w:t>
      </w:r>
      <w:r w:rsidRPr="00792508">
        <w:rPr>
          <w:sz w:val="24"/>
          <w:szCs w:val="24"/>
          <w:lang w:val="de-DE"/>
        </w:rPr>
        <w:t>/</w:t>
      </w:r>
      <w:r w:rsidRPr="00EE1A0F">
        <w:rPr>
          <w:sz w:val="24"/>
          <w:szCs w:val="24"/>
          <w:lang w:val="de-DE"/>
        </w:rPr>
        <w:t>863</w:t>
      </w:r>
      <w:r w:rsidRPr="00792508">
        <w:rPr>
          <w:sz w:val="24"/>
          <w:szCs w:val="24"/>
          <w:lang w:val="de-DE"/>
        </w:rPr>
        <w:t xml:space="preserve"> vom </w:t>
      </w:r>
      <w:r w:rsidRPr="00EE1A0F">
        <w:rPr>
          <w:sz w:val="24"/>
          <w:szCs w:val="24"/>
          <w:lang w:val="de-DE"/>
        </w:rPr>
        <w:t>8</w:t>
      </w:r>
      <w:r w:rsidRPr="00792508">
        <w:rPr>
          <w:sz w:val="24"/>
          <w:szCs w:val="24"/>
          <w:lang w:val="de-DE"/>
        </w:rPr>
        <w:t>.</w:t>
      </w:r>
      <w:r w:rsidRPr="00EE1A0F">
        <w:rPr>
          <w:sz w:val="24"/>
          <w:szCs w:val="24"/>
          <w:lang w:val="de-DE"/>
        </w:rPr>
        <w:t>12</w:t>
      </w:r>
      <w:r w:rsidRPr="00792508">
        <w:rPr>
          <w:sz w:val="24"/>
          <w:szCs w:val="24"/>
          <w:lang w:val="de-DE"/>
        </w:rPr>
        <w:t>.</w:t>
      </w:r>
      <w:r w:rsidRPr="00EE1A0F">
        <w:rPr>
          <w:sz w:val="24"/>
          <w:szCs w:val="24"/>
          <w:lang w:val="de-DE"/>
        </w:rPr>
        <w:t>2023</w:t>
      </w:r>
      <w:r w:rsidRPr="00792508">
        <w:rPr>
          <w:sz w:val="24"/>
          <w:szCs w:val="24"/>
          <w:lang w:val="de-DE"/>
        </w:rPr>
        <w:t xml:space="preserve">, </w:t>
      </w:r>
      <w:r w:rsidRPr="00611F79">
        <w:rPr>
          <w:sz w:val="24"/>
          <w:szCs w:val="24"/>
          <w:lang w:val="de-DE"/>
        </w:rPr>
        <w:t xml:space="preserve">ELI: </w:t>
      </w:r>
      <w:hyperlink r:id="rId1" w:tooltip="Gives access to this document through its ELI URI." w:history="1">
        <w:r w:rsidRPr="00611F79">
          <w:rPr>
            <w:color w:val="23527C"/>
            <w:sz w:val="24"/>
            <w:szCs w:val="24"/>
            <w:u w:val="single"/>
            <w:shd w:val="clear" w:color="auto" w:fill="FFFFFF"/>
            <w:lang w:val="de-DE" w:eastAsia="en-GB"/>
          </w:rPr>
          <w:t>http://data.europa.eu/eli/C/</w:t>
        </w:r>
        <w:r w:rsidRPr="00EE1A0F">
          <w:rPr>
            <w:color w:val="23527C"/>
            <w:sz w:val="24"/>
            <w:szCs w:val="24"/>
            <w:u w:val="single"/>
            <w:shd w:val="clear" w:color="auto" w:fill="FFFFFF"/>
            <w:lang w:val="de-DE" w:eastAsia="en-GB"/>
          </w:rPr>
          <w:t>2023</w:t>
        </w:r>
        <w:r w:rsidRPr="00611F79">
          <w:rPr>
            <w:color w:val="23527C"/>
            <w:sz w:val="24"/>
            <w:szCs w:val="24"/>
            <w:u w:val="single"/>
            <w:shd w:val="clear" w:color="auto" w:fill="FFFFFF"/>
            <w:lang w:val="de-DE" w:eastAsia="en-GB"/>
          </w:rPr>
          <w:t>/</w:t>
        </w:r>
        <w:r w:rsidRPr="00EE1A0F">
          <w:rPr>
            <w:color w:val="23527C"/>
            <w:sz w:val="24"/>
            <w:szCs w:val="24"/>
            <w:u w:val="single"/>
            <w:shd w:val="clear" w:color="auto" w:fill="FFFFFF"/>
            <w:lang w:val="de-DE" w:eastAsia="en-GB"/>
          </w:rPr>
          <w:t>863</w:t>
        </w:r>
        <w:r w:rsidRPr="00611F79">
          <w:rPr>
            <w:color w:val="23527C"/>
            <w:sz w:val="24"/>
            <w:szCs w:val="24"/>
            <w:u w:val="single"/>
            <w:shd w:val="clear" w:color="auto" w:fill="FFFFFF"/>
            <w:lang w:val="de-DE" w:eastAsia="en-GB"/>
          </w:rPr>
          <w:t>/oj</w:t>
        </w:r>
      </w:hyperlink>
      <w:r w:rsidRPr="00611F79">
        <w:rPr>
          <w:sz w:val="24"/>
          <w:szCs w:val="24"/>
          <w:lang w:val="de-DE" w:eastAsia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EFED8" w14:textId="77777777" w:rsidR="00DA5836" w:rsidRPr="00304BD9" w:rsidRDefault="00DA583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C41241" w14:textId="77777777" w:rsidR="00DA5836" w:rsidRPr="00304BD9" w:rsidRDefault="00DA583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0E9913" w14:textId="77777777" w:rsidR="00DA5836" w:rsidRPr="00304BD9" w:rsidRDefault="00DA583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DE"/>
    <w:docVar w:name="dvnumam" w:val="0"/>
    <w:docVar w:name="dvpe" w:val="752.796"/>
    <w:docVar w:name="dvrapporteur" w:val="Berichterstatter: "/>
    <w:docVar w:name="dvstar" w:val="***I"/>
    <w:docVar w:name="dvtitre" w:val="Legislative Entschließung des Europäischen Parlaments vom XX. XXX 2024 über den Vorschlag für einen Beschluss des Europäischen Parlaments und des Rates zur Änderung des Beschlusses (EU) 2017/1324 hinsichtlich der Fortsetzung der Beteiligung der Union an der Partnerschaft für Forschung und Innovation im Mittelmeerraum (PRIMA) im Rahmen von „Horizont Europa“(COM(2023)0359 – C9-0213/2023 – 2023/0207(COD))"/>
  </w:docVars>
  <w:rsids>
    <w:rsidRoot w:val="0043709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27C2"/>
    <w:rsid w:val="00304BD9"/>
    <w:rsid w:val="00343214"/>
    <w:rsid w:val="00361C00"/>
    <w:rsid w:val="00395FA1"/>
    <w:rsid w:val="003E15D4"/>
    <w:rsid w:val="00411CCE"/>
    <w:rsid w:val="0041666E"/>
    <w:rsid w:val="00421060"/>
    <w:rsid w:val="0043709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1F7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50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3546"/>
    <w:rsid w:val="00AB441E"/>
    <w:rsid w:val="00AB6293"/>
    <w:rsid w:val="00AE0928"/>
    <w:rsid w:val="00AF3B82"/>
    <w:rsid w:val="00B12E95"/>
    <w:rsid w:val="00B22876"/>
    <w:rsid w:val="00B558F0"/>
    <w:rsid w:val="00B669C2"/>
    <w:rsid w:val="00B92586"/>
    <w:rsid w:val="00BD48FE"/>
    <w:rsid w:val="00BD7BD8"/>
    <w:rsid w:val="00BE6ADC"/>
    <w:rsid w:val="00C05BFE"/>
    <w:rsid w:val="00C23CD4"/>
    <w:rsid w:val="00C369C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5836"/>
    <w:rsid w:val="00DA7FCD"/>
    <w:rsid w:val="00E365E1"/>
    <w:rsid w:val="00E820A4"/>
    <w:rsid w:val="00EB006A"/>
    <w:rsid w:val="00EB4772"/>
    <w:rsid w:val="00ED169E"/>
    <w:rsid w:val="00ED4235"/>
    <w:rsid w:val="00EE1A0F"/>
    <w:rsid w:val="00F04346"/>
    <w:rsid w:val="00F075DC"/>
    <w:rsid w:val="00F149E9"/>
    <w:rsid w:val="00F249D0"/>
    <w:rsid w:val="00F5134D"/>
    <w:rsid w:val="00F74202"/>
    <w:rsid w:val="00F84C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947AD8"/>
  <w15:chartTrackingRefBased/>
  <w15:docId w15:val="{ED95A7E5-A8AB-43DD-BA25-B60106CEB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92586"/>
    <w:pPr>
      <w:spacing w:before="480" w:after="240"/>
    </w:pPr>
  </w:style>
  <w:style w:type="paragraph" w:customStyle="1" w:styleId="NormalBold">
    <w:name w:val="NormalBold"/>
    <w:basedOn w:val="Normal"/>
    <w:rsid w:val="00B92586"/>
    <w:rPr>
      <w:b/>
    </w:rPr>
  </w:style>
  <w:style w:type="paragraph" w:customStyle="1" w:styleId="NormalHanging12a">
    <w:name w:val="NormalHanging12a"/>
    <w:basedOn w:val="Normal"/>
    <w:rsid w:val="00B92586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B92586"/>
    <w:pPr>
      <w:spacing w:after="240"/>
      <w:jc w:val="center"/>
    </w:pPr>
  </w:style>
  <w:style w:type="paragraph" w:customStyle="1" w:styleId="AmNumberTabs">
    <w:name w:val="AmNumberTabs"/>
    <w:basedOn w:val="Normal"/>
    <w:rsid w:val="00B9258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B92586"/>
    <w:pPr>
      <w:spacing w:before="720" w:after="240"/>
      <w:jc w:val="center"/>
    </w:pPr>
  </w:style>
  <w:style w:type="paragraph" w:styleId="ListParagraph">
    <w:name w:val="List Paragraph"/>
    <w:basedOn w:val="Normal"/>
    <w:uiPriority w:val="34"/>
    <w:qFormat/>
    <w:rsid w:val="00B92586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B92586"/>
  </w:style>
  <w:style w:type="character" w:customStyle="1" w:styleId="eop">
    <w:name w:val="eop"/>
    <w:basedOn w:val="DefaultParagraphFont"/>
    <w:rsid w:val="00B92586"/>
  </w:style>
  <w:style w:type="paragraph" w:customStyle="1" w:styleId="paragraph">
    <w:name w:val="paragraph"/>
    <w:basedOn w:val="Normal"/>
    <w:rsid w:val="00B9258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Fait">
    <w:name w:val="Fait à"/>
    <w:basedOn w:val="Normal"/>
    <w:next w:val="Institutionquisigne"/>
    <w:rsid w:val="00B9258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9258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9258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9258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9258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92586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9258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B9258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9258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B9258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9258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diff-tte-added">
    <w:name w:val="diff-tte-added"/>
    <w:basedOn w:val="DefaultParagraphFont"/>
    <w:rsid w:val="00792508"/>
    <w:rPr>
      <w:b/>
      <w:i/>
    </w:rPr>
  </w:style>
  <w:style w:type="paragraph" w:styleId="BalloonText">
    <w:name w:val="Balloon Text"/>
    <w:basedOn w:val="Normal"/>
    <w:link w:val="BalloonTextChar"/>
    <w:rsid w:val="007925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92508"/>
    <w:rPr>
      <w:rFonts w:ascii="Segoe UI" w:hAnsi="Segoe UI" w:cs="Segoe UI"/>
      <w:sz w:val="18"/>
      <w:szCs w:val="18"/>
      <w:lang w:val="de-DE"/>
    </w:rPr>
  </w:style>
  <w:style w:type="character" w:styleId="CommentReference">
    <w:name w:val="annotation reference"/>
    <w:basedOn w:val="DefaultParagraphFont"/>
    <w:rsid w:val="0079250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9250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92508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7925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92508"/>
    <w:rPr>
      <w:b/>
      <w:bCs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81358-DFB8-48C4-9FD5-94701F37E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2456</Characters>
  <Application>Microsoft Office Word</Application>
  <DocSecurity>0</DocSecurity>
  <Lines>50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2</cp:revision>
  <cp:lastPrinted>2004-11-19T15:42:00Z</cp:lastPrinted>
  <dcterms:created xsi:type="dcterms:W3CDTF">2024-06-10T08:07:00Z</dcterms:created>
  <dcterms:modified xsi:type="dcterms:W3CDTF">2024-06-10T08:07:00Z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