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033E" w:rsidTr="0010095E">
        <w:trPr>
          <w:trHeight w:hRule="exact" w:val="1418"/>
        </w:trPr>
        <w:tc>
          <w:tcPr>
            <w:tcW w:w="6804" w:type="dxa"/>
            <w:shd w:val="clear" w:color="auto" w:fill="auto"/>
            <w:vAlign w:val="center"/>
          </w:tcPr>
          <w:p w:rsidR="00751A4A" w:rsidRPr="0034033E" w:rsidRDefault="00E03C20" w:rsidP="0010095E">
            <w:pPr>
              <w:pStyle w:val="EPName"/>
            </w:pPr>
            <w:r w:rsidRPr="0034033E">
              <w:t>Europos Parlamentas</w:t>
            </w:r>
          </w:p>
          <w:p w:rsidR="00751A4A" w:rsidRPr="0034033E" w:rsidRDefault="00817416" w:rsidP="00756632">
            <w:pPr>
              <w:pStyle w:val="EPTerm"/>
              <w:rPr>
                <w:rStyle w:val="HideTWBExt"/>
                <w:noProof w:val="0"/>
                <w:vanish w:val="0"/>
                <w:color w:val="auto"/>
              </w:rPr>
            </w:pPr>
            <w:r w:rsidRPr="006F2CC9">
              <w:t>2019</w:t>
            </w:r>
            <w:r w:rsidRPr="0034033E">
              <w:t>-</w:t>
            </w:r>
            <w:r w:rsidRPr="006F2CC9">
              <w:t>2024</w:t>
            </w:r>
          </w:p>
        </w:tc>
        <w:tc>
          <w:tcPr>
            <w:tcW w:w="2268" w:type="dxa"/>
            <w:shd w:val="clear" w:color="auto" w:fill="auto"/>
          </w:tcPr>
          <w:p w:rsidR="00751A4A" w:rsidRPr="0034033E" w:rsidRDefault="00187494" w:rsidP="0010095E">
            <w:pPr>
              <w:pStyle w:val="EPLogo"/>
            </w:pPr>
            <w:r w:rsidRPr="0034033E">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4033E" w:rsidRDefault="00D058B8" w:rsidP="004C5D52">
      <w:pPr>
        <w:pStyle w:val="LineTop"/>
      </w:pPr>
    </w:p>
    <w:p w:rsidR="00680577" w:rsidRPr="0034033E" w:rsidRDefault="00E03C20" w:rsidP="00680577">
      <w:pPr>
        <w:pStyle w:val="EPBodyTA1"/>
      </w:pPr>
      <w:r w:rsidRPr="0034033E">
        <w:t>PRIIMTI TEKSTAI</w:t>
      </w:r>
    </w:p>
    <w:p w:rsidR="00D058B8" w:rsidRPr="0034033E" w:rsidRDefault="00D058B8" w:rsidP="00D058B8">
      <w:pPr>
        <w:pStyle w:val="LineBottom"/>
      </w:pPr>
    </w:p>
    <w:p w:rsidR="00E03C20" w:rsidRPr="0034033E" w:rsidRDefault="00E03C20" w:rsidP="00E03C20">
      <w:pPr>
        <w:pStyle w:val="ATHeading1"/>
      </w:pPr>
      <w:bookmarkStart w:id="0" w:name="TANumber"/>
      <w:r w:rsidRPr="0034033E">
        <w:t>P</w:t>
      </w:r>
      <w:r w:rsidRPr="006F2CC9">
        <w:t>9</w:t>
      </w:r>
      <w:r w:rsidRPr="0034033E">
        <w:t>_TA(</w:t>
      </w:r>
      <w:r w:rsidRPr="006F2CC9">
        <w:t>2024</w:t>
      </w:r>
      <w:r w:rsidRPr="0034033E">
        <w:t>)</w:t>
      </w:r>
      <w:r w:rsidRPr="006F2CC9">
        <w:t>00</w:t>
      </w:r>
      <w:r w:rsidR="001532C1" w:rsidRPr="006F2CC9">
        <w:t>92</w:t>
      </w:r>
      <w:bookmarkEnd w:id="0"/>
    </w:p>
    <w:p w:rsidR="00E03C20" w:rsidRPr="0034033E" w:rsidRDefault="00953D6D" w:rsidP="00953D6D">
      <w:pPr>
        <w:pStyle w:val="ATHeading2"/>
      </w:pPr>
      <w:bookmarkStart w:id="1" w:name="title"/>
      <w:r w:rsidRPr="001532C1">
        <w:t xml:space="preserve">Sprendimo (ES) </w:t>
      </w:r>
      <w:r w:rsidRPr="006F2CC9">
        <w:t>2017</w:t>
      </w:r>
      <w:r w:rsidRPr="001532C1">
        <w:t>/</w:t>
      </w:r>
      <w:r w:rsidRPr="006F2CC9">
        <w:t>1324</w:t>
      </w:r>
      <w:r w:rsidRPr="001532C1">
        <w:t xml:space="preserve"> dalinis keitimas: tolesnis Sąjungos dalyvavimas </w:t>
      </w:r>
      <w:r w:rsidR="0068533E" w:rsidRPr="0034033E">
        <w:t xml:space="preserve">Partnerystėje mokslinių tyrimų ir inovacijų srityje Viduržemio jūros regione </w:t>
      </w:r>
      <w:r w:rsidR="0068533E">
        <w:t>(</w:t>
      </w:r>
      <w:r w:rsidRPr="001532C1">
        <w:t>PRIMA</w:t>
      </w:r>
      <w:r w:rsidR="0068533E">
        <w:t>)</w:t>
      </w:r>
      <w:r w:rsidRPr="001532C1">
        <w:t xml:space="preserve"> pagal programą</w:t>
      </w:r>
      <w:r>
        <w:t xml:space="preserve"> </w:t>
      </w:r>
      <w:r w:rsidRPr="001532C1">
        <w:t>„Europos horizontas“</w:t>
      </w:r>
      <w:bookmarkEnd w:id="1"/>
    </w:p>
    <w:p w:rsidR="00E03C20" w:rsidRPr="0034033E" w:rsidRDefault="00E03C20" w:rsidP="00E03C20">
      <w:pPr>
        <w:rPr>
          <w:i/>
          <w:vanish/>
        </w:rPr>
      </w:pPr>
      <w:r w:rsidRPr="0034033E">
        <w:rPr>
          <w:i/>
        </w:rPr>
        <w:fldChar w:fldCharType="begin"/>
      </w:r>
      <w:r w:rsidRPr="0034033E">
        <w:rPr>
          <w:i/>
        </w:rPr>
        <w:instrText xml:space="preserve"> TC"(</w:instrText>
      </w:r>
      <w:bookmarkStart w:id="2" w:name="DocNumber"/>
      <w:r w:rsidRPr="0034033E">
        <w:rPr>
          <w:i/>
        </w:rPr>
        <w:instrText>A</w:instrText>
      </w:r>
      <w:r w:rsidRPr="006F2CC9">
        <w:rPr>
          <w:i/>
        </w:rPr>
        <w:instrText>9</w:instrText>
      </w:r>
      <w:r w:rsidRPr="0034033E">
        <w:rPr>
          <w:i/>
        </w:rPr>
        <w:instrText>-</w:instrText>
      </w:r>
      <w:r w:rsidRPr="006F2CC9">
        <w:rPr>
          <w:i/>
        </w:rPr>
        <w:instrText>0378</w:instrText>
      </w:r>
      <w:r w:rsidRPr="0034033E">
        <w:rPr>
          <w:i/>
        </w:rPr>
        <w:instrText>/</w:instrText>
      </w:r>
      <w:r w:rsidRPr="006F2CC9">
        <w:rPr>
          <w:i/>
        </w:rPr>
        <w:instrText>2023</w:instrText>
      </w:r>
      <w:bookmarkEnd w:id="2"/>
      <w:r w:rsidRPr="0034033E">
        <w:rPr>
          <w:i/>
        </w:rPr>
        <w:instrText xml:space="preserve"> - Pranešėjas: Paolo Borchia)"\l</w:instrText>
      </w:r>
      <w:r w:rsidRPr="006F2CC9">
        <w:rPr>
          <w:i/>
        </w:rPr>
        <w:instrText>3</w:instrText>
      </w:r>
      <w:r w:rsidRPr="0034033E">
        <w:rPr>
          <w:i/>
        </w:rPr>
        <w:instrText xml:space="preserve"> \n&gt; \* MERGEFORMAT </w:instrText>
      </w:r>
      <w:r w:rsidRPr="0034033E">
        <w:rPr>
          <w:i/>
        </w:rPr>
        <w:fldChar w:fldCharType="end"/>
      </w:r>
    </w:p>
    <w:p w:rsidR="00E03C20" w:rsidRPr="0034033E" w:rsidRDefault="00E03C20" w:rsidP="00E03C20">
      <w:pPr>
        <w:rPr>
          <w:vanish/>
        </w:rPr>
      </w:pPr>
      <w:bookmarkStart w:id="3" w:name="Commission"/>
      <w:r w:rsidRPr="0034033E">
        <w:rPr>
          <w:vanish/>
        </w:rPr>
        <w:t>Pramonės, mokslinių tyrimų ir energetikos komitetas</w:t>
      </w:r>
      <w:bookmarkEnd w:id="3"/>
    </w:p>
    <w:p w:rsidR="00E03C20" w:rsidRPr="0034033E" w:rsidRDefault="00E03C20" w:rsidP="00E03C20">
      <w:pPr>
        <w:rPr>
          <w:vanish/>
        </w:rPr>
      </w:pPr>
      <w:bookmarkStart w:id="4" w:name="PE"/>
      <w:r w:rsidRPr="0034033E">
        <w:rPr>
          <w:vanish/>
        </w:rPr>
        <w:t>PE</w:t>
      </w:r>
      <w:r w:rsidRPr="006F2CC9">
        <w:rPr>
          <w:vanish/>
        </w:rPr>
        <w:t>752</w:t>
      </w:r>
      <w:r w:rsidRPr="0034033E">
        <w:rPr>
          <w:vanish/>
        </w:rPr>
        <w:t>.</w:t>
      </w:r>
      <w:r w:rsidRPr="006F2CC9">
        <w:rPr>
          <w:vanish/>
        </w:rPr>
        <w:t>796</w:t>
      </w:r>
      <w:bookmarkEnd w:id="4"/>
    </w:p>
    <w:p w:rsidR="00E03C20" w:rsidRPr="0034033E" w:rsidRDefault="00E03C20" w:rsidP="00E03C20">
      <w:pPr>
        <w:pStyle w:val="ATHeading3"/>
      </w:pPr>
      <w:bookmarkStart w:id="5" w:name="Sujet"/>
      <w:r w:rsidRPr="006F2CC9">
        <w:t>2024</w:t>
      </w:r>
      <w:r w:rsidRPr="0034033E">
        <w:t xml:space="preserve"> m. vasario </w:t>
      </w:r>
      <w:r w:rsidR="007779E2" w:rsidRPr="006F2CC9">
        <w:t>2</w:t>
      </w:r>
      <w:r w:rsidR="00CE4ABB" w:rsidRPr="006F2CC9">
        <w:t>7</w:t>
      </w:r>
      <w:r w:rsidRPr="0034033E">
        <w:t xml:space="preserve"> d. Europos Parlamento teisėkūros rezoliucija dėl pasiūlymo dėl Europos Parlamento ir Tarybos sprendimo, kuriuo dėl tolesnio Sąjungos dalyvavimo Partnerystėje mokslinių tyrimų ir inovacijų srityje Viduržemio jūros regione (PRIMA) pagal programą „Europos horizontas“ iš dalies keičiamas Sprendimas (ES) </w:t>
      </w:r>
      <w:r w:rsidRPr="006F2CC9">
        <w:t>2017</w:t>
      </w:r>
      <w:r w:rsidRPr="0034033E">
        <w:t>/</w:t>
      </w:r>
      <w:r w:rsidRPr="006F2CC9">
        <w:t>1324</w:t>
      </w:r>
      <w:bookmarkEnd w:id="5"/>
      <w:r w:rsidRPr="0034033E">
        <w:t xml:space="preserve"> </w:t>
      </w:r>
      <w:bookmarkStart w:id="6" w:name="References"/>
      <w:r w:rsidRPr="0034033E">
        <w:t>(COM(</w:t>
      </w:r>
      <w:r w:rsidRPr="006F2CC9">
        <w:t>2023</w:t>
      </w:r>
      <w:r w:rsidRPr="0034033E">
        <w:t>)</w:t>
      </w:r>
      <w:r w:rsidRPr="006F2CC9">
        <w:t>0359</w:t>
      </w:r>
      <w:r w:rsidRPr="0034033E">
        <w:t xml:space="preserve"> – C</w:t>
      </w:r>
      <w:r w:rsidRPr="006F2CC9">
        <w:t>9</w:t>
      </w:r>
      <w:r w:rsidRPr="0034033E">
        <w:t>-</w:t>
      </w:r>
      <w:r w:rsidRPr="006F2CC9">
        <w:t>0213</w:t>
      </w:r>
      <w:r w:rsidRPr="0034033E">
        <w:t>/</w:t>
      </w:r>
      <w:r w:rsidRPr="006F2CC9">
        <w:t>2023</w:t>
      </w:r>
      <w:r w:rsidRPr="0034033E">
        <w:t xml:space="preserve"> – </w:t>
      </w:r>
      <w:r w:rsidRPr="006F2CC9">
        <w:t>2023</w:t>
      </w:r>
      <w:r w:rsidRPr="0034033E">
        <w:t>/</w:t>
      </w:r>
      <w:r w:rsidRPr="006F2CC9">
        <w:t>0207</w:t>
      </w:r>
      <w:r w:rsidRPr="0034033E">
        <w:t>(COD))</w:t>
      </w:r>
      <w:bookmarkEnd w:id="6"/>
    </w:p>
    <w:p w:rsidR="00E03C20" w:rsidRPr="0034033E" w:rsidRDefault="00E03C20" w:rsidP="00E03C20"/>
    <w:p w:rsidR="00045EAE" w:rsidRPr="0034033E" w:rsidRDefault="00045EAE" w:rsidP="00045EAE">
      <w:pPr>
        <w:pStyle w:val="NormalBold"/>
      </w:pPr>
      <w:bookmarkStart w:id="7" w:name="TextBodyBegin"/>
      <w:bookmarkEnd w:id="7"/>
      <w:r w:rsidRPr="0034033E">
        <w:t>(Įprasta teisėkūros procedūra: pirmasis svarstymas)</w:t>
      </w:r>
    </w:p>
    <w:p w:rsidR="00045EAE" w:rsidRPr="0034033E" w:rsidRDefault="00045EAE" w:rsidP="00045EAE">
      <w:pPr>
        <w:pStyle w:val="EPComma"/>
      </w:pPr>
      <w:r w:rsidRPr="0034033E">
        <w:rPr>
          <w:i/>
        </w:rPr>
        <w:t>Europos Parlamentas</w:t>
      </w:r>
      <w:r w:rsidRPr="0034033E">
        <w:t>,</w:t>
      </w:r>
    </w:p>
    <w:p w:rsidR="00045EAE" w:rsidRPr="0034033E" w:rsidRDefault="00045EAE" w:rsidP="00045EAE">
      <w:pPr>
        <w:pStyle w:val="NormalHanging12a"/>
      </w:pPr>
      <w:r w:rsidRPr="0034033E">
        <w:t>–</w:t>
      </w:r>
      <w:r w:rsidRPr="0034033E">
        <w:tab/>
        <w:t>atsižvelgdamas į Komisijos pasiūlymą Europos Parlamentui ir Tarybai (COM(</w:t>
      </w:r>
      <w:r w:rsidRPr="006F2CC9">
        <w:t>2023</w:t>
      </w:r>
      <w:r w:rsidRPr="0034033E">
        <w:t>)</w:t>
      </w:r>
      <w:r w:rsidRPr="006F2CC9">
        <w:t>0359</w:t>
      </w:r>
      <w:r w:rsidRPr="0034033E">
        <w:t>),</w:t>
      </w:r>
    </w:p>
    <w:p w:rsidR="00045EAE" w:rsidRPr="0034033E" w:rsidRDefault="00045EAE" w:rsidP="00045EAE">
      <w:pPr>
        <w:pStyle w:val="NormalHanging12a"/>
      </w:pPr>
      <w:r w:rsidRPr="0034033E">
        <w:t>–</w:t>
      </w:r>
      <w:r w:rsidRPr="0034033E">
        <w:tab/>
        <w:t xml:space="preserve">atsižvelgdamas į Sutarties dėl Europos Sąjungos veikimo </w:t>
      </w:r>
      <w:r w:rsidRPr="006F2CC9">
        <w:t>294</w:t>
      </w:r>
      <w:r w:rsidRPr="0034033E">
        <w:t xml:space="preserve"> straipsnio </w:t>
      </w:r>
      <w:r w:rsidRPr="006F2CC9">
        <w:t>2</w:t>
      </w:r>
      <w:r w:rsidRPr="0034033E">
        <w:t xml:space="preserve"> dalį, </w:t>
      </w:r>
      <w:r w:rsidRPr="006F2CC9">
        <w:t>185</w:t>
      </w:r>
      <w:r w:rsidRPr="0034033E">
        <w:t xml:space="preserve"> straipsnį ir </w:t>
      </w:r>
      <w:r w:rsidR="0068533E">
        <w:t xml:space="preserve">į </w:t>
      </w:r>
      <w:r w:rsidRPr="006F2CC9">
        <w:t>188</w:t>
      </w:r>
      <w:r w:rsidRPr="0034033E">
        <w:t xml:space="preserve"> straipsnio </w:t>
      </w:r>
      <w:r w:rsidRPr="006F2CC9">
        <w:t>2</w:t>
      </w:r>
      <w:r w:rsidRPr="0034033E">
        <w:t> dalį, pagal kuriuos Komisija pateikė pasiūlymą Parlamentui (C</w:t>
      </w:r>
      <w:r w:rsidRPr="006F2CC9">
        <w:t>9</w:t>
      </w:r>
      <w:r w:rsidRPr="0034033E">
        <w:t>-</w:t>
      </w:r>
      <w:r w:rsidRPr="006F2CC9">
        <w:t>0213</w:t>
      </w:r>
      <w:r w:rsidRPr="0034033E">
        <w:t>/</w:t>
      </w:r>
      <w:r w:rsidRPr="006F2CC9">
        <w:t>2023</w:t>
      </w:r>
      <w:r w:rsidRPr="0034033E">
        <w:t>),</w:t>
      </w:r>
    </w:p>
    <w:p w:rsidR="00045EAE" w:rsidRPr="0034033E" w:rsidRDefault="00045EAE" w:rsidP="00045EAE">
      <w:pPr>
        <w:pStyle w:val="NormalHanging12a"/>
      </w:pPr>
      <w:r w:rsidRPr="0034033E">
        <w:t>–</w:t>
      </w:r>
      <w:r w:rsidRPr="0034033E">
        <w:tab/>
        <w:t xml:space="preserve">atsižvelgdamas į Sutarties dėl Europos Sąjungos veikimo </w:t>
      </w:r>
      <w:r w:rsidRPr="006F2CC9">
        <w:t>294</w:t>
      </w:r>
      <w:r w:rsidRPr="0034033E">
        <w:t xml:space="preserve"> straipsnio </w:t>
      </w:r>
      <w:r w:rsidRPr="006F2CC9">
        <w:t>3</w:t>
      </w:r>
      <w:r w:rsidRPr="0034033E">
        <w:t> dalį,</w:t>
      </w:r>
    </w:p>
    <w:p w:rsidR="00045EAE" w:rsidRDefault="00045EAE" w:rsidP="00045EAE">
      <w:pPr>
        <w:pStyle w:val="NormalHanging12a"/>
      </w:pPr>
      <w:r w:rsidRPr="0034033E">
        <w:t>–</w:t>
      </w:r>
      <w:r w:rsidRPr="0034033E">
        <w:tab/>
        <w:t xml:space="preserve">atsižvelgdamas į </w:t>
      </w:r>
      <w:r w:rsidRPr="006F2CC9">
        <w:t>2023</w:t>
      </w:r>
      <w:r w:rsidRPr="0034033E">
        <w:t xml:space="preserve"> m. rugsėjo </w:t>
      </w:r>
      <w:r w:rsidRPr="006F2CC9">
        <w:t>20</w:t>
      </w:r>
      <w:r w:rsidRPr="0034033E">
        <w:t> d. Europos ekonomikos ir socialinių reikalų komiteto nuomonę</w:t>
      </w:r>
      <w:r w:rsidR="00C41D21">
        <w:rPr>
          <w:rStyle w:val="FootnoteReference"/>
        </w:rPr>
        <w:footnoteReference w:id="1"/>
      </w:r>
      <w:r w:rsidRPr="0034033E">
        <w:t>,</w:t>
      </w:r>
    </w:p>
    <w:p w:rsidR="007779E2" w:rsidRPr="0034033E" w:rsidRDefault="007779E2" w:rsidP="00045EAE">
      <w:pPr>
        <w:pStyle w:val="NormalHanging12a"/>
      </w:pPr>
      <w:r w:rsidRPr="0034033E">
        <w:t>–</w:t>
      </w:r>
      <w:r w:rsidRPr="0034033E">
        <w:tab/>
      </w:r>
      <w:r w:rsidR="00C604B0" w:rsidRPr="00C604B0">
        <w:t xml:space="preserve">atsižvelgdamas į preliminarų susitarimą, kurį atsakingas komitetas patvirtino pagal Darbo tvarkos taisyklių </w:t>
      </w:r>
      <w:r w:rsidR="00C604B0" w:rsidRPr="006F2CC9">
        <w:t>74</w:t>
      </w:r>
      <w:r w:rsidR="00C604B0" w:rsidRPr="00C604B0">
        <w:t xml:space="preserve"> straipsnio </w:t>
      </w:r>
      <w:r w:rsidR="00C604B0" w:rsidRPr="006F2CC9">
        <w:t>4</w:t>
      </w:r>
      <w:r w:rsidR="00C604B0" w:rsidRPr="00C604B0">
        <w:t xml:space="preserve"> dalį, ir į </w:t>
      </w:r>
      <w:r w:rsidR="00C604B0" w:rsidRPr="006F2CC9">
        <w:t>2023</w:t>
      </w:r>
      <w:r w:rsidR="00C604B0" w:rsidRPr="00C604B0">
        <w:t xml:space="preserve"> m. gruodžio </w:t>
      </w:r>
      <w:r w:rsidR="00C604B0" w:rsidRPr="006F2CC9">
        <w:t>20</w:t>
      </w:r>
      <w:r w:rsidR="00C604B0" w:rsidRPr="00C604B0">
        <w:t xml:space="preserve"> d. laišku Tarybos atstovo prisiimtą įsipareigojimą pritarti Parlamento pozicijai pagal Sutarties dėl Europos Sąjungos veikimo </w:t>
      </w:r>
      <w:r w:rsidR="00C604B0" w:rsidRPr="006F2CC9">
        <w:t>294</w:t>
      </w:r>
      <w:r w:rsidR="00C604B0" w:rsidRPr="00C604B0">
        <w:t xml:space="preserve"> straipsnio </w:t>
      </w:r>
      <w:r w:rsidR="00C604B0" w:rsidRPr="006F2CC9">
        <w:t>4</w:t>
      </w:r>
      <w:r w:rsidR="00C604B0" w:rsidRPr="00C604B0">
        <w:t xml:space="preserve"> dalį,</w:t>
      </w:r>
    </w:p>
    <w:p w:rsidR="00045EAE" w:rsidRPr="0034033E" w:rsidRDefault="00045EAE" w:rsidP="00045EAE">
      <w:pPr>
        <w:pStyle w:val="NormalHanging12a"/>
      </w:pPr>
      <w:r w:rsidRPr="0034033E">
        <w:t>–</w:t>
      </w:r>
      <w:r w:rsidRPr="0034033E">
        <w:tab/>
        <w:t xml:space="preserve">atsižvelgdamas į Darbo tvarkos taisyklių </w:t>
      </w:r>
      <w:r w:rsidRPr="006F2CC9">
        <w:t>59</w:t>
      </w:r>
      <w:r w:rsidRPr="0034033E">
        <w:t> straipsnį,</w:t>
      </w:r>
    </w:p>
    <w:p w:rsidR="00045EAE" w:rsidRPr="0034033E" w:rsidRDefault="00045EAE" w:rsidP="00045EAE">
      <w:pPr>
        <w:pStyle w:val="NormalHanging12a"/>
      </w:pPr>
      <w:r w:rsidRPr="0034033E">
        <w:t>–</w:t>
      </w:r>
      <w:r w:rsidRPr="0034033E">
        <w:tab/>
        <w:t>atsižvelgdamas į Pramonės, mokslinių tyrimų ir energetikos komiteto pranešimą (A</w:t>
      </w:r>
      <w:r w:rsidRPr="006F2CC9">
        <w:t>9</w:t>
      </w:r>
      <w:r w:rsidRPr="0034033E">
        <w:t>-</w:t>
      </w:r>
      <w:r w:rsidRPr="006F2CC9">
        <w:lastRenderedPageBreak/>
        <w:t>0378</w:t>
      </w:r>
      <w:r w:rsidRPr="0034033E">
        <w:t>/</w:t>
      </w:r>
      <w:r w:rsidRPr="006F2CC9">
        <w:t>2023</w:t>
      </w:r>
      <w:r w:rsidRPr="0034033E">
        <w:t>),</w:t>
      </w:r>
    </w:p>
    <w:p w:rsidR="00045EAE" w:rsidRPr="0034033E" w:rsidRDefault="00045EAE" w:rsidP="00045EAE">
      <w:pPr>
        <w:pStyle w:val="NormalHanging12a"/>
      </w:pPr>
      <w:r w:rsidRPr="006F2CC9">
        <w:t>1</w:t>
      </w:r>
      <w:r w:rsidRPr="0034033E">
        <w:t>.</w:t>
      </w:r>
      <w:r w:rsidRPr="0034033E">
        <w:tab/>
        <w:t>priima per pirmąjį svarstymą toliau pateiktą poziciją;</w:t>
      </w:r>
    </w:p>
    <w:p w:rsidR="00045EAE" w:rsidRPr="0034033E" w:rsidRDefault="00045EAE" w:rsidP="00045EAE">
      <w:pPr>
        <w:pStyle w:val="NormalHanging12a"/>
      </w:pPr>
      <w:r w:rsidRPr="006F2CC9">
        <w:t>2</w:t>
      </w:r>
      <w:r w:rsidRPr="0034033E">
        <w:t>.</w:t>
      </w:r>
      <w:r w:rsidRPr="0034033E">
        <w:tab/>
        <w:t>ragina Komisiją dar kartą perduoti klausimą svarstyti Parlamentui, jei ji savo pasiūlymą pakeičia nauju tekstu, jį keičia iš esmės arba ketina jį keisti iš esmės;</w:t>
      </w:r>
    </w:p>
    <w:p w:rsidR="00045EAE" w:rsidRPr="0034033E" w:rsidRDefault="00045EAE" w:rsidP="001532C1">
      <w:pPr>
        <w:pStyle w:val="NormalHanging12a"/>
      </w:pPr>
      <w:r w:rsidRPr="006F2CC9">
        <w:t>3</w:t>
      </w:r>
      <w:r w:rsidRPr="0034033E">
        <w:t>.</w:t>
      </w:r>
      <w:r w:rsidRPr="0034033E">
        <w:tab/>
        <w:t>paveda Pirmininkei perduoti Parlamento poziciją Tarybai, Komisijai ir nacionaliniams parlamentams.</w:t>
      </w:r>
    </w:p>
    <w:p w:rsidR="00053655" w:rsidRDefault="00053655">
      <w:pPr>
        <w:widowControl/>
        <w:sectPr w:rsidR="00053655" w:rsidSect="0034033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F2A13" w:rsidRPr="008D3970" w:rsidRDefault="000F2A13" w:rsidP="00904CF5">
      <w:pPr>
        <w:autoSpaceDE w:val="0"/>
        <w:autoSpaceDN w:val="0"/>
        <w:adjustRightInd w:val="0"/>
        <w:spacing w:after="240"/>
        <w:rPr>
          <w:b/>
          <w:bCs/>
          <w:color w:val="000000"/>
          <w:szCs w:val="24"/>
        </w:rPr>
      </w:pPr>
      <w:r w:rsidRPr="008D3970">
        <w:rPr>
          <w:b/>
          <w:bCs/>
          <w:color w:val="000000"/>
          <w:szCs w:val="24"/>
        </w:rPr>
        <w:lastRenderedPageBreak/>
        <w:t>P</w:t>
      </w:r>
      <w:r w:rsidRPr="006F2CC9">
        <w:rPr>
          <w:b/>
          <w:bCs/>
          <w:color w:val="000000"/>
          <w:szCs w:val="24"/>
        </w:rPr>
        <w:t>9</w:t>
      </w:r>
      <w:r w:rsidRPr="008D3970">
        <w:rPr>
          <w:b/>
          <w:bCs/>
          <w:color w:val="000000"/>
          <w:szCs w:val="24"/>
        </w:rPr>
        <w:t>_</w:t>
      </w:r>
      <w:r w:rsidRPr="001532C1">
        <w:rPr>
          <w:b/>
          <w:bCs/>
          <w:color w:val="000000"/>
          <w:szCs w:val="24"/>
        </w:rPr>
        <w:t>TC</w:t>
      </w:r>
      <w:r w:rsidRPr="006F2CC9">
        <w:rPr>
          <w:b/>
          <w:bCs/>
          <w:color w:val="000000"/>
          <w:szCs w:val="24"/>
        </w:rPr>
        <w:t>1</w:t>
      </w:r>
      <w:r w:rsidRPr="001532C1">
        <w:rPr>
          <w:b/>
          <w:bCs/>
          <w:color w:val="000000"/>
          <w:szCs w:val="24"/>
        </w:rPr>
        <w:t>-COD(</w:t>
      </w:r>
      <w:r w:rsidRPr="006F2CC9">
        <w:rPr>
          <w:b/>
          <w:bCs/>
          <w:color w:val="000000"/>
          <w:szCs w:val="24"/>
        </w:rPr>
        <w:t>2023</w:t>
      </w:r>
      <w:r w:rsidRPr="001532C1">
        <w:rPr>
          <w:b/>
          <w:bCs/>
          <w:color w:val="000000"/>
          <w:szCs w:val="24"/>
        </w:rPr>
        <w:t>)</w:t>
      </w:r>
      <w:r w:rsidRPr="006F2CC9">
        <w:rPr>
          <w:b/>
          <w:bCs/>
          <w:color w:val="000000"/>
          <w:szCs w:val="24"/>
        </w:rPr>
        <w:t>0207</w:t>
      </w:r>
    </w:p>
    <w:p w:rsidR="00297F6E" w:rsidRPr="00297F6E" w:rsidRDefault="00CE4ABB" w:rsidP="00904CF5">
      <w:pPr>
        <w:spacing w:after="240"/>
        <w:rPr>
          <w:rFonts w:eastAsia="Calibri"/>
          <w:b/>
          <w:szCs w:val="22"/>
          <w:lang w:eastAsia="en-US"/>
        </w:rPr>
      </w:pPr>
      <w:r w:rsidRPr="00FA17E9">
        <w:rPr>
          <w:b/>
          <w:snapToGrid w:val="0"/>
          <w:szCs w:val="24"/>
        </w:rPr>
        <w:t xml:space="preserve">Europos </w:t>
      </w:r>
      <w:r w:rsidRPr="00FA17E9">
        <w:rPr>
          <w:b/>
          <w:bCs/>
          <w:color w:val="000000"/>
          <w:szCs w:val="24"/>
        </w:rPr>
        <w:t>Parlamento</w:t>
      </w:r>
      <w:r w:rsidRPr="00FA17E9">
        <w:rPr>
          <w:b/>
          <w:snapToGrid w:val="0"/>
          <w:szCs w:val="24"/>
        </w:rPr>
        <w:t xml:space="preserve"> pozicija, priimta </w:t>
      </w:r>
      <w:r w:rsidRPr="006F2CC9">
        <w:rPr>
          <w:b/>
          <w:snapToGrid w:val="0"/>
          <w:szCs w:val="24"/>
        </w:rPr>
        <w:t>2024</w:t>
      </w:r>
      <w:r w:rsidRPr="00FA17E9">
        <w:rPr>
          <w:b/>
          <w:snapToGrid w:val="0"/>
          <w:szCs w:val="24"/>
        </w:rPr>
        <w:t xml:space="preserve"> m. vasario </w:t>
      </w:r>
      <w:r w:rsidRPr="006F2CC9">
        <w:rPr>
          <w:b/>
          <w:snapToGrid w:val="0"/>
          <w:szCs w:val="24"/>
        </w:rPr>
        <w:t>27</w:t>
      </w:r>
      <w:r w:rsidRPr="00FA17E9">
        <w:rPr>
          <w:b/>
          <w:snapToGrid w:val="0"/>
          <w:szCs w:val="24"/>
        </w:rPr>
        <w:t xml:space="preserve"> d. per pirmąjį svarstymą, siekiant priimti Europos Parlamento ir Tarybos </w:t>
      </w:r>
      <w:r w:rsidR="000F2A13" w:rsidRPr="001532C1">
        <w:rPr>
          <w:b/>
          <w:snapToGrid w:val="0"/>
          <w:szCs w:val="24"/>
        </w:rPr>
        <w:t>sprendimą</w:t>
      </w:r>
      <w:r w:rsidR="000F2A13" w:rsidRPr="00CE4ABB">
        <w:rPr>
          <w:b/>
          <w:snapToGrid w:val="0"/>
          <w:szCs w:val="24"/>
        </w:rPr>
        <w:t xml:space="preserve"> (ES) </w:t>
      </w:r>
      <w:r w:rsidR="000F2A13" w:rsidRPr="006F2CC9">
        <w:rPr>
          <w:b/>
          <w:snapToGrid w:val="0"/>
          <w:szCs w:val="24"/>
        </w:rPr>
        <w:t>2024</w:t>
      </w:r>
      <w:r w:rsidR="000F2A13" w:rsidRPr="00CE4ABB">
        <w:rPr>
          <w:b/>
          <w:snapToGrid w:val="0"/>
          <w:szCs w:val="24"/>
        </w:rPr>
        <w:t xml:space="preserve">/..., </w:t>
      </w:r>
      <w:r w:rsidR="00904CF5" w:rsidRPr="00904CF5">
        <w:rPr>
          <w:rFonts w:eastAsia="Calibri"/>
          <w:b/>
          <w:szCs w:val="22"/>
          <w:lang w:eastAsia="en-US"/>
        </w:rPr>
        <w:t>kuriuo iš dalies keičiamas Sprendimas (ES) 2017/1324, kiek tai susiję su tolesniu Sąjungos dalyvavimu Partnerystėje mokslinių tyrimų ir inovacijų srityje Viduržemio jūros regione (PRIMA) pagal programą „Europos horizontas“</w:t>
      </w:r>
    </w:p>
    <w:p w:rsidR="00297F6E" w:rsidRPr="00297F6E" w:rsidRDefault="00904CF5" w:rsidP="00904CF5">
      <w:pPr>
        <w:spacing w:after="240"/>
        <w:rPr>
          <w:rFonts w:eastAsia="Calibri"/>
          <w:i/>
          <w:szCs w:val="22"/>
          <w:lang w:eastAsia="en-US"/>
        </w:rPr>
      </w:pPr>
      <w:bookmarkStart w:id="8" w:name="_GoBack"/>
      <w:r w:rsidRPr="00AC73F6">
        <w:rPr>
          <w:i/>
        </w:rPr>
        <w:t xml:space="preserve">(Kadangi Parlamentas ir Taryba pasiekė susitarimą, Parlamento pozicija atitinka galutinį teisės aktą, </w:t>
      </w:r>
      <w:r>
        <w:rPr>
          <w:i/>
        </w:rPr>
        <w:t>Sprendimą</w:t>
      </w:r>
      <w:r w:rsidRPr="00C22874">
        <w:rPr>
          <w:i/>
        </w:rPr>
        <w:t xml:space="preserve"> (ES) 20</w:t>
      </w:r>
      <w:r>
        <w:rPr>
          <w:i/>
        </w:rPr>
        <w:t>24</w:t>
      </w:r>
      <w:r w:rsidRPr="00C22874">
        <w:rPr>
          <w:i/>
        </w:rPr>
        <w:t>/</w:t>
      </w:r>
      <w:r>
        <w:rPr>
          <w:i/>
        </w:rPr>
        <w:t>1167</w:t>
      </w:r>
      <w:r w:rsidRPr="00B163C4">
        <w:rPr>
          <w:i/>
        </w:rPr>
        <w:t>.)</w:t>
      </w:r>
      <w:bookmarkStart w:id="9" w:name="TextBodyEnd"/>
      <w:bookmarkEnd w:id="9"/>
      <w:bookmarkEnd w:id="8"/>
    </w:p>
    <w:sectPr w:rsidR="00297F6E" w:rsidRPr="00297F6E" w:rsidSect="0034033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53E3" w:rsidRPr="0034033E" w:rsidRDefault="005C53E3">
      <w:r w:rsidRPr="0034033E">
        <w:separator/>
      </w:r>
    </w:p>
  </w:endnote>
  <w:endnote w:type="continuationSeparator" w:id="0">
    <w:p w:rsidR="005C53E3" w:rsidRPr="0034033E" w:rsidRDefault="005C53E3">
      <w:r w:rsidRPr="003403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53E3" w:rsidRPr="0034033E" w:rsidRDefault="005C53E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53E3" w:rsidRPr="0034033E" w:rsidRDefault="005C53E3"/>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53E3" w:rsidRPr="0034033E" w:rsidRDefault="005C53E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53E3" w:rsidRPr="0034033E" w:rsidRDefault="005C53E3">
      <w:r w:rsidRPr="0034033E">
        <w:separator/>
      </w:r>
    </w:p>
  </w:footnote>
  <w:footnote w:type="continuationSeparator" w:id="0">
    <w:p w:rsidR="005C53E3" w:rsidRPr="0034033E" w:rsidRDefault="005C53E3">
      <w:r w:rsidRPr="0034033E">
        <w:continuationSeparator/>
      </w:r>
    </w:p>
  </w:footnote>
  <w:footnote w:id="1">
    <w:p w:rsidR="005C53E3" w:rsidRPr="00941A53" w:rsidRDefault="005C53E3" w:rsidP="001532C1">
      <w:pPr>
        <w:pStyle w:val="FootnoteText"/>
        <w:ind w:left="567" w:hanging="567"/>
        <w:rPr>
          <w:sz w:val="24"/>
          <w:szCs w:val="24"/>
          <w:lang w:val="lt-LT"/>
        </w:rPr>
      </w:pPr>
      <w:r w:rsidRPr="00941A53">
        <w:rPr>
          <w:rStyle w:val="FootnoteReference"/>
          <w:sz w:val="24"/>
          <w:szCs w:val="24"/>
          <w:lang w:val="lt-LT"/>
        </w:rPr>
        <w:footnoteRef/>
      </w:r>
      <w:r w:rsidRPr="00941A53">
        <w:rPr>
          <w:sz w:val="24"/>
          <w:szCs w:val="24"/>
          <w:lang w:val="lt-LT"/>
        </w:rPr>
        <w:t xml:space="preserve"> </w:t>
      </w:r>
      <w:r w:rsidRPr="00941A53">
        <w:rPr>
          <w:sz w:val="24"/>
          <w:szCs w:val="24"/>
          <w:lang w:val="lt-LT"/>
        </w:rPr>
        <w:tab/>
        <w:t>OL C, C/</w:t>
      </w:r>
      <w:r w:rsidRPr="006F2CC9">
        <w:rPr>
          <w:sz w:val="24"/>
          <w:szCs w:val="24"/>
          <w:lang w:val="lt-LT"/>
        </w:rPr>
        <w:t>2023</w:t>
      </w:r>
      <w:r w:rsidRPr="00941A53">
        <w:rPr>
          <w:sz w:val="24"/>
          <w:szCs w:val="24"/>
          <w:lang w:val="lt-LT"/>
        </w:rPr>
        <w:t>/</w:t>
      </w:r>
      <w:r w:rsidRPr="006F2CC9">
        <w:rPr>
          <w:sz w:val="24"/>
          <w:szCs w:val="24"/>
          <w:lang w:val="lt-LT"/>
        </w:rPr>
        <w:t>863</w:t>
      </w:r>
      <w:r w:rsidRPr="00941A53">
        <w:rPr>
          <w:sz w:val="24"/>
          <w:szCs w:val="24"/>
          <w:lang w:val="lt-LT"/>
        </w:rPr>
        <w:t xml:space="preserve">, </w:t>
      </w:r>
      <w:r w:rsidRPr="006F2CC9">
        <w:rPr>
          <w:sz w:val="24"/>
          <w:szCs w:val="24"/>
          <w:lang w:val="lt-LT"/>
        </w:rPr>
        <w:t>2023</w:t>
      </w:r>
      <w:r w:rsidRPr="005C53E3">
        <w:rPr>
          <w:sz w:val="24"/>
          <w:szCs w:val="24"/>
          <w:lang w:val="lt-LT"/>
        </w:rPr>
        <w:t xml:space="preserve"> </w:t>
      </w:r>
      <w:r w:rsidRPr="006F2CC9">
        <w:rPr>
          <w:sz w:val="24"/>
          <w:szCs w:val="24"/>
          <w:lang w:val="lt-LT"/>
        </w:rPr>
        <w:t>12</w:t>
      </w:r>
      <w:r w:rsidRPr="005C53E3">
        <w:rPr>
          <w:sz w:val="24"/>
          <w:szCs w:val="24"/>
          <w:lang w:val="lt-LT"/>
        </w:rPr>
        <w:t xml:space="preserve"> </w:t>
      </w:r>
      <w:r w:rsidRPr="006F2CC9">
        <w:rPr>
          <w:sz w:val="24"/>
          <w:szCs w:val="24"/>
          <w:lang w:val="lt-LT"/>
        </w:rPr>
        <w:t>8</w:t>
      </w:r>
      <w:r w:rsidRPr="005C53E3">
        <w:rPr>
          <w:sz w:val="24"/>
          <w:szCs w:val="24"/>
          <w:lang w:val="lt-LT"/>
        </w:rPr>
        <w:t xml:space="preserve">, </w:t>
      </w:r>
      <w:r w:rsidRPr="00941A53">
        <w:rPr>
          <w:sz w:val="24"/>
          <w:szCs w:val="24"/>
          <w:lang w:val="lt-LT"/>
        </w:rPr>
        <w:t>ELI: http://data.europa.eu/eli/C/</w:t>
      </w:r>
      <w:r w:rsidRPr="006F2CC9">
        <w:rPr>
          <w:sz w:val="24"/>
          <w:szCs w:val="24"/>
          <w:lang w:val="lt-LT"/>
        </w:rPr>
        <w:t>2023</w:t>
      </w:r>
      <w:r w:rsidRPr="00941A53">
        <w:rPr>
          <w:sz w:val="24"/>
          <w:szCs w:val="24"/>
          <w:lang w:val="lt-LT"/>
        </w:rPr>
        <w:t>/</w:t>
      </w:r>
      <w:r w:rsidRPr="006F2CC9">
        <w:rPr>
          <w:sz w:val="24"/>
          <w:szCs w:val="24"/>
          <w:lang w:val="lt-LT"/>
        </w:rPr>
        <w:t>863</w:t>
      </w:r>
      <w:r w:rsidRPr="00941A53">
        <w:rPr>
          <w:sz w:val="24"/>
          <w:szCs w:val="24"/>
          <w:lang w:val="lt-LT"/>
        </w:rPr>
        <w:t>/oj.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53E3" w:rsidRPr="0034033E" w:rsidRDefault="005C53E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53E3" w:rsidRPr="0034033E" w:rsidRDefault="005C53E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53E3" w:rsidRPr="0034033E" w:rsidRDefault="005C53E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8/2023"/>
    <w:docVar w:name="dvlangue" w:val="LT"/>
    <w:docVar w:name="dvnumam" w:val="0"/>
    <w:docVar w:name="dvpe" w:val="752.796"/>
    <w:docVar w:name="dvrapporteur" w:val="Pranešėjas: "/>
    <w:docVar w:name="dvstar" w:val="***I"/>
    <w:docVar w:name="dvtitre" w:val="2024 m. vasario XX d. Europos Parlamento teisėkūros rezoliucija dėl pasiūlymo dėl Europos Parlamento ir Tarybos sprendimo, kuriuo dėl tolesnio Sąjungos dalyvavimo Partnerystėje mokslinių tyrimų ir inovacijų srityje Viduržemio jūros regione (PRIMA) pagal programą „Europos horizontas“ iš dalies keičiamas Sprendimas (ES) 2017/1324(COM(2023)0359 – C9-0213/2023 – 2023/0207(COD))"/>
  </w:docVars>
  <w:rsids>
    <w:rsidRoot w:val="00E03C20"/>
    <w:rsid w:val="00002272"/>
    <w:rsid w:val="00045EAE"/>
    <w:rsid w:val="00053655"/>
    <w:rsid w:val="000639E3"/>
    <w:rsid w:val="00064002"/>
    <w:rsid w:val="000677B9"/>
    <w:rsid w:val="000831BA"/>
    <w:rsid w:val="000A42CC"/>
    <w:rsid w:val="000B34CF"/>
    <w:rsid w:val="000C1408"/>
    <w:rsid w:val="000E7DD9"/>
    <w:rsid w:val="000F2A13"/>
    <w:rsid w:val="0010095E"/>
    <w:rsid w:val="0011579E"/>
    <w:rsid w:val="00125B37"/>
    <w:rsid w:val="00140932"/>
    <w:rsid w:val="001532C1"/>
    <w:rsid w:val="00187494"/>
    <w:rsid w:val="001A12A8"/>
    <w:rsid w:val="001D4B72"/>
    <w:rsid w:val="001D6376"/>
    <w:rsid w:val="001F32AE"/>
    <w:rsid w:val="002767FF"/>
    <w:rsid w:val="00297F6E"/>
    <w:rsid w:val="002B18FE"/>
    <w:rsid w:val="002B5493"/>
    <w:rsid w:val="0034033E"/>
    <w:rsid w:val="00343214"/>
    <w:rsid w:val="00361C00"/>
    <w:rsid w:val="00395FA1"/>
    <w:rsid w:val="003E15D4"/>
    <w:rsid w:val="00411CCE"/>
    <w:rsid w:val="0041666E"/>
    <w:rsid w:val="00421060"/>
    <w:rsid w:val="004347EA"/>
    <w:rsid w:val="00471C19"/>
    <w:rsid w:val="00485B0A"/>
    <w:rsid w:val="004867E3"/>
    <w:rsid w:val="00494A28"/>
    <w:rsid w:val="004C0004"/>
    <w:rsid w:val="004C5D52"/>
    <w:rsid w:val="0050519A"/>
    <w:rsid w:val="005072A1"/>
    <w:rsid w:val="00514517"/>
    <w:rsid w:val="005231BD"/>
    <w:rsid w:val="00545827"/>
    <w:rsid w:val="00560270"/>
    <w:rsid w:val="005C2568"/>
    <w:rsid w:val="005C53E3"/>
    <w:rsid w:val="006037C0"/>
    <w:rsid w:val="006631B6"/>
    <w:rsid w:val="00680577"/>
    <w:rsid w:val="0068533E"/>
    <w:rsid w:val="006F2CC9"/>
    <w:rsid w:val="006F74FA"/>
    <w:rsid w:val="00731ADD"/>
    <w:rsid w:val="00734777"/>
    <w:rsid w:val="00747932"/>
    <w:rsid w:val="00751A4A"/>
    <w:rsid w:val="00756632"/>
    <w:rsid w:val="00762C74"/>
    <w:rsid w:val="007779E2"/>
    <w:rsid w:val="00786EC0"/>
    <w:rsid w:val="007946C0"/>
    <w:rsid w:val="007D1690"/>
    <w:rsid w:val="007E22AD"/>
    <w:rsid w:val="007E3791"/>
    <w:rsid w:val="00817416"/>
    <w:rsid w:val="00842779"/>
    <w:rsid w:val="00865F67"/>
    <w:rsid w:val="00881A7B"/>
    <w:rsid w:val="008840E5"/>
    <w:rsid w:val="00887B3E"/>
    <w:rsid w:val="00890244"/>
    <w:rsid w:val="008C2AC6"/>
    <w:rsid w:val="00901348"/>
    <w:rsid w:val="00904CF5"/>
    <w:rsid w:val="00930C23"/>
    <w:rsid w:val="0093193B"/>
    <w:rsid w:val="00941A53"/>
    <w:rsid w:val="009509D8"/>
    <w:rsid w:val="00950B64"/>
    <w:rsid w:val="00953D6D"/>
    <w:rsid w:val="00981893"/>
    <w:rsid w:val="009B5771"/>
    <w:rsid w:val="009C0C1C"/>
    <w:rsid w:val="00A1687D"/>
    <w:rsid w:val="00A43E52"/>
    <w:rsid w:val="00A4678D"/>
    <w:rsid w:val="00A778C7"/>
    <w:rsid w:val="00AB37B9"/>
    <w:rsid w:val="00AB441E"/>
    <w:rsid w:val="00AB6293"/>
    <w:rsid w:val="00AE0928"/>
    <w:rsid w:val="00AE515D"/>
    <w:rsid w:val="00AF06C0"/>
    <w:rsid w:val="00AF3B82"/>
    <w:rsid w:val="00B12E95"/>
    <w:rsid w:val="00B22876"/>
    <w:rsid w:val="00B558F0"/>
    <w:rsid w:val="00B93890"/>
    <w:rsid w:val="00BA3BEF"/>
    <w:rsid w:val="00BD48FE"/>
    <w:rsid w:val="00BD7BD8"/>
    <w:rsid w:val="00BE6ADC"/>
    <w:rsid w:val="00C05BFE"/>
    <w:rsid w:val="00C216A0"/>
    <w:rsid w:val="00C23CD4"/>
    <w:rsid w:val="00C41D21"/>
    <w:rsid w:val="00C438CE"/>
    <w:rsid w:val="00C604B0"/>
    <w:rsid w:val="00C61C0C"/>
    <w:rsid w:val="00C7352C"/>
    <w:rsid w:val="00C941CB"/>
    <w:rsid w:val="00CC2357"/>
    <w:rsid w:val="00CE4ABB"/>
    <w:rsid w:val="00CF071A"/>
    <w:rsid w:val="00D058B8"/>
    <w:rsid w:val="00D56C11"/>
    <w:rsid w:val="00D834A0"/>
    <w:rsid w:val="00D872DF"/>
    <w:rsid w:val="00D91E21"/>
    <w:rsid w:val="00DA7FCD"/>
    <w:rsid w:val="00DB7511"/>
    <w:rsid w:val="00DC0D4B"/>
    <w:rsid w:val="00DD2DB3"/>
    <w:rsid w:val="00E03C20"/>
    <w:rsid w:val="00E365E1"/>
    <w:rsid w:val="00E64D7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399F38"/>
  <w15:chartTrackingRefBased/>
  <w15:docId w15:val="{EB29C3BE-94A8-48C3-BE80-D931A29B3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045EAE"/>
    <w:rPr>
      <w:b/>
    </w:rPr>
  </w:style>
  <w:style w:type="paragraph" w:customStyle="1" w:styleId="NormalHanging12a">
    <w:name w:val="NormalHanging12a"/>
    <w:basedOn w:val="Normal"/>
    <w:rsid w:val="00045EAE"/>
    <w:pPr>
      <w:spacing w:after="240"/>
      <w:ind w:left="567" w:hanging="567"/>
    </w:pPr>
  </w:style>
  <w:style w:type="paragraph" w:customStyle="1" w:styleId="AmNumberTabs">
    <w:name w:val="AmNumberTabs"/>
    <w:basedOn w:val="Normal"/>
    <w:rsid w:val="00045EA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045EAE"/>
    <w:pPr>
      <w:spacing w:before="480" w:after="240"/>
    </w:pPr>
  </w:style>
  <w:style w:type="paragraph" w:customStyle="1" w:styleId="NormalCenter12a">
    <w:name w:val="NormalCenter12a"/>
    <w:basedOn w:val="Normal"/>
    <w:rsid w:val="00045EAE"/>
    <w:pPr>
      <w:spacing w:after="240"/>
      <w:jc w:val="center"/>
    </w:pPr>
  </w:style>
  <w:style w:type="paragraph" w:customStyle="1" w:styleId="AmHeadingConsam">
    <w:name w:val="AmHeadingConsam"/>
    <w:basedOn w:val="Normal"/>
    <w:next w:val="NormalCenter12a"/>
    <w:rsid w:val="00045EAE"/>
    <w:pPr>
      <w:spacing w:before="720" w:after="240"/>
      <w:jc w:val="center"/>
    </w:pPr>
  </w:style>
  <w:style w:type="paragraph" w:styleId="ListParagraph">
    <w:name w:val="List Paragraph"/>
    <w:basedOn w:val="Normal"/>
    <w:uiPriority w:val="34"/>
    <w:qFormat/>
    <w:rsid w:val="00045EAE"/>
    <w:pPr>
      <w:widowControl/>
      <w:spacing w:before="120" w:after="120"/>
      <w:ind w:left="720"/>
      <w:contextualSpacing/>
      <w:jc w:val="both"/>
    </w:pPr>
    <w:rPr>
      <w:rFonts w:eastAsiaTheme="minorHAnsi"/>
      <w:szCs w:val="22"/>
      <w:lang w:eastAsia="en-US"/>
    </w:rPr>
  </w:style>
  <w:style w:type="character" w:customStyle="1" w:styleId="normaltextrun">
    <w:name w:val="normaltextrun"/>
    <w:basedOn w:val="DefaultParagraphFont"/>
    <w:rsid w:val="00045EAE"/>
  </w:style>
  <w:style w:type="character" w:customStyle="1" w:styleId="eop">
    <w:name w:val="eop"/>
    <w:basedOn w:val="DefaultParagraphFont"/>
    <w:rsid w:val="00045EAE"/>
  </w:style>
  <w:style w:type="paragraph" w:customStyle="1" w:styleId="paragraph">
    <w:name w:val="paragraph"/>
    <w:basedOn w:val="Normal"/>
    <w:rsid w:val="00045EAE"/>
    <w:pPr>
      <w:widowControl/>
      <w:spacing w:before="100" w:beforeAutospacing="1" w:after="100" w:afterAutospacing="1"/>
    </w:pPr>
    <w:rPr>
      <w:szCs w:val="24"/>
      <w:lang w:eastAsia="en-US"/>
    </w:rPr>
  </w:style>
  <w:style w:type="paragraph" w:customStyle="1" w:styleId="Fait">
    <w:name w:val="Fait à"/>
    <w:basedOn w:val="Normal"/>
    <w:next w:val="Institutionquisigne"/>
    <w:rsid w:val="00045EAE"/>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045EA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045EAE"/>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045EAE"/>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045EAE"/>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045EAE"/>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045EAE"/>
    <w:pPr>
      <w:widowControl/>
      <w:ind w:left="5103"/>
    </w:pPr>
    <w:rPr>
      <w:rFonts w:eastAsiaTheme="minorHAnsi"/>
      <w:szCs w:val="22"/>
      <w:lang w:eastAsia="en-US"/>
    </w:rPr>
  </w:style>
  <w:style w:type="paragraph" w:customStyle="1" w:styleId="Statut">
    <w:name w:val="Statut"/>
    <w:basedOn w:val="Normal"/>
    <w:next w:val="Typedudocument"/>
    <w:rsid w:val="00045EAE"/>
    <w:pPr>
      <w:widowControl/>
      <w:spacing w:before="360"/>
      <w:jc w:val="center"/>
    </w:pPr>
    <w:rPr>
      <w:rFonts w:eastAsiaTheme="minorHAnsi"/>
      <w:szCs w:val="22"/>
      <w:lang w:eastAsia="en-US"/>
    </w:rPr>
  </w:style>
  <w:style w:type="paragraph" w:customStyle="1" w:styleId="Titrearticle">
    <w:name w:val="Titre article"/>
    <w:basedOn w:val="Normal"/>
    <w:next w:val="Normal"/>
    <w:rsid w:val="00045EAE"/>
    <w:pPr>
      <w:keepNext/>
      <w:widowControl/>
      <w:spacing w:before="360" w:after="120"/>
      <w:jc w:val="center"/>
    </w:pPr>
    <w:rPr>
      <w:rFonts w:eastAsiaTheme="minorHAnsi"/>
      <w:i/>
      <w:szCs w:val="22"/>
      <w:lang w:eastAsia="en-US"/>
    </w:rPr>
  </w:style>
  <w:style w:type="paragraph" w:customStyle="1" w:styleId="Titreobjet">
    <w:name w:val="Titre objet"/>
    <w:basedOn w:val="Normal"/>
    <w:next w:val="Normal"/>
    <w:rsid w:val="00045EAE"/>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045EAE"/>
    <w:pPr>
      <w:widowControl/>
      <w:spacing w:before="360"/>
      <w:jc w:val="center"/>
    </w:pPr>
    <w:rPr>
      <w:rFonts w:eastAsiaTheme="minorHAnsi"/>
      <w:b/>
      <w:szCs w:val="22"/>
      <w:lang w:eastAsia="en-US"/>
    </w:rPr>
  </w:style>
  <w:style w:type="paragraph" w:styleId="BalloonText">
    <w:name w:val="Balloon Text"/>
    <w:basedOn w:val="Normal"/>
    <w:link w:val="BalloonTextChar"/>
    <w:rsid w:val="007779E2"/>
    <w:rPr>
      <w:rFonts w:ascii="Segoe UI" w:hAnsi="Segoe UI" w:cs="Segoe UI"/>
      <w:sz w:val="18"/>
      <w:szCs w:val="18"/>
    </w:rPr>
  </w:style>
  <w:style w:type="character" w:customStyle="1" w:styleId="BalloonTextChar">
    <w:name w:val="Balloon Text Char"/>
    <w:basedOn w:val="DefaultParagraphFont"/>
    <w:link w:val="BalloonText"/>
    <w:rsid w:val="007779E2"/>
    <w:rPr>
      <w:rFonts w:ascii="Segoe UI" w:hAnsi="Segoe UI" w:cs="Segoe UI"/>
      <w:sz w:val="18"/>
      <w:szCs w:val="18"/>
      <w:lang w:val="lt-LT"/>
    </w:rPr>
  </w:style>
  <w:style w:type="paragraph" w:styleId="Revision">
    <w:name w:val="Revision"/>
    <w:hidden/>
    <w:uiPriority w:val="99"/>
    <w:semiHidden/>
    <w:rsid w:val="001A12A8"/>
    <w:rPr>
      <w:sz w:val="24"/>
      <w:lang w:val="lt-LT"/>
    </w:rPr>
  </w:style>
  <w:style w:type="character" w:customStyle="1" w:styleId="diff-tte-added">
    <w:name w:val="diff-tte-added"/>
    <w:basedOn w:val="DefaultParagraphFont"/>
    <w:rsid w:val="00297F6E"/>
    <w:rPr>
      <w:b/>
      <w:i/>
    </w:rPr>
  </w:style>
  <w:style w:type="character" w:customStyle="1" w:styleId="Hyperlink1">
    <w:name w:val="Hyperlink1"/>
    <w:basedOn w:val="DefaultParagraphFont"/>
    <w:uiPriority w:val="99"/>
    <w:unhideWhenUsed/>
    <w:rsid w:val="00297F6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6DE7C9-B36F-4384-B61E-99EE355D7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309</Words>
  <Characters>2313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2024-05-30T15:31:00Z</dcterms:created>
  <dcterms:modified xsi:type="dcterms:W3CDTF">2024-05-30T15:31:00Z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P9_TA(2024)0092_</vt:lpwstr>
  </property>
  <property fmtid="{D5CDD505-2E9C-101B-9397-08002B2CF9AE}" pid="4" name="&lt;Type&gt;">
    <vt:lpwstr>RR</vt:lpwstr>
  </property>
</Properties>
</file>