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C7FB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C7FBB" w:rsidRDefault="003B236B" w:rsidP="0010095E">
            <w:pPr>
              <w:pStyle w:val="EPName"/>
            </w:pPr>
            <w:r w:rsidRPr="005C7FBB">
              <w:t>Parlament Europejski</w:t>
            </w:r>
          </w:p>
          <w:p w:rsidR="00751A4A" w:rsidRPr="005C7FB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64848">
              <w:t>2019</w:t>
            </w:r>
            <w:r w:rsidRPr="005C7FBB">
              <w:t>-</w:t>
            </w:r>
            <w:r w:rsidRPr="0036484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C7FBB" w:rsidRDefault="00187494" w:rsidP="0010095E">
            <w:pPr>
              <w:pStyle w:val="EPLogo"/>
            </w:pPr>
            <w:r w:rsidRPr="005C7FB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C7FBB" w:rsidRDefault="00D058B8" w:rsidP="004C5D52">
      <w:pPr>
        <w:pStyle w:val="LineTop"/>
      </w:pPr>
    </w:p>
    <w:p w:rsidR="00680577" w:rsidRPr="005C7FBB" w:rsidRDefault="003B236B" w:rsidP="00680577">
      <w:pPr>
        <w:pStyle w:val="EPBodyTA1"/>
      </w:pPr>
      <w:r w:rsidRPr="005C7FBB">
        <w:t>TEKSTY PRZYJĘTE</w:t>
      </w:r>
    </w:p>
    <w:p w:rsidR="00D058B8" w:rsidRPr="005C7FBB" w:rsidRDefault="00D058B8" w:rsidP="00D058B8">
      <w:pPr>
        <w:pStyle w:val="LineBottom"/>
      </w:pPr>
    </w:p>
    <w:p w:rsidR="003B236B" w:rsidRPr="005C7FBB" w:rsidRDefault="003B236B" w:rsidP="003B236B">
      <w:pPr>
        <w:pStyle w:val="ATHeading1"/>
      </w:pPr>
      <w:bookmarkStart w:id="0" w:name="TANumber"/>
      <w:r w:rsidRPr="005C7FBB">
        <w:t>P</w:t>
      </w:r>
      <w:r w:rsidRPr="00364848">
        <w:t>9</w:t>
      </w:r>
      <w:r w:rsidRPr="005C7FBB">
        <w:t>_TA(</w:t>
      </w:r>
      <w:r w:rsidRPr="00364848">
        <w:t>2024</w:t>
      </w:r>
      <w:r w:rsidRPr="005C7FBB">
        <w:t>)</w:t>
      </w:r>
      <w:r w:rsidRPr="00364848">
        <w:t>00</w:t>
      </w:r>
      <w:bookmarkEnd w:id="0"/>
      <w:r w:rsidR="005B52F5" w:rsidRPr="00364848">
        <w:t>92</w:t>
      </w:r>
    </w:p>
    <w:p w:rsidR="003B236B" w:rsidRPr="005C7FBB" w:rsidRDefault="00482D3A" w:rsidP="00482D3A">
      <w:pPr>
        <w:pStyle w:val="ATHeading2"/>
      </w:pPr>
      <w:r w:rsidRPr="00482D3A">
        <w:rPr>
          <w:bCs/>
        </w:rPr>
        <w:t xml:space="preserve">Zmiana decyzji (UE) </w:t>
      </w:r>
      <w:r w:rsidRPr="00364848">
        <w:rPr>
          <w:bCs/>
        </w:rPr>
        <w:t>2017</w:t>
      </w:r>
      <w:r w:rsidRPr="00482D3A">
        <w:rPr>
          <w:bCs/>
        </w:rPr>
        <w:t>/</w:t>
      </w:r>
      <w:r w:rsidRPr="00364848">
        <w:rPr>
          <w:bCs/>
        </w:rPr>
        <w:t>1324</w:t>
      </w:r>
      <w:r w:rsidRPr="00482D3A">
        <w:rPr>
          <w:bCs/>
        </w:rPr>
        <w:t xml:space="preserve"> w odniesieniu do kontynuacji uczestnictwa Unii w partnerstwie w</w:t>
      </w:r>
      <w:r>
        <w:rPr>
          <w:bCs/>
        </w:rPr>
        <w:t xml:space="preserve"> </w:t>
      </w:r>
      <w:r w:rsidRPr="00482D3A">
        <w:rPr>
          <w:bCs/>
        </w:rPr>
        <w:t>dziedzinie badań i innowacji w regionie Morza Śródziemnego (PRIMA) w ramach programu „Horyzont</w:t>
      </w:r>
      <w:r>
        <w:rPr>
          <w:bCs/>
        </w:rPr>
        <w:t xml:space="preserve"> </w:t>
      </w:r>
      <w:r w:rsidRPr="00482D3A">
        <w:rPr>
          <w:bCs/>
        </w:rPr>
        <w:t>Europa”</w:t>
      </w:r>
    </w:p>
    <w:p w:rsidR="003B236B" w:rsidRPr="005C7FBB" w:rsidRDefault="003B236B" w:rsidP="003B236B">
      <w:pPr>
        <w:rPr>
          <w:i/>
          <w:vanish/>
        </w:rPr>
      </w:pPr>
      <w:r w:rsidRPr="005C7FBB">
        <w:rPr>
          <w:i/>
        </w:rPr>
        <w:fldChar w:fldCharType="begin"/>
      </w:r>
      <w:r w:rsidRPr="005C7FBB">
        <w:rPr>
          <w:i/>
        </w:rPr>
        <w:instrText xml:space="preserve"> TC"(</w:instrText>
      </w:r>
      <w:bookmarkStart w:id="1" w:name="DocNumber"/>
      <w:r w:rsidRPr="005C7FBB">
        <w:rPr>
          <w:i/>
        </w:rPr>
        <w:instrText>A</w:instrText>
      </w:r>
      <w:r w:rsidRPr="00364848">
        <w:rPr>
          <w:i/>
        </w:rPr>
        <w:instrText>9</w:instrText>
      </w:r>
      <w:r w:rsidRPr="005C7FBB">
        <w:rPr>
          <w:i/>
        </w:rPr>
        <w:instrText>-</w:instrText>
      </w:r>
      <w:r w:rsidRPr="00364848">
        <w:rPr>
          <w:i/>
        </w:rPr>
        <w:instrText>0378</w:instrText>
      </w:r>
      <w:r w:rsidRPr="005C7FBB">
        <w:rPr>
          <w:i/>
        </w:rPr>
        <w:instrText>/</w:instrText>
      </w:r>
      <w:r w:rsidRPr="00364848">
        <w:rPr>
          <w:i/>
        </w:rPr>
        <w:instrText>2023</w:instrText>
      </w:r>
      <w:bookmarkEnd w:id="1"/>
      <w:r w:rsidRPr="005C7FBB">
        <w:rPr>
          <w:i/>
        </w:rPr>
        <w:instrText xml:space="preserve"> - Sprawozdawca: Paolo Borchia)"\l</w:instrText>
      </w:r>
      <w:r w:rsidRPr="00364848">
        <w:rPr>
          <w:i/>
        </w:rPr>
        <w:instrText>3</w:instrText>
      </w:r>
      <w:r w:rsidRPr="005C7FBB">
        <w:rPr>
          <w:i/>
        </w:rPr>
        <w:instrText xml:space="preserve"> \n&gt; \* MERGEFORMAT </w:instrText>
      </w:r>
      <w:r w:rsidRPr="005C7FBB">
        <w:rPr>
          <w:i/>
        </w:rPr>
        <w:fldChar w:fldCharType="end"/>
      </w:r>
    </w:p>
    <w:p w:rsidR="003B236B" w:rsidRPr="005C7FBB" w:rsidRDefault="003B236B" w:rsidP="003B236B">
      <w:pPr>
        <w:rPr>
          <w:vanish/>
        </w:rPr>
      </w:pPr>
      <w:bookmarkStart w:id="2" w:name="Commission"/>
      <w:r w:rsidRPr="005C7FBB">
        <w:rPr>
          <w:vanish/>
        </w:rPr>
        <w:t>Komisja Przemysłu, Badań Naukowych i Energii</w:t>
      </w:r>
      <w:bookmarkEnd w:id="2"/>
    </w:p>
    <w:p w:rsidR="003B236B" w:rsidRPr="005C7FBB" w:rsidRDefault="003B236B" w:rsidP="003B236B">
      <w:pPr>
        <w:rPr>
          <w:vanish/>
        </w:rPr>
      </w:pPr>
      <w:bookmarkStart w:id="3" w:name="PE"/>
      <w:r w:rsidRPr="005C7FBB">
        <w:rPr>
          <w:vanish/>
        </w:rPr>
        <w:t>PE</w:t>
      </w:r>
      <w:r w:rsidRPr="00364848">
        <w:rPr>
          <w:vanish/>
        </w:rPr>
        <w:t>752</w:t>
      </w:r>
      <w:r w:rsidRPr="005C7FBB">
        <w:rPr>
          <w:vanish/>
        </w:rPr>
        <w:t>.</w:t>
      </w:r>
      <w:r w:rsidRPr="00364848">
        <w:rPr>
          <w:vanish/>
        </w:rPr>
        <w:t>796</w:t>
      </w:r>
      <w:bookmarkEnd w:id="3"/>
    </w:p>
    <w:p w:rsidR="003B236B" w:rsidRPr="005C7FBB" w:rsidRDefault="003B236B" w:rsidP="003B236B">
      <w:pPr>
        <w:pStyle w:val="ATHeading3"/>
      </w:pPr>
      <w:bookmarkStart w:id="4" w:name="Sujet"/>
      <w:r w:rsidRPr="005C7FBB">
        <w:t xml:space="preserve">Rezolucja ustawodawcza Parlamentu Europejskiego z dnia </w:t>
      </w:r>
      <w:r w:rsidR="00345E99" w:rsidRPr="00364848">
        <w:t>27</w:t>
      </w:r>
      <w:r w:rsidR="00482D3A">
        <w:t xml:space="preserve"> lutego</w:t>
      </w:r>
      <w:r w:rsidRPr="005C7FBB">
        <w:t xml:space="preserve"> </w:t>
      </w:r>
      <w:r w:rsidRPr="00364848">
        <w:t>2024</w:t>
      </w:r>
      <w:r w:rsidRPr="005C7FBB">
        <w:t xml:space="preserve"> r. w sprawie wniosku dotyczącego decyzji Parlamentu Europejskiego i Rady zmieniającej decyzję (UE) </w:t>
      </w:r>
      <w:r w:rsidRPr="00364848">
        <w:t>2017</w:t>
      </w:r>
      <w:r w:rsidRPr="005C7FBB">
        <w:t>/</w:t>
      </w:r>
      <w:r w:rsidRPr="00364848">
        <w:t>1324</w:t>
      </w:r>
      <w:r w:rsidRPr="005C7FBB">
        <w:t xml:space="preserve"> w odniesieniu do kontynuacji uczestnictwa Unii w partnerstwie w dziedzinie badań i innowacji w regionie Morza Śródziemnego (PRIMA) w ramach programu „Horyzont Europa”</w:t>
      </w:r>
      <w:bookmarkEnd w:id="4"/>
      <w:r w:rsidRPr="005C7FBB">
        <w:t xml:space="preserve"> </w:t>
      </w:r>
      <w:bookmarkStart w:id="5" w:name="References"/>
      <w:r w:rsidRPr="005C7FBB">
        <w:t>(COM(</w:t>
      </w:r>
      <w:r w:rsidRPr="00364848">
        <w:t>2023</w:t>
      </w:r>
      <w:r w:rsidRPr="005C7FBB">
        <w:t>)</w:t>
      </w:r>
      <w:r w:rsidRPr="00364848">
        <w:t>0359</w:t>
      </w:r>
      <w:r w:rsidRPr="005C7FBB">
        <w:t xml:space="preserve"> – C</w:t>
      </w:r>
      <w:r w:rsidRPr="00364848">
        <w:t>9</w:t>
      </w:r>
      <w:r w:rsidRPr="005C7FBB">
        <w:t>-</w:t>
      </w:r>
      <w:r w:rsidRPr="00364848">
        <w:t>0213</w:t>
      </w:r>
      <w:r w:rsidRPr="005C7FBB">
        <w:t>/</w:t>
      </w:r>
      <w:r w:rsidRPr="00364848">
        <w:t>2023</w:t>
      </w:r>
      <w:r w:rsidRPr="005C7FBB">
        <w:t xml:space="preserve"> – </w:t>
      </w:r>
      <w:r w:rsidRPr="00364848">
        <w:t>2023</w:t>
      </w:r>
      <w:r w:rsidRPr="005C7FBB">
        <w:t>/</w:t>
      </w:r>
      <w:r w:rsidRPr="00364848">
        <w:t>0207</w:t>
      </w:r>
      <w:r w:rsidRPr="005C7FBB">
        <w:t>(COD))</w:t>
      </w:r>
      <w:bookmarkEnd w:id="5"/>
    </w:p>
    <w:p w:rsidR="003B236B" w:rsidRPr="005C7FBB" w:rsidRDefault="003B236B" w:rsidP="003B236B"/>
    <w:p w:rsidR="008A6FF3" w:rsidRPr="005C7FBB" w:rsidRDefault="008A6FF3" w:rsidP="008A6FF3">
      <w:pPr>
        <w:pStyle w:val="NormalBold"/>
      </w:pPr>
      <w:bookmarkStart w:id="6" w:name="TextBodyBegin"/>
      <w:bookmarkEnd w:id="6"/>
      <w:r w:rsidRPr="005C7FBB">
        <w:t>(Zwykła procedura ustawodawcza: pierwsze czytanie)</w:t>
      </w:r>
    </w:p>
    <w:p w:rsidR="008A6FF3" w:rsidRPr="005C7FBB" w:rsidRDefault="008A6FF3" w:rsidP="008A6FF3">
      <w:pPr>
        <w:pStyle w:val="EPComma"/>
      </w:pPr>
      <w:r w:rsidRPr="005C7FBB">
        <w:rPr>
          <w:i/>
        </w:rPr>
        <w:t>Parlament Europejski</w:t>
      </w:r>
      <w:r w:rsidRPr="005C7FBB">
        <w:t>,</w:t>
      </w:r>
    </w:p>
    <w:p w:rsidR="008A6FF3" w:rsidRPr="005C7FBB" w:rsidRDefault="008A6FF3" w:rsidP="008A6FF3">
      <w:pPr>
        <w:pStyle w:val="NormalHanging12a"/>
      </w:pPr>
      <w:r w:rsidRPr="005C7FBB">
        <w:t>–</w:t>
      </w:r>
      <w:r w:rsidRPr="005C7FBB">
        <w:tab/>
        <w:t>uwzględniając wniosek Komisji przedstawiony Parlamentowi Europejskiemu i Radzie (COM(</w:t>
      </w:r>
      <w:r w:rsidRPr="00364848">
        <w:t>2023</w:t>
      </w:r>
      <w:r w:rsidRPr="005C7FBB">
        <w:t>)</w:t>
      </w:r>
      <w:r w:rsidRPr="00364848">
        <w:t>0359</w:t>
      </w:r>
      <w:r w:rsidRPr="005C7FBB">
        <w:t>),</w:t>
      </w:r>
    </w:p>
    <w:p w:rsidR="008A6FF3" w:rsidRPr="005C7FBB" w:rsidRDefault="008A6FF3" w:rsidP="008A6FF3">
      <w:pPr>
        <w:pStyle w:val="NormalHanging12a"/>
      </w:pPr>
      <w:r w:rsidRPr="005C7FBB">
        <w:t>–</w:t>
      </w:r>
      <w:r w:rsidRPr="005C7FBB">
        <w:tab/>
        <w:t xml:space="preserve">uwzględniając art. </w:t>
      </w:r>
      <w:r w:rsidRPr="00364848">
        <w:t>294</w:t>
      </w:r>
      <w:r w:rsidRPr="005C7FBB">
        <w:t xml:space="preserve"> ust. </w:t>
      </w:r>
      <w:r w:rsidRPr="00364848">
        <w:t>2</w:t>
      </w:r>
      <w:r w:rsidRPr="005C7FBB">
        <w:t xml:space="preserve"> oraz art. </w:t>
      </w:r>
      <w:r w:rsidRPr="00364848">
        <w:t>185</w:t>
      </w:r>
      <w:r w:rsidRPr="005C7FBB">
        <w:t xml:space="preserve"> i art. </w:t>
      </w:r>
      <w:r w:rsidRPr="00364848">
        <w:t>188</w:t>
      </w:r>
      <w:r w:rsidRPr="005C7FBB">
        <w:t xml:space="preserve"> ust. </w:t>
      </w:r>
      <w:r w:rsidRPr="00364848">
        <w:t>2</w:t>
      </w:r>
      <w:r w:rsidRPr="005C7FBB">
        <w:t xml:space="preserve"> Traktatu o funkcjonowaniu Unii Europejskiej, zgodnie z którymi Komisja przedstawiła wniosek Parlamentowi (C</w:t>
      </w:r>
      <w:r w:rsidRPr="00364848">
        <w:t>9</w:t>
      </w:r>
      <w:r w:rsidRPr="005C7FBB">
        <w:t>-</w:t>
      </w:r>
      <w:r w:rsidRPr="00364848">
        <w:t>0213</w:t>
      </w:r>
      <w:r w:rsidRPr="005C7FBB">
        <w:t>/</w:t>
      </w:r>
      <w:r w:rsidRPr="00364848">
        <w:t>2023</w:t>
      </w:r>
      <w:r w:rsidRPr="005C7FBB">
        <w:t>),</w:t>
      </w:r>
    </w:p>
    <w:p w:rsidR="008A6FF3" w:rsidRPr="005C7FBB" w:rsidRDefault="008A6FF3" w:rsidP="008A6FF3">
      <w:pPr>
        <w:pStyle w:val="NormalHanging12a"/>
      </w:pPr>
      <w:r w:rsidRPr="005C7FBB">
        <w:t>–</w:t>
      </w:r>
      <w:r w:rsidRPr="005C7FBB">
        <w:tab/>
        <w:t xml:space="preserve">uwzględniając art. </w:t>
      </w:r>
      <w:r w:rsidRPr="00364848">
        <w:t>294</w:t>
      </w:r>
      <w:r w:rsidRPr="005C7FBB">
        <w:t xml:space="preserve"> ust. </w:t>
      </w:r>
      <w:r w:rsidRPr="00364848">
        <w:t>3</w:t>
      </w:r>
      <w:r w:rsidRPr="005C7FBB">
        <w:t xml:space="preserve"> Traktatu o funkcjonowaniu Unii Europejskiej,</w:t>
      </w:r>
    </w:p>
    <w:p w:rsidR="008A6FF3" w:rsidRDefault="008A6FF3" w:rsidP="008A6FF3">
      <w:pPr>
        <w:pStyle w:val="NormalHanging12a"/>
      </w:pPr>
      <w:r w:rsidRPr="005C7FBB">
        <w:t>–</w:t>
      </w:r>
      <w:r w:rsidRPr="005C7FBB">
        <w:tab/>
        <w:t xml:space="preserve">uwzględniając opinię Europejskiego Komitetu Ekonomiczno-Społecznego z dnia </w:t>
      </w:r>
      <w:r w:rsidRPr="00364848">
        <w:t>20</w:t>
      </w:r>
      <w:r w:rsidRPr="005C7FBB">
        <w:t xml:space="preserve"> września </w:t>
      </w:r>
      <w:r w:rsidRPr="00364848">
        <w:t>2023</w:t>
      </w:r>
      <w:r w:rsidRPr="005C7FBB">
        <w:t> r.</w:t>
      </w:r>
      <w:r w:rsidR="00345E99">
        <w:rPr>
          <w:rStyle w:val="FootnoteReference"/>
        </w:rPr>
        <w:footnoteReference w:id="1"/>
      </w:r>
      <w:r w:rsidRPr="005C7FBB">
        <w:t>,</w:t>
      </w:r>
    </w:p>
    <w:p w:rsidR="00482D3A" w:rsidRPr="005C7FBB" w:rsidRDefault="00482D3A" w:rsidP="008A6FF3">
      <w:pPr>
        <w:pStyle w:val="NormalHanging12a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na podstawie art. </w:t>
      </w:r>
      <w:r w:rsidRPr="00364848">
        <w:t>74</w:t>
      </w:r>
      <w:r w:rsidRPr="0090212C">
        <w:t xml:space="preserve"> ust. </w:t>
      </w:r>
      <w:r w:rsidRPr="00364848">
        <w:t>4</w:t>
      </w:r>
      <w:r w:rsidRPr="0090212C">
        <w:t xml:space="preserve"> Regulaminu oraz </w:t>
      </w:r>
      <w:r>
        <w:t xml:space="preserve">przekazane pismem z dnia </w:t>
      </w:r>
      <w:r w:rsidRPr="00364848">
        <w:t>20</w:t>
      </w:r>
      <w:r>
        <w:t xml:space="preserve"> grudnia </w:t>
      </w:r>
      <w:r w:rsidRPr="00364848">
        <w:t>2023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 xml:space="preserve">, zgodnie z art. </w:t>
      </w:r>
      <w:r w:rsidRPr="00364848">
        <w:t>294</w:t>
      </w:r>
      <w:r w:rsidRPr="0090212C">
        <w:t xml:space="preserve"> ust. </w:t>
      </w:r>
      <w:r w:rsidRPr="00364848">
        <w:t>4</w:t>
      </w:r>
      <w:r w:rsidRPr="0090212C">
        <w:t xml:space="preserve"> Traktatu o funkcjonowaniu Unii Europejskiej,</w:t>
      </w:r>
    </w:p>
    <w:p w:rsidR="008A6FF3" w:rsidRPr="005C7FBB" w:rsidRDefault="008A6FF3" w:rsidP="008A6FF3">
      <w:pPr>
        <w:pStyle w:val="NormalHanging12a"/>
      </w:pPr>
      <w:r w:rsidRPr="005C7FBB">
        <w:t>–</w:t>
      </w:r>
      <w:r w:rsidRPr="005C7FBB">
        <w:tab/>
        <w:t xml:space="preserve">uwzględniając art. </w:t>
      </w:r>
      <w:r w:rsidRPr="00364848">
        <w:t>59</w:t>
      </w:r>
      <w:r w:rsidRPr="005C7FBB">
        <w:t xml:space="preserve"> Regulaminu,</w:t>
      </w:r>
    </w:p>
    <w:p w:rsidR="008A6FF3" w:rsidRPr="005C7FBB" w:rsidRDefault="008A6FF3" w:rsidP="008A6FF3">
      <w:pPr>
        <w:pStyle w:val="NormalHanging12a"/>
      </w:pPr>
      <w:r w:rsidRPr="005C7FBB">
        <w:t>–</w:t>
      </w:r>
      <w:r w:rsidRPr="005C7FBB">
        <w:tab/>
        <w:t>uwzględniając sprawozdanie Komisji Przemysłu, Badań Naukowych i Energii (A</w:t>
      </w:r>
      <w:r w:rsidRPr="00364848">
        <w:t>9</w:t>
      </w:r>
      <w:r w:rsidRPr="005C7FBB">
        <w:t>-</w:t>
      </w:r>
      <w:r w:rsidRPr="00364848">
        <w:lastRenderedPageBreak/>
        <w:t>0378</w:t>
      </w:r>
      <w:r w:rsidRPr="005C7FBB">
        <w:t>/</w:t>
      </w:r>
      <w:r w:rsidRPr="00364848">
        <w:t>2023</w:t>
      </w:r>
      <w:r w:rsidRPr="005C7FBB">
        <w:t>),</w:t>
      </w:r>
    </w:p>
    <w:p w:rsidR="008A6FF3" w:rsidRPr="005C7FBB" w:rsidRDefault="008A6FF3" w:rsidP="008A6FF3">
      <w:pPr>
        <w:pStyle w:val="NormalHanging12a"/>
      </w:pPr>
      <w:r w:rsidRPr="00364848">
        <w:t>1</w:t>
      </w:r>
      <w:r w:rsidRPr="005C7FBB">
        <w:t>.</w:t>
      </w:r>
      <w:r w:rsidRPr="005C7FBB">
        <w:tab/>
        <w:t>przyjmuje poniższe stanowisko w pierwszym czytaniu;</w:t>
      </w:r>
    </w:p>
    <w:p w:rsidR="008A6FF3" w:rsidRPr="005C7FBB" w:rsidRDefault="008A6FF3" w:rsidP="008A6FF3">
      <w:pPr>
        <w:pStyle w:val="NormalHanging12a"/>
      </w:pPr>
      <w:r w:rsidRPr="00364848">
        <w:t>2</w:t>
      </w:r>
      <w:r w:rsidRPr="005C7FBB">
        <w:t>.</w:t>
      </w:r>
      <w:r w:rsidRPr="005C7FBB">
        <w:tab/>
        <w:t>zwraca się do Komisji o ponowne przekazanie mu sprawy, jeśli zastąpi ona pierwotny wniosek, wprowadzi w nim istotne zmiany lub planuje ich wprowadzenie;</w:t>
      </w:r>
    </w:p>
    <w:p w:rsidR="008A6FF3" w:rsidRPr="005C7FBB" w:rsidRDefault="008A6FF3" w:rsidP="008A6FF3">
      <w:pPr>
        <w:pStyle w:val="NormalHanging12a"/>
      </w:pPr>
      <w:r w:rsidRPr="00364848">
        <w:t>3</w:t>
      </w:r>
      <w:r w:rsidRPr="005C7FBB">
        <w:t>.</w:t>
      </w:r>
      <w:r w:rsidRPr="005C7FBB">
        <w:tab/>
        <w:t>zobowiązuje swoją przewodniczącą do przekazania stanowiska Parlamentu Radzie, Komisji i parlamentom narodowym.</w:t>
      </w:r>
    </w:p>
    <w:p w:rsidR="00345E99" w:rsidRDefault="00345E99">
      <w:pPr>
        <w:widowControl/>
        <w:sectPr w:rsidR="00345E99" w:rsidSect="005C7FBB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345E99" w:rsidRDefault="00345E99" w:rsidP="00345E99">
      <w:pPr>
        <w:spacing w:after="240"/>
        <w:rPr>
          <w:b/>
        </w:rPr>
      </w:pPr>
      <w:r>
        <w:rPr>
          <w:b/>
        </w:rPr>
        <w:lastRenderedPageBreak/>
        <w:t>P</w:t>
      </w:r>
      <w:r w:rsidRPr="00364848">
        <w:rPr>
          <w:b/>
        </w:rPr>
        <w:t>9</w:t>
      </w:r>
      <w:r>
        <w:rPr>
          <w:b/>
        </w:rPr>
        <w:t>_TC</w:t>
      </w:r>
      <w:r w:rsidRPr="00364848">
        <w:rPr>
          <w:b/>
        </w:rPr>
        <w:t>1</w:t>
      </w:r>
      <w:r>
        <w:rPr>
          <w:b/>
        </w:rPr>
        <w:t>-COD(</w:t>
      </w:r>
      <w:r w:rsidRPr="00364848">
        <w:rPr>
          <w:b/>
        </w:rPr>
        <w:t>2023</w:t>
      </w:r>
      <w:r>
        <w:rPr>
          <w:b/>
        </w:rPr>
        <w:t>)</w:t>
      </w:r>
      <w:r w:rsidRPr="00364848">
        <w:rPr>
          <w:b/>
        </w:rPr>
        <w:t>0207</w:t>
      </w:r>
    </w:p>
    <w:p w:rsidR="00345E99" w:rsidRDefault="00345E99" w:rsidP="00345E99">
      <w:pPr>
        <w:rPr>
          <w:rFonts w:eastAsia="Calibri"/>
          <w:b/>
          <w:szCs w:val="22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Pr="00364848">
        <w:rPr>
          <w:b/>
        </w:rPr>
        <w:t>27</w:t>
      </w:r>
      <w:r>
        <w:rPr>
          <w:b/>
        </w:rPr>
        <w:t xml:space="preserve"> lutego </w:t>
      </w:r>
      <w:r w:rsidRPr="00364848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</w:t>
      </w:r>
      <w:r w:rsidRPr="00741191">
        <w:rPr>
          <w:b/>
        </w:rPr>
        <w:t xml:space="preserve">w celu przyjęcia decyzji Parlamentu </w:t>
      </w:r>
      <w:r>
        <w:rPr>
          <w:b/>
        </w:rPr>
        <w:t xml:space="preserve">Europejskiego i Rady (UE) </w:t>
      </w:r>
      <w:r w:rsidRPr="00364848">
        <w:rPr>
          <w:b/>
        </w:rPr>
        <w:t>2024</w:t>
      </w:r>
      <w:r>
        <w:rPr>
          <w:b/>
        </w:rPr>
        <w:t xml:space="preserve">/... </w:t>
      </w:r>
      <w:r w:rsidRPr="00FE427C">
        <w:rPr>
          <w:rFonts w:eastAsia="Calibri"/>
          <w:b/>
          <w:szCs w:val="22"/>
          <w:lang w:eastAsia="en-US"/>
        </w:rPr>
        <w:t xml:space="preserve">w sprawie zmiany decyzji (UE) </w:t>
      </w:r>
      <w:r w:rsidRPr="00364848">
        <w:rPr>
          <w:rFonts w:eastAsia="Calibri"/>
          <w:b/>
          <w:szCs w:val="22"/>
          <w:lang w:eastAsia="en-US"/>
        </w:rPr>
        <w:t>2017</w:t>
      </w:r>
      <w:r w:rsidRPr="00FE427C">
        <w:rPr>
          <w:rFonts w:eastAsia="Calibri"/>
          <w:b/>
          <w:szCs w:val="22"/>
          <w:lang w:eastAsia="en-US"/>
        </w:rPr>
        <w:t>/</w:t>
      </w:r>
      <w:r w:rsidRPr="00364848">
        <w:rPr>
          <w:rFonts w:eastAsia="Calibri"/>
          <w:b/>
          <w:szCs w:val="22"/>
          <w:lang w:eastAsia="en-US"/>
        </w:rPr>
        <w:t>1324</w:t>
      </w:r>
      <w:r w:rsidRPr="00FE427C">
        <w:rPr>
          <w:rFonts w:eastAsia="Calibri"/>
          <w:b/>
          <w:szCs w:val="22"/>
          <w:lang w:eastAsia="en-US"/>
        </w:rPr>
        <w:t xml:space="preserve"> w odniesieniu do kontynuacji uczestnictwa Unii w partnerstwie w dziedzinie badań i innowacji w regionie Morza Śródziemnego (PRIMA) w ramach programu „Horyzont Europa”</w:t>
      </w:r>
    </w:p>
    <w:p w:rsidR="00053DE2" w:rsidRDefault="00053DE2" w:rsidP="00345E99">
      <w:pPr>
        <w:rPr>
          <w:rFonts w:eastAsia="Calibri"/>
          <w:b/>
          <w:szCs w:val="22"/>
          <w:lang w:eastAsia="en-US"/>
        </w:rPr>
      </w:pPr>
    </w:p>
    <w:p w:rsidR="00053DE2" w:rsidRDefault="00053DE2" w:rsidP="00053DE2">
      <w:pPr>
        <w:rPr>
          <w:i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 xml:space="preserve">, </w:t>
      </w:r>
      <w:r w:rsidRPr="00B149BB">
        <w:rPr>
          <w:i/>
        </w:rPr>
        <w:t xml:space="preserve">decyzji </w:t>
      </w:r>
      <w:r>
        <w:rPr>
          <w:i/>
        </w:rPr>
        <w:t>(UE) 2024/1167</w:t>
      </w:r>
      <w:bookmarkStart w:id="7" w:name="_GoBack"/>
      <w:bookmarkEnd w:id="7"/>
      <w:r>
        <w:rPr>
          <w:i/>
        </w:rPr>
        <w:t>.</w:t>
      </w:r>
      <w:r w:rsidRPr="0044243D">
        <w:rPr>
          <w:i/>
        </w:rPr>
        <w:t>)</w:t>
      </w:r>
    </w:p>
    <w:p w:rsidR="00053DE2" w:rsidRPr="00FE427C" w:rsidRDefault="00053DE2" w:rsidP="00345E99">
      <w:pPr>
        <w:rPr>
          <w:rFonts w:eastAsia="Calibri"/>
          <w:b/>
          <w:szCs w:val="22"/>
          <w:lang w:eastAsia="en-US"/>
        </w:rPr>
      </w:pPr>
    </w:p>
    <w:sectPr w:rsidR="00053DE2" w:rsidRPr="00FE427C" w:rsidSect="00345E9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36B" w:rsidRPr="005C7FBB" w:rsidRDefault="003B236B">
      <w:r w:rsidRPr="005C7FBB">
        <w:separator/>
      </w:r>
    </w:p>
  </w:endnote>
  <w:endnote w:type="continuationSeparator" w:id="0">
    <w:p w:rsidR="003B236B" w:rsidRPr="005C7FBB" w:rsidRDefault="003B236B">
      <w:r w:rsidRPr="005C7F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427C" w:rsidRDefault="00053D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2ABC" w:rsidRPr="00345E99" w:rsidRDefault="00053DE2" w:rsidP="00345E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427C" w:rsidRDefault="00053D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36B" w:rsidRPr="005C7FBB" w:rsidRDefault="003B236B">
      <w:r w:rsidRPr="005C7FBB">
        <w:separator/>
      </w:r>
    </w:p>
  </w:footnote>
  <w:footnote w:type="continuationSeparator" w:id="0">
    <w:p w:rsidR="003B236B" w:rsidRPr="005C7FBB" w:rsidRDefault="003B236B">
      <w:r w:rsidRPr="005C7FBB">
        <w:continuationSeparator/>
      </w:r>
    </w:p>
  </w:footnote>
  <w:footnote w:id="1">
    <w:p w:rsidR="00345E99" w:rsidRPr="00345E99" w:rsidRDefault="00345E99" w:rsidP="00345E99">
      <w:pPr>
        <w:pStyle w:val="FootnoteText"/>
        <w:rPr>
          <w:szCs w:val="22"/>
          <w:lang w:val="fi-FI"/>
        </w:rPr>
      </w:pPr>
      <w:r w:rsidRPr="00345E99">
        <w:rPr>
          <w:rStyle w:val="FootnoteReference"/>
          <w:szCs w:val="22"/>
        </w:rPr>
        <w:footnoteRef/>
      </w:r>
      <w:r w:rsidRPr="00345E99">
        <w:rPr>
          <w:szCs w:val="22"/>
          <w:lang w:val="fi-FI"/>
        </w:rPr>
        <w:t xml:space="preserve"> </w:t>
      </w:r>
      <w:r w:rsidRPr="00345E99">
        <w:rPr>
          <w:szCs w:val="22"/>
          <w:lang w:val="fi-FI"/>
        </w:rPr>
        <w:tab/>
        <w:t>Dz.U. C, C/</w:t>
      </w:r>
      <w:r w:rsidRPr="00364848">
        <w:rPr>
          <w:szCs w:val="22"/>
          <w:lang w:val="fi-FI"/>
        </w:rPr>
        <w:t>2023</w:t>
      </w:r>
      <w:r w:rsidRPr="00345E99">
        <w:rPr>
          <w:szCs w:val="22"/>
          <w:lang w:val="fi-FI"/>
        </w:rPr>
        <w:t>/</w:t>
      </w:r>
      <w:r w:rsidRPr="00364848">
        <w:rPr>
          <w:szCs w:val="22"/>
          <w:lang w:val="fi-FI"/>
        </w:rPr>
        <w:t>863</w:t>
      </w:r>
      <w:r w:rsidRPr="00345E99">
        <w:rPr>
          <w:szCs w:val="22"/>
          <w:lang w:val="fi-FI"/>
        </w:rPr>
        <w:t xml:space="preserve">, </w:t>
      </w:r>
      <w:r w:rsidRPr="00364848">
        <w:rPr>
          <w:szCs w:val="22"/>
          <w:lang w:val="fi-FI"/>
        </w:rPr>
        <w:t>8</w:t>
      </w:r>
      <w:r w:rsidRPr="00345E99">
        <w:rPr>
          <w:szCs w:val="22"/>
          <w:lang w:val="fi-FI"/>
        </w:rPr>
        <w:t>.</w:t>
      </w:r>
      <w:r w:rsidRPr="00364848">
        <w:rPr>
          <w:szCs w:val="22"/>
          <w:lang w:val="fi-FI"/>
        </w:rPr>
        <w:t>12</w:t>
      </w:r>
      <w:r w:rsidRPr="00345E99">
        <w:rPr>
          <w:szCs w:val="22"/>
          <w:lang w:val="fi-FI"/>
        </w:rPr>
        <w:t>.</w:t>
      </w:r>
      <w:r w:rsidRPr="00364848">
        <w:rPr>
          <w:szCs w:val="22"/>
          <w:lang w:val="fi-FI"/>
        </w:rPr>
        <w:t>2023</w:t>
      </w:r>
      <w:r w:rsidRPr="00345E99">
        <w:rPr>
          <w:szCs w:val="22"/>
          <w:lang w:val="fi-FI"/>
        </w:rPr>
        <w:t xml:space="preserve">, ELI: </w:t>
      </w:r>
      <w:hyperlink r:id="rId1" w:tooltip="Gives access to this document through its ELI URI." w:history="1">
        <w:r w:rsidRPr="00345E99">
          <w:rPr>
            <w:color w:val="23527C"/>
            <w:szCs w:val="22"/>
            <w:u w:val="single"/>
            <w:shd w:val="clear" w:color="auto" w:fill="FFFFFF"/>
            <w:lang w:val="fi-FI" w:eastAsia="en-GB"/>
          </w:rPr>
          <w:t>http://data.europa.eu/eli/C/</w:t>
        </w:r>
        <w:r w:rsidRPr="00364848">
          <w:rPr>
            <w:color w:val="23527C"/>
            <w:szCs w:val="22"/>
            <w:u w:val="single"/>
            <w:shd w:val="clear" w:color="auto" w:fill="FFFFFF"/>
            <w:lang w:val="fi-FI" w:eastAsia="en-GB"/>
          </w:rPr>
          <w:t>2023</w:t>
        </w:r>
        <w:r w:rsidRPr="00345E99">
          <w:rPr>
            <w:color w:val="23527C"/>
            <w:szCs w:val="22"/>
            <w:u w:val="single"/>
            <w:shd w:val="clear" w:color="auto" w:fill="FFFFFF"/>
            <w:lang w:val="fi-FI" w:eastAsia="en-GB"/>
          </w:rPr>
          <w:t>/</w:t>
        </w:r>
        <w:r w:rsidRPr="00364848">
          <w:rPr>
            <w:color w:val="23527C"/>
            <w:szCs w:val="22"/>
            <w:u w:val="single"/>
            <w:shd w:val="clear" w:color="auto" w:fill="FFFFFF"/>
            <w:lang w:val="fi-FI" w:eastAsia="en-GB"/>
          </w:rPr>
          <w:t>863</w:t>
        </w:r>
        <w:r w:rsidRPr="00345E99">
          <w:rPr>
            <w:color w:val="23527C"/>
            <w:szCs w:val="22"/>
            <w:u w:val="single"/>
            <w:shd w:val="clear" w:color="auto" w:fill="FFFFFF"/>
            <w:lang w:val="fi-FI" w:eastAsia="en-GB"/>
          </w:rPr>
          <w:t>/oj</w:t>
        </w:r>
      </w:hyperlink>
      <w:r w:rsidRPr="00345E99">
        <w:rPr>
          <w:szCs w:val="22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427C" w:rsidRDefault="00053D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427C" w:rsidRDefault="00053D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427C" w:rsidRDefault="00053D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8/2023"/>
    <w:docVar w:name="dvlangue" w:val="PL"/>
    <w:docVar w:name="dvnumam" w:val="0"/>
    <w:docVar w:name="dvpe" w:val="752.796"/>
    <w:docVar w:name="dvrapporteur" w:val="Sprawozdawca: "/>
    <w:docVar w:name="dvstar" w:val="***I"/>
    <w:docVar w:name="dvtitre" w:val="Rezolucja ustawodawcza Parlamentu Europejskiego z dnia  2024 r. w sprawie wniosku dotyczącego decyzji Parlamentu Europejskiego i Rady zmieniającej decyzję (UE) 2017/1324 w odniesieniu do kontynuacji uczestnictwa Unii w partnerstwie w dziedzinie badań i innowacji w regionie Morza Śródziemnego (PRIMA) w ramach programu „Horyzont Europa”(COM(2023)0359 – C9-0213/2023 – 2023/0207(COD))"/>
  </w:docVars>
  <w:rsids>
    <w:rsidRoot w:val="003B236B"/>
    <w:rsid w:val="00002272"/>
    <w:rsid w:val="00053DE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0737"/>
    <w:rsid w:val="00343214"/>
    <w:rsid w:val="00345E99"/>
    <w:rsid w:val="00361C00"/>
    <w:rsid w:val="00364848"/>
    <w:rsid w:val="00395FA1"/>
    <w:rsid w:val="003B236B"/>
    <w:rsid w:val="003E15D4"/>
    <w:rsid w:val="00411CCE"/>
    <w:rsid w:val="0041666E"/>
    <w:rsid w:val="00421060"/>
    <w:rsid w:val="00471C19"/>
    <w:rsid w:val="00482D3A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52F5"/>
    <w:rsid w:val="005C2568"/>
    <w:rsid w:val="005C7FBB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6FF3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49367E"/>
  <w15:chartTrackingRefBased/>
  <w15:docId w15:val="{677DD1D9-C652-4142-BE2D-FCF6735BF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A6FF3"/>
    <w:pPr>
      <w:spacing w:before="480" w:after="240"/>
    </w:pPr>
  </w:style>
  <w:style w:type="paragraph" w:customStyle="1" w:styleId="NormalBold">
    <w:name w:val="NormalBold"/>
    <w:basedOn w:val="Normal"/>
    <w:rsid w:val="008A6FF3"/>
    <w:rPr>
      <w:b/>
    </w:rPr>
  </w:style>
  <w:style w:type="paragraph" w:customStyle="1" w:styleId="NormalHanging12a">
    <w:name w:val="NormalHanging12a"/>
    <w:basedOn w:val="Normal"/>
    <w:rsid w:val="008A6FF3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8A6FF3"/>
    <w:pPr>
      <w:spacing w:after="240"/>
      <w:jc w:val="center"/>
    </w:pPr>
  </w:style>
  <w:style w:type="paragraph" w:customStyle="1" w:styleId="AmNumberTabs">
    <w:name w:val="AmNumberTabs"/>
    <w:basedOn w:val="Normal"/>
    <w:rsid w:val="008A6FF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8A6FF3"/>
    <w:pPr>
      <w:spacing w:before="720" w:after="240"/>
      <w:jc w:val="center"/>
    </w:pPr>
  </w:style>
  <w:style w:type="paragraph" w:styleId="ListParagraph">
    <w:name w:val="List Paragraph"/>
    <w:basedOn w:val="Normal"/>
    <w:uiPriority w:val="34"/>
    <w:qFormat/>
    <w:rsid w:val="008A6FF3"/>
    <w:pPr>
      <w:widowControl/>
      <w:spacing w:before="120" w:after="120"/>
      <w:ind w:left="720"/>
      <w:contextualSpacing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8A6FF3"/>
  </w:style>
  <w:style w:type="character" w:customStyle="1" w:styleId="eop">
    <w:name w:val="eop"/>
    <w:basedOn w:val="DefaultParagraphFont"/>
    <w:rsid w:val="008A6FF3"/>
  </w:style>
  <w:style w:type="paragraph" w:customStyle="1" w:styleId="paragraph">
    <w:name w:val="paragraph"/>
    <w:basedOn w:val="Normal"/>
    <w:rsid w:val="008A6FF3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Fait">
    <w:name w:val="Fait à"/>
    <w:basedOn w:val="Normal"/>
    <w:next w:val="Institutionquisigne"/>
    <w:rsid w:val="008A6FF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A6FF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A6FF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A6FF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8A6FF3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A6FF3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8A6FF3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8A6FF3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A6FF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8A6FF3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8A6FF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Header">
    <w:name w:val="header"/>
    <w:basedOn w:val="Normal"/>
    <w:link w:val="HeaderChar"/>
    <w:rsid w:val="00345E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45E99"/>
    <w:rPr>
      <w:sz w:val="24"/>
      <w:lang w:val="pl-PL"/>
    </w:rPr>
  </w:style>
  <w:style w:type="paragraph" w:customStyle="1" w:styleId="EPFooter2">
    <w:name w:val="EPFooter2"/>
    <w:basedOn w:val="Normal"/>
    <w:next w:val="Normal"/>
    <w:rsid w:val="00345E99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345E99"/>
    <w:pPr>
      <w:spacing w:before="240" w:after="240"/>
      <w:jc w:val="right"/>
    </w:pPr>
  </w:style>
  <w:style w:type="paragraph" w:customStyle="1" w:styleId="EPFooter">
    <w:name w:val="EPFooter"/>
    <w:basedOn w:val="Normal"/>
    <w:rsid w:val="00345E99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Footer">
    <w:name w:val="footer"/>
    <w:basedOn w:val="Normal"/>
    <w:link w:val="FooterChar"/>
    <w:rsid w:val="00345E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45E99"/>
    <w:rPr>
      <w:sz w:val="24"/>
      <w:lang w:val="pl-PL"/>
    </w:rPr>
  </w:style>
  <w:style w:type="character" w:customStyle="1" w:styleId="diff-tte-added">
    <w:name w:val="diff-tte-added"/>
    <w:basedOn w:val="DefaultParagraphFont"/>
    <w:rsid w:val="00345E99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6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E9A2E-E8D6-43F3-846E-82FA30303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317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3</cp:revision>
  <cp:lastPrinted>2004-11-19T15:42:00Z</cp:lastPrinted>
  <dcterms:created xsi:type="dcterms:W3CDTF">2024-02-28T15:04:00Z</dcterms:created>
  <dcterms:modified xsi:type="dcterms:W3CDTF">2024-06-11T10:03:00Z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P9_TA(2024)0092_</vt:lpwstr>
  </property>
  <property fmtid="{D5CDD505-2E9C-101B-9397-08002B2CF9AE}" pid="4" name="&lt;Type&gt;">
    <vt:lpwstr>RR</vt:lpwstr>
  </property>
</Properties>
</file>