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0C89" w14:paraId="00DF31B1" w14:textId="77777777" w:rsidTr="0010095E">
        <w:trPr>
          <w:trHeight w:hRule="exact" w:val="1418"/>
        </w:trPr>
        <w:tc>
          <w:tcPr>
            <w:tcW w:w="6804" w:type="dxa"/>
            <w:shd w:val="clear" w:color="auto" w:fill="auto"/>
            <w:vAlign w:val="center"/>
          </w:tcPr>
          <w:p w14:paraId="7A8A322B" w14:textId="77777777" w:rsidR="00751A4A" w:rsidRPr="00DA0C89" w:rsidRDefault="00225166" w:rsidP="0010095E">
            <w:pPr>
              <w:pStyle w:val="EPName"/>
            </w:pPr>
            <w:r w:rsidRPr="000144EC">
              <w:t>Europa-Parlamentet</w:t>
            </w:r>
          </w:p>
          <w:p w14:paraId="22B38FFD" w14:textId="77777777" w:rsidR="00751A4A" w:rsidRPr="00DA0C89" w:rsidRDefault="00817416" w:rsidP="00756632">
            <w:pPr>
              <w:pStyle w:val="EPTerm"/>
              <w:rPr>
                <w:rStyle w:val="HideTWBExt"/>
                <w:noProof w:val="0"/>
                <w:vanish w:val="0"/>
                <w:color w:val="auto"/>
              </w:rPr>
            </w:pPr>
            <w:r w:rsidRPr="00DA0C89">
              <w:t>2019-2024</w:t>
            </w:r>
          </w:p>
        </w:tc>
        <w:tc>
          <w:tcPr>
            <w:tcW w:w="2268" w:type="dxa"/>
            <w:shd w:val="clear" w:color="auto" w:fill="auto"/>
          </w:tcPr>
          <w:p w14:paraId="5DA793D5" w14:textId="77777777" w:rsidR="00751A4A" w:rsidRPr="000144EC" w:rsidRDefault="00187494" w:rsidP="0010095E">
            <w:pPr>
              <w:pStyle w:val="EPLogo"/>
            </w:pPr>
            <w:r w:rsidRPr="000144EC">
              <w:rPr>
                <w:noProof/>
                <w:lang w:val="en-GB"/>
              </w:rPr>
              <w:drawing>
                <wp:inline distT="0" distB="0" distL="0" distR="0" wp14:anchorId="1AAB827B" wp14:editId="40B960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820894" w14:textId="77777777" w:rsidR="00D058B8" w:rsidRPr="00DA0C89" w:rsidRDefault="00D058B8" w:rsidP="004C5D52">
      <w:pPr>
        <w:pStyle w:val="LineTop"/>
      </w:pPr>
    </w:p>
    <w:p w14:paraId="508FCEDD" w14:textId="77777777" w:rsidR="00680577" w:rsidRPr="00DA0C89" w:rsidRDefault="00225166" w:rsidP="00680577">
      <w:pPr>
        <w:pStyle w:val="EPBodyTA1"/>
      </w:pPr>
      <w:r w:rsidRPr="00DA0C89">
        <w:t>VEDTAGNE TEKSTER</w:t>
      </w:r>
    </w:p>
    <w:p w14:paraId="37FFC300" w14:textId="77777777" w:rsidR="00D058B8" w:rsidRPr="00DA0C89" w:rsidRDefault="00D058B8" w:rsidP="00D058B8">
      <w:pPr>
        <w:pStyle w:val="LineBottom"/>
      </w:pPr>
    </w:p>
    <w:p w14:paraId="69E89689" w14:textId="3BC554C3" w:rsidR="00225166" w:rsidRPr="006C315A" w:rsidRDefault="00225166" w:rsidP="00225166">
      <w:pPr>
        <w:pStyle w:val="ATHeading1"/>
      </w:pPr>
      <w:bookmarkStart w:id="0" w:name="TANumber"/>
      <w:r w:rsidRPr="006C315A">
        <w:t>P9_</w:t>
      </w:r>
      <w:proofErr w:type="gramStart"/>
      <w:r w:rsidRPr="006C315A">
        <w:t>TA(</w:t>
      </w:r>
      <w:proofErr w:type="gramEnd"/>
      <w:r w:rsidRPr="006C315A">
        <w:t>2024)00</w:t>
      </w:r>
      <w:r w:rsidR="006C315A">
        <w:t>95</w:t>
      </w:r>
      <w:bookmarkEnd w:id="0"/>
    </w:p>
    <w:p w14:paraId="1AE4072C" w14:textId="77777777" w:rsidR="00225166" w:rsidRPr="006C315A" w:rsidRDefault="00225166" w:rsidP="00225166">
      <w:pPr>
        <w:pStyle w:val="ATHeading2"/>
      </w:pPr>
      <w:bookmarkStart w:id="1" w:name="title"/>
      <w:r w:rsidRPr="006C315A">
        <w:t>Kørekort</w:t>
      </w:r>
      <w:bookmarkEnd w:id="1"/>
    </w:p>
    <w:p w14:paraId="38F3F10F" w14:textId="77777777" w:rsidR="00225166" w:rsidRPr="000144EC" w:rsidRDefault="00225166" w:rsidP="00225166">
      <w:pPr>
        <w:rPr>
          <w:i/>
          <w:vanish/>
        </w:rPr>
      </w:pPr>
      <w:r w:rsidRPr="000144EC">
        <w:rPr>
          <w:i/>
        </w:rPr>
        <w:fldChar w:fldCharType="begin"/>
      </w:r>
      <w:r w:rsidRPr="000144EC">
        <w:rPr>
          <w:i/>
        </w:rPr>
        <w:instrText xml:space="preserve"> TC"(</w:instrText>
      </w:r>
      <w:bookmarkStart w:id="2" w:name="DocNumber"/>
      <w:r w:rsidRPr="000144EC">
        <w:rPr>
          <w:i/>
        </w:rPr>
        <w:instrText>A9-0445/2023</w:instrText>
      </w:r>
      <w:bookmarkEnd w:id="2"/>
      <w:r w:rsidRPr="000144EC">
        <w:rPr>
          <w:i/>
        </w:rPr>
        <w:instrText xml:space="preserve"> - Ordfører: Karima </w:instrText>
      </w:r>
      <w:proofErr w:type="spellStart"/>
      <w:r w:rsidRPr="000144EC">
        <w:rPr>
          <w:i/>
        </w:rPr>
        <w:instrText>Delli</w:instrText>
      </w:r>
      <w:proofErr w:type="spellEnd"/>
      <w:r w:rsidRPr="000144EC">
        <w:rPr>
          <w:i/>
        </w:rPr>
        <w:instrText xml:space="preserve">)"\l3 \n&gt; \* MERGEFORMAT </w:instrText>
      </w:r>
      <w:r w:rsidRPr="000144EC">
        <w:rPr>
          <w:i/>
        </w:rPr>
        <w:fldChar w:fldCharType="end"/>
      </w:r>
    </w:p>
    <w:p w14:paraId="0173B0A2" w14:textId="77777777" w:rsidR="00225166" w:rsidRPr="000144EC" w:rsidRDefault="00225166" w:rsidP="00225166">
      <w:pPr>
        <w:rPr>
          <w:vanish/>
        </w:rPr>
      </w:pPr>
      <w:bookmarkStart w:id="3" w:name="Commission"/>
      <w:r w:rsidRPr="00DA0C89">
        <w:rPr>
          <w:vanish/>
        </w:rPr>
        <w:t>Transport- og Turismeudvalget</w:t>
      </w:r>
      <w:bookmarkEnd w:id="3"/>
    </w:p>
    <w:p w14:paraId="4E4BE4B5" w14:textId="77777777" w:rsidR="00225166" w:rsidRPr="000144EC" w:rsidRDefault="00225166" w:rsidP="00225166">
      <w:pPr>
        <w:rPr>
          <w:vanish/>
        </w:rPr>
      </w:pPr>
      <w:bookmarkStart w:id="4" w:name="PE"/>
      <w:r w:rsidRPr="000144EC">
        <w:rPr>
          <w:vanish/>
        </w:rPr>
        <w:t>PE750.248</w:t>
      </w:r>
      <w:bookmarkEnd w:id="4"/>
    </w:p>
    <w:p w14:paraId="5091D3E3" w14:textId="1C6FE963" w:rsidR="00225166" w:rsidRPr="006C315A" w:rsidRDefault="00225166" w:rsidP="00225166">
      <w:pPr>
        <w:pStyle w:val="ATHeading3"/>
      </w:pPr>
      <w:bookmarkStart w:id="5" w:name="Sujet"/>
      <w:r w:rsidRPr="006C315A">
        <w:t xml:space="preserve">Europa-Parlamentets lovgivningsmæssige beslutning af </w:t>
      </w:r>
      <w:r w:rsidR="00606239" w:rsidRPr="006C315A">
        <w:t>2</w:t>
      </w:r>
      <w:r w:rsidR="000778CE" w:rsidRPr="006C315A">
        <w:t>8</w:t>
      </w:r>
      <w:r w:rsidRPr="006C315A">
        <w:t>. februar 2024 om forslag til Europa-Parlamentets og Rådets direktiv om kørekort, om ændring af Europa-Parlamentets og Rådets direktiv (EU) 2022/2561 og Europa-Parlamentets og Rådets forordning (EU) 2018/1724 og om ophævelse af Europa-Parlamentets og Rådets direktiv 2006/126/EF og Kommissionens forordning (EU) nr. 383/2012</w:t>
      </w:r>
      <w:bookmarkEnd w:id="5"/>
      <w:r w:rsidRPr="006C315A">
        <w:t xml:space="preserve"> </w:t>
      </w:r>
      <w:bookmarkStart w:id="6" w:name="References"/>
      <w:r w:rsidRPr="006C315A">
        <w:t>(</w:t>
      </w:r>
      <w:proofErr w:type="gramStart"/>
      <w:r w:rsidRPr="006C315A">
        <w:t>COM(</w:t>
      </w:r>
      <w:proofErr w:type="gramEnd"/>
      <w:r w:rsidRPr="006C315A">
        <w:t>2023)0127 – C9-0035/2023 – 2023/0053(COD))</w:t>
      </w:r>
      <w:bookmarkEnd w:id="6"/>
    </w:p>
    <w:p w14:paraId="4A52BC3F" w14:textId="77777777" w:rsidR="001C6DA0" w:rsidRPr="000144EC" w:rsidRDefault="001C6DA0" w:rsidP="001C6DA0">
      <w:pPr>
        <w:pStyle w:val="NormalBold"/>
      </w:pPr>
      <w:bookmarkStart w:id="7" w:name="TextBodyBegin"/>
      <w:bookmarkEnd w:id="7"/>
      <w:r w:rsidRPr="000144EC">
        <w:t>(Almindelig lovgivningsprocedure: førstebehandling)</w:t>
      </w:r>
    </w:p>
    <w:p w14:paraId="630C99DF" w14:textId="77777777" w:rsidR="001C6DA0" w:rsidRPr="000144EC" w:rsidRDefault="001C6DA0" w:rsidP="001C6DA0">
      <w:pPr>
        <w:pStyle w:val="EPComma"/>
      </w:pPr>
      <w:r w:rsidRPr="000144EC">
        <w:rPr>
          <w:i/>
          <w:iCs/>
        </w:rPr>
        <w:t>Europa-Parlamentet</w:t>
      </w:r>
      <w:r w:rsidRPr="000144EC">
        <w:t>,</w:t>
      </w:r>
    </w:p>
    <w:p w14:paraId="7577E9CF" w14:textId="77777777" w:rsidR="001C6DA0" w:rsidRPr="000144EC" w:rsidRDefault="001C6DA0" w:rsidP="001C6DA0">
      <w:pPr>
        <w:pStyle w:val="NormalHanging12a"/>
      </w:pPr>
      <w:r w:rsidRPr="000144EC">
        <w:t>–</w:t>
      </w:r>
      <w:r w:rsidRPr="000144EC">
        <w:tab/>
        <w:t>der henviser til Kommissionens forslag til Europa-Parlamentet og Rådet (</w:t>
      </w:r>
      <w:proofErr w:type="gramStart"/>
      <w:r w:rsidRPr="000144EC">
        <w:t>COM(</w:t>
      </w:r>
      <w:proofErr w:type="gramEnd"/>
      <w:r w:rsidRPr="000144EC">
        <w:t>2023)0127),</w:t>
      </w:r>
    </w:p>
    <w:p w14:paraId="14519653" w14:textId="77777777" w:rsidR="001C6DA0" w:rsidRPr="000144EC" w:rsidRDefault="001C6DA0" w:rsidP="001C6DA0">
      <w:pPr>
        <w:pStyle w:val="NormalHanging12a"/>
      </w:pPr>
      <w:r w:rsidRPr="000144EC">
        <w:t>–</w:t>
      </w:r>
      <w:r w:rsidRPr="000144EC">
        <w:tab/>
        <w:t>der henviser til artikel 294, stk. 2, og artikel 91, stk. 1, i traktaten om Den Europæiske Unions funktionsmåde, på grundlag af hvilken Kommissionen har forelagt forslaget for Europa-Parlamentet (C9</w:t>
      </w:r>
      <w:r w:rsidRPr="000144EC">
        <w:noBreakHyphen/>
        <w:t>0035/2023),</w:t>
      </w:r>
    </w:p>
    <w:p w14:paraId="1900A5D4" w14:textId="77777777" w:rsidR="00606239" w:rsidRPr="000144EC" w:rsidRDefault="00606239" w:rsidP="00606239">
      <w:pPr>
        <w:pStyle w:val="NormalHanging12a"/>
      </w:pPr>
      <w:r w:rsidRPr="000144EC">
        <w:t>–</w:t>
      </w:r>
      <w:r w:rsidRPr="000144EC">
        <w:tab/>
        <w:t>der henviser til artikel 294, stk. 3, i traktaten om Den Europæiske Unions funktionsmåde,</w:t>
      </w:r>
    </w:p>
    <w:p w14:paraId="4A2D7B29" w14:textId="77777777" w:rsidR="001C6DA0" w:rsidRPr="00DA0C89" w:rsidRDefault="001C6DA0" w:rsidP="001C6DA0">
      <w:pPr>
        <w:pStyle w:val="NormalHanging12a"/>
      </w:pPr>
      <w:r w:rsidRPr="000144EC">
        <w:t>–</w:t>
      </w:r>
      <w:r w:rsidRPr="000144EC">
        <w:tab/>
        <w:t>der henviser til udtalelse af 14. juni 2023 fra Det Europæiske Økonomiske og Sociale Udvalg</w:t>
      </w:r>
      <w:r w:rsidRPr="000144EC">
        <w:rPr>
          <w:rStyle w:val="FootnoteReference"/>
        </w:rPr>
        <w:footnoteReference w:id="1"/>
      </w:r>
      <w:r w:rsidRPr="000144EC">
        <w:t>,</w:t>
      </w:r>
    </w:p>
    <w:p w14:paraId="4DDAB719" w14:textId="77777777" w:rsidR="001C6DA0" w:rsidRPr="000144EC" w:rsidRDefault="001C6DA0" w:rsidP="001C6DA0">
      <w:pPr>
        <w:pStyle w:val="NormalHanging12a"/>
      </w:pPr>
      <w:r w:rsidRPr="000144EC">
        <w:t>–</w:t>
      </w:r>
      <w:r w:rsidRPr="000144EC">
        <w:tab/>
        <w:t>efter høring af Regionsudvalget,</w:t>
      </w:r>
    </w:p>
    <w:p w14:paraId="0C7075D2" w14:textId="77777777" w:rsidR="001C6DA0" w:rsidRPr="000144EC" w:rsidRDefault="001C6DA0" w:rsidP="001C6DA0">
      <w:pPr>
        <w:pStyle w:val="NormalHanging12a"/>
      </w:pPr>
      <w:r w:rsidRPr="000144EC">
        <w:t>–</w:t>
      </w:r>
      <w:r w:rsidRPr="000144EC">
        <w:tab/>
        <w:t>der henviser til forretningsordenens artikel 59,</w:t>
      </w:r>
    </w:p>
    <w:p w14:paraId="5164A99E" w14:textId="77777777" w:rsidR="001C6DA0" w:rsidRPr="000144EC" w:rsidRDefault="001C6DA0" w:rsidP="001C6DA0">
      <w:pPr>
        <w:pStyle w:val="NormalHanging12a"/>
      </w:pPr>
      <w:r w:rsidRPr="000144EC">
        <w:t>–</w:t>
      </w:r>
      <w:r w:rsidRPr="000144EC">
        <w:tab/>
        <w:t>der henviser til betænkning fra Transport- og Turismeudvalget (A9-0445/2023),</w:t>
      </w:r>
    </w:p>
    <w:p w14:paraId="1DCBF24F" w14:textId="77777777" w:rsidR="001C6DA0" w:rsidRPr="000144EC" w:rsidRDefault="001C6DA0" w:rsidP="001C6DA0">
      <w:pPr>
        <w:pStyle w:val="NormalHanging12a"/>
      </w:pPr>
      <w:r w:rsidRPr="000144EC">
        <w:t>1.</w:t>
      </w:r>
      <w:r w:rsidRPr="000144EC">
        <w:tab/>
        <w:t>vedtager nedenstående holdning ved førstebehandling;</w:t>
      </w:r>
    </w:p>
    <w:p w14:paraId="341B875C" w14:textId="77777777" w:rsidR="001C6DA0" w:rsidRPr="000144EC" w:rsidRDefault="001C6DA0" w:rsidP="001C6DA0">
      <w:pPr>
        <w:pStyle w:val="NormalHanging12a"/>
      </w:pPr>
      <w:r w:rsidRPr="000144EC">
        <w:t>2.</w:t>
      </w:r>
      <w:r w:rsidRPr="000144EC">
        <w:tab/>
        <w:t xml:space="preserve">anmoder om fornyet forelæggelse, hvis Kommissionen erstatter, i væsentlig grad ændrer </w:t>
      </w:r>
      <w:r w:rsidRPr="000144EC">
        <w:lastRenderedPageBreak/>
        <w:t>eller agter i væsentlig grad at ændre sit forslag;</w:t>
      </w:r>
    </w:p>
    <w:p w14:paraId="1F2492EA" w14:textId="698ABCB9" w:rsidR="001C6DA0" w:rsidRDefault="001C6DA0" w:rsidP="001C6DA0">
      <w:pPr>
        <w:pStyle w:val="NormalHanging12a"/>
      </w:pPr>
      <w:r w:rsidRPr="000144EC">
        <w:t>3.</w:t>
      </w:r>
      <w:r w:rsidRPr="000144EC">
        <w:tab/>
        <w:t>pålægger sin formand at sende Parlamentets holdning til Rådet og Kommissionen samt til de nationale parlamenter.</w:t>
      </w:r>
    </w:p>
    <w:p w14:paraId="18C04117" w14:textId="77777777" w:rsidR="007728DD" w:rsidRDefault="007728DD" w:rsidP="001C6DA0">
      <w:pPr>
        <w:pStyle w:val="NormalHanging12a"/>
        <w:sectPr w:rsidR="007728DD" w:rsidSect="00D97393">
          <w:footnotePr>
            <w:numRestart w:val="eachSect"/>
          </w:footnotePr>
          <w:pgSz w:w="11906" w:h="16838" w:code="9"/>
          <w:pgMar w:top="1134" w:right="1418" w:bottom="1418" w:left="1418" w:header="1134" w:footer="567" w:gutter="0"/>
          <w:cols w:space="720"/>
          <w:noEndnote/>
          <w:docGrid w:linePitch="326"/>
        </w:sectPr>
      </w:pPr>
    </w:p>
    <w:p w14:paraId="4018533E" w14:textId="5E743881" w:rsidR="007728DD" w:rsidRPr="00115245" w:rsidRDefault="007728DD" w:rsidP="007728DD">
      <w:pPr>
        <w:autoSpaceDE w:val="0"/>
        <w:autoSpaceDN w:val="0"/>
        <w:adjustRightInd w:val="0"/>
        <w:spacing w:after="240"/>
        <w:rPr>
          <w:rFonts w:eastAsia="Calibri"/>
          <w:b/>
          <w:bCs/>
          <w:color w:val="000000"/>
        </w:rPr>
      </w:pPr>
      <w:r w:rsidRPr="00115245">
        <w:rPr>
          <w:rFonts w:eastAsia="Calibri"/>
          <w:b/>
          <w:bCs/>
          <w:color w:val="000000"/>
        </w:rPr>
        <w:lastRenderedPageBreak/>
        <w:t>P9_TC1-</w:t>
      </w:r>
      <w:proofErr w:type="gramStart"/>
      <w:r w:rsidRPr="007728DD">
        <w:rPr>
          <w:rFonts w:eastAsia="Calibri"/>
          <w:b/>
          <w:bCs/>
          <w:color w:val="000000"/>
        </w:rPr>
        <w:t>COD(</w:t>
      </w:r>
      <w:proofErr w:type="gramEnd"/>
      <w:r w:rsidRPr="007728DD">
        <w:rPr>
          <w:rFonts w:eastAsia="Calibri"/>
          <w:b/>
          <w:bCs/>
          <w:color w:val="000000"/>
        </w:rPr>
        <w:t>2023)0053</w:t>
      </w:r>
    </w:p>
    <w:p w14:paraId="77FF1F6A" w14:textId="6FF187BD" w:rsidR="007728DD" w:rsidRPr="007728DD" w:rsidRDefault="007728DD" w:rsidP="007728DD">
      <w:pPr>
        <w:widowControl/>
        <w:spacing w:before="120" w:after="120"/>
        <w:rPr>
          <w:b/>
          <w:szCs w:val="24"/>
          <w:lang w:eastAsia="en-US"/>
        </w:rPr>
      </w:pPr>
      <w:r w:rsidRPr="00115245">
        <w:rPr>
          <w:b/>
        </w:rPr>
        <w:t xml:space="preserve">Europa-Parlamentets holdning fastlagt ved førstebehandlingen den </w:t>
      </w:r>
      <w:r>
        <w:rPr>
          <w:b/>
        </w:rPr>
        <w:t>28. februar 2024</w:t>
      </w:r>
      <w:r w:rsidRPr="00115245">
        <w:rPr>
          <w:b/>
        </w:rPr>
        <w:t xml:space="preserve"> med henblik på vedtagelse af Europa-Parlamentets og Rådets </w:t>
      </w:r>
      <w:r>
        <w:rPr>
          <w:rFonts w:eastAsia="Calibri"/>
          <w:b/>
        </w:rPr>
        <w:t>direktiv</w:t>
      </w:r>
      <w:r w:rsidRPr="00115245">
        <w:rPr>
          <w:rFonts w:eastAsia="Calibri"/>
          <w:b/>
        </w:rPr>
        <w:t xml:space="preserve"> </w:t>
      </w:r>
      <w:r w:rsidRPr="00115245">
        <w:rPr>
          <w:b/>
        </w:rPr>
        <w:t xml:space="preserve">(EU) </w:t>
      </w:r>
      <w:r w:rsidRPr="00115245">
        <w:rPr>
          <w:rFonts w:eastAsia="Calibri"/>
          <w:b/>
        </w:rPr>
        <w:t>2024/</w:t>
      </w:r>
      <w:r>
        <w:rPr>
          <w:rFonts w:eastAsia="Calibri"/>
          <w:b/>
        </w:rPr>
        <w:t xml:space="preserve">… </w:t>
      </w:r>
      <w:r w:rsidRPr="007728DD">
        <w:rPr>
          <w:b/>
          <w:szCs w:val="24"/>
          <w:lang w:eastAsia="en-US"/>
        </w:rPr>
        <w:t>om kørekort, om ændring af Europa-Parlamentets og Rådets direktiv (EU) 2022/2561 og Europa-Parlamentets og Rådets forordning (EU) 2018/1724 og om ophævelse af Europa-Parlamentets og Rådets direktiv 2006/126/EF og Kommissionens forordning (EU) nr. 383/2012</w:t>
      </w:r>
    </w:p>
    <w:p w14:paraId="11650F62" w14:textId="77777777" w:rsidR="007728DD" w:rsidRPr="007728DD" w:rsidRDefault="007728DD" w:rsidP="007728DD">
      <w:pPr>
        <w:widowControl/>
        <w:spacing w:before="360" w:after="360" w:line="360" w:lineRule="auto"/>
        <w:jc w:val="center"/>
        <w:rPr>
          <w:szCs w:val="24"/>
          <w:lang w:eastAsia="en-US"/>
        </w:rPr>
      </w:pPr>
      <w:r w:rsidRPr="007728DD">
        <w:rPr>
          <w:szCs w:val="24"/>
          <w:lang w:eastAsia="en-US"/>
        </w:rPr>
        <w:t>(EØS-relevant tekst)</w:t>
      </w:r>
    </w:p>
    <w:p w14:paraId="6D0BEF67" w14:textId="77777777" w:rsidR="007728DD" w:rsidRPr="007728DD" w:rsidRDefault="007728DD" w:rsidP="007728DD">
      <w:pPr>
        <w:keepNext/>
        <w:spacing w:before="600" w:after="120" w:line="360" w:lineRule="auto"/>
        <w:rPr>
          <w:szCs w:val="24"/>
          <w:lang w:eastAsia="en-US"/>
        </w:rPr>
      </w:pPr>
      <w:r w:rsidRPr="007728DD">
        <w:rPr>
          <w:szCs w:val="24"/>
          <w:lang w:eastAsia="en-US"/>
        </w:rPr>
        <w:t>EUROPA-PARLAMENTET OG RÅDET FOR DEN EUROPÆISKE UNION HAR —</w:t>
      </w:r>
    </w:p>
    <w:p w14:paraId="7DEC2339" w14:textId="77777777" w:rsidR="007728DD" w:rsidRPr="007728DD" w:rsidRDefault="007728DD" w:rsidP="007728DD">
      <w:pPr>
        <w:spacing w:before="120" w:after="120" w:line="360" w:lineRule="auto"/>
        <w:rPr>
          <w:lang w:eastAsia="en-US"/>
        </w:rPr>
      </w:pPr>
      <w:r w:rsidRPr="007728DD">
        <w:rPr>
          <w:lang w:eastAsia="en-US"/>
        </w:rPr>
        <w:t>under henvisning til traktaten om Den Europæiske Unions funktionsmåde, særlig artikel 91, stk. 1,</w:t>
      </w:r>
    </w:p>
    <w:p w14:paraId="6710359E" w14:textId="77777777" w:rsidR="007728DD" w:rsidRPr="007728DD" w:rsidRDefault="007728DD" w:rsidP="007728DD">
      <w:pPr>
        <w:spacing w:before="120" w:after="120" w:line="360" w:lineRule="auto"/>
        <w:rPr>
          <w:lang w:eastAsia="en-US"/>
        </w:rPr>
      </w:pPr>
      <w:r w:rsidRPr="007728DD">
        <w:rPr>
          <w:lang w:eastAsia="en-US"/>
        </w:rPr>
        <w:t>under henvisning til forslag fra Europa-Kommissionen,</w:t>
      </w:r>
    </w:p>
    <w:p w14:paraId="73E5EE99" w14:textId="77777777" w:rsidR="007728DD" w:rsidRPr="007728DD" w:rsidRDefault="007728DD" w:rsidP="007728DD">
      <w:pPr>
        <w:spacing w:before="120" w:after="120" w:line="360" w:lineRule="auto"/>
        <w:rPr>
          <w:lang w:eastAsia="en-US"/>
        </w:rPr>
      </w:pPr>
      <w:r w:rsidRPr="007728DD">
        <w:rPr>
          <w:lang w:eastAsia="en-US"/>
        </w:rPr>
        <w:t>efter fremsendelse af udkast til lovgivningsmæssig retsakt til de nationale parlamenter,</w:t>
      </w:r>
    </w:p>
    <w:p w14:paraId="56FF5B9E" w14:textId="77777777" w:rsidR="007728DD" w:rsidRPr="007728DD" w:rsidRDefault="007728DD" w:rsidP="007728DD">
      <w:pPr>
        <w:spacing w:before="120" w:after="120" w:line="360" w:lineRule="auto"/>
        <w:rPr>
          <w:lang w:eastAsia="en-US"/>
        </w:rPr>
      </w:pPr>
      <w:r w:rsidRPr="007728DD">
        <w:rPr>
          <w:lang w:eastAsia="en-US"/>
        </w:rPr>
        <w:t>under henvisning til udtalelse fra Det Europæiske Økonomiske og Sociale Udvalg</w:t>
      </w:r>
      <w:r w:rsidRPr="007728DD">
        <w:rPr>
          <w:vertAlign w:val="superscript"/>
          <w:lang w:val="en-GB" w:eastAsia="en-US"/>
        </w:rPr>
        <w:footnoteReference w:id="2"/>
      </w:r>
      <w:r w:rsidRPr="007728DD">
        <w:rPr>
          <w:lang w:eastAsia="en-US"/>
        </w:rPr>
        <w:t>,</w:t>
      </w:r>
    </w:p>
    <w:p w14:paraId="1D6A95F1" w14:textId="77777777" w:rsidR="007728DD" w:rsidRPr="007728DD" w:rsidRDefault="007728DD" w:rsidP="007728DD">
      <w:pPr>
        <w:spacing w:before="120" w:after="120" w:line="360" w:lineRule="auto"/>
        <w:rPr>
          <w:lang w:eastAsia="en-US"/>
        </w:rPr>
      </w:pPr>
      <w:r w:rsidRPr="007728DD">
        <w:rPr>
          <w:lang w:eastAsia="en-US"/>
        </w:rPr>
        <w:t>under henvisning til udtalelse fra Regionsudvalget</w:t>
      </w:r>
      <w:r w:rsidRPr="007728DD">
        <w:rPr>
          <w:vertAlign w:val="superscript"/>
          <w:lang w:val="en-GB" w:eastAsia="en-US"/>
        </w:rPr>
        <w:footnoteReference w:id="3"/>
      </w:r>
      <w:r w:rsidRPr="007728DD">
        <w:rPr>
          <w:lang w:eastAsia="en-US"/>
        </w:rPr>
        <w:t>,</w:t>
      </w:r>
    </w:p>
    <w:p w14:paraId="1D06F45A" w14:textId="77777777" w:rsidR="007728DD" w:rsidRPr="007728DD" w:rsidRDefault="007728DD" w:rsidP="007728DD">
      <w:pPr>
        <w:spacing w:before="120" w:after="120" w:line="360" w:lineRule="auto"/>
        <w:rPr>
          <w:lang w:eastAsia="en-US"/>
        </w:rPr>
      </w:pPr>
      <w:r w:rsidRPr="007728DD">
        <w:rPr>
          <w:lang w:eastAsia="en-US"/>
        </w:rPr>
        <w:t>efter den almindelige lovgivningsprocedure, og</w:t>
      </w:r>
    </w:p>
    <w:p w14:paraId="73D8D53F" w14:textId="77777777" w:rsidR="00A33AC5" w:rsidRDefault="00A33AC5">
      <w:pPr>
        <w:widowControl/>
        <w:rPr>
          <w:lang w:eastAsia="en-US"/>
        </w:rPr>
      </w:pPr>
      <w:r>
        <w:rPr>
          <w:lang w:eastAsia="en-US"/>
        </w:rPr>
        <w:br w:type="page"/>
      </w:r>
    </w:p>
    <w:p w14:paraId="2ED8E435" w14:textId="54E86E35" w:rsidR="007728DD" w:rsidRPr="007728DD" w:rsidRDefault="007728DD" w:rsidP="007728DD">
      <w:pPr>
        <w:spacing w:before="120" w:after="120" w:line="360" w:lineRule="auto"/>
        <w:rPr>
          <w:lang w:eastAsia="en-US"/>
        </w:rPr>
      </w:pPr>
      <w:r w:rsidRPr="007728DD">
        <w:rPr>
          <w:lang w:eastAsia="en-US"/>
        </w:rPr>
        <w:lastRenderedPageBreak/>
        <w:t>ud fra følgende betragtninger:</w:t>
      </w:r>
    </w:p>
    <w:p w14:paraId="51B791FB" w14:textId="4A2D6398" w:rsidR="007728DD" w:rsidRPr="00A33AC5" w:rsidRDefault="007728DD" w:rsidP="007728DD">
      <w:pPr>
        <w:spacing w:before="120" w:after="120" w:line="360" w:lineRule="auto"/>
        <w:ind w:left="850" w:hanging="850"/>
        <w:rPr>
          <w:b/>
          <w:szCs w:val="24"/>
          <w:lang w:eastAsia="en-US"/>
        </w:rPr>
      </w:pPr>
      <w:r w:rsidRPr="007728DD">
        <w:rPr>
          <w:b/>
          <w:i/>
          <w:szCs w:val="24"/>
          <w:lang w:eastAsia="en-US"/>
        </w:rPr>
        <w:t>(-1)</w:t>
      </w:r>
      <w:r w:rsidRPr="007728DD">
        <w:rPr>
          <w:szCs w:val="24"/>
          <w:lang w:eastAsia="en-US"/>
        </w:rPr>
        <w:tab/>
      </w:r>
      <w:r w:rsidRPr="007728DD">
        <w:rPr>
          <w:b/>
          <w:i/>
          <w:szCs w:val="24"/>
          <w:lang w:eastAsia="en-US"/>
        </w:rPr>
        <w:t>Unionen har forpligtet sig med sit "nulvisions" mål til ingen trafikdræbte senest i 2050, som gentaget i strategien for bæredygtig og intelligent mobilitet fra 2020. I 2017 enedes det uformelle transportråd i Valletta om, at det vedvarende høje antal trafikdræbte og alvorlige kvæstelser i trafikulykker er et stort samfundsproblem, og udstedte en erklæring, der bl.a. opfordrede Kommissionen til at udarbejde en styrket EU-trafiksikkerhedspolitik og en styrket retlig ramme for årtiet efter 2020, der sikrer færre dødsfald og forbedrer beskyttelsen af trafikanter, især bløde trafikanter, som oftest er ofrene.</w:t>
      </w:r>
      <w:r w:rsidR="00A33AC5">
        <w:rPr>
          <w:b/>
          <w:szCs w:val="24"/>
          <w:lang w:eastAsia="en-US"/>
        </w:rPr>
        <w:t xml:space="preserve"> [Ændring 1]</w:t>
      </w:r>
    </w:p>
    <w:p w14:paraId="0A682407" w14:textId="3765B222" w:rsidR="007728DD" w:rsidRPr="00A33AC5" w:rsidRDefault="007728DD" w:rsidP="007728DD">
      <w:pPr>
        <w:spacing w:before="120" w:after="120" w:line="360" w:lineRule="auto"/>
        <w:ind w:left="850" w:hanging="850"/>
        <w:rPr>
          <w:b/>
          <w:szCs w:val="24"/>
          <w:lang w:eastAsia="en-US"/>
        </w:rPr>
      </w:pPr>
      <w:r w:rsidRPr="007728DD">
        <w:rPr>
          <w:b/>
          <w:i/>
          <w:szCs w:val="24"/>
          <w:lang w:eastAsia="en-US"/>
        </w:rPr>
        <w:t>(-1a)</w:t>
      </w:r>
      <w:r w:rsidRPr="007728DD">
        <w:rPr>
          <w:szCs w:val="24"/>
          <w:lang w:eastAsia="en-US"/>
        </w:rPr>
        <w:tab/>
      </w:r>
      <w:r w:rsidRPr="007728DD">
        <w:rPr>
          <w:b/>
          <w:i/>
          <w:szCs w:val="24"/>
          <w:lang w:eastAsia="en-US"/>
        </w:rPr>
        <w:t>De offentlige myndigheders hidtidige indsats har resulteret i en reduktion af antallet af trafikdræbte fra 51 400 i 2001 til 19 800 i 2021. Disse tal faldt under EU's mål om en reduktion på 75 % i antallet af trafikdræbte mellem 2001 og 2020. Desuden stagnerede de fremskridt, der blev gjort i retning af at halvere antallet af trafikdræbte i løbet af det første årti.</w:t>
      </w:r>
      <w:r w:rsidR="00A33AC5">
        <w:rPr>
          <w:b/>
          <w:szCs w:val="24"/>
          <w:lang w:eastAsia="en-US"/>
        </w:rPr>
        <w:t xml:space="preserve"> [Ændring 2]</w:t>
      </w:r>
    </w:p>
    <w:p w14:paraId="3A782562" w14:textId="77777777" w:rsidR="00A33AC5" w:rsidRDefault="00A33AC5">
      <w:pPr>
        <w:widowControl/>
        <w:rPr>
          <w:szCs w:val="24"/>
          <w:lang w:eastAsia="en-US"/>
        </w:rPr>
      </w:pPr>
      <w:r>
        <w:rPr>
          <w:szCs w:val="24"/>
          <w:lang w:eastAsia="en-US"/>
        </w:rPr>
        <w:br w:type="page"/>
      </w:r>
    </w:p>
    <w:p w14:paraId="583ACBDA" w14:textId="6079C49A"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(1)</w:t>
      </w:r>
      <w:r w:rsidRPr="007728DD">
        <w:rPr>
          <w:szCs w:val="24"/>
          <w:lang w:eastAsia="en-US"/>
        </w:rPr>
        <w:tab/>
        <w:t>Kørekortreglerne er nødvendige elementer i den fælles transportpolitik, bidrager til at forbedre færdselssikkerheden på vejene og fremmer den frie bevægelighed for personer, som bosætter sig i en anden medlemsstat end den, der har udstedt deres kørekort. De individuelle transportmidlers store udbredelse betyder, at det fremmer og letter personers frie bevægelighed og etableringsfrihed, hvis de er i besiddelse af et kørekort, som værtsmedlemsstaten godkender. På samme måde berører enhver ulovlig erhvervelse af et sådant dokument eller retten til at føre motorkøretøj eller fratagelse af et retmæssigt erhvervet kørekort som følge af ulovlig adfærd ikke blot den medlemsstat, hvor sådanne overtrædelser blev begået, men også færdselssikkerheden i hele Unionen.</w:t>
      </w:r>
    </w:p>
    <w:p w14:paraId="62AB4395" w14:textId="588A4FA1" w:rsidR="007728DD" w:rsidRPr="00A33AC5" w:rsidRDefault="007728DD" w:rsidP="007728DD">
      <w:pPr>
        <w:spacing w:before="120" w:after="120" w:line="360" w:lineRule="auto"/>
        <w:ind w:left="850" w:hanging="850"/>
        <w:rPr>
          <w:b/>
          <w:szCs w:val="24"/>
          <w:lang w:eastAsia="en-US"/>
        </w:rPr>
      </w:pPr>
      <w:r w:rsidRPr="007728DD">
        <w:rPr>
          <w:szCs w:val="24"/>
          <w:lang w:eastAsia="en-US"/>
        </w:rPr>
        <w:t>(2)</w:t>
      </w:r>
      <w:r w:rsidRPr="007728DD">
        <w:rPr>
          <w:szCs w:val="24"/>
          <w:lang w:eastAsia="en-US"/>
        </w:rPr>
        <w:tab/>
        <w:t xml:space="preserve">Den nuværende ramme bør ajourføres, så den er klar til den nye æra, bæredygtig, inklusiv, intelligent og modstandsdygtig. Den bør tage hensyn til behovet for at reducere emissionerne </w:t>
      </w:r>
      <w:r w:rsidRPr="007728DD">
        <w:rPr>
          <w:b/>
          <w:i/>
          <w:szCs w:val="24"/>
          <w:lang w:eastAsia="en-US"/>
        </w:rPr>
        <w:t xml:space="preserve">og energiforbrug </w:t>
      </w:r>
      <w:r w:rsidRPr="007728DD">
        <w:rPr>
          <w:szCs w:val="24"/>
          <w:lang w:eastAsia="en-US"/>
        </w:rPr>
        <w:t>fra transport</w:t>
      </w:r>
      <w:r w:rsidRPr="007728DD">
        <w:rPr>
          <w:b/>
          <w:i/>
          <w:szCs w:val="24"/>
          <w:lang w:eastAsia="en-US"/>
        </w:rPr>
        <w:t>, også gennem en øget udbredelse af køretøjer, der drives af alternative brændstoffer</w:t>
      </w:r>
      <w:r w:rsidRPr="007728DD">
        <w:rPr>
          <w:szCs w:val="24"/>
          <w:lang w:eastAsia="en-US"/>
        </w:rPr>
        <w:t xml:space="preserve">, digitalisering, den demografiske udvikling og den teknologiske udvikling for at styrke den europæiske økonomis konkurrenceevne. Det er vigtigt at forenkle og digitalisere de administrative procedurer med henblik på at fjerne de resterende hindringer, f.eks. administrative byrder, for den frie bevægelighed for førere, der tager bopæl i en anden medlemsstat end den, der udsteder kørekortet. En harmoniseret EU-standardramme for kørekort bør omfatte både fysiske kørekort og mobilkørekort </w:t>
      </w:r>
      <w:r w:rsidRPr="007728DD">
        <w:rPr>
          <w:b/>
          <w:i/>
          <w:szCs w:val="24"/>
          <w:lang w:eastAsia="en-US"/>
        </w:rPr>
        <w:t xml:space="preserve">i alle kategorier </w:t>
      </w:r>
      <w:r w:rsidRPr="007728DD">
        <w:rPr>
          <w:szCs w:val="24"/>
          <w:lang w:eastAsia="en-US"/>
        </w:rPr>
        <w:t>og sikre gensidig anerkendelse heraf, hvis de er behørigt udstedt i overensstemmelse med dette direktiv.</w:t>
      </w:r>
      <w:r w:rsidR="00A33AC5">
        <w:rPr>
          <w:b/>
          <w:szCs w:val="24"/>
          <w:lang w:eastAsia="en-US"/>
        </w:rPr>
        <w:t xml:space="preserve"> [Ændring 3]</w:t>
      </w:r>
    </w:p>
    <w:p w14:paraId="3E435371" w14:textId="77777777" w:rsidR="00A33AC5" w:rsidRDefault="00A33AC5">
      <w:pPr>
        <w:widowControl/>
        <w:rPr>
          <w:szCs w:val="24"/>
          <w:lang w:eastAsia="en-US"/>
        </w:rPr>
      </w:pPr>
      <w:r>
        <w:rPr>
          <w:szCs w:val="24"/>
          <w:lang w:eastAsia="en-US"/>
        </w:rPr>
        <w:br w:type="page"/>
      </w:r>
    </w:p>
    <w:p w14:paraId="5F4C9FB7" w14:textId="2E3EE77C"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w:t>
      </w:r>
      <w:r w:rsidRPr="007728DD">
        <w:rPr>
          <w:szCs w:val="24"/>
          <w:lang w:eastAsia="en-US"/>
        </w:rPr>
        <w:tab/>
        <w:t>Den Europæiske Union indførte den første "fællesskabsmodel" for fysiske kørekort den 4. december 1980. Siden da er reglerne for en sådan fællesskabsmodel blevet hjørnestenen i verdens mest avancerede strukturer for udstedelse af kørekort, der dækker mere end 250 millioner førere. Dette direktiv bør derfor bygge på den akkumulerede erfaring og praksis og fastsætte harmoniserede regler for EU-standarderne for fysiske kørekort. De fysiske kørekort, der udstedes i Unionen, bør især sikre et højt niveau af beskyttelse mod svig og forfalskning ved hjælp af foranstaltninger til bekæmpelse af forfalskning og muligheden for at inkludere mikrochips og QR-koder på kortene.</w:t>
      </w:r>
    </w:p>
    <w:p w14:paraId="19982199" w14:textId="3C7A6B46" w:rsidR="007728DD" w:rsidRPr="00A33AC5" w:rsidRDefault="007728DD" w:rsidP="007728DD">
      <w:pPr>
        <w:spacing w:before="120" w:after="120" w:line="360" w:lineRule="auto"/>
        <w:ind w:left="850" w:hanging="850"/>
        <w:rPr>
          <w:b/>
          <w:szCs w:val="24"/>
          <w:lang w:eastAsia="en-US"/>
        </w:rPr>
      </w:pPr>
      <w:r w:rsidRPr="007728DD">
        <w:rPr>
          <w:szCs w:val="24"/>
          <w:lang w:eastAsia="en-US"/>
        </w:rPr>
        <w:t>(4)</w:t>
      </w:r>
      <w:r w:rsidRPr="007728DD">
        <w:rPr>
          <w:szCs w:val="24"/>
          <w:lang w:eastAsia="en-US"/>
        </w:rPr>
        <w:tab/>
        <w:t>Det bør sikres, at behandlingen af personoplysninger med henblik på gennemførelsen af dette direktiv er i overensstemmelse med Unionens databeskyttelsesramme, navnlig Europa-Parlamentets og Rådets forordning (EU) 2016/679</w:t>
      </w:r>
      <w:r w:rsidRPr="007728DD">
        <w:rPr>
          <w:szCs w:val="24"/>
          <w:vertAlign w:val="superscript"/>
          <w:lang w:val="en-GB" w:eastAsia="en-US"/>
        </w:rPr>
        <w:footnoteReference w:id="4"/>
      </w:r>
      <w:r w:rsidRPr="007728DD">
        <w:rPr>
          <w:b/>
          <w:i/>
          <w:szCs w:val="24"/>
          <w:lang w:eastAsia="en-US"/>
        </w:rPr>
        <w:t xml:space="preserve"> og Europa-Parlamentets og Rådets direktiv 2002/58/EF</w:t>
      </w:r>
      <w:r w:rsidRPr="007728DD">
        <w:rPr>
          <w:szCs w:val="24"/>
          <w:vertAlign w:val="superscript"/>
          <w:lang w:val="en-GB" w:eastAsia="en-US"/>
        </w:rPr>
        <w:footnoteReference w:id="5"/>
      </w:r>
      <w:r w:rsidRPr="007728DD">
        <w:rPr>
          <w:szCs w:val="24"/>
          <w:lang w:eastAsia="en-US"/>
        </w:rPr>
        <w:t>.</w:t>
      </w:r>
      <w:r w:rsidR="00A33AC5">
        <w:rPr>
          <w:b/>
          <w:szCs w:val="24"/>
          <w:lang w:eastAsia="en-US"/>
        </w:rPr>
        <w:t xml:space="preserve"> [Ændring 5]</w:t>
      </w:r>
    </w:p>
    <w:p w14:paraId="18E9C5A6" w14:textId="77777777" w:rsidR="00A33AC5" w:rsidRDefault="00A33AC5">
      <w:pPr>
        <w:widowControl/>
        <w:rPr>
          <w:szCs w:val="24"/>
          <w:lang w:eastAsia="en-US"/>
        </w:rPr>
      </w:pPr>
      <w:r>
        <w:rPr>
          <w:szCs w:val="24"/>
          <w:lang w:eastAsia="en-US"/>
        </w:rPr>
        <w:br w:type="page"/>
      </w:r>
    </w:p>
    <w:p w14:paraId="7C4DB68E" w14:textId="135F4ED8" w:rsidR="007728DD" w:rsidRPr="00A33AC5" w:rsidRDefault="007728DD" w:rsidP="007728DD">
      <w:pPr>
        <w:spacing w:before="120" w:after="120" w:line="360" w:lineRule="auto"/>
        <w:ind w:left="850" w:hanging="850"/>
        <w:rPr>
          <w:b/>
          <w:szCs w:val="24"/>
          <w:lang w:eastAsia="en-US"/>
        </w:rPr>
      </w:pPr>
      <w:r w:rsidRPr="007728DD">
        <w:rPr>
          <w:szCs w:val="24"/>
          <w:lang w:eastAsia="en-US"/>
        </w:rPr>
        <w:lastRenderedPageBreak/>
        <w:t>(5)</w:t>
      </w:r>
      <w:r w:rsidRPr="007728DD">
        <w:rPr>
          <w:szCs w:val="24"/>
          <w:lang w:eastAsia="en-US"/>
        </w:rPr>
        <w:tab/>
        <w:t>Med dette direktiv fastlægges et retsgrundlag for lagring af et obligatorisk sæt personoplysninger i de fysiske kørekort og de indbyggede mikrochips eller QR-koder og i mobilkørekort</w:t>
      </w:r>
      <w:r w:rsidRPr="007728DD">
        <w:rPr>
          <w:b/>
          <w:i/>
          <w:szCs w:val="24"/>
          <w:lang w:eastAsia="en-US"/>
        </w:rPr>
        <w:t xml:space="preserve"> med henblik på at bevise og kontrollere personens ret til at føre motorkøretøj og hans eller hendes identitet</w:t>
      </w:r>
      <w:r w:rsidRPr="007728DD">
        <w:rPr>
          <w:szCs w:val="24"/>
          <w:lang w:eastAsia="en-US"/>
        </w:rPr>
        <w:t xml:space="preserve"> med henblik på at sikre et højt trafiksikkerhedsniveau i hele Unionen og i overensstemmelse med artikel 6, stk. 1, litra e), og, hvor det er relevant, artikel 9, stk. 2, litra g), i forordning (EU) 2016/679. Sådanne oplysninger bør begrænses til, hvad der er nødvendigt for at bevise en persons ret til at føre motorkøretøj, identificere denne person og kontrollere personens førerrettigheder og identitet. Dette direktiv indeholder også yderligere garantier, som har til formål at sikre beskyttelsen af personoplysninger, der videregives under kontrolprocessen.</w:t>
      </w:r>
      <w:r w:rsidR="00A33AC5">
        <w:rPr>
          <w:b/>
          <w:szCs w:val="24"/>
          <w:lang w:eastAsia="en-US"/>
        </w:rPr>
        <w:t xml:space="preserve"> [Ændring 6]</w:t>
      </w:r>
    </w:p>
    <w:p w14:paraId="4C616CD5" w14:textId="64A1C69D" w:rsidR="007728DD" w:rsidRPr="00A33AC5" w:rsidRDefault="007728DD" w:rsidP="007728DD">
      <w:pPr>
        <w:spacing w:before="120" w:after="120" w:line="360" w:lineRule="auto"/>
        <w:ind w:left="850" w:hanging="850"/>
        <w:rPr>
          <w:b/>
          <w:szCs w:val="24"/>
          <w:lang w:eastAsia="en-US"/>
        </w:rPr>
      </w:pPr>
      <w:r w:rsidRPr="007728DD">
        <w:rPr>
          <w:szCs w:val="24"/>
          <w:lang w:eastAsia="en-US"/>
        </w:rPr>
        <w:t>(6)</w:t>
      </w:r>
      <w:r w:rsidRPr="007728DD">
        <w:rPr>
          <w:szCs w:val="24"/>
          <w:lang w:eastAsia="en-US"/>
        </w:rPr>
        <w:tab/>
        <w:t>For at skabe juridisk klarhed og sikre en gnidningsløs overgang mellem dette direktiv og Europa-Parlamentets og Rådets direktiv 2006/126/EF om kørekort</w:t>
      </w:r>
      <w:r w:rsidRPr="007728DD">
        <w:rPr>
          <w:szCs w:val="24"/>
          <w:vertAlign w:val="superscript"/>
          <w:lang w:val="en-GB" w:eastAsia="en-US"/>
        </w:rPr>
        <w:footnoteReference w:id="6"/>
      </w:r>
      <w:r w:rsidRPr="007728DD">
        <w:rPr>
          <w:szCs w:val="24"/>
          <w:lang w:eastAsia="en-US"/>
        </w:rPr>
        <w:t xml:space="preserve"> bør medlemsstaterne kunne lagre supplerende personoplysninger på en mikrochip, hvis der er mulighed herfor i henhold til national lovgivning, der er i overensstemmelse med forordning (EU) 2016/679. </w:t>
      </w:r>
      <w:r w:rsidRPr="007728DD">
        <w:rPr>
          <w:b/>
          <w:i/>
          <w:szCs w:val="24"/>
          <w:lang w:eastAsia="en-US"/>
        </w:rPr>
        <w:t xml:space="preserve">Under alle omstændigheder bør alle data, der er gemt på denne mikrochip, kun opbevares indtil udløbet af kørekortets gyldighedsperiode. </w:t>
      </w:r>
      <w:r w:rsidRPr="007728DD">
        <w:rPr>
          <w:szCs w:val="24"/>
          <w:lang w:eastAsia="en-US"/>
        </w:rPr>
        <w:t>Dette direktiv tjener imidlertid ikke som retsgrundlag for inkludering af sådanne supplerende oplysninger.</w:t>
      </w:r>
      <w:r w:rsidR="00A33AC5">
        <w:rPr>
          <w:b/>
          <w:szCs w:val="24"/>
          <w:lang w:eastAsia="en-US"/>
        </w:rPr>
        <w:t xml:space="preserve"> [Ændring 7]</w:t>
      </w:r>
    </w:p>
    <w:p w14:paraId="6F8C0011" w14:textId="77777777" w:rsidR="00A33AC5" w:rsidRDefault="00A33AC5">
      <w:pPr>
        <w:widowControl/>
        <w:rPr>
          <w:szCs w:val="24"/>
          <w:lang w:eastAsia="en-US"/>
        </w:rPr>
      </w:pPr>
      <w:r>
        <w:rPr>
          <w:szCs w:val="24"/>
          <w:lang w:eastAsia="en-US"/>
        </w:rPr>
        <w:br w:type="page"/>
      </w:r>
    </w:p>
    <w:p w14:paraId="5098FBF9" w14:textId="4A60683E"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(7)</w:t>
      </w:r>
      <w:r w:rsidRPr="007728DD">
        <w:rPr>
          <w:szCs w:val="24"/>
          <w:lang w:eastAsia="en-US"/>
        </w:rPr>
        <w:tab/>
        <w:t>I modsætning hertil bør den QR-kode, der er omhandlet i dette direktiv, og som gør det muligt at kontrollere ægtheden af de oplysninger, der er trykt på det fysiske kørekort, ikke give mulighed for at lagre flere oplysninger end dem, der angives på det fysiske kørekort.</w:t>
      </w:r>
    </w:p>
    <w:p w14:paraId="18075C12"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(8)</w:t>
      </w:r>
      <w:r w:rsidRPr="007728DD">
        <w:rPr>
          <w:szCs w:val="24"/>
          <w:lang w:eastAsia="en-US"/>
        </w:rPr>
        <w:tab/>
        <w:t>Dette direktiv giver ikke hjemmel til at oprette eller opretholde nationale databaser til lagring af biometriske oplysninger i medlemsstaterne, som er et spørgsmål, der henhører under national ret, som skal overholde EU-databeskyttelsesretten. Desuden udgør dette direktiv ikke et retsgrundlag for oprettelse eller vedligeholdelse af en central database over biometriske data på EU-plan.</w:t>
      </w:r>
    </w:p>
    <w:p w14:paraId="0C0B1FB4" w14:textId="77777777" w:rsidR="00A33AC5" w:rsidRDefault="00A33AC5">
      <w:pPr>
        <w:widowControl/>
        <w:rPr>
          <w:b/>
          <w:i/>
          <w:szCs w:val="24"/>
          <w:lang w:eastAsia="en-US"/>
        </w:rPr>
      </w:pPr>
      <w:r>
        <w:rPr>
          <w:b/>
          <w:i/>
          <w:szCs w:val="24"/>
          <w:lang w:eastAsia="en-US"/>
        </w:rPr>
        <w:br w:type="page"/>
      </w:r>
    </w:p>
    <w:p w14:paraId="6D63E57E" w14:textId="1652B7E6" w:rsidR="007728DD" w:rsidRPr="00A33AC5" w:rsidRDefault="007728DD" w:rsidP="007728DD">
      <w:pPr>
        <w:spacing w:before="120" w:after="120" w:line="360" w:lineRule="auto"/>
        <w:ind w:left="850" w:hanging="850"/>
        <w:rPr>
          <w:b/>
          <w:szCs w:val="24"/>
          <w:lang w:eastAsia="en-US"/>
        </w:rPr>
      </w:pPr>
      <w:r w:rsidRPr="007728DD">
        <w:rPr>
          <w:b/>
          <w:i/>
          <w:szCs w:val="24"/>
          <w:lang w:eastAsia="en-US"/>
        </w:rPr>
        <w:lastRenderedPageBreak/>
        <w:t>(8a)</w:t>
      </w:r>
      <w:r w:rsidRPr="007728DD">
        <w:rPr>
          <w:szCs w:val="24"/>
          <w:lang w:eastAsia="en-US"/>
        </w:rPr>
        <w:tab/>
      </w:r>
      <w:r w:rsidRPr="007728DD">
        <w:rPr>
          <w:b/>
          <w:i/>
          <w:szCs w:val="24"/>
          <w:lang w:eastAsia="en-US"/>
        </w:rPr>
        <w:t xml:space="preserve">Mobilkørekortet bør sikre det højeste sikkerhedsniveau for de personoplysninger, der anvendes til identifikation og autentificering, uanset om disse data lagres lokalt, i decentraliserede registre eller i </w:t>
      </w:r>
      <w:proofErr w:type="spellStart"/>
      <w:r w:rsidRPr="007728DD">
        <w:rPr>
          <w:b/>
          <w:i/>
          <w:szCs w:val="24"/>
          <w:lang w:eastAsia="en-US"/>
        </w:rPr>
        <w:t>cloudbaserede</w:t>
      </w:r>
      <w:proofErr w:type="spellEnd"/>
      <w:r w:rsidRPr="007728DD">
        <w:rPr>
          <w:b/>
          <w:i/>
          <w:szCs w:val="24"/>
          <w:lang w:eastAsia="en-US"/>
        </w:rPr>
        <w:t xml:space="preserve"> løsninger, og under hensyntagen til de forskellige risikoniveauer. På trods af behovet for stærk brugerautentifikation bør brugen af biometriske </w:t>
      </w:r>
      <w:proofErr w:type="spellStart"/>
      <w:r w:rsidRPr="007728DD">
        <w:rPr>
          <w:b/>
          <w:i/>
          <w:szCs w:val="24"/>
          <w:lang w:eastAsia="en-US"/>
        </w:rPr>
        <w:t>identifikatorer</w:t>
      </w:r>
      <w:proofErr w:type="spellEnd"/>
      <w:r w:rsidRPr="007728DD">
        <w:rPr>
          <w:b/>
          <w:i/>
          <w:szCs w:val="24"/>
          <w:lang w:eastAsia="en-US"/>
        </w:rPr>
        <w:t xml:space="preserve"> til at identificere og autentificere personoplysninger ikke gøres til en forudsætning for anvendelsen af mobilkørekortet. Biometriske data, der anvendes til autentificering af en fysisk person i overensstemmelse med forordning (EU) 2016/679, bør ikke lagres ved hjælp af </w:t>
      </w:r>
      <w:proofErr w:type="spellStart"/>
      <w:r w:rsidRPr="007728DD">
        <w:rPr>
          <w:b/>
          <w:i/>
          <w:szCs w:val="24"/>
          <w:lang w:eastAsia="en-US"/>
        </w:rPr>
        <w:t>cloudbaserede</w:t>
      </w:r>
      <w:proofErr w:type="spellEnd"/>
      <w:r w:rsidRPr="007728DD">
        <w:rPr>
          <w:b/>
          <w:i/>
          <w:szCs w:val="24"/>
          <w:lang w:eastAsia="en-US"/>
        </w:rPr>
        <w:t xml:space="preserve"> løsninger uden brugerens udtrykkelige samtykke. Anvendelsen af biometriske data bør begrænses til bestemte situationer som fastsat i artikel 9 i denne forordning og kræver organisatoriske og sikkerhedsmæssige foranstaltninger, der står i et rimeligt forhold til den risiko, som behandlingen af sådanne data kan indebære for fysiske personers rettigheder og frihedsrettigheder i overensstemmelse med forordning (EU) 2016/679.</w:t>
      </w:r>
      <w:r w:rsidR="00A33AC5">
        <w:rPr>
          <w:b/>
          <w:szCs w:val="24"/>
          <w:lang w:eastAsia="en-US"/>
        </w:rPr>
        <w:t xml:space="preserve"> [Ændring 8]</w:t>
      </w:r>
    </w:p>
    <w:p w14:paraId="2C681380"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(9)</w:t>
      </w:r>
      <w:r w:rsidRPr="007728DD">
        <w:rPr>
          <w:szCs w:val="24"/>
          <w:lang w:eastAsia="en-US"/>
        </w:rPr>
        <w:tab/>
        <w:t>Der er behov for yderligere tilsagn for at fremskynde bekæmpelsen af forfalskning og svig i forbindelse med kørekort. Det er derfor ønskeligt at fremrykke den dato, der oprindeligt blev fastsat i direktiv 2006/126/EF for, hvornår alle fysiske kørekort, der er udstedt eller i omløb, skal opfylde alle de krav, der er fastsat i EU-retten.</w:t>
      </w:r>
    </w:p>
    <w:p w14:paraId="1EB8DA66" w14:textId="77777777" w:rsidR="00A33AC5" w:rsidRDefault="00A33AC5">
      <w:pPr>
        <w:widowControl/>
        <w:rPr>
          <w:szCs w:val="24"/>
          <w:lang w:eastAsia="en-US"/>
        </w:rPr>
      </w:pPr>
      <w:r>
        <w:rPr>
          <w:szCs w:val="24"/>
          <w:lang w:eastAsia="en-US"/>
        </w:rPr>
        <w:br w:type="page"/>
      </w:r>
    </w:p>
    <w:p w14:paraId="2FC0F1BD" w14:textId="01E1CF20" w:rsidR="007728DD" w:rsidRPr="00A33AC5" w:rsidRDefault="007728DD" w:rsidP="007728DD">
      <w:pPr>
        <w:spacing w:before="120" w:after="120" w:line="360" w:lineRule="auto"/>
        <w:ind w:left="850" w:hanging="850"/>
        <w:rPr>
          <w:b/>
          <w:szCs w:val="24"/>
          <w:lang w:eastAsia="en-US"/>
        </w:rPr>
      </w:pPr>
      <w:r w:rsidRPr="007728DD">
        <w:rPr>
          <w:szCs w:val="24"/>
          <w:lang w:eastAsia="en-US"/>
        </w:rPr>
        <w:lastRenderedPageBreak/>
        <w:t>(10)</w:t>
      </w:r>
      <w:r w:rsidRPr="007728DD">
        <w:rPr>
          <w:szCs w:val="24"/>
          <w:lang w:eastAsia="en-US"/>
        </w:rPr>
        <w:tab/>
        <w:t xml:space="preserve">Den digitale omstilling er en af Unionens prioriteter. For så vidt angår vejtransport vil den bidrage til at fjerne de resterende administrative hindringer for den frie bevægelighed for personer, f.eks. dem, der vedrører den tid, det tager at udstede fysiske kørekort. Der bør derfor fastsættes en særskilt EU-standard for mobilkørekort, der udstedes i Unionen. For at lette den digitale omstilling bør mobilkørekort udstedes </w:t>
      </w:r>
      <w:r w:rsidRPr="007728DD">
        <w:rPr>
          <w:strike/>
          <w:szCs w:val="24"/>
          <w:lang w:eastAsia="en-US"/>
        </w:rPr>
        <w:t xml:space="preserve">som standard fra </w:t>
      </w:r>
      <w:proofErr w:type="spellStart"/>
      <w:r w:rsidRPr="007728DD">
        <w:rPr>
          <w:strike/>
          <w:szCs w:val="24"/>
          <w:lang w:eastAsia="en-US"/>
        </w:rPr>
        <w:t>den</w:t>
      </w:r>
      <w:r w:rsidRPr="007728DD">
        <w:rPr>
          <w:b/>
          <w:i/>
          <w:szCs w:val="24"/>
          <w:lang w:eastAsia="en-US"/>
        </w:rPr>
        <w:t>foruden</w:t>
      </w:r>
      <w:proofErr w:type="spellEnd"/>
      <w:r w:rsidRPr="007728DD">
        <w:rPr>
          <w:b/>
          <w:i/>
          <w:szCs w:val="24"/>
          <w:lang w:eastAsia="en-US"/>
        </w:rPr>
        <w:t xml:space="preserve"> det fysiske kørekort fra ...</w:t>
      </w:r>
      <w:r w:rsidRPr="007728DD">
        <w:rPr>
          <w:szCs w:val="24"/>
          <w:lang w:eastAsia="en-US"/>
        </w:rPr>
        <w:t xml:space="preserve"> [vedtagelsesdato + 4 år], uden at dette berører ansøgerens ret til at </w:t>
      </w:r>
      <w:proofErr w:type="spellStart"/>
      <w:r w:rsidRPr="007728DD">
        <w:rPr>
          <w:strike/>
          <w:szCs w:val="24"/>
          <w:lang w:eastAsia="en-US"/>
        </w:rPr>
        <w:t>erhverve</w:t>
      </w:r>
      <w:r w:rsidRPr="007728DD">
        <w:rPr>
          <w:b/>
          <w:i/>
          <w:szCs w:val="24"/>
          <w:lang w:eastAsia="en-US"/>
        </w:rPr>
        <w:t>frasige</w:t>
      </w:r>
      <w:proofErr w:type="spellEnd"/>
      <w:r w:rsidRPr="007728DD">
        <w:rPr>
          <w:b/>
          <w:i/>
          <w:szCs w:val="24"/>
          <w:lang w:eastAsia="en-US"/>
        </w:rPr>
        <w:t xml:space="preserve"> sig</w:t>
      </w:r>
      <w:r w:rsidRPr="007728DD">
        <w:rPr>
          <w:szCs w:val="24"/>
          <w:lang w:eastAsia="en-US"/>
        </w:rPr>
        <w:t xml:space="preserve"> enten et fysisk </w:t>
      </w:r>
      <w:r w:rsidRPr="007728DD">
        <w:rPr>
          <w:b/>
          <w:i/>
          <w:szCs w:val="24"/>
          <w:lang w:eastAsia="en-US"/>
        </w:rPr>
        <w:t xml:space="preserve">eller et digitalt kort. Ansøgeren bør have ret til </w:t>
      </w:r>
      <w:proofErr w:type="spellStart"/>
      <w:r w:rsidRPr="007728DD">
        <w:rPr>
          <w:b/>
          <w:i/>
          <w:szCs w:val="24"/>
          <w:lang w:eastAsia="en-US"/>
        </w:rPr>
        <w:t>til</w:t>
      </w:r>
      <w:proofErr w:type="spellEnd"/>
      <w:r w:rsidRPr="007728DD">
        <w:rPr>
          <w:b/>
          <w:i/>
          <w:szCs w:val="24"/>
          <w:lang w:eastAsia="en-US"/>
        </w:rPr>
        <w:t xml:space="preserve"> enhver tid at få udstedt kørekort i det format, som den pågældende indledningsvist frasagde sig. En skønsmæssig tilgang bør fortsat være reglen, samtidig med at det sikres, at ansøgere har lige adgang til det fysiske og mobile format ud fra et økonomisk og operationelt perspektiv. Valget af et fysisk kørekort bør derfor på ingen måde modvirkes, og det bør navnlig sikres, at ansøgere fortsat kan få udstedt et fysisk kørekort, når de ikke </w:t>
      </w:r>
      <w:proofErr w:type="spellStart"/>
      <w:r w:rsidRPr="007728DD">
        <w:rPr>
          <w:b/>
          <w:i/>
          <w:szCs w:val="24"/>
          <w:lang w:eastAsia="en-US"/>
        </w:rPr>
        <w:t>kan</w:t>
      </w:r>
      <w:r w:rsidRPr="007728DD">
        <w:rPr>
          <w:strike/>
          <w:szCs w:val="24"/>
          <w:lang w:eastAsia="en-US"/>
        </w:rPr>
        <w:t>kort</w:t>
      </w:r>
      <w:proofErr w:type="spellEnd"/>
      <w:r w:rsidRPr="007728DD">
        <w:rPr>
          <w:szCs w:val="24"/>
          <w:lang w:eastAsia="en-US"/>
        </w:rPr>
        <w:t xml:space="preserve"> eller </w:t>
      </w:r>
      <w:r w:rsidRPr="007728DD">
        <w:rPr>
          <w:strike/>
          <w:szCs w:val="24"/>
          <w:lang w:eastAsia="en-US"/>
        </w:rPr>
        <w:t xml:space="preserve">begge udgaver på samme </w:t>
      </w:r>
      <w:proofErr w:type="spellStart"/>
      <w:r w:rsidRPr="007728DD">
        <w:rPr>
          <w:strike/>
          <w:szCs w:val="24"/>
          <w:lang w:eastAsia="en-US"/>
        </w:rPr>
        <w:t>tid</w:t>
      </w:r>
      <w:r w:rsidRPr="007728DD">
        <w:rPr>
          <w:b/>
          <w:i/>
          <w:szCs w:val="24"/>
          <w:lang w:eastAsia="en-US"/>
        </w:rPr>
        <w:t>vil</w:t>
      </w:r>
      <w:proofErr w:type="spellEnd"/>
      <w:r w:rsidRPr="007728DD">
        <w:rPr>
          <w:b/>
          <w:i/>
          <w:szCs w:val="24"/>
          <w:lang w:eastAsia="en-US"/>
        </w:rPr>
        <w:t xml:space="preserve"> have et mobilkørekort. Medlemsstaterne bør sikre, at det fysiske kørekort udstedes eller genudstedes uden unødig forsinkelse og senest 2 uger efter datoen for anmodningen</w:t>
      </w:r>
      <w:r w:rsidRPr="007728DD">
        <w:rPr>
          <w:szCs w:val="24"/>
          <w:lang w:eastAsia="en-US"/>
        </w:rPr>
        <w:t>.</w:t>
      </w:r>
      <w:r w:rsidR="00A33AC5">
        <w:rPr>
          <w:b/>
          <w:szCs w:val="24"/>
          <w:lang w:eastAsia="en-US"/>
        </w:rPr>
        <w:t xml:space="preserve"> [Ændring 9]</w:t>
      </w:r>
    </w:p>
    <w:p w14:paraId="2B97F348" w14:textId="77777777" w:rsidR="00A33AC5" w:rsidRDefault="00A33AC5">
      <w:pPr>
        <w:widowControl/>
        <w:rPr>
          <w:szCs w:val="24"/>
          <w:lang w:eastAsia="en-US"/>
        </w:rPr>
      </w:pPr>
      <w:r>
        <w:rPr>
          <w:szCs w:val="24"/>
          <w:lang w:eastAsia="en-US"/>
        </w:rPr>
        <w:br w:type="page"/>
      </w:r>
    </w:p>
    <w:p w14:paraId="1806AA24" w14:textId="1511B2BD" w:rsidR="007728DD" w:rsidRPr="00A33AC5" w:rsidRDefault="007728DD" w:rsidP="007728DD">
      <w:pPr>
        <w:spacing w:before="120" w:after="120" w:line="360" w:lineRule="auto"/>
        <w:ind w:left="850" w:hanging="850"/>
        <w:rPr>
          <w:b/>
          <w:szCs w:val="24"/>
          <w:lang w:eastAsia="en-US"/>
        </w:rPr>
      </w:pPr>
      <w:r w:rsidRPr="007728DD">
        <w:rPr>
          <w:szCs w:val="24"/>
          <w:lang w:eastAsia="en-US"/>
        </w:rPr>
        <w:lastRenderedPageBreak/>
        <w:t>(11)</w:t>
      </w:r>
      <w:r w:rsidRPr="007728DD">
        <w:rPr>
          <w:szCs w:val="24"/>
          <w:lang w:eastAsia="en-US"/>
        </w:rPr>
        <w:tab/>
        <w:t>Mobilkørekortet bør ikke kun indeholde de oplysninger, der er registreret på det fysiske kørekort, men også oplysninger, der gør det muligt at kontrollere dataenes ægthed og en pointer til engangsbrug. Det bør dog sikres, at mængden af personoplysninger, der stilles til rådighed, selv i sådanne tilfælde er begrænset til, hvad der ville blive registreret på det fysiske kørekort, og hvad der er strengt nødvendigt for at kontrollere ægtheden af sådanne data</w:t>
      </w:r>
      <w:r w:rsidRPr="007728DD">
        <w:rPr>
          <w:b/>
          <w:i/>
          <w:szCs w:val="24"/>
          <w:lang w:eastAsia="en-US"/>
        </w:rPr>
        <w:t>, navnlig den udstedende myndigheds elektroniske underskrift</w:t>
      </w:r>
      <w:r w:rsidRPr="007728DD">
        <w:rPr>
          <w:szCs w:val="24"/>
          <w:lang w:eastAsia="en-US"/>
        </w:rPr>
        <w:t>. Disse supplerende oplysninger bør være forskellige, hvis en person er indehaver af flere mobilkørekort, hvilket er muligt, forudsat at de er udstedt af samme medlemsstat.</w:t>
      </w:r>
      <w:r w:rsidR="00A33AC5">
        <w:rPr>
          <w:b/>
          <w:szCs w:val="24"/>
          <w:lang w:eastAsia="en-US"/>
        </w:rPr>
        <w:t xml:space="preserve"> [Ændring 10]</w:t>
      </w:r>
    </w:p>
    <w:p w14:paraId="52B9EFAF" w14:textId="5AAED992" w:rsidR="007728DD" w:rsidRPr="000179E8" w:rsidRDefault="007728DD" w:rsidP="007728DD">
      <w:pPr>
        <w:spacing w:before="120" w:after="120" w:line="360" w:lineRule="auto"/>
        <w:ind w:left="850" w:hanging="850"/>
        <w:rPr>
          <w:b/>
          <w:szCs w:val="24"/>
          <w:lang w:eastAsia="en-US"/>
        </w:rPr>
      </w:pPr>
      <w:r w:rsidRPr="007728DD">
        <w:rPr>
          <w:szCs w:val="24"/>
          <w:lang w:eastAsia="en-US"/>
        </w:rPr>
        <w:t>(12)</w:t>
      </w:r>
      <w:r w:rsidRPr="007728DD">
        <w:rPr>
          <w:szCs w:val="24"/>
          <w:lang w:eastAsia="en-US"/>
        </w:rPr>
        <w:tab/>
        <w:t xml:space="preserve">Strategien for bæredygtig og intelligent mobilitet indeholder en vision for, hvordan EU i væsentlig grad skal forbedre bæredygtigheden af mobilitet og transport. Emissioner fra vejtransportsektoren omfatter drivhusgasemissioner, luftforurenende stoffer, støj og </w:t>
      </w:r>
      <w:proofErr w:type="spellStart"/>
      <w:r w:rsidRPr="007728DD">
        <w:rPr>
          <w:szCs w:val="24"/>
          <w:lang w:eastAsia="en-US"/>
        </w:rPr>
        <w:t>mikroplast</w:t>
      </w:r>
      <w:proofErr w:type="spellEnd"/>
      <w:r w:rsidRPr="007728DD">
        <w:rPr>
          <w:szCs w:val="24"/>
          <w:lang w:eastAsia="en-US"/>
        </w:rPr>
        <w:t xml:space="preserve"> fra dæk- og vejslid. </w:t>
      </w:r>
      <w:r w:rsidRPr="007728DD">
        <w:rPr>
          <w:b/>
          <w:i/>
          <w:szCs w:val="24"/>
          <w:lang w:eastAsia="en-US"/>
        </w:rPr>
        <w:t xml:space="preserve">Øget udbredelse af køretøjer, der anvender alternative brændstoffer, er afgørende for den grønne omstilling. Dette direktiv skal tage højde for muligheden for, at nye modeller i højere vægtklasse vil forefindes inden for kørekortkategorierne B, C eller D. </w:t>
      </w:r>
      <w:r w:rsidRPr="007728DD">
        <w:rPr>
          <w:szCs w:val="24"/>
          <w:lang w:eastAsia="en-US"/>
        </w:rPr>
        <w:t xml:space="preserve">Kørselsmåden påvirker disse emissioner og har muligvis negative indvirkninger på miljøet og menneskers sundhed. Derfor bør køreuddannelsen </w:t>
      </w:r>
      <w:r w:rsidRPr="007728DD">
        <w:rPr>
          <w:b/>
          <w:i/>
          <w:szCs w:val="24"/>
          <w:lang w:eastAsia="en-US"/>
        </w:rPr>
        <w:t xml:space="preserve">og prøvningen </w:t>
      </w:r>
      <w:r w:rsidRPr="007728DD">
        <w:rPr>
          <w:szCs w:val="24"/>
          <w:lang w:eastAsia="en-US"/>
        </w:rPr>
        <w:t>ruste førerne til at reducere deres indvirkning på udledningen</w:t>
      </w:r>
      <w:r w:rsidRPr="007728DD">
        <w:rPr>
          <w:b/>
          <w:i/>
          <w:szCs w:val="24"/>
          <w:lang w:eastAsia="en-US"/>
        </w:rPr>
        <w:t>, herunder gennem miljøvenlig kørsel,</w:t>
      </w:r>
      <w:r w:rsidRPr="007728DD">
        <w:rPr>
          <w:szCs w:val="24"/>
          <w:lang w:eastAsia="en-US"/>
        </w:rPr>
        <w:t xml:space="preserve"> og forberede dem til at køre </w:t>
      </w:r>
      <w:proofErr w:type="spellStart"/>
      <w:r w:rsidRPr="007728DD">
        <w:rPr>
          <w:strike/>
          <w:szCs w:val="24"/>
          <w:lang w:eastAsia="en-US"/>
        </w:rPr>
        <w:t>nulemissionskøretøjer</w:t>
      </w:r>
      <w:r w:rsidRPr="007728DD">
        <w:rPr>
          <w:b/>
          <w:i/>
          <w:szCs w:val="24"/>
          <w:lang w:eastAsia="en-US"/>
        </w:rPr>
        <w:t>nul</w:t>
      </w:r>
      <w:proofErr w:type="spellEnd"/>
      <w:r w:rsidRPr="007728DD">
        <w:rPr>
          <w:b/>
          <w:i/>
          <w:szCs w:val="24"/>
          <w:lang w:eastAsia="en-US"/>
        </w:rPr>
        <w:t xml:space="preserve"> eller lavemissionskøretøjer</w:t>
      </w:r>
      <w:r w:rsidRPr="007728DD">
        <w:rPr>
          <w:szCs w:val="24"/>
          <w:lang w:eastAsia="en-US"/>
        </w:rPr>
        <w:t>.</w:t>
      </w:r>
      <w:r w:rsidR="000179E8">
        <w:rPr>
          <w:b/>
          <w:szCs w:val="24"/>
          <w:lang w:eastAsia="en-US"/>
        </w:rPr>
        <w:t xml:space="preserve"> [Ændring 11]</w:t>
      </w:r>
    </w:p>
    <w:p w14:paraId="095BB1BF" w14:textId="77777777" w:rsidR="000179E8" w:rsidRDefault="000179E8">
      <w:pPr>
        <w:widowControl/>
        <w:rPr>
          <w:szCs w:val="24"/>
          <w:lang w:eastAsia="en-US"/>
        </w:rPr>
      </w:pPr>
      <w:r>
        <w:rPr>
          <w:szCs w:val="24"/>
          <w:lang w:eastAsia="en-US"/>
        </w:rPr>
        <w:br w:type="page"/>
      </w:r>
    </w:p>
    <w:p w14:paraId="422CE6CA" w14:textId="163EFC24"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(13)</w:t>
      </w:r>
      <w:r w:rsidRPr="007728DD">
        <w:rPr>
          <w:szCs w:val="24"/>
          <w:lang w:eastAsia="en-US"/>
        </w:rPr>
        <w:tab/>
        <w:t>For at give borgere og personer med bopæl i landet mulighed for direkte at nyde godt af fordelene ved det indre marked uden at pådrage sig en unødvendig yderligere administrativ byrde indeholder Europa-Parlamentets og Rådets forordning (EU) 2018/1724</w:t>
      </w:r>
      <w:r w:rsidRPr="007728DD">
        <w:rPr>
          <w:szCs w:val="24"/>
          <w:vertAlign w:val="superscript"/>
          <w:lang w:val="en-GB" w:eastAsia="en-US"/>
        </w:rPr>
        <w:footnoteReference w:id="7"/>
      </w:r>
      <w:r w:rsidRPr="007728DD">
        <w:rPr>
          <w:szCs w:val="24"/>
          <w:lang w:eastAsia="en-US"/>
        </w:rPr>
        <w:t xml:space="preserve"> bestemmelser om adgang til onlineprocedurer, der er relevante for det indre markeds funktion, herunder for grænseoverskridende brugere. De oplysninger, der er omfattet af dette direktiv, er allerede omfattet af bilag I til forordning (EU) 2018/1724. Bilag II nævnte forordning bør ændres for at sikre, at alle ansøgere nyder godt af procedurer, der foregår online fra start til slut.</w:t>
      </w:r>
    </w:p>
    <w:p w14:paraId="4F9EA188" w14:textId="4AC1199C" w:rsidR="007728DD" w:rsidRPr="000179E8" w:rsidRDefault="007728DD" w:rsidP="007728DD">
      <w:pPr>
        <w:spacing w:before="120" w:after="120" w:line="360" w:lineRule="auto"/>
        <w:ind w:left="850" w:hanging="850"/>
        <w:rPr>
          <w:b/>
          <w:szCs w:val="24"/>
          <w:lang w:eastAsia="en-US"/>
        </w:rPr>
      </w:pPr>
      <w:r w:rsidRPr="007728DD">
        <w:rPr>
          <w:b/>
          <w:i/>
          <w:szCs w:val="24"/>
          <w:lang w:eastAsia="en-US"/>
        </w:rPr>
        <w:t>(13a)</w:t>
      </w:r>
      <w:r w:rsidRPr="007728DD">
        <w:rPr>
          <w:szCs w:val="24"/>
          <w:lang w:eastAsia="en-US"/>
        </w:rPr>
        <w:tab/>
      </w:r>
      <w:r w:rsidRPr="007728DD">
        <w:rPr>
          <w:b/>
          <w:i/>
          <w:szCs w:val="24"/>
          <w:lang w:eastAsia="en-US"/>
        </w:rPr>
        <w:t>De nationale eller regionale forskelle med hensyn til kategoriseringen af ambulancer og de kategorier af kørekort, der er nødvendige for at føre sådanne køretøjer, udgør en risiko for at forstyrre kørslen på tværs af grænserne eller inden for samme medlemsstat. Ambulancer bør derfor være omfattet af en særlig behandling i henhold til dette direktiv. Det bør derfor være tilladt at køre ambulancer med kørekort til kategori B i hele Unionen, forudsat at den tilladte ambulancemasse ikke overstiger 4 250 kg, 2 år efter at et kørekort til kategori B blev udstedt for første gang.</w:t>
      </w:r>
      <w:r w:rsidR="000179E8">
        <w:rPr>
          <w:b/>
          <w:szCs w:val="24"/>
          <w:lang w:eastAsia="en-US"/>
        </w:rPr>
        <w:t xml:space="preserve"> [Ændring 12]</w:t>
      </w:r>
    </w:p>
    <w:p w14:paraId="421F0D6E" w14:textId="77777777" w:rsidR="000179E8" w:rsidRDefault="000179E8">
      <w:pPr>
        <w:widowControl/>
        <w:rPr>
          <w:szCs w:val="24"/>
          <w:lang w:eastAsia="en-US"/>
        </w:rPr>
      </w:pPr>
      <w:r>
        <w:rPr>
          <w:szCs w:val="24"/>
          <w:lang w:eastAsia="en-US"/>
        </w:rPr>
        <w:br w:type="page"/>
      </w:r>
    </w:p>
    <w:p w14:paraId="13A7C98F" w14:textId="6D005DE5"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(14)</w:t>
      </w:r>
      <w:r w:rsidRPr="007728DD">
        <w:rPr>
          <w:szCs w:val="24"/>
          <w:lang w:eastAsia="en-US"/>
        </w:rPr>
        <w:tab/>
        <w:t>Kørekort bør kategoriseres efter de køretøjstyper, de giver ret til at føre. Dette bør ske på en klar og sammenhængende måde og under fuld hensyntagen til de pågældende køretøjers tekniske karakteristika og de færdigheder, der er nødvendige for at føre dem.</w:t>
      </w:r>
    </w:p>
    <w:p w14:paraId="26EC1CB0" w14:textId="7C8E5733" w:rsidR="007728DD" w:rsidRPr="000179E8" w:rsidRDefault="007728DD" w:rsidP="007728DD">
      <w:pPr>
        <w:spacing w:before="120" w:after="120" w:line="360" w:lineRule="auto"/>
        <w:ind w:left="850" w:hanging="850"/>
        <w:rPr>
          <w:b/>
          <w:szCs w:val="24"/>
          <w:lang w:eastAsia="en-US"/>
        </w:rPr>
      </w:pPr>
      <w:r w:rsidRPr="007728DD">
        <w:rPr>
          <w:b/>
          <w:i/>
          <w:szCs w:val="24"/>
          <w:lang w:eastAsia="en-US"/>
        </w:rPr>
        <w:t>(14a)</w:t>
      </w:r>
      <w:r w:rsidRPr="007728DD">
        <w:rPr>
          <w:szCs w:val="24"/>
          <w:lang w:eastAsia="en-US"/>
        </w:rPr>
        <w:tab/>
      </w:r>
      <w:r w:rsidRPr="007728DD">
        <w:rPr>
          <w:b/>
          <w:i/>
          <w:szCs w:val="24"/>
          <w:lang w:eastAsia="en-US"/>
        </w:rPr>
        <w:t>Individuelle transportmidler er af afgørende betydning for opfyldelse af mobilitetsbehovet blandt millioner af europæiske borgere, især i landdistrikter, og for personer med nedsat mobilitet. Ikke desto mindre er det i nogle tilfælde en hindring, at et kørekort ikke er økonomisk overkommeligt. Medlemsstaterne bør overveje at udvikle hensigtsmæssig infrastruktur i byområder, forstæder og landdistrikter, der skal nedbringe omfanget af trafikulykker og trafikpropper, samt overveje målrettede politikker og støtteordninger for mennesker i risiko for transportfattigdom.</w:t>
      </w:r>
      <w:r w:rsidR="000179E8">
        <w:rPr>
          <w:b/>
          <w:szCs w:val="24"/>
          <w:lang w:eastAsia="en-US"/>
        </w:rPr>
        <w:t xml:space="preserve"> [Ændring 13]</w:t>
      </w:r>
    </w:p>
    <w:p w14:paraId="5B8807D4" w14:textId="77777777" w:rsidR="000179E8" w:rsidRDefault="000179E8">
      <w:pPr>
        <w:widowControl/>
        <w:rPr>
          <w:szCs w:val="24"/>
          <w:lang w:eastAsia="en-US"/>
        </w:rPr>
      </w:pPr>
      <w:r>
        <w:rPr>
          <w:szCs w:val="24"/>
          <w:lang w:eastAsia="en-US"/>
        </w:rPr>
        <w:br w:type="page"/>
      </w:r>
    </w:p>
    <w:p w14:paraId="4B154615" w14:textId="18B8B9EA" w:rsidR="007728DD" w:rsidRPr="000179E8" w:rsidRDefault="007728DD" w:rsidP="007728DD">
      <w:pPr>
        <w:spacing w:before="120" w:after="120" w:line="360" w:lineRule="auto"/>
        <w:ind w:left="850" w:hanging="850"/>
        <w:rPr>
          <w:b/>
          <w:szCs w:val="24"/>
          <w:lang w:eastAsia="en-US"/>
        </w:rPr>
      </w:pPr>
      <w:r w:rsidRPr="007728DD">
        <w:rPr>
          <w:szCs w:val="24"/>
          <w:lang w:eastAsia="en-US"/>
        </w:rPr>
        <w:lastRenderedPageBreak/>
        <w:t>(15)</w:t>
      </w:r>
      <w:r w:rsidRPr="007728DD">
        <w:rPr>
          <w:szCs w:val="24"/>
          <w:lang w:eastAsia="en-US"/>
        </w:rPr>
        <w:tab/>
        <w:t xml:space="preserve">I overensstemmelse med FN's konvention om rettigheder for personer med handicap af 13. december 2006, som EU har været part i siden den 21. januar 2011, bør der vedtages særlige bestemmelser for at gøre det lettere for personer med handicap at føre køretøjer. </w:t>
      </w:r>
      <w:r w:rsidRPr="007728DD">
        <w:rPr>
          <w:b/>
          <w:i/>
          <w:szCs w:val="24"/>
          <w:lang w:eastAsia="en-US"/>
        </w:rPr>
        <w:t xml:space="preserve">Desuden skal personer med nedsat mobilitet, uanset deres evne til at føre et køretøj, nyde deres mobilitetsrettigheder for at forhindre transportfattigdom. Virkningen af disse mobilitetsrettigheder kan indebære brug af tilpassede individuelle eller kollektive køretøjer, herunder særlige funktioner eller udstyr, og passende infrastruktur, herunder i landdistrikter. </w:t>
      </w:r>
      <w:r w:rsidRPr="007728DD">
        <w:rPr>
          <w:szCs w:val="24"/>
          <w:lang w:eastAsia="en-US"/>
        </w:rPr>
        <w:t>Med Kommissionens forudgående samtykke bør medlemsstaterne derfor have mulighed for at undtage visse specifikke typer motorkøretøjer fra anvendelsen af artikel 6.</w:t>
      </w:r>
      <w:r w:rsidR="000179E8">
        <w:rPr>
          <w:b/>
          <w:szCs w:val="24"/>
          <w:lang w:eastAsia="en-US"/>
        </w:rPr>
        <w:t xml:space="preserve"> [Ændring 14]</w:t>
      </w:r>
    </w:p>
    <w:p w14:paraId="0A2E6BAC" w14:textId="3F38A728" w:rsidR="007728DD" w:rsidRPr="000179E8" w:rsidRDefault="007728DD" w:rsidP="007728DD">
      <w:pPr>
        <w:spacing w:before="120" w:after="120" w:line="360" w:lineRule="auto"/>
        <w:ind w:left="850" w:hanging="850"/>
        <w:rPr>
          <w:b/>
          <w:szCs w:val="24"/>
          <w:lang w:eastAsia="en-US"/>
        </w:rPr>
      </w:pPr>
      <w:r w:rsidRPr="007728DD">
        <w:rPr>
          <w:szCs w:val="24"/>
          <w:lang w:eastAsia="en-US"/>
        </w:rPr>
        <w:t>(16)</w:t>
      </w:r>
      <w:r w:rsidRPr="007728DD">
        <w:rPr>
          <w:szCs w:val="24"/>
          <w:lang w:eastAsia="en-US"/>
        </w:rPr>
        <w:tab/>
        <w:t>Aldersgrænsen for ansøgere til de forskellige kategorier af kørekort bør fastsættes på EU-plan. Medlemsstaterne bør dog kunne sætte en højere aldersgrænse for at føre visse kategorier af køretøjer med henblik på at fremme færdselssikkerheden yderligere. Medlemsstaterne bør under særlige omstændigheder kunne sætte aldersgrænsen lavere for at tage hensyn til nationale forhold. Navnlig for at tillade kørsel med køretøjer med tilknytning til brandvæsen</w:t>
      </w:r>
      <w:r w:rsidRPr="007728DD">
        <w:rPr>
          <w:b/>
          <w:i/>
          <w:szCs w:val="24"/>
          <w:lang w:eastAsia="en-US"/>
        </w:rPr>
        <w:t>, med transportmidler beregnet til civilbeskyttelse</w:t>
      </w:r>
      <w:r w:rsidRPr="007728DD">
        <w:rPr>
          <w:szCs w:val="24"/>
          <w:lang w:eastAsia="en-US"/>
        </w:rPr>
        <w:t xml:space="preserve"> og opretholdelse af den offentlige orden eller pilotprojekter vedrørende nye køretøjsteknologier.</w:t>
      </w:r>
      <w:r w:rsidR="000179E8">
        <w:rPr>
          <w:b/>
          <w:szCs w:val="24"/>
          <w:lang w:eastAsia="en-US"/>
        </w:rPr>
        <w:t xml:space="preserve"> [Ændring 15]</w:t>
      </w:r>
    </w:p>
    <w:p w14:paraId="65D63D32" w14:textId="77777777" w:rsidR="000179E8" w:rsidRDefault="000179E8">
      <w:pPr>
        <w:widowControl/>
        <w:rPr>
          <w:b/>
          <w:i/>
          <w:szCs w:val="24"/>
          <w:lang w:eastAsia="en-US"/>
        </w:rPr>
      </w:pPr>
      <w:r>
        <w:rPr>
          <w:b/>
          <w:i/>
          <w:szCs w:val="24"/>
          <w:lang w:eastAsia="en-US"/>
        </w:rPr>
        <w:br w:type="page"/>
      </w:r>
    </w:p>
    <w:p w14:paraId="31E5695F" w14:textId="375395B6" w:rsidR="007728DD" w:rsidRPr="000179E8" w:rsidRDefault="007728DD" w:rsidP="007728DD">
      <w:pPr>
        <w:spacing w:before="120" w:after="120" w:line="360" w:lineRule="auto"/>
        <w:ind w:left="850" w:hanging="850"/>
        <w:rPr>
          <w:b/>
          <w:szCs w:val="24"/>
          <w:lang w:eastAsia="en-US"/>
        </w:rPr>
      </w:pPr>
      <w:r w:rsidRPr="007728DD">
        <w:rPr>
          <w:b/>
          <w:i/>
          <w:szCs w:val="24"/>
          <w:lang w:eastAsia="en-US"/>
        </w:rPr>
        <w:lastRenderedPageBreak/>
        <w:t>(16a)</w:t>
      </w:r>
      <w:r w:rsidRPr="007728DD">
        <w:rPr>
          <w:szCs w:val="24"/>
          <w:lang w:eastAsia="en-US"/>
        </w:rPr>
        <w:tab/>
      </w:r>
      <w:r w:rsidRPr="007728DD">
        <w:rPr>
          <w:b/>
          <w:i/>
          <w:szCs w:val="24"/>
          <w:lang w:eastAsia="en-US"/>
        </w:rPr>
        <w:t xml:space="preserve">Aktiv mobilitet, der omfatter gang og brug af cykler eller </w:t>
      </w:r>
      <w:proofErr w:type="spellStart"/>
      <w:r w:rsidRPr="007728DD">
        <w:rPr>
          <w:b/>
          <w:i/>
          <w:szCs w:val="24"/>
          <w:lang w:eastAsia="en-US"/>
        </w:rPr>
        <w:t>elcykler</w:t>
      </w:r>
      <w:proofErr w:type="spellEnd"/>
      <w:r w:rsidRPr="007728DD">
        <w:rPr>
          <w:b/>
          <w:i/>
          <w:szCs w:val="24"/>
          <w:lang w:eastAsia="en-US"/>
        </w:rPr>
        <w:t xml:space="preserve"> og andre lette transportmidler såsom </w:t>
      </w:r>
      <w:proofErr w:type="spellStart"/>
      <w:r w:rsidRPr="007728DD">
        <w:rPr>
          <w:b/>
          <w:i/>
          <w:szCs w:val="24"/>
          <w:lang w:eastAsia="en-US"/>
        </w:rPr>
        <w:t>elløbehjul</w:t>
      </w:r>
      <w:proofErr w:type="spellEnd"/>
      <w:r w:rsidRPr="007728DD">
        <w:rPr>
          <w:b/>
          <w:i/>
          <w:szCs w:val="24"/>
          <w:lang w:eastAsia="en-US"/>
        </w:rPr>
        <w:t xml:space="preserve">, bliver i lyset af den grønne omstilling stadigt mere populær. Brugerne af disse kommer oftere ud på de europæiske veje og deler dem med andre individuelle transportmidler. De yngste brugere, som i stigende grad bruger især </w:t>
      </w:r>
      <w:proofErr w:type="spellStart"/>
      <w:r w:rsidRPr="007728DD">
        <w:rPr>
          <w:b/>
          <w:i/>
          <w:szCs w:val="24"/>
          <w:lang w:eastAsia="en-US"/>
        </w:rPr>
        <w:t>elløbehjul</w:t>
      </w:r>
      <w:proofErr w:type="spellEnd"/>
      <w:r w:rsidRPr="007728DD">
        <w:rPr>
          <w:b/>
          <w:i/>
          <w:szCs w:val="24"/>
          <w:lang w:eastAsia="en-US"/>
        </w:rPr>
        <w:t xml:space="preserve">, bruger dem ofte uden at have tilstrækkeligt kendskab til de gældende normer, da de endnu ikke har erhvervet kørekort til nogen kategori. Dette resulterer i et stigende antal ulykker, som </w:t>
      </w:r>
      <w:proofErr w:type="spellStart"/>
      <w:r w:rsidRPr="007728DD">
        <w:rPr>
          <w:b/>
          <w:i/>
          <w:szCs w:val="24"/>
          <w:lang w:eastAsia="en-US"/>
        </w:rPr>
        <w:t>elløbehjul</w:t>
      </w:r>
      <w:proofErr w:type="spellEnd"/>
      <w:r w:rsidRPr="007728DD">
        <w:rPr>
          <w:b/>
          <w:i/>
          <w:szCs w:val="24"/>
          <w:lang w:eastAsia="en-US"/>
        </w:rPr>
        <w:t xml:space="preserve"> er involveret i, hvor både fodgængere og brugere af </w:t>
      </w:r>
      <w:proofErr w:type="spellStart"/>
      <w:r w:rsidRPr="007728DD">
        <w:rPr>
          <w:b/>
          <w:i/>
          <w:szCs w:val="24"/>
          <w:lang w:eastAsia="en-US"/>
        </w:rPr>
        <w:t>elløbehjul</w:t>
      </w:r>
      <w:proofErr w:type="spellEnd"/>
      <w:r w:rsidRPr="007728DD">
        <w:rPr>
          <w:b/>
          <w:i/>
          <w:szCs w:val="24"/>
          <w:lang w:eastAsia="en-US"/>
        </w:rPr>
        <w:t xml:space="preserve"> er de største ofre. I betragtning af de generelle udfordringer for trafiksikkerheden bør medlemsstaterne i deres læseplaner indføre alderssvarende færdselsregler og uddannelse i risikobevidsthed med henblik på at forbedre trafiksikkerheden. Dette bør sikre omfattende viden om sikkerhedsforanstaltninger såsom brug af sikkerhedsseler og hjelm og navnlig bløde trafikanters deltagelse i trafikken, herunder fodgængere, cyklister eller brugere af </w:t>
      </w:r>
      <w:proofErr w:type="spellStart"/>
      <w:r w:rsidRPr="007728DD">
        <w:rPr>
          <w:b/>
          <w:i/>
          <w:szCs w:val="24"/>
          <w:lang w:eastAsia="en-US"/>
        </w:rPr>
        <w:t>elløbehjul</w:t>
      </w:r>
      <w:proofErr w:type="spellEnd"/>
      <w:r w:rsidRPr="007728DD">
        <w:rPr>
          <w:b/>
          <w:i/>
          <w:szCs w:val="24"/>
          <w:lang w:eastAsia="en-US"/>
        </w:rPr>
        <w:t>, og sikker interaktion med motorkøretøjer. Medlemsstaterne kunne indføre yderligere tiltag og ordninger for brugere af personlige mobilitetskøretøjer for at nedbringe antallet af trafikulykker og forbedre retningslinjerne for trafiksikkerhed og risikobevidsthed.</w:t>
      </w:r>
      <w:r w:rsidR="000179E8">
        <w:rPr>
          <w:b/>
          <w:szCs w:val="24"/>
          <w:lang w:eastAsia="en-US"/>
        </w:rPr>
        <w:t xml:space="preserve"> [Ændring 16]</w:t>
      </w:r>
    </w:p>
    <w:p w14:paraId="3A793149" w14:textId="77777777" w:rsidR="000179E8" w:rsidRDefault="000179E8">
      <w:pPr>
        <w:widowControl/>
        <w:rPr>
          <w:b/>
          <w:i/>
          <w:szCs w:val="24"/>
          <w:lang w:eastAsia="en-US"/>
        </w:rPr>
      </w:pPr>
      <w:r>
        <w:rPr>
          <w:b/>
          <w:i/>
          <w:szCs w:val="24"/>
          <w:lang w:eastAsia="en-US"/>
        </w:rPr>
        <w:br w:type="page"/>
      </w:r>
    </w:p>
    <w:p w14:paraId="49082AB7" w14:textId="524AF333" w:rsidR="007728DD" w:rsidRPr="000179E8" w:rsidRDefault="007728DD" w:rsidP="007728DD">
      <w:pPr>
        <w:spacing w:before="120" w:after="120" w:line="360" w:lineRule="auto"/>
        <w:ind w:left="850" w:hanging="850"/>
        <w:rPr>
          <w:b/>
          <w:szCs w:val="24"/>
          <w:lang w:eastAsia="en-US"/>
        </w:rPr>
      </w:pPr>
      <w:r w:rsidRPr="007728DD">
        <w:rPr>
          <w:b/>
          <w:i/>
          <w:szCs w:val="24"/>
          <w:lang w:eastAsia="en-US"/>
        </w:rPr>
        <w:lastRenderedPageBreak/>
        <w:t>(16b)</w:t>
      </w:r>
      <w:r w:rsidRPr="007728DD">
        <w:rPr>
          <w:szCs w:val="24"/>
          <w:lang w:eastAsia="en-US"/>
        </w:rPr>
        <w:tab/>
      </w:r>
      <w:r w:rsidRPr="007728DD">
        <w:rPr>
          <w:b/>
          <w:i/>
          <w:szCs w:val="24"/>
          <w:lang w:eastAsia="en-US"/>
        </w:rPr>
        <w:t>Kombinationen af en passende minimumsalder for kørekort i hver kategori, som både letter unge chaufførers mobilitet og deres rettidige adgang til erhvervsmæssig kørsel, og strengere betingelser for nye førere med hensyn til bl.a. alkoholgrænser, kan gavne trafiksikkerheden.</w:t>
      </w:r>
      <w:r w:rsidR="000179E8">
        <w:rPr>
          <w:b/>
          <w:szCs w:val="24"/>
          <w:lang w:eastAsia="en-US"/>
        </w:rPr>
        <w:t xml:space="preserve"> [Ændring 17]</w:t>
      </w:r>
    </w:p>
    <w:p w14:paraId="595B9A14" w14:textId="2C14B707" w:rsidR="007728DD" w:rsidRPr="000179E8" w:rsidRDefault="007728DD" w:rsidP="007728DD">
      <w:pPr>
        <w:spacing w:before="120" w:after="120" w:line="360" w:lineRule="auto"/>
        <w:ind w:left="850" w:hanging="850"/>
        <w:rPr>
          <w:b/>
          <w:szCs w:val="24"/>
          <w:lang w:eastAsia="en-US"/>
        </w:rPr>
      </w:pPr>
      <w:r w:rsidRPr="007728DD">
        <w:rPr>
          <w:b/>
          <w:i/>
          <w:szCs w:val="24"/>
          <w:lang w:eastAsia="en-US"/>
        </w:rPr>
        <w:t>(16c)</w:t>
      </w:r>
      <w:r w:rsidRPr="007728DD">
        <w:rPr>
          <w:szCs w:val="24"/>
          <w:lang w:eastAsia="en-US"/>
        </w:rPr>
        <w:tab/>
      </w:r>
      <w:r w:rsidRPr="007728DD">
        <w:rPr>
          <w:b/>
          <w:i/>
          <w:szCs w:val="24"/>
          <w:lang w:eastAsia="en-US"/>
        </w:rPr>
        <w:t xml:space="preserve">Bedømmelsen af en førers egnethed til at køre sikkert bør ske på baggrund af specifikke kriterier, der især tager højde for førerens helbredstilstand. Afgørelser om begrænsning, suspension, inddragelse eller </w:t>
      </w:r>
      <w:proofErr w:type="spellStart"/>
      <w:r w:rsidRPr="007728DD">
        <w:rPr>
          <w:b/>
          <w:i/>
          <w:szCs w:val="24"/>
          <w:lang w:eastAsia="en-US"/>
        </w:rPr>
        <w:t>annullation</w:t>
      </w:r>
      <w:proofErr w:type="spellEnd"/>
      <w:r w:rsidRPr="007728DD">
        <w:rPr>
          <w:b/>
          <w:i/>
          <w:szCs w:val="24"/>
          <w:lang w:eastAsia="en-US"/>
        </w:rPr>
        <w:t xml:space="preserve"> af kørekort bør træffes på individuel basis og baseres på objektive resultater af undersøgelser og prøver. Enhver form for forskelsbehandling over for kørekortindehavere alene på baggrund af alder bør ikke accepteres.</w:t>
      </w:r>
      <w:r w:rsidR="000179E8">
        <w:rPr>
          <w:b/>
          <w:szCs w:val="24"/>
          <w:lang w:eastAsia="en-US"/>
        </w:rPr>
        <w:t xml:space="preserve"> [Ændring 18]</w:t>
      </w:r>
    </w:p>
    <w:p w14:paraId="2A32C4D0" w14:textId="53210A09" w:rsidR="007728DD" w:rsidRPr="000179E8" w:rsidRDefault="007728DD" w:rsidP="007728DD">
      <w:pPr>
        <w:spacing w:before="120" w:after="120" w:line="360" w:lineRule="auto"/>
        <w:ind w:left="850" w:hanging="850"/>
        <w:rPr>
          <w:b/>
          <w:szCs w:val="24"/>
          <w:lang w:eastAsia="en-US"/>
        </w:rPr>
      </w:pPr>
      <w:r w:rsidRPr="007728DD">
        <w:rPr>
          <w:b/>
          <w:i/>
          <w:szCs w:val="24"/>
          <w:lang w:eastAsia="en-US"/>
        </w:rPr>
        <w:t>(16d)</w:t>
      </w:r>
      <w:r w:rsidRPr="007728DD">
        <w:rPr>
          <w:szCs w:val="24"/>
          <w:lang w:eastAsia="en-US"/>
        </w:rPr>
        <w:tab/>
      </w:r>
      <w:r w:rsidRPr="007728DD">
        <w:rPr>
          <w:b/>
          <w:i/>
          <w:szCs w:val="24"/>
          <w:lang w:eastAsia="en-US"/>
        </w:rPr>
        <w:t>Retten til et kørekort er en sikring af retten til fri bevægelighed og deltagelse i det økonomiske og sociale liv, navnlig i landdistrikter og mindre tæt befolkede områder med et begrænset offentligt transportnetværk. Navnlig for ældre, enlige, personer med nedsat mobilitet eller personer med handicap er individuel transport et vigtigt bidrag til understøttelse af, at de pågældende kan fungere uafhængigt og på selvstændig basis. Begrænsninger på retten til at have kørekort bør baseres på objektive kriterier på individuelt grundlag og bør ikke indebære risiko for forskelsbehandling.</w:t>
      </w:r>
      <w:r w:rsidR="000179E8">
        <w:rPr>
          <w:b/>
          <w:szCs w:val="24"/>
          <w:lang w:eastAsia="en-US"/>
        </w:rPr>
        <w:t xml:space="preserve"> [Ændring 19]</w:t>
      </w:r>
    </w:p>
    <w:p w14:paraId="2B1E3956" w14:textId="77777777" w:rsidR="000179E8" w:rsidRDefault="000179E8">
      <w:pPr>
        <w:widowControl/>
        <w:rPr>
          <w:szCs w:val="24"/>
          <w:lang w:eastAsia="en-US"/>
        </w:rPr>
      </w:pPr>
      <w:r>
        <w:rPr>
          <w:szCs w:val="24"/>
          <w:lang w:eastAsia="en-US"/>
        </w:rPr>
        <w:br w:type="page"/>
      </w:r>
    </w:p>
    <w:p w14:paraId="78B52757" w14:textId="03F9129B" w:rsidR="007728DD" w:rsidRPr="000179E8" w:rsidRDefault="007728DD" w:rsidP="007728DD">
      <w:pPr>
        <w:spacing w:before="120" w:after="120" w:line="360" w:lineRule="auto"/>
        <w:ind w:left="850" w:hanging="850"/>
        <w:rPr>
          <w:b/>
          <w:szCs w:val="24"/>
          <w:lang w:eastAsia="en-US"/>
        </w:rPr>
      </w:pPr>
      <w:r w:rsidRPr="007728DD">
        <w:rPr>
          <w:szCs w:val="24"/>
          <w:lang w:eastAsia="en-US"/>
        </w:rPr>
        <w:lastRenderedPageBreak/>
        <w:t>(17)</w:t>
      </w:r>
      <w:r w:rsidRPr="007728DD">
        <w:rPr>
          <w:szCs w:val="24"/>
          <w:lang w:eastAsia="en-US"/>
        </w:rPr>
        <w:tab/>
        <w:t>Der bør indføres en trinvis ordning — nemlig fastlæggelse af retten til et kategori B-kørekort som en forudsætning for, at ansøgeren kan godkendes til visse andre kategorier — og ækvivalens mellem kategorierne</w:t>
      </w:r>
      <w:r w:rsidRPr="007728DD">
        <w:rPr>
          <w:b/>
          <w:i/>
          <w:szCs w:val="24"/>
          <w:lang w:eastAsia="en-US"/>
        </w:rPr>
        <w:t>, herunder, hvor det er relevant, en minimumsperiode for erfaring, før vedkommende er berettiget</w:t>
      </w:r>
      <w:r w:rsidRPr="007728DD">
        <w:rPr>
          <w:szCs w:val="24"/>
          <w:lang w:eastAsia="en-US"/>
        </w:rPr>
        <w:t>. En sådan ordning bør være</w:t>
      </w:r>
      <w:r w:rsidRPr="007728DD">
        <w:rPr>
          <w:strike/>
          <w:szCs w:val="24"/>
          <w:lang w:eastAsia="en-US"/>
        </w:rPr>
        <w:t xml:space="preserve"> delvist</w:t>
      </w:r>
      <w:r w:rsidRPr="007728DD">
        <w:rPr>
          <w:szCs w:val="24"/>
          <w:lang w:eastAsia="en-US"/>
        </w:rPr>
        <w:t xml:space="preserve"> bindende for alle medlemsstater, men bør også give medlemsstaterne mulighed for at anvende det efter aftale med hinanden på deres respektive områder. Medlemsstaterne bør også have mulighed for at fastsætte visse ækvivalensregler, der er begrænset til deres eget område.</w:t>
      </w:r>
      <w:r w:rsidR="000179E8">
        <w:rPr>
          <w:b/>
          <w:szCs w:val="24"/>
          <w:lang w:eastAsia="en-US"/>
        </w:rPr>
        <w:t xml:space="preserve"> [Ændring 20]</w:t>
      </w:r>
    </w:p>
    <w:p w14:paraId="58B33542" w14:textId="1C61F711" w:rsidR="007728DD" w:rsidRPr="000179E8" w:rsidRDefault="007728DD" w:rsidP="007728DD">
      <w:pPr>
        <w:spacing w:before="120" w:after="120" w:line="360" w:lineRule="auto"/>
        <w:ind w:left="850" w:hanging="850"/>
        <w:rPr>
          <w:b/>
          <w:szCs w:val="24"/>
          <w:lang w:eastAsia="en-US"/>
        </w:rPr>
      </w:pPr>
      <w:r w:rsidRPr="007728DD">
        <w:rPr>
          <w:szCs w:val="24"/>
          <w:lang w:eastAsia="en-US"/>
        </w:rPr>
        <w:t>(18)</w:t>
      </w:r>
      <w:r w:rsidRPr="007728DD">
        <w:rPr>
          <w:szCs w:val="24"/>
          <w:lang w:eastAsia="en-US"/>
        </w:rPr>
        <w:tab/>
        <w:t xml:space="preserve">Af hensyn til færdselssikkerheden er det nødvendigt at fastsætte minimumskrav for udstedelse af kørekort. Normerne for køreprøver og for udstedelse af kørekort bør harmoniseres. Med henblik herpå bør det fastsættes, hvilke kundskaber og færdigheder samt hvilken adfærd der må kræves for at føre motorkøretøjer, køreprøven bør baseres på disse parametre, og mindstekravene med hensyn til </w:t>
      </w:r>
      <w:r w:rsidRPr="007728DD">
        <w:rPr>
          <w:strike/>
          <w:szCs w:val="24"/>
          <w:lang w:eastAsia="en-US"/>
        </w:rPr>
        <w:t xml:space="preserve">fysisk og psykisk </w:t>
      </w:r>
      <w:r w:rsidRPr="007728DD">
        <w:rPr>
          <w:szCs w:val="24"/>
          <w:lang w:eastAsia="en-US"/>
        </w:rPr>
        <w:t>egnethed til at føre sådanne køretøjer bør defineres på ny.</w:t>
      </w:r>
      <w:r w:rsidRPr="007728DD">
        <w:rPr>
          <w:b/>
          <w:i/>
          <w:szCs w:val="24"/>
          <w:lang w:eastAsia="en-US"/>
        </w:rPr>
        <w:t xml:space="preserve"> Sådanne krav bør tage hensyn til de forskellige praksisser, der anvendes i alle medlemsstater.</w:t>
      </w:r>
      <w:r w:rsidR="000179E8">
        <w:rPr>
          <w:b/>
          <w:szCs w:val="24"/>
          <w:lang w:eastAsia="en-US"/>
        </w:rPr>
        <w:t xml:space="preserve"> [Ændring 242 og 305]</w:t>
      </w:r>
    </w:p>
    <w:p w14:paraId="1B6626C7" w14:textId="77777777" w:rsidR="000179E8" w:rsidRDefault="000179E8">
      <w:pPr>
        <w:widowControl/>
        <w:rPr>
          <w:b/>
          <w:i/>
          <w:szCs w:val="24"/>
          <w:lang w:eastAsia="en-US"/>
        </w:rPr>
      </w:pPr>
      <w:r>
        <w:rPr>
          <w:b/>
          <w:i/>
          <w:szCs w:val="24"/>
          <w:lang w:eastAsia="en-US"/>
        </w:rPr>
        <w:br w:type="page"/>
      </w:r>
    </w:p>
    <w:p w14:paraId="6E0EFA2B" w14:textId="3A7E26A4" w:rsidR="007728DD" w:rsidRPr="000179E8" w:rsidRDefault="007728DD" w:rsidP="007728DD">
      <w:pPr>
        <w:spacing w:before="120" w:after="120" w:line="360" w:lineRule="auto"/>
        <w:ind w:left="850" w:hanging="850"/>
        <w:rPr>
          <w:b/>
          <w:szCs w:val="24"/>
          <w:lang w:eastAsia="en-US"/>
        </w:rPr>
      </w:pPr>
      <w:r w:rsidRPr="007728DD">
        <w:rPr>
          <w:b/>
          <w:i/>
          <w:szCs w:val="24"/>
          <w:lang w:eastAsia="en-US"/>
        </w:rPr>
        <w:lastRenderedPageBreak/>
        <w:t>(18a)</w:t>
      </w:r>
      <w:r w:rsidRPr="007728DD">
        <w:rPr>
          <w:szCs w:val="24"/>
          <w:lang w:eastAsia="en-US"/>
        </w:rPr>
        <w:tab/>
      </w:r>
      <w:r w:rsidRPr="007728DD">
        <w:rPr>
          <w:b/>
          <w:i/>
          <w:szCs w:val="24"/>
          <w:lang w:eastAsia="en-US"/>
        </w:rPr>
        <w:t>I øjeblikket har de fleste medlemsstater, når de udsteder kørekort til gruppe 1, dvs. til førere af køretøjer i kategori A, A1, A2, AM, B, B1 og BE, indført en eller anden form for kontrol af egnetheden til at føre motorkøretøj, ud over synsprøven. En sådan kontrol kan variere fra en selvevalueringsformular til en lægeundersøgelse, der foretages af en alment praktiserende læge, en speciallæge eller et testcenter. Ved fornyelse af kørekort til gruppe 1 kræver kun få medlemsstater en lægeundersøgelse. Der er også få medlemsstater, der har indført en national mekanisme til indberetning af væsentlige ændringer i egnetheden til at føre motorkøretøj. Ved udstedelse og fornyelse af kørekort til gruppe 2, dvs. for førere af køretøjer i kategori C, CE, C1, C1E, D, DE, D1 og D1E, er kravene generelt strengere og mere detaljerede, idet der kræves en lægeundersøgelse.</w:t>
      </w:r>
      <w:r w:rsidR="000179E8">
        <w:rPr>
          <w:b/>
          <w:szCs w:val="24"/>
          <w:lang w:eastAsia="en-US"/>
        </w:rPr>
        <w:t xml:space="preserve"> [Ændring 243 og 306]</w:t>
      </w:r>
    </w:p>
    <w:p w14:paraId="6FEEBEAD" w14:textId="77777777" w:rsidR="000179E8" w:rsidRDefault="000179E8">
      <w:pPr>
        <w:widowControl/>
        <w:rPr>
          <w:szCs w:val="24"/>
          <w:lang w:eastAsia="en-US"/>
        </w:rPr>
      </w:pPr>
      <w:r>
        <w:rPr>
          <w:szCs w:val="24"/>
          <w:lang w:eastAsia="en-US"/>
        </w:rPr>
        <w:br w:type="page"/>
      </w:r>
    </w:p>
    <w:p w14:paraId="4FA0319D" w14:textId="281CE919" w:rsidR="007728DD" w:rsidRPr="000179E8" w:rsidRDefault="007728DD" w:rsidP="007728DD">
      <w:pPr>
        <w:spacing w:before="120" w:after="120" w:line="360" w:lineRule="auto"/>
        <w:ind w:left="850" w:hanging="850"/>
        <w:rPr>
          <w:b/>
          <w:szCs w:val="24"/>
          <w:lang w:eastAsia="en-US"/>
        </w:rPr>
      </w:pPr>
      <w:r w:rsidRPr="007728DD">
        <w:rPr>
          <w:szCs w:val="24"/>
          <w:lang w:eastAsia="en-US"/>
        </w:rPr>
        <w:lastRenderedPageBreak/>
        <w:t>(19)</w:t>
      </w:r>
      <w:r w:rsidRPr="007728DD">
        <w:rPr>
          <w:szCs w:val="24"/>
          <w:lang w:eastAsia="en-US"/>
        </w:rPr>
        <w:tab/>
        <w:t xml:space="preserve">Der bør på udstedelsestidspunktet og derefter med jævne mellemrum fremlægges bevis for, at førere af køretøjer, der benyttes til person- eller godstransport, opfylder mindstekravene med hensyn til fysisk og psykisk egnethed til at føre et motorkøretøj. En sådan regelmæssig kontrol i overensstemmelse med nationale regler af, at mindstekravene overholdes, vil bidrage til personers frie bevægelighed, forhindre konkurrenceforvridning og bedre tage hensyn til, at førerne af sådanne køretøjer har et særligt ansvar. Medlemsstaterne bør </w:t>
      </w:r>
      <w:r w:rsidRPr="007728DD">
        <w:rPr>
          <w:strike/>
          <w:szCs w:val="24"/>
          <w:lang w:eastAsia="en-US"/>
        </w:rPr>
        <w:t xml:space="preserve">kunne </w:t>
      </w:r>
      <w:r w:rsidRPr="007728DD">
        <w:rPr>
          <w:szCs w:val="24"/>
          <w:lang w:eastAsia="en-US"/>
        </w:rPr>
        <w:t>stille krav om lægeundersøgelser for at sikre, at mindstekravene med hensyn til fysisk og psykisk egnethed til at føre andre motorkøretøjer er opfyldt. Af hensyn til gennemsigtigheden bør sådanne undersøgelser falde sammen med fornyelse af kørekort.</w:t>
      </w:r>
      <w:r w:rsidR="000179E8">
        <w:rPr>
          <w:b/>
          <w:szCs w:val="24"/>
          <w:lang w:eastAsia="en-US"/>
        </w:rPr>
        <w:t xml:space="preserve"> [Ændring 21]</w:t>
      </w:r>
    </w:p>
    <w:p w14:paraId="4F9C46C0" w14:textId="4A3B97E2" w:rsidR="007728DD" w:rsidRPr="000179E8" w:rsidRDefault="007728DD" w:rsidP="007728DD">
      <w:pPr>
        <w:spacing w:before="120" w:after="120" w:line="360" w:lineRule="auto"/>
        <w:ind w:left="850" w:hanging="850"/>
        <w:rPr>
          <w:b/>
          <w:szCs w:val="24"/>
          <w:lang w:eastAsia="en-US"/>
        </w:rPr>
      </w:pPr>
      <w:r w:rsidRPr="007728DD">
        <w:rPr>
          <w:b/>
          <w:i/>
          <w:szCs w:val="24"/>
          <w:lang w:eastAsia="en-US"/>
        </w:rPr>
        <w:t>(19a)</w:t>
      </w:r>
      <w:r w:rsidRPr="007728DD">
        <w:rPr>
          <w:szCs w:val="24"/>
          <w:lang w:eastAsia="en-US"/>
        </w:rPr>
        <w:tab/>
      </w:r>
      <w:r w:rsidRPr="007728DD">
        <w:rPr>
          <w:b/>
          <w:i/>
          <w:szCs w:val="24"/>
          <w:lang w:eastAsia="en-US"/>
        </w:rPr>
        <w:t>Nye medicinske teknologier har bidraget til at forbedre trafiksikkerheden. Teknologier, der minimerer eller fjerner den risiko, der er forbundet med at føre motorkøretøj ved specifikke helbredsproblemer, er bragt på markedet og er taget i anvendelse blandt patienter. Monitoreringsteknologier, som f.eks. systemer til kontinuerlig blodsukkerovervågning (CGM-systemer) møntet på personer med sukkersyge, giver de pågældende mulighed for effektivt og kontinuerligt at kontrollere deres helbredstilstand og fjerner derved den risiko ved kørsel, som er forbundet med deres sygdom. Endvidere er der aktuelt gang i en meget hurtig udvikling og forbedring af CGM-lignende teknologier, hvilket sikrer en kontinuerligt forbedret styring af helbredstilstande og dermed øger trafiksikkerheden.</w:t>
      </w:r>
      <w:r w:rsidR="000179E8">
        <w:rPr>
          <w:b/>
          <w:szCs w:val="24"/>
          <w:lang w:eastAsia="en-US"/>
        </w:rPr>
        <w:t xml:space="preserve"> [Ændring 22]</w:t>
      </w:r>
    </w:p>
    <w:p w14:paraId="58A98F77" w14:textId="77777777" w:rsidR="000179E8" w:rsidRDefault="000179E8">
      <w:pPr>
        <w:widowControl/>
        <w:rPr>
          <w:b/>
          <w:i/>
          <w:szCs w:val="24"/>
          <w:lang w:eastAsia="en-US"/>
        </w:rPr>
      </w:pPr>
      <w:r>
        <w:rPr>
          <w:b/>
          <w:i/>
          <w:szCs w:val="24"/>
          <w:lang w:eastAsia="en-US"/>
        </w:rPr>
        <w:br w:type="page"/>
      </w:r>
    </w:p>
    <w:p w14:paraId="3953111D" w14:textId="0CEA665D" w:rsidR="007728DD" w:rsidRPr="000179E8" w:rsidRDefault="007728DD" w:rsidP="007728DD">
      <w:pPr>
        <w:spacing w:before="120" w:after="120" w:line="360" w:lineRule="auto"/>
        <w:ind w:left="850" w:hanging="850"/>
        <w:rPr>
          <w:b/>
          <w:szCs w:val="24"/>
          <w:lang w:eastAsia="en-US"/>
        </w:rPr>
      </w:pPr>
      <w:r w:rsidRPr="007728DD">
        <w:rPr>
          <w:b/>
          <w:i/>
          <w:szCs w:val="24"/>
          <w:lang w:eastAsia="en-US"/>
        </w:rPr>
        <w:lastRenderedPageBreak/>
        <w:t>(19b)</w:t>
      </w:r>
      <w:r w:rsidRPr="007728DD">
        <w:rPr>
          <w:szCs w:val="24"/>
          <w:lang w:eastAsia="en-US"/>
        </w:rPr>
        <w:tab/>
      </w:r>
      <w:r w:rsidRPr="007728DD">
        <w:rPr>
          <w:b/>
          <w:i/>
          <w:szCs w:val="24"/>
          <w:lang w:eastAsia="en-US"/>
        </w:rPr>
        <w:t>Europa-Parlamentet opfordrede i sin beslutning af 23. november 2022 om forebyggelse, tackling og bedre behandling af diabetes i EU i anledning af den internationale diabetesdag Kommissionen</w:t>
      </w:r>
      <w:r w:rsidRPr="007728DD">
        <w:rPr>
          <w:szCs w:val="24"/>
          <w:vertAlign w:val="superscript"/>
          <w:lang w:val="en-GB" w:eastAsia="en-US"/>
        </w:rPr>
        <w:footnoteReference w:id="8"/>
      </w:r>
      <w:r w:rsidRPr="007728DD">
        <w:rPr>
          <w:b/>
          <w:i/>
          <w:szCs w:val="24"/>
          <w:lang w:eastAsia="en-US"/>
        </w:rPr>
        <w:t xml:space="preserve"> til at revidere den relevante retlige ramme for sundhed og sikkerhed på arbejdspladsen og lovgivning om trafiksikkerhed for at undgå yderligere forskelsbehandling af personer, der lever med diabetes.</w:t>
      </w:r>
      <w:r w:rsidR="000179E8">
        <w:rPr>
          <w:b/>
          <w:szCs w:val="24"/>
          <w:lang w:eastAsia="en-US"/>
        </w:rPr>
        <w:t xml:space="preserve"> [Ændring 23]</w:t>
      </w:r>
    </w:p>
    <w:p w14:paraId="42C44573"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(20)</w:t>
      </w:r>
      <w:r w:rsidRPr="007728DD">
        <w:rPr>
          <w:szCs w:val="24"/>
          <w:lang w:eastAsia="en-US"/>
        </w:rPr>
        <w:tab/>
        <w:t>For at sikre ensartede rettigheder i hele Unionen og under hensyntagen til trafiksikkerhedshensyn bør kørekort i kategori AM, A1, A2, A, B1 og B have en administrativ gyldighed på 15 år, mens kategori C, CE, C1, C1E, D, DE, D1 og D1E bør have en administrativ gyldighed på fem år. Medlemsstaterne bør have mulighed for at fastsætte en kortere frist i særlige tilfælde som defineret i dette direktiv.</w:t>
      </w:r>
    </w:p>
    <w:p w14:paraId="7EA9244A" w14:textId="64C8D87D" w:rsidR="007728DD" w:rsidRPr="000179E8" w:rsidRDefault="007728DD" w:rsidP="007728DD">
      <w:pPr>
        <w:spacing w:before="120" w:after="120" w:line="360" w:lineRule="auto"/>
        <w:ind w:left="850" w:hanging="850"/>
        <w:rPr>
          <w:b/>
          <w:szCs w:val="24"/>
          <w:lang w:eastAsia="en-US"/>
        </w:rPr>
      </w:pPr>
      <w:r w:rsidRPr="007728DD">
        <w:rPr>
          <w:b/>
          <w:i/>
          <w:szCs w:val="24"/>
          <w:lang w:eastAsia="en-US"/>
        </w:rPr>
        <w:t>(20a)</w:t>
      </w:r>
      <w:r w:rsidRPr="007728DD">
        <w:rPr>
          <w:szCs w:val="24"/>
          <w:lang w:eastAsia="en-US"/>
        </w:rPr>
        <w:tab/>
      </w:r>
      <w:r w:rsidRPr="007728DD">
        <w:rPr>
          <w:b/>
          <w:i/>
          <w:szCs w:val="24"/>
          <w:lang w:eastAsia="en-US"/>
        </w:rPr>
        <w:t>Genopfriskningskurser for erfarne førere kan forbedre trafiksikkerheden ved at øge bevidstheden og kræve, at førere får yderligere erfaring med nye teknologiske løsninger såsom avancerede førerassistentsystemer, både halvautomatiske og automatiserede. Til dette formål kan brugen af simulatorer være nøglen til at opdatere færdigheder hos erfarne førere. Derudover kan køresimulatorer også genskabe ugunstige forhold og nødsituationer og dermed forbedre førerens evne til at reagere og træffe beslutninger i kritiske situationer.</w:t>
      </w:r>
      <w:r w:rsidR="000179E8">
        <w:rPr>
          <w:b/>
          <w:szCs w:val="24"/>
          <w:lang w:eastAsia="en-US"/>
        </w:rPr>
        <w:t xml:space="preserve"> [Ændring 24]</w:t>
      </w:r>
    </w:p>
    <w:p w14:paraId="386C6FB0" w14:textId="77777777" w:rsidR="000179E8" w:rsidRDefault="000179E8">
      <w:pPr>
        <w:widowControl/>
        <w:rPr>
          <w:b/>
          <w:i/>
          <w:szCs w:val="24"/>
          <w:lang w:eastAsia="en-US"/>
        </w:rPr>
      </w:pPr>
      <w:r>
        <w:rPr>
          <w:b/>
          <w:i/>
          <w:szCs w:val="24"/>
          <w:lang w:eastAsia="en-US"/>
        </w:rPr>
        <w:br w:type="page"/>
      </w:r>
    </w:p>
    <w:p w14:paraId="39E23115" w14:textId="7C24130F" w:rsidR="007728DD" w:rsidRPr="000179E8" w:rsidRDefault="007728DD" w:rsidP="007728DD">
      <w:pPr>
        <w:spacing w:before="120" w:after="120" w:line="360" w:lineRule="auto"/>
        <w:ind w:left="850" w:hanging="850"/>
        <w:rPr>
          <w:b/>
          <w:szCs w:val="24"/>
          <w:lang w:eastAsia="en-US"/>
        </w:rPr>
      </w:pPr>
      <w:r w:rsidRPr="007728DD">
        <w:rPr>
          <w:b/>
          <w:i/>
          <w:szCs w:val="24"/>
          <w:lang w:eastAsia="en-US"/>
        </w:rPr>
        <w:lastRenderedPageBreak/>
        <w:t>(20b)</w:t>
      </w:r>
      <w:r w:rsidRPr="007728DD">
        <w:rPr>
          <w:szCs w:val="24"/>
          <w:lang w:eastAsia="en-US"/>
        </w:rPr>
        <w:tab/>
      </w:r>
      <w:r w:rsidRPr="007728DD">
        <w:rPr>
          <w:b/>
          <w:i/>
          <w:szCs w:val="24"/>
          <w:lang w:eastAsia="en-US"/>
        </w:rPr>
        <w:t>Livslang uddannelse er afgørende for at holde erfarne føreres viden ajour, især hvad angår miljøvenlig kørsel, forøgelsen af køretøjernes vægt, den fortsatte teknologiske udvikling af førerstøttesystemer og andre automatiseringsfunktioner samt alternative fremdriftssystemer til køretøjer. Medlemsstaterne bør således opfordres til at udvikle uddannelsesmoduler for erfarne førere.</w:t>
      </w:r>
      <w:r w:rsidR="000179E8">
        <w:rPr>
          <w:b/>
          <w:szCs w:val="24"/>
          <w:lang w:eastAsia="en-US"/>
        </w:rPr>
        <w:t xml:space="preserve"> [Ændring 25]</w:t>
      </w:r>
    </w:p>
    <w:p w14:paraId="3581B265"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(21)</w:t>
      </w:r>
      <w:r w:rsidRPr="007728DD">
        <w:rPr>
          <w:szCs w:val="24"/>
          <w:lang w:eastAsia="en-US"/>
        </w:rPr>
        <w:tab/>
        <w:t>For at give medlemsstaterne og i behørigt begrundede tilfælde Unionen som helhed mulighed for at reagere på kriser, der gør det umuligt for de nationale myndigheder at forny kørekort, hvis gyldighed ellers ville udløbe, bør det være muligt blot at forlænge den administrative gyldighed af sådanne kørekort med den strengt nødvendige varighed.</w:t>
      </w:r>
    </w:p>
    <w:p w14:paraId="4BA59645"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(22)</w:t>
      </w:r>
      <w:r w:rsidRPr="007728DD">
        <w:rPr>
          <w:szCs w:val="24"/>
          <w:lang w:eastAsia="en-US"/>
        </w:rPr>
        <w:tab/>
        <w:t>Princippet om "én indehaver — ét kørekort" bør forhindre personer i at være i besiddelse af mere end ét fysisk kørekort. Ikke desto mindre bør princippet også udvides for at tage hensyn til mobilkørekorts tekniske karakteristika.</w:t>
      </w:r>
    </w:p>
    <w:p w14:paraId="2A82BD25"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(23)</w:t>
      </w:r>
      <w:r w:rsidRPr="007728DD">
        <w:rPr>
          <w:szCs w:val="24"/>
          <w:lang w:eastAsia="en-US"/>
        </w:rPr>
        <w:tab/>
        <w:t xml:space="preserve">Medlemsstaterne bør desuden ud fra hensynet til færdselssikkerheden kunne anvende de nationale forskrifter for inddragelse, suspension, fornyelse og </w:t>
      </w:r>
      <w:proofErr w:type="spellStart"/>
      <w:r w:rsidRPr="007728DD">
        <w:rPr>
          <w:szCs w:val="24"/>
          <w:lang w:eastAsia="en-US"/>
        </w:rPr>
        <w:t>annullation</w:t>
      </w:r>
      <w:proofErr w:type="spellEnd"/>
      <w:r w:rsidRPr="007728DD">
        <w:rPr>
          <w:szCs w:val="24"/>
          <w:lang w:eastAsia="en-US"/>
        </w:rPr>
        <w:t xml:space="preserve"> af kørekortet for alle kørekortindehavere, som har deres sædvanlige bopæl på deres område.</w:t>
      </w:r>
    </w:p>
    <w:p w14:paraId="7AC841F6" w14:textId="77777777" w:rsidR="000179E8" w:rsidRDefault="000179E8">
      <w:pPr>
        <w:widowControl/>
        <w:rPr>
          <w:szCs w:val="24"/>
          <w:lang w:eastAsia="en-US"/>
        </w:rPr>
      </w:pPr>
      <w:r>
        <w:rPr>
          <w:szCs w:val="24"/>
          <w:lang w:eastAsia="en-US"/>
        </w:rPr>
        <w:br w:type="page"/>
      </w:r>
    </w:p>
    <w:p w14:paraId="749EF361" w14:textId="0EFC2947"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(24)</w:t>
      </w:r>
      <w:r w:rsidRPr="007728DD">
        <w:rPr>
          <w:szCs w:val="24"/>
          <w:lang w:eastAsia="en-US"/>
        </w:rPr>
        <w:tab/>
        <w:t>Førere, der er indehavere af et kørekort udstedt af den medlemsstat, hvor de har bopæl, bør efter en ombytning med et kørekort udstedt af et tredjeland, have ret til at føre motorkøretøj i hele Unionen, som om de oprindeligt havde erhvervet kørekortet i Unionen. En sådan ombytning kan have forskellige virkninger for trafiksikkerheden og den frie bevægelighed for personer.</w:t>
      </w:r>
    </w:p>
    <w:p w14:paraId="10EBC042" w14:textId="657CE9B9" w:rsidR="007728DD" w:rsidRPr="000179E8" w:rsidRDefault="007728DD" w:rsidP="007728DD">
      <w:pPr>
        <w:spacing w:before="120" w:after="120" w:line="360" w:lineRule="auto"/>
        <w:ind w:left="850" w:hanging="850"/>
        <w:rPr>
          <w:b/>
          <w:szCs w:val="24"/>
          <w:lang w:eastAsia="en-US"/>
        </w:rPr>
      </w:pPr>
      <w:r w:rsidRPr="007728DD">
        <w:rPr>
          <w:szCs w:val="24"/>
          <w:lang w:eastAsia="en-US"/>
        </w:rPr>
        <w:t>(25)</w:t>
      </w:r>
      <w:r w:rsidRPr="007728DD">
        <w:rPr>
          <w:szCs w:val="24"/>
          <w:lang w:eastAsia="en-US"/>
        </w:rPr>
        <w:tab/>
        <w:t xml:space="preserve">Kommissionen bør gives beføjelser til at vedtage en afgørelse om identifikation af tredjelande, der sikrer et trafiksikkerhedsniveau svarende til Unionens, og give indehavere af kørekort udstedt af disse lande mulighed for at ombytte deres kørekort på samme vilkår, som hvis de var udstedt af en medlemsstat. </w:t>
      </w:r>
      <w:r w:rsidRPr="007728DD">
        <w:rPr>
          <w:b/>
          <w:i/>
          <w:szCs w:val="24"/>
          <w:lang w:eastAsia="en-US"/>
        </w:rPr>
        <w:t xml:space="preserve">Kommissionen bør i denne forbindelse have mulighed for at vurdere, om et tredjeland har en erhvervschaufføruddannelse, certificeringsregler og eksamensprocedurer, der helt eller delvis kan sammenlignes med Unionens, med henblik på i sidste ende at udstede et bevis, der kan sammenlignes med kvalifikationsbeviset. Dette kunne gøre det muligt for indehaverne af disse tredjelandsbeviser at udveksle dem med et europæisk kvalifikationsbevis, forudsat at de gennemfører en yderligere kvalifikationsuddannelse. Et sådant bevis kan, ud over kørekortet, være det andet obligatoriske krav for, at erhvervschauffører skal kunne udføre transportoperationer for en EU-baseret transportvirksomhed. </w:t>
      </w:r>
      <w:r w:rsidRPr="007728DD">
        <w:rPr>
          <w:szCs w:val="24"/>
          <w:lang w:eastAsia="en-US"/>
        </w:rPr>
        <w:t>Disse betingelser bør være detaljerede og veldefinerede for alle relevante kørekortkategorier.</w:t>
      </w:r>
      <w:r w:rsidR="000179E8">
        <w:rPr>
          <w:b/>
          <w:szCs w:val="24"/>
          <w:lang w:eastAsia="en-US"/>
        </w:rPr>
        <w:t xml:space="preserve"> [Ændring 26]</w:t>
      </w:r>
    </w:p>
    <w:p w14:paraId="40E905AA" w14:textId="77777777" w:rsidR="000179E8" w:rsidRDefault="000179E8">
      <w:pPr>
        <w:widowControl/>
        <w:rPr>
          <w:szCs w:val="24"/>
          <w:lang w:eastAsia="en-US"/>
        </w:rPr>
      </w:pPr>
      <w:r>
        <w:rPr>
          <w:szCs w:val="24"/>
          <w:lang w:eastAsia="en-US"/>
        </w:rPr>
        <w:br w:type="page"/>
      </w:r>
    </w:p>
    <w:p w14:paraId="3F3B6CBB" w14:textId="041F5413"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(26)</w:t>
      </w:r>
      <w:r w:rsidRPr="007728DD">
        <w:rPr>
          <w:szCs w:val="24"/>
          <w:lang w:eastAsia="en-US"/>
        </w:rPr>
        <w:tab/>
        <w:t>For så vidt angår kørekort udstedt af tredjelande, som ikke er omfattet af en sådan kommissionsafgørelse, eller for hvilke en sådan afgørelse ikke udtrykkeligt tillader eller forbyder ombytning, bør medlemsstaterne have mulighed for at ombytte disse kørekort i overensstemmelse med deres nationale regler, forudsat at de anvender den relevante EU-kode på det ombyttede kørekort. Hvis indehaveren af et sådant kørekort skifter bopæl til en ny medlemsstat, bør sidstnævnte ikke være forpligtet til at anvende princippet om gensidig anerkendelse på et sådant kørekort.</w:t>
      </w:r>
    </w:p>
    <w:p w14:paraId="65C72A15"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(27)</w:t>
      </w:r>
      <w:r w:rsidRPr="007728DD">
        <w:rPr>
          <w:szCs w:val="24"/>
          <w:lang w:eastAsia="en-US"/>
        </w:rPr>
        <w:tab/>
        <w:t>"Kørekortturisme", dvs. en praksis med at skifte bopæl med henblik på erhvervelse af et nyt kørekort for at omgå virkningerne af en frakendelse af førerretten, der er pålagt i en anden medlemsstat, er et udbredt fænomen, som har en negativ indvirkning på trafiksikkerheden. Førere bør ikke fritages for krav om at generhverve deres førerret eller kørekort ved at skifte bopæl. Samtidig bør det præciseres, at en given adfærd fra borgernes side kun bør føre til et forbud mod kørsel på ubestemt tid, hvis det er behørigt begrundet, og at en sådan afgørelse kun bør have virkning i den medlemsstat, der har udstedt den.</w:t>
      </w:r>
    </w:p>
    <w:p w14:paraId="61F3DFAB" w14:textId="77777777" w:rsidR="000179E8" w:rsidRDefault="000179E8">
      <w:pPr>
        <w:widowControl/>
        <w:rPr>
          <w:b/>
          <w:i/>
          <w:szCs w:val="24"/>
          <w:lang w:eastAsia="en-US"/>
        </w:rPr>
      </w:pPr>
      <w:r>
        <w:rPr>
          <w:b/>
          <w:i/>
          <w:szCs w:val="24"/>
          <w:lang w:eastAsia="en-US"/>
        </w:rPr>
        <w:br w:type="page"/>
      </w:r>
    </w:p>
    <w:p w14:paraId="24A653E7" w14:textId="64DADC82" w:rsidR="007728DD" w:rsidRPr="000179E8" w:rsidRDefault="007728DD" w:rsidP="007728DD">
      <w:pPr>
        <w:spacing w:before="120" w:after="120" w:line="360" w:lineRule="auto"/>
        <w:ind w:left="850" w:hanging="850"/>
        <w:rPr>
          <w:b/>
          <w:szCs w:val="24"/>
          <w:lang w:eastAsia="en-US"/>
        </w:rPr>
      </w:pPr>
      <w:r w:rsidRPr="007728DD">
        <w:rPr>
          <w:b/>
          <w:i/>
          <w:szCs w:val="24"/>
          <w:lang w:eastAsia="en-US"/>
        </w:rPr>
        <w:lastRenderedPageBreak/>
        <w:t>(27a)</w:t>
      </w:r>
      <w:r w:rsidRPr="007728DD">
        <w:rPr>
          <w:szCs w:val="24"/>
          <w:lang w:eastAsia="en-US"/>
        </w:rPr>
        <w:tab/>
      </w:r>
      <w:r w:rsidRPr="007728DD">
        <w:rPr>
          <w:b/>
          <w:i/>
          <w:szCs w:val="24"/>
          <w:lang w:eastAsia="en-US"/>
        </w:rPr>
        <w:t>Mobil ikke-vejgående maskine (NRMM) dækker en bred vifte af maskiner, der typisk anvendes uden for vejen på mange måder. NRMM omfatter f.eks. bygge- og skovbrugsmaskiner (gravemaskiner, læssemaskiner, bulldozere osv.), landbrugs- og landbrugsmaskiner (høstmaskiner, kultivatorer osv.). Det eksisterende direktiv finder ikke anvendelse på sådanne maskiner. NRMM er imidlertid underlagt et kludetæppe af nationale bestemmelser for så vidt angår det krævede kørekort og særlige uddannelseskrav, da maskinen kan køre på offentlig vej. Medlemsstaterne bør samarbejde med henblik på at lette anvendelsen af NRMM i hele Unionen, navnlig i grænseoverskridende sammenhæng, i forbindelse med sæsonarbejde eller arbejde udført af udstationerede arbejdstagere. Kommissionen bør oprette en platform for samarbejde ved at indbyde de nationale myndigheder og de relevante interessenter med henblik på at samle, behandle og formidle viden og oplysninger om bedste praksis for førere af køretøjer til særlig anvendelse såsom NRMM i alle medlemsstater. Drøftelserne i platformen for samarbejde bør danne grundlag for Kommissionens rapport om virkningerne af anvendelsen af nationale bestemmelser på NRMM og deres indvirkning på det indre marked og trafiksikkerheden. Denne rapport kan, hvis det er relevant, ledsages af et lovgivningsforslag til Europa-Parlamentet og Rådet med henblik på at lette anvendelsen af NRMM i hele Unionen.</w:t>
      </w:r>
      <w:r w:rsidR="000179E8">
        <w:rPr>
          <w:b/>
          <w:szCs w:val="24"/>
          <w:lang w:eastAsia="en-US"/>
        </w:rPr>
        <w:t xml:space="preserve"> [Ændring 310]</w:t>
      </w:r>
    </w:p>
    <w:p w14:paraId="2C5867B5" w14:textId="77777777" w:rsidR="000179E8" w:rsidRDefault="000179E8">
      <w:pPr>
        <w:widowControl/>
        <w:rPr>
          <w:szCs w:val="24"/>
          <w:lang w:eastAsia="en-US"/>
        </w:rPr>
      </w:pPr>
      <w:r>
        <w:rPr>
          <w:szCs w:val="24"/>
          <w:lang w:eastAsia="en-US"/>
        </w:rPr>
        <w:br w:type="page"/>
      </w:r>
    </w:p>
    <w:p w14:paraId="1BED8A74" w14:textId="2E8F5BE6" w:rsidR="007728DD" w:rsidRPr="000179E8" w:rsidRDefault="007728DD" w:rsidP="007728DD">
      <w:pPr>
        <w:spacing w:before="120" w:after="120" w:line="360" w:lineRule="auto"/>
        <w:ind w:left="850" w:hanging="850"/>
        <w:rPr>
          <w:b/>
          <w:szCs w:val="24"/>
          <w:lang w:eastAsia="en-US"/>
        </w:rPr>
      </w:pPr>
      <w:r w:rsidRPr="007728DD">
        <w:rPr>
          <w:szCs w:val="24"/>
          <w:lang w:eastAsia="en-US"/>
        </w:rPr>
        <w:lastRenderedPageBreak/>
        <w:t>(28)</w:t>
      </w:r>
      <w:r w:rsidRPr="007728DD">
        <w:rPr>
          <w:szCs w:val="24"/>
          <w:lang w:eastAsia="en-US"/>
        </w:rPr>
        <w:tab/>
        <w:t xml:space="preserve">Der bør indføres en ordning for ledsaget kørsel i hele EU for </w:t>
      </w:r>
      <w:r w:rsidRPr="007728DD">
        <w:rPr>
          <w:strike/>
          <w:szCs w:val="24"/>
          <w:lang w:eastAsia="en-US"/>
        </w:rPr>
        <w:t xml:space="preserve">visse </w:t>
      </w:r>
      <w:proofErr w:type="spellStart"/>
      <w:r w:rsidRPr="007728DD">
        <w:rPr>
          <w:strike/>
          <w:szCs w:val="24"/>
          <w:lang w:eastAsia="en-US"/>
        </w:rPr>
        <w:t>kørekortkategorier</w:t>
      </w:r>
      <w:r w:rsidRPr="007728DD">
        <w:rPr>
          <w:b/>
          <w:i/>
          <w:szCs w:val="24"/>
          <w:lang w:eastAsia="en-US"/>
        </w:rPr>
        <w:t>kørekortkategori</w:t>
      </w:r>
      <w:proofErr w:type="spellEnd"/>
      <w:r w:rsidRPr="007728DD">
        <w:rPr>
          <w:b/>
          <w:i/>
          <w:szCs w:val="24"/>
          <w:lang w:eastAsia="en-US"/>
        </w:rPr>
        <w:t xml:space="preserve"> B, C og C1</w:t>
      </w:r>
      <w:r w:rsidRPr="007728DD">
        <w:rPr>
          <w:szCs w:val="24"/>
          <w:lang w:eastAsia="en-US"/>
        </w:rPr>
        <w:t xml:space="preserve"> for at forbedre trafiksikkerheden. Reglerne for en sådan ordning bør give ansøgerne mulighed for at erhverve kørekort i de relevante kategorier, inden de når den krævede aldersgrænse. Anvendelsen af disse kørekort bør dog være betinget af, at ansøgerne ledsages af en erfaren fører. I sådanne situationer bør medlemsstaterne af hensyn til trafiksikkerheden have mulighed for at fastsætte strengere betingelser og regler på deres område for de kørekort, de har udstedt.</w:t>
      </w:r>
      <w:r w:rsidR="000179E8">
        <w:rPr>
          <w:b/>
          <w:szCs w:val="24"/>
          <w:lang w:eastAsia="en-US"/>
        </w:rPr>
        <w:t xml:space="preserve"> [Ændring 27]</w:t>
      </w:r>
    </w:p>
    <w:p w14:paraId="02E54D33" w14:textId="3FD91686" w:rsidR="007728DD" w:rsidRPr="00CD5B27" w:rsidRDefault="007728DD" w:rsidP="007728DD">
      <w:pPr>
        <w:spacing w:before="120" w:after="120" w:line="360" w:lineRule="auto"/>
        <w:ind w:left="850" w:hanging="850"/>
        <w:rPr>
          <w:b/>
          <w:szCs w:val="24"/>
          <w:lang w:eastAsia="en-US"/>
        </w:rPr>
      </w:pPr>
      <w:r w:rsidRPr="007728DD">
        <w:rPr>
          <w:szCs w:val="24"/>
          <w:lang w:eastAsia="en-US"/>
        </w:rPr>
        <w:t>(29)</w:t>
      </w:r>
      <w:r w:rsidRPr="007728DD">
        <w:rPr>
          <w:szCs w:val="24"/>
          <w:lang w:eastAsia="en-US"/>
        </w:rPr>
        <w:tab/>
        <w:t xml:space="preserve">Ordningen for ledsaget kørsel bør, uden at det berører dens overordnede mål om at forbedre færdselssikkerheden, gøre erhvervet som lastbilchauffør mere tilgængeligt og attraktivt for de yngre generationer med det formål at udvide deres erhvervsmæssige muligheder og bidrage til at afhjælpe manglen på førere i Unionen. Det bør derfor omfatte kategori </w:t>
      </w:r>
      <w:r w:rsidRPr="007728DD">
        <w:rPr>
          <w:strike/>
          <w:szCs w:val="24"/>
          <w:lang w:eastAsia="en-US"/>
        </w:rPr>
        <w:t>C-</w:t>
      </w:r>
      <w:proofErr w:type="spellStart"/>
      <w:r w:rsidRPr="007728DD">
        <w:rPr>
          <w:strike/>
          <w:szCs w:val="24"/>
          <w:lang w:eastAsia="en-US"/>
        </w:rPr>
        <w:t>kørekort</w:t>
      </w:r>
      <w:r w:rsidRPr="007728DD">
        <w:rPr>
          <w:b/>
          <w:i/>
          <w:szCs w:val="24"/>
          <w:lang w:eastAsia="en-US"/>
        </w:rPr>
        <w:t>C</w:t>
      </w:r>
      <w:proofErr w:type="spellEnd"/>
      <w:r w:rsidRPr="007728DD">
        <w:rPr>
          <w:b/>
          <w:i/>
          <w:szCs w:val="24"/>
          <w:lang w:eastAsia="en-US"/>
        </w:rPr>
        <w:t>- og C1-kørekort</w:t>
      </w:r>
      <w:r w:rsidRPr="007728DD">
        <w:rPr>
          <w:szCs w:val="24"/>
          <w:lang w:eastAsia="en-US"/>
        </w:rPr>
        <w:t xml:space="preserve"> og det nødvendige kategori B-kørekort.</w:t>
      </w:r>
      <w:r w:rsidR="00CD5B27">
        <w:rPr>
          <w:b/>
          <w:szCs w:val="24"/>
          <w:lang w:eastAsia="en-US"/>
        </w:rPr>
        <w:t xml:space="preserve"> [Ændring </w:t>
      </w:r>
      <w:r w:rsidR="0046400F">
        <w:rPr>
          <w:b/>
          <w:szCs w:val="24"/>
          <w:lang w:eastAsia="en-US"/>
        </w:rPr>
        <w:t>28</w:t>
      </w:r>
      <w:r w:rsidR="00CD5B27">
        <w:rPr>
          <w:b/>
          <w:szCs w:val="24"/>
          <w:lang w:eastAsia="en-US"/>
        </w:rPr>
        <w:t>]</w:t>
      </w:r>
    </w:p>
    <w:p w14:paraId="2BD62813" w14:textId="77777777" w:rsidR="0046400F" w:rsidRDefault="0046400F">
      <w:pPr>
        <w:widowControl/>
        <w:rPr>
          <w:b/>
          <w:i/>
          <w:szCs w:val="24"/>
          <w:lang w:eastAsia="en-US"/>
        </w:rPr>
      </w:pPr>
      <w:r>
        <w:rPr>
          <w:b/>
          <w:i/>
          <w:szCs w:val="24"/>
          <w:lang w:eastAsia="en-US"/>
        </w:rPr>
        <w:br w:type="page"/>
      </w:r>
    </w:p>
    <w:p w14:paraId="31CF54D3" w14:textId="26FFD7BA" w:rsidR="007728DD" w:rsidRPr="0046400F" w:rsidRDefault="007728DD" w:rsidP="007728DD">
      <w:pPr>
        <w:spacing w:before="120" w:after="120" w:line="360" w:lineRule="auto"/>
        <w:ind w:left="850" w:hanging="850"/>
        <w:rPr>
          <w:b/>
          <w:szCs w:val="24"/>
          <w:lang w:eastAsia="en-US"/>
        </w:rPr>
      </w:pPr>
      <w:r w:rsidRPr="007728DD">
        <w:rPr>
          <w:b/>
          <w:i/>
          <w:szCs w:val="24"/>
          <w:lang w:eastAsia="en-US"/>
        </w:rPr>
        <w:lastRenderedPageBreak/>
        <w:t>(29a)</w:t>
      </w:r>
      <w:r w:rsidRPr="007728DD">
        <w:rPr>
          <w:szCs w:val="24"/>
          <w:lang w:eastAsia="en-US"/>
        </w:rPr>
        <w:tab/>
      </w:r>
      <w:r w:rsidRPr="007728DD">
        <w:rPr>
          <w:b/>
          <w:i/>
          <w:szCs w:val="24"/>
          <w:lang w:eastAsia="en-US"/>
        </w:rPr>
        <w:t>Partnerskabet mellem erhvervsskoler og transport- og logistikvirksomheder bør tilskyndes, herunder gennem specifik EU-budgetstøtte og brug af midler, der er øremærket under Europa-Parlamentets og Rådets direktiv (EU) 2015/413</w:t>
      </w:r>
      <w:r w:rsidRPr="007728DD">
        <w:rPr>
          <w:szCs w:val="24"/>
          <w:vertAlign w:val="superscript"/>
          <w:lang w:val="en-GB" w:eastAsia="en-US"/>
        </w:rPr>
        <w:footnoteReference w:id="9"/>
      </w:r>
      <w:r w:rsidRPr="007728DD">
        <w:rPr>
          <w:b/>
          <w:i/>
          <w:szCs w:val="24"/>
          <w:lang w:eastAsia="en-US"/>
        </w:rPr>
        <w:t>, for at tackle manglen på erhvervschauffører i EU. Et sådant partnerskab bør give fremtidige erhvervschauffører mulighed for at blive mere fortrolige med fordelene og udfordringerne ved erhvervet, forbedre deres operationelle og organisatoriske færdigheder og at få erfaring, mens de bruger avancerede teknologier og teknikker. Denne støtteform kan bl.a. omfatte EU-medfinansiering for at opnå visse kvalifikationer såsom kvalifikationsbeviset eller dedikerede uddannelser for fremtidige chauffører.</w:t>
      </w:r>
      <w:r w:rsidR="0046400F">
        <w:rPr>
          <w:b/>
          <w:szCs w:val="24"/>
          <w:lang w:eastAsia="en-US"/>
        </w:rPr>
        <w:t xml:space="preserve"> [Ændring 29]</w:t>
      </w:r>
    </w:p>
    <w:p w14:paraId="6AD44631" w14:textId="77777777" w:rsidR="002F1D6D" w:rsidRDefault="002F1D6D">
      <w:pPr>
        <w:widowControl/>
        <w:rPr>
          <w:szCs w:val="24"/>
          <w:lang w:eastAsia="en-US"/>
        </w:rPr>
      </w:pPr>
      <w:r>
        <w:rPr>
          <w:szCs w:val="24"/>
          <w:lang w:eastAsia="en-US"/>
        </w:rPr>
        <w:br w:type="page"/>
      </w:r>
    </w:p>
    <w:p w14:paraId="79F5FE70" w14:textId="6DA14881" w:rsidR="007728DD" w:rsidRPr="002F1D6D" w:rsidRDefault="007728DD" w:rsidP="007728DD">
      <w:pPr>
        <w:spacing w:before="120" w:after="120" w:line="360" w:lineRule="auto"/>
        <w:ind w:left="850" w:hanging="850"/>
        <w:rPr>
          <w:b/>
          <w:szCs w:val="24"/>
          <w:lang w:eastAsia="en-US"/>
        </w:rPr>
      </w:pPr>
      <w:r w:rsidRPr="007728DD">
        <w:rPr>
          <w:szCs w:val="24"/>
          <w:lang w:eastAsia="en-US"/>
        </w:rPr>
        <w:lastRenderedPageBreak/>
        <w:t>(30)</w:t>
      </w:r>
      <w:r w:rsidRPr="007728DD">
        <w:rPr>
          <w:szCs w:val="24"/>
          <w:lang w:eastAsia="en-US"/>
        </w:rPr>
        <w:tab/>
        <w:t xml:space="preserve">Det bør sikres, at førere, der for nylig har erhvervet deres kørekort i en given kategori, ikke bringer færdselssikkerheden i fare på grund af deres manglende erfaring. For disse nye førere bør der fastsættes en prøveperiode på </w:t>
      </w:r>
      <w:r w:rsidRPr="007728DD">
        <w:rPr>
          <w:b/>
          <w:i/>
          <w:szCs w:val="24"/>
          <w:lang w:eastAsia="en-US"/>
        </w:rPr>
        <w:t xml:space="preserve">mindst </w:t>
      </w:r>
      <w:r w:rsidRPr="007728DD">
        <w:rPr>
          <w:szCs w:val="24"/>
          <w:lang w:eastAsia="en-US"/>
        </w:rPr>
        <w:t>to år</w:t>
      </w:r>
      <w:r w:rsidRPr="007728DD">
        <w:rPr>
          <w:b/>
          <w:i/>
          <w:szCs w:val="24"/>
          <w:lang w:eastAsia="en-US"/>
        </w:rPr>
        <w:t>. Hvis en ny fører allerede har et gyldigt kørekort til en anden kategori, bør prøvetiden kun omfatte det, der måtte være tilbage af prøvetiden for det eksisterende kørekort, som dog ikke børe være mindre end 6 måneder. I denne periode bør førere</w:t>
      </w:r>
      <w:r w:rsidRPr="007728DD">
        <w:rPr>
          <w:strike/>
          <w:szCs w:val="24"/>
          <w:lang w:eastAsia="en-US"/>
        </w:rPr>
        <w:t>, hvor de</w:t>
      </w:r>
      <w:r w:rsidRPr="007728DD">
        <w:rPr>
          <w:szCs w:val="24"/>
          <w:lang w:eastAsia="en-US"/>
        </w:rPr>
        <w:t xml:space="preserve"> underkastes strengere regler og sanktioner i hele </w:t>
      </w:r>
      <w:proofErr w:type="spellStart"/>
      <w:r w:rsidRPr="007728DD">
        <w:rPr>
          <w:strike/>
          <w:szCs w:val="24"/>
          <w:lang w:eastAsia="en-US"/>
        </w:rPr>
        <w:t>Unionen</w:t>
      </w:r>
      <w:r w:rsidRPr="007728DD">
        <w:rPr>
          <w:b/>
          <w:i/>
          <w:szCs w:val="24"/>
          <w:lang w:eastAsia="en-US"/>
        </w:rPr>
        <w:t>EU</w:t>
      </w:r>
      <w:proofErr w:type="spellEnd"/>
      <w:r w:rsidRPr="007728DD">
        <w:rPr>
          <w:szCs w:val="24"/>
          <w:lang w:eastAsia="en-US"/>
        </w:rPr>
        <w:t xml:space="preserve">, når de bryder </w:t>
      </w:r>
      <w:proofErr w:type="spellStart"/>
      <w:r w:rsidRPr="007728DD">
        <w:rPr>
          <w:strike/>
          <w:szCs w:val="24"/>
          <w:lang w:eastAsia="en-US"/>
        </w:rPr>
        <w:t>reglerne</w:t>
      </w:r>
      <w:r w:rsidRPr="007728DD">
        <w:rPr>
          <w:b/>
          <w:i/>
          <w:szCs w:val="24"/>
          <w:lang w:eastAsia="en-US"/>
        </w:rPr>
        <w:t>dem</w:t>
      </w:r>
      <w:proofErr w:type="spellEnd"/>
      <w:r w:rsidRPr="007728DD">
        <w:rPr>
          <w:b/>
          <w:i/>
          <w:szCs w:val="24"/>
          <w:lang w:eastAsia="en-US"/>
        </w:rPr>
        <w:t>, f.eks.</w:t>
      </w:r>
      <w:r w:rsidRPr="007728DD">
        <w:rPr>
          <w:szCs w:val="24"/>
          <w:lang w:eastAsia="en-US"/>
        </w:rPr>
        <w:t xml:space="preserve"> på grund af </w:t>
      </w:r>
      <w:proofErr w:type="spellStart"/>
      <w:r w:rsidRPr="007728DD">
        <w:rPr>
          <w:strike/>
          <w:szCs w:val="24"/>
          <w:lang w:eastAsia="en-US"/>
        </w:rPr>
        <w:t>alkoholpåvirkning</w:t>
      </w:r>
      <w:r w:rsidRPr="007728DD">
        <w:rPr>
          <w:b/>
          <w:i/>
          <w:szCs w:val="24"/>
          <w:lang w:eastAsia="en-US"/>
        </w:rPr>
        <w:t>alkohol</w:t>
      </w:r>
      <w:proofErr w:type="spellEnd"/>
      <w:r w:rsidRPr="007728DD">
        <w:rPr>
          <w:b/>
          <w:i/>
          <w:szCs w:val="24"/>
          <w:lang w:eastAsia="en-US"/>
        </w:rPr>
        <w:t xml:space="preserve"> eller narkotikapåvirkning, hastighedsoverskridelser, brug af uautoriserede køretøjer, manglende brug af sikkerhedsudstyr eller kørsel uden gyldigt kørekort. De håndhævende myndigheder kan være nødt til at fastsætte en teknisk nultolerancetærskel for deres effektive målinger, som ikke bør være højere end 0,2 g/</w:t>
      </w:r>
      <w:proofErr w:type="spellStart"/>
      <w:r w:rsidRPr="007728DD">
        <w:rPr>
          <w:b/>
          <w:i/>
          <w:szCs w:val="24"/>
          <w:lang w:eastAsia="en-US"/>
        </w:rPr>
        <w:t>mL</w:t>
      </w:r>
      <w:proofErr w:type="spellEnd"/>
      <w:r w:rsidRPr="007728DD">
        <w:rPr>
          <w:b/>
          <w:i/>
          <w:szCs w:val="24"/>
          <w:lang w:eastAsia="en-US"/>
        </w:rPr>
        <w:t>, for at tage hensyn til utilsigtet eksponering for alkohol</w:t>
      </w:r>
      <w:r w:rsidRPr="007728DD">
        <w:rPr>
          <w:szCs w:val="24"/>
          <w:lang w:eastAsia="en-US"/>
        </w:rPr>
        <w:t>. Sanktionerne for en sådan adfærd bør være effektive, stå i rimeligt forhold til overtrædelsen, have afskrækkende virkning og ikke medføre forskelsbehandling, og deres strenghed bør i videst muligt omfang tage hensyn til Unionens mål på mellemlang og lang sigt om at halvere og næsten eliminere antallet af dødsfald og alvorligt kvæstede. For så vidt angår alle andre restriktioner for nye førere bør medlemsstaterne have mulighed for frit at gennemføre yderligere regler på deres område.</w:t>
      </w:r>
      <w:r w:rsidR="002F1D6D">
        <w:rPr>
          <w:b/>
          <w:szCs w:val="24"/>
          <w:lang w:eastAsia="en-US"/>
        </w:rPr>
        <w:t xml:space="preserve"> [Ændring 30]</w:t>
      </w:r>
    </w:p>
    <w:p w14:paraId="1C5333AC" w14:textId="77777777" w:rsidR="002F1D6D" w:rsidRDefault="002F1D6D">
      <w:pPr>
        <w:widowControl/>
        <w:rPr>
          <w:szCs w:val="24"/>
          <w:lang w:eastAsia="en-US"/>
        </w:rPr>
      </w:pPr>
      <w:r>
        <w:rPr>
          <w:szCs w:val="24"/>
          <w:lang w:eastAsia="en-US"/>
        </w:rPr>
        <w:br w:type="page"/>
      </w:r>
    </w:p>
    <w:p w14:paraId="6D2F1315" w14:textId="2EFBA37C" w:rsidR="007728DD" w:rsidRPr="002F1D6D" w:rsidRDefault="007728DD" w:rsidP="007728DD">
      <w:pPr>
        <w:spacing w:before="120" w:after="120" w:line="360" w:lineRule="auto"/>
        <w:ind w:left="850" w:hanging="850"/>
        <w:rPr>
          <w:b/>
          <w:szCs w:val="24"/>
          <w:lang w:eastAsia="en-US"/>
        </w:rPr>
      </w:pPr>
      <w:r w:rsidRPr="007728DD">
        <w:rPr>
          <w:szCs w:val="24"/>
          <w:lang w:eastAsia="en-US"/>
        </w:rPr>
        <w:lastRenderedPageBreak/>
        <w:t>(31)</w:t>
      </w:r>
      <w:r w:rsidRPr="007728DD">
        <w:rPr>
          <w:szCs w:val="24"/>
          <w:lang w:eastAsia="en-US"/>
        </w:rPr>
        <w:tab/>
        <w:t>Der bør fastlægges mindstekrav for adgang til erhvervet som køreprøvesagkyndig og for uddannelse til køreprøvesagkyndig med det formål at forbedre disses kundskaber og færdigheder</w:t>
      </w:r>
      <w:r w:rsidRPr="007728DD">
        <w:rPr>
          <w:b/>
          <w:i/>
          <w:szCs w:val="24"/>
          <w:lang w:eastAsia="en-US"/>
        </w:rPr>
        <w:t>, herunder uddannelse i genkendelse af farer,</w:t>
      </w:r>
      <w:r w:rsidRPr="007728DD">
        <w:rPr>
          <w:szCs w:val="24"/>
          <w:lang w:eastAsia="en-US"/>
        </w:rPr>
        <w:t xml:space="preserve"> og derved sikre en mere objektiv bedømmelse af kørekortansøgere og nå frem til mere harmoniserede køreprøver. Kommissionen bør desuden tillægges beføjelser til at vedtage delegerede retsakter med henblik på at ændre og tilpasse disse minimumsstandarder til enhver teknisk, operationel eller videnskabelig udvikling på dette område, </w:t>
      </w:r>
      <w:r w:rsidRPr="007728DD">
        <w:rPr>
          <w:b/>
          <w:i/>
          <w:szCs w:val="24"/>
          <w:lang w:eastAsia="en-US"/>
        </w:rPr>
        <w:t xml:space="preserve">herunder nye avancerede førerstøttesystemer, </w:t>
      </w:r>
      <w:r w:rsidRPr="007728DD">
        <w:rPr>
          <w:szCs w:val="24"/>
          <w:lang w:eastAsia="en-US"/>
        </w:rPr>
        <w:t>hvis det bliver nødvendigt.</w:t>
      </w:r>
      <w:r w:rsidR="002F1D6D">
        <w:rPr>
          <w:b/>
          <w:szCs w:val="24"/>
          <w:lang w:eastAsia="en-US"/>
        </w:rPr>
        <w:t xml:space="preserve"> [Ændring 31]</w:t>
      </w:r>
    </w:p>
    <w:p w14:paraId="41FC0B55" w14:textId="4FFA577C" w:rsidR="007728DD" w:rsidRPr="002F1D6D" w:rsidRDefault="007728DD" w:rsidP="007728DD">
      <w:pPr>
        <w:spacing w:before="120" w:after="120" w:line="360" w:lineRule="auto"/>
        <w:ind w:left="850" w:hanging="850"/>
        <w:rPr>
          <w:b/>
          <w:szCs w:val="24"/>
          <w:lang w:eastAsia="en-US"/>
        </w:rPr>
      </w:pPr>
      <w:r w:rsidRPr="007728DD">
        <w:rPr>
          <w:szCs w:val="24"/>
          <w:lang w:eastAsia="en-US"/>
        </w:rPr>
        <w:t>(32)</w:t>
      </w:r>
      <w:r w:rsidRPr="007728DD">
        <w:rPr>
          <w:szCs w:val="24"/>
          <w:lang w:eastAsia="en-US"/>
        </w:rPr>
        <w:tab/>
        <w:t xml:space="preserve">Begrebet sædvanlig bopæl bør defineres på en måde, der gør det muligt at løse problemer, som opstår, når det ikke er muligt at fastslå den sædvanlige bopæl på grundlag af erhvervsmæssig eller familiemæssig tilknytning. Det er også nødvendigt at give ansøgere mulighed for at aflægge teoretiske eller praktiske prøver i den medlemsstat, hvor de er statsborgere, i de tilfælde, hvor den medlemsstat, hvor de har deres sædvanlige bopæl, ikke giver mulighed for at aflægge disse prøver på førstnævnte medlemsstats officielle sprog. Der </w:t>
      </w:r>
      <w:proofErr w:type="spellStart"/>
      <w:r w:rsidRPr="007728DD">
        <w:rPr>
          <w:strike/>
          <w:szCs w:val="24"/>
          <w:lang w:eastAsia="en-US"/>
        </w:rPr>
        <w:t>bør</w:t>
      </w:r>
      <w:r w:rsidRPr="007728DD">
        <w:rPr>
          <w:b/>
          <w:i/>
          <w:szCs w:val="24"/>
          <w:lang w:eastAsia="en-US"/>
        </w:rPr>
        <w:t>kan</w:t>
      </w:r>
      <w:proofErr w:type="spellEnd"/>
      <w:r w:rsidRPr="007728DD">
        <w:rPr>
          <w:szCs w:val="24"/>
          <w:lang w:eastAsia="en-US"/>
        </w:rPr>
        <w:t xml:space="preserve"> fastsættes særlige regler for diplomater og deres familier, hvis deres mission kræver, at de bor i udlandet i en længere periode</w:t>
      </w:r>
      <w:r w:rsidRPr="007728DD">
        <w:rPr>
          <w:b/>
          <w:i/>
          <w:szCs w:val="24"/>
          <w:lang w:eastAsia="en-US"/>
        </w:rPr>
        <w:t>, forudsat at dette ikke medfører yderligere trafiksikkerhedsrisici</w:t>
      </w:r>
      <w:r w:rsidRPr="007728DD">
        <w:rPr>
          <w:szCs w:val="24"/>
          <w:lang w:eastAsia="en-US"/>
        </w:rPr>
        <w:t>.</w:t>
      </w:r>
      <w:r w:rsidR="002F1D6D">
        <w:rPr>
          <w:b/>
          <w:szCs w:val="24"/>
          <w:lang w:eastAsia="en-US"/>
        </w:rPr>
        <w:t xml:space="preserve"> [Ændring 32]</w:t>
      </w:r>
    </w:p>
    <w:p w14:paraId="27DC4DF2" w14:textId="77777777" w:rsidR="002F1D6D" w:rsidRDefault="002F1D6D">
      <w:pPr>
        <w:widowControl/>
        <w:rPr>
          <w:szCs w:val="24"/>
          <w:lang w:eastAsia="en-US"/>
        </w:rPr>
      </w:pPr>
      <w:r>
        <w:rPr>
          <w:szCs w:val="24"/>
          <w:lang w:eastAsia="en-US"/>
        </w:rPr>
        <w:br w:type="page"/>
      </w:r>
    </w:p>
    <w:p w14:paraId="7D4B9BB5" w14:textId="51FB1187"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(33)</w:t>
      </w:r>
      <w:r w:rsidRPr="007728DD">
        <w:rPr>
          <w:szCs w:val="24"/>
          <w:lang w:eastAsia="en-US"/>
        </w:rPr>
        <w:tab/>
        <w:t>Medlemsstaterne bør bistå hinanden med gennemførelsen af dette direktiv. Hvor det er muligt, bør de anvende EU's kørekortnetværk til at yde denne bistand. EU's kørekortnetværk, almindeligvis kaldet "RESPER", er et knudepunkt for udveksling af oplysninger mellem nationale myndigheder med ansvar for at udstede kørekort og lette gennemførelsen af dette direktiv.</w:t>
      </w:r>
    </w:p>
    <w:p w14:paraId="58A17B2B"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(34)</w:t>
      </w:r>
      <w:r w:rsidRPr="007728DD">
        <w:rPr>
          <w:szCs w:val="24"/>
          <w:lang w:eastAsia="en-US"/>
        </w:rPr>
        <w:tab/>
        <w:t xml:space="preserve">EU's kørekortnetværk har til formål at sikre anerkendelse af dokumenter og erhvervede rettigheder fra medlemsstaterne, bekæmpe dokumentfalsk, undgå udstedelse af mere end ét kørekort og lette håndhævelsen af frakendelse af førerretten. Medlemsstaterne bør navnlig have mulighed for systematisk at kontrollere, at de årsager, der førte til eventuelle tidligere pålagte begrænsninger, suspensioner, inddragelser eller </w:t>
      </w:r>
      <w:proofErr w:type="spellStart"/>
      <w:r w:rsidRPr="007728DD">
        <w:rPr>
          <w:szCs w:val="24"/>
          <w:lang w:eastAsia="en-US"/>
        </w:rPr>
        <w:t>annullationer</w:t>
      </w:r>
      <w:proofErr w:type="spellEnd"/>
      <w:r w:rsidRPr="007728DD">
        <w:rPr>
          <w:szCs w:val="24"/>
          <w:lang w:eastAsia="en-US"/>
        </w:rPr>
        <w:t xml:space="preserve"> af et kørekort eller retten til at føre motorkøretøj, ikke længere gør sig gældende. Anvendelsen af RESPER til gennemførelse af andre EU-retsakter bør kun tillades, så længe disse anvendelser er udtrykkeligt fastsat i dette direktiv.</w:t>
      </w:r>
    </w:p>
    <w:p w14:paraId="2A4EB9B8" w14:textId="77777777" w:rsidR="002F1D6D" w:rsidRDefault="002F1D6D">
      <w:pPr>
        <w:widowControl/>
        <w:rPr>
          <w:szCs w:val="24"/>
          <w:lang w:eastAsia="en-US"/>
        </w:rPr>
      </w:pPr>
      <w:r>
        <w:rPr>
          <w:szCs w:val="24"/>
          <w:lang w:eastAsia="en-US"/>
        </w:rPr>
        <w:br w:type="page"/>
      </w:r>
    </w:p>
    <w:p w14:paraId="45FF09BF" w14:textId="49A717F4"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(35)</w:t>
      </w:r>
      <w:r w:rsidRPr="007728DD">
        <w:rPr>
          <w:szCs w:val="24"/>
          <w:lang w:eastAsia="en-US"/>
        </w:rPr>
        <w:tab/>
        <w:t>For at gøre det muligt for Kommissionen at udarbejde meningsfyldte rapporter om gennemførelsen af dette direktiv bør den modtage oplysninger om antallet af udstedte, fornyede, erstattede, inddragede og ombyttede kørekort for hver kategori, herunder oplysninger om udstedelse og anvendelse af mobilkørekort.</w:t>
      </w:r>
    </w:p>
    <w:p w14:paraId="6425B828" w14:textId="1C06C95B" w:rsidR="007728DD" w:rsidRPr="002F1D6D" w:rsidRDefault="007728DD" w:rsidP="007728DD">
      <w:pPr>
        <w:spacing w:before="120" w:after="120" w:line="360" w:lineRule="auto"/>
        <w:ind w:left="850" w:hanging="850"/>
        <w:rPr>
          <w:b/>
          <w:szCs w:val="24"/>
          <w:lang w:eastAsia="en-US"/>
        </w:rPr>
      </w:pPr>
      <w:r w:rsidRPr="007728DD">
        <w:rPr>
          <w:b/>
          <w:i/>
          <w:szCs w:val="24"/>
          <w:lang w:eastAsia="en-US"/>
        </w:rPr>
        <w:t>(35a)</w:t>
      </w:r>
      <w:r w:rsidRPr="007728DD">
        <w:rPr>
          <w:szCs w:val="24"/>
          <w:lang w:eastAsia="en-US"/>
        </w:rPr>
        <w:tab/>
      </w:r>
      <w:r w:rsidRPr="007728DD">
        <w:rPr>
          <w:b/>
          <w:i/>
          <w:szCs w:val="24"/>
          <w:lang w:eastAsia="en-US"/>
        </w:rPr>
        <w:t>Under forberedelserne til revisionen af dette direktiv bør Kommissionen i videst muligt omfang tage hensyn til, at medlemsstaterne står over for forskellige geografiske og samfundsmæssige udfordringer, når de sigter mod at forbedre trafiksikkerheden. Selv om det er lykkedes for nogle medlemsstater at håndhæve færdselsreglerne gennem systemer med klip, vælger andre forskellige metoder, såsom straks at pålægge strengere sanktioner eller gøre en større indsats for at gennemføre målrettede håndhævelses- og forebyggelseskampagner. Desuden bør der også tages hensyn til, at systemerne med klip kan være meget forskellige i de medlemsstater, der vælger at anvende dem. Ressourcer og opmærksomhed bør derfor rettes mod andre foranstaltninger, som kan øge trafiksikkerheden, samtidig med at medlemsstaterne får mulighed for at tackle deres forskellige udfordringer på en måde, som de mener er mest effektive.</w:t>
      </w:r>
      <w:r w:rsidR="002F1D6D">
        <w:rPr>
          <w:b/>
          <w:szCs w:val="24"/>
          <w:lang w:eastAsia="en-US"/>
        </w:rPr>
        <w:t xml:space="preserve"> [Ændring 247 og 311]</w:t>
      </w:r>
    </w:p>
    <w:p w14:paraId="793116C5" w14:textId="77777777" w:rsidR="006A7F72" w:rsidRDefault="006A7F72">
      <w:pPr>
        <w:widowControl/>
        <w:rPr>
          <w:b/>
          <w:i/>
          <w:szCs w:val="24"/>
          <w:lang w:eastAsia="en-US"/>
        </w:rPr>
      </w:pPr>
      <w:r>
        <w:rPr>
          <w:b/>
          <w:i/>
          <w:szCs w:val="24"/>
          <w:lang w:eastAsia="en-US"/>
        </w:rPr>
        <w:br w:type="page"/>
      </w:r>
    </w:p>
    <w:p w14:paraId="1616B338" w14:textId="24B7AC09" w:rsidR="007728DD" w:rsidRPr="006A7F72" w:rsidRDefault="007728DD" w:rsidP="007728DD">
      <w:pPr>
        <w:spacing w:before="120" w:after="120" w:line="360" w:lineRule="auto"/>
        <w:ind w:left="850" w:hanging="850"/>
        <w:rPr>
          <w:b/>
          <w:szCs w:val="24"/>
          <w:lang w:eastAsia="en-US"/>
        </w:rPr>
      </w:pPr>
      <w:r w:rsidRPr="007728DD">
        <w:rPr>
          <w:b/>
          <w:i/>
          <w:szCs w:val="24"/>
          <w:lang w:eastAsia="en-US"/>
        </w:rPr>
        <w:lastRenderedPageBreak/>
        <w:t>(35b)</w:t>
      </w:r>
      <w:r w:rsidRPr="007728DD">
        <w:rPr>
          <w:szCs w:val="24"/>
          <w:lang w:eastAsia="en-US"/>
        </w:rPr>
        <w:tab/>
      </w:r>
      <w:r w:rsidRPr="007728DD">
        <w:rPr>
          <w:b/>
          <w:i/>
          <w:szCs w:val="24"/>
          <w:lang w:eastAsia="en-US"/>
        </w:rPr>
        <w:t>Medlemsstaterne bør ligeledes dele data om deres bedste praksis med hensyn til trafiksikkerhedsforanstaltninger og risikobevidsthedsuddannelse, især med hensyn til nye førere og inden for livslang uddannelse, brug af støttesystem efter aldersgruppe gennem feedbackinterventioner med bevis for deltagelse og anbefalinger fra en kørelærer, trafikpsykolog eller køreprøvesagkyndig samt foranstaltninger til at øge trafiksikkerheden blandt bløde trafikanter.</w:t>
      </w:r>
      <w:r w:rsidR="006A7F72">
        <w:rPr>
          <w:b/>
          <w:szCs w:val="24"/>
          <w:lang w:eastAsia="en-US"/>
        </w:rPr>
        <w:t xml:space="preserve"> [Ændring 34]</w:t>
      </w:r>
    </w:p>
    <w:p w14:paraId="17739648" w14:textId="77777777" w:rsidR="006A7F72" w:rsidRDefault="006A7F72">
      <w:pPr>
        <w:widowControl/>
        <w:rPr>
          <w:szCs w:val="24"/>
          <w:lang w:eastAsia="en-US"/>
        </w:rPr>
      </w:pPr>
      <w:r>
        <w:rPr>
          <w:szCs w:val="24"/>
          <w:lang w:eastAsia="en-US"/>
        </w:rPr>
        <w:br w:type="page"/>
      </w:r>
    </w:p>
    <w:p w14:paraId="7FE63944" w14:textId="6B437F32"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(36)</w:t>
      </w:r>
      <w:r w:rsidRPr="007728DD">
        <w:rPr>
          <w:szCs w:val="24"/>
          <w:lang w:eastAsia="en-US"/>
        </w:rPr>
        <w:tab/>
        <w:t xml:space="preserve">For at nå målene i dette direktiv, især for at tilpasse dets bilag til den tekniske, operationelle eller videnskabelige udvikling, bør beføjelsen til at vedtage retsakter delegeres til Kommissionen i overensstemmelse med artikel 290 i TEUF for så vidt angår ændring af bilag I, del A, B og D, som regulerer specifikationerne for fysiske kørekort, ændring af bilag I, del C, som fastlægger specifikationerne for mobilkørekort, ændring af bilag I, del E, som regulerer reglerne for de gældende nationale koder og EU-koder, ændring af bilag II, III, V og VI om fastsættelse af visse minimumskrav i forbindelse med udstedelse, gyldighed og fornyelse af kørekort og ændring af bilag IV om fastsættelse af minimumsstandarder for køreprøvesagkyndige. En sådan beføjelse bør i betragtning af, at den tekniske, operationelle og videnskabelige udvikling på de områder, der er omfattet af disse bilag, forekommer hyppigt, tildeles for en periode på fem år. Det er navnlig vigtigt, at Kommissionen gennemfører relevante høringer under sit forberedende arbejde, herunder på ekspertniveau, og at disse høringer gennemføres i overensstemmelse med principperne i den </w:t>
      </w:r>
      <w:proofErr w:type="spellStart"/>
      <w:r w:rsidRPr="007728DD">
        <w:rPr>
          <w:szCs w:val="24"/>
          <w:lang w:eastAsia="en-US"/>
        </w:rPr>
        <w:t>interinstitutionelle</w:t>
      </w:r>
      <w:proofErr w:type="spellEnd"/>
      <w:r w:rsidRPr="007728DD">
        <w:rPr>
          <w:szCs w:val="24"/>
          <w:lang w:eastAsia="en-US"/>
        </w:rPr>
        <w:t xml:space="preserve"> aftale af 13. april 2016 om bedre lovgivning</w:t>
      </w:r>
      <w:r w:rsidRPr="007728DD">
        <w:rPr>
          <w:szCs w:val="24"/>
          <w:vertAlign w:val="superscript"/>
          <w:lang w:val="en-GB" w:eastAsia="en-US"/>
        </w:rPr>
        <w:footnoteReference w:id="10"/>
      </w:r>
      <w:r w:rsidRPr="007728DD">
        <w:rPr>
          <w:szCs w:val="24"/>
          <w:lang w:eastAsia="en-US"/>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p w14:paraId="47775679" w14:textId="77777777" w:rsidR="006A7F72" w:rsidRDefault="006A7F72">
      <w:pPr>
        <w:widowControl/>
        <w:rPr>
          <w:szCs w:val="24"/>
          <w:lang w:eastAsia="en-US"/>
        </w:rPr>
      </w:pPr>
      <w:r>
        <w:rPr>
          <w:szCs w:val="24"/>
          <w:lang w:eastAsia="en-US"/>
        </w:rPr>
        <w:br w:type="page"/>
      </w:r>
    </w:p>
    <w:p w14:paraId="3E2FE24F" w14:textId="39390C09" w:rsidR="007728DD" w:rsidRPr="006A7F72" w:rsidRDefault="007728DD" w:rsidP="007728DD">
      <w:pPr>
        <w:spacing w:before="120" w:after="120" w:line="360" w:lineRule="auto"/>
        <w:ind w:left="850" w:hanging="850"/>
        <w:rPr>
          <w:b/>
          <w:szCs w:val="24"/>
          <w:lang w:eastAsia="en-US"/>
        </w:rPr>
      </w:pPr>
      <w:r w:rsidRPr="007728DD">
        <w:rPr>
          <w:szCs w:val="24"/>
          <w:lang w:eastAsia="en-US"/>
        </w:rPr>
        <w:lastRenderedPageBreak/>
        <w:t>(37)</w:t>
      </w:r>
      <w:r w:rsidRPr="007728DD">
        <w:rPr>
          <w:szCs w:val="24"/>
          <w:lang w:eastAsia="en-US"/>
        </w:rPr>
        <w:tab/>
        <w:t xml:space="preserve">I en situation med gradvis digitalisering og automatisering, stadig strengere krav om emissionsreduktion inden for vejtransport samt konstante teknologiske fremskridt for motorkøretøjer er det nødvendigt at holde alle førere ajour med hensyn til viden om </w:t>
      </w:r>
      <w:r w:rsidRPr="007728DD">
        <w:rPr>
          <w:b/>
          <w:i/>
          <w:szCs w:val="24"/>
          <w:lang w:eastAsia="en-US"/>
        </w:rPr>
        <w:t xml:space="preserve">nye teknologier, </w:t>
      </w:r>
      <w:r w:rsidRPr="007728DD">
        <w:rPr>
          <w:szCs w:val="24"/>
          <w:lang w:eastAsia="en-US"/>
        </w:rPr>
        <w:t xml:space="preserve">trafiksikkerhed og bæredygtighed. </w:t>
      </w:r>
      <w:r w:rsidRPr="007728DD">
        <w:rPr>
          <w:b/>
          <w:i/>
          <w:szCs w:val="24"/>
          <w:lang w:eastAsia="en-US"/>
        </w:rPr>
        <w:t xml:space="preserve">Medlemsstaterne bør bestræbe sig på at </w:t>
      </w:r>
      <w:r w:rsidRPr="007728DD">
        <w:rPr>
          <w:szCs w:val="24"/>
          <w:lang w:eastAsia="en-US"/>
        </w:rPr>
        <w:t>fremme</w:t>
      </w:r>
      <w:r w:rsidRPr="007728DD">
        <w:rPr>
          <w:strike/>
          <w:szCs w:val="24"/>
          <w:lang w:eastAsia="en-US"/>
        </w:rPr>
        <w:t xml:space="preserve"> af</w:t>
      </w:r>
      <w:r w:rsidRPr="007728DD">
        <w:rPr>
          <w:szCs w:val="24"/>
          <w:lang w:eastAsia="en-US"/>
        </w:rPr>
        <w:t xml:space="preserve"> livslang uddannelse</w:t>
      </w:r>
      <w:r w:rsidRPr="007728DD">
        <w:rPr>
          <w:b/>
          <w:i/>
          <w:szCs w:val="24"/>
          <w:lang w:eastAsia="en-US"/>
        </w:rPr>
        <w:t xml:space="preserve"> af førere og tilskynde til deltagelse i sikre kørekurser, herunder gennem feedbackinterventioner med bevis for deltagelse og anbefalinger fra en kørelærer, trafikpsykolog eller køreprøvesagkyndig, som kan bidrage til en mere inklusiv mobilitet. Dette</w:t>
      </w:r>
      <w:r w:rsidRPr="007728DD">
        <w:rPr>
          <w:szCs w:val="24"/>
          <w:lang w:eastAsia="en-US"/>
        </w:rPr>
        <w:t xml:space="preserve"> kan være afgørende for at holde erfarne føreres færdigheder ajour med hensyn til trafiksikkerhed, nye teknologier og miljøvenlig kørsel, hvilket forbedrer brændstofeffektiviteten og reducerer emissionerne, samt hastighedsstyring.</w:t>
      </w:r>
      <w:r w:rsidR="006A7F72">
        <w:rPr>
          <w:b/>
          <w:szCs w:val="24"/>
          <w:lang w:eastAsia="en-US"/>
        </w:rPr>
        <w:t xml:space="preserve"> [Ændring 35]</w:t>
      </w:r>
    </w:p>
    <w:p w14:paraId="06A9426E" w14:textId="77777777" w:rsidR="006A7F72" w:rsidRDefault="006A7F72">
      <w:pPr>
        <w:widowControl/>
        <w:rPr>
          <w:szCs w:val="24"/>
          <w:lang w:eastAsia="en-US"/>
        </w:rPr>
      </w:pPr>
      <w:r>
        <w:rPr>
          <w:szCs w:val="24"/>
          <w:lang w:eastAsia="en-US"/>
        </w:rPr>
        <w:br w:type="page"/>
      </w:r>
    </w:p>
    <w:p w14:paraId="4E09CD3C" w14:textId="5C8F75DB"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(38)</w:t>
      </w:r>
      <w:r w:rsidRPr="007728DD">
        <w:rPr>
          <w:szCs w:val="24"/>
          <w:lang w:eastAsia="en-US"/>
        </w:rPr>
        <w:tab/>
        <w:t xml:space="preserve">For at sikre ensartede betingelser for gennemførelsen af dette direktiv bør Kommissionen tillægges gennemførelsesbeføjelser med henblik på at præcisere de </w:t>
      </w:r>
      <w:proofErr w:type="spellStart"/>
      <w:r w:rsidRPr="007728DD">
        <w:rPr>
          <w:szCs w:val="24"/>
          <w:lang w:eastAsia="en-US"/>
        </w:rPr>
        <w:t>interoperabilitetselementer</w:t>
      </w:r>
      <w:proofErr w:type="spellEnd"/>
      <w:r w:rsidRPr="007728DD">
        <w:rPr>
          <w:szCs w:val="24"/>
          <w:lang w:eastAsia="en-US"/>
        </w:rPr>
        <w:t xml:space="preserve"> og sikkerhedsforanstaltninger, der gælder for de QR-koder, der indføres på fysiske kørekort, bestemmelser vedrørende </w:t>
      </w:r>
      <w:proofErr w:type="spellStart"/>
      <w:r w:rsidRPr="007728DD">
        <w:rPr>
          <w:szCs w:val="24"/>
          <w:lang w:eastAsia="en-US"/>
        </w:rPr>
        <w:t>interoperabilitet</w:t>
      </w:r>
      <w:proofErr w:type="spellEnd"/>
      <w:r w:rsidRPr="007728DD">
        <w:rPr>
          <w:szCs w:val="24"/>
          <w:lang w:eastAsia="en-US"/>
        </w:rPr>
        <w:t xml:space="preserve">, sikkerhed og test af mobilkørekort, forlængelse af den administrative gyldighedsperiode for kørekort i hele Unionen i tilfælde af en krise, indholdet af den selvevaluering af den fysiske og psykiske egnethed, der skal foretages for førere i gruppe 1, betingelserne for ombytning af kørekort fra tredjelande med kørekort udstedt af medlemsstaterne uden registrering af ombytningen på kørekortet samt </w:t>
      </w:r>
      <w:proofErr w:type="spellStart"/>
      <w:r w:rsidRPr="007728DD">
        <w:rPr>
          <w:szCs w:val="24"/>
          <w:lang w:eastAsia="en-US"/>
        </w:rPr>
        <w:t>interoperabilitet</w:t>
      </w:r>
      <w:proofErr w:type="spellEnd"/>
      <w:r w:rsidRPr="007728DD">
        <w:rPr>
          <w:szCs w:val="24"/>
          <w:lang w:eastAsia="en-US"/>
        </w:rPr>
        <w:t xml:space="preserve"> mellem nationale systemer, der er forbundet med EU's kørekortnetværk, og beskyttelse af personoplysninger, der udveksles i den forbindelse. Disse beføjelser bør udøves i overensstemmelse med Europa-Parlamentets og Rådets forordning (EU) nr. 182/2011</w:t>
      </w:r>
      <w:r w:rsidRPr="007728DD">
        <w:rPr>
          <w:szCs w:val="24"/>
          <w:vertAlign w:val="superscript"/>
          <w:lang w:val="en-GB" w:eastAsia="en-US"/>
        </w:rPr>
        <w:footnoteReference w:id="11"/>
      </w:r>
      <w:r w:rsidRPr="007728DD">
        <w:rPr>
          <w:szCs w:val="24"/>
          <w:lang w:eastAsia="en-US"/>
        </w:rPr>
        <w:t>.</w:t>
      </w:r>
    </w:p>
    <w:p w14:paraId="69135D26"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(39)</w:t>
      </w:r>
      <w:r w:rsidRPr="007728DD">
        <w:rPr>
          <w:szCs w:val="24"/>
          <w:lang w:eastAsia="en-US"/>
        </w:rPr>
        <w:tab/>
        <w:t>Af konsistenshensyn bør Europa-Parlamentets og Rådets direktiv (EU) 2022/2561</w:t>
      </w:r>
      <w:r w:rsidRPr="007728DD">
        <w:rPr>
          <w:szCs w:val="24"/>
          <w:vertAlign w:val="superscript"/>
          <w:lang w:val="en-GB" w:eastAsia="en-US"/>
        </w:rPr>
        <w:footnoteReference w:id="12"/>
      </w:r>
      <w:r w:rsidRPr="007728DD">
        <w:rPr>
          <w:szCs w:val="24"/>
          <w:lang w:eastAsia="en-US"/>
        </w:rPr>
        <w:t>, som omhandler visse spørgsmål, der er omfattet af dette direktiv, og forordning (EU) 2018/1724 ændres.</w:t>
      </w:r>
    </w:p>
    <w:p w14:paraId="396752D1" w14:textId="77777777" w:rsidR="006A7F72" w:rsidRDefault="006A7F72">
      <w:pPr>
        <w:widowControl/>
        <w:rPr>
          <w:szCs w:val="24"/>
          <w:lang w:eastAsia="en-US"/>
        </w:rPr>
      </w:pPr>
      <w:r>
        <w:rPr>
          <w:szCs w:val="24"/>
          <w:lang w:eastAsia="en-US"/>
        </w:rPr>
        <w:br w:type="page"/>
      </w:r>
    </w:p>
    <w:p w14:paraId="26E9594B" w14:textId="266630B5"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(40)</w:t>
      </w:r>
      <w:r w:rsidRPr="007728DD">
        <w:rPr>
          <w:szCs w:val="24"/>
          <w:lang w:eastAsia="en-US"/>
        </w:rPr>
        <w:tab/>
        <w:t>Direktiv 126/2006/EF og Kommissionens forordning (EU) nr. 383/2012</w:t>
      </w:r>
      <w:r w:rsidRPr="007728DD">
        <w:rPr>
          <w:szCs w:val="24"/>
          <w:vertAlign w:val="superscript"/>
          <w:lang w:val="en-GB" w:eastAsia="en-US"/>
        </w:rPr>
        <w:footnoteReference w:id="13"/>
      </w:r>
      <w:r w:rsidRPr="007728DD">
        <w:rPr>
          <w:szCs w:val="24"/>
          <w:lang w:eastAsia="en-US"/>
        </w:rPr>
        <w:t xml:space="preserve"> bør ophæves.</w:t>
      </w:r>
    </w:p>
    <w:p w14:paraId="61134798"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(41)</w:t>
      </w:r>
      <w:r w:rsidRPr="007728DD">
        <w:rPr>
          <w:szCs w:val="24"/>
          <w:lang w:eastAsia="en-US"/>
        </w:rPr>
        <w:tab/>
        <w:t>Da målene for dette direktiv ikke i tilstrækkelig kan grad opfyldes af medlemsstaterne alene, fordi reglerne for udstedelse, fornyelse, erstatning og ombytning af kørekort ville føre til så forskellige krav, at niveauet for færdselssikkerhed og borgernes frie bevægelighed ikke ville kunne nås, kan sådanne mål bedre nås på EU-plan ved at fastsætte minimumskrav. Unionen kan derfor vedtage foranstaltninger i overensstemmelse med nærhedsprincippet, jf. artikel 5 i traktaten om Den Europæiske Union. I overensstemmelse med proportionalitetsprincippet, jf. nævnte artikel, går dette direktiv ikke videre, end hvad der er nødvendigt for at nå disse mål.</w:t>
      </w:r>
    </w:p>
    <w:p w14:paraId="3BAE78A5"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(42)</w:t>
      </w:r>
      <w:r w:rsidRPr="007728DD">
        <w:rPr>
          <w:szCs w:val="24"/>
          <w:lang w:eastAsia="en-US"/>
        </w:rPr>
        <w:tab/>
        <w:t>Den Europæiske Tilsynsførende for Databeskyttelse er blevet hørt i overensstemmelse med artikel 42, stk. 1, i forordning (EU) 2018/1725 og afgav en udtalelse den [DD/MM/YYYY].</w:t>
      </w:r>
    </w:p>
    <w:p w14:paraId="0DC5EE76" w14:textId="77777777" w:rsidR="006A7F72" w:rsidRDefault="006A7F72">
      <w:pPr>
        <w:widowControl/>
        <w:rPr>
          <w:szCs w:val="24"/>
          <w:lang w:eastAsia="en-US"/>
        </w:rPr>
      </w:pPr>
      <w:r>
        <w:rPr>
          <w:szCs w:val="24"/>
          <w:lang w:eastAsia="en-US"/>
        </w:rPr>
        <w:br w:type="page"/>
      </w:r>
    </w:p>
    <w:p w14:paraId="2F573765" w14:textId="4BE0E535"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(43)</w:t>
      </w:r>
      <w:r w:rsidRPr="007728DD">
        <w:rPr>
          <w:szCs w:val="24"/>
          <w:lang w:eastAsia="en-US"/>
        </w:rPr>
        <w:tab/>
        <w:t>I henhold til den fælles politiske erklæring af 28. september 2011 fra medlemsstaterne og Kommissionen om forklarende dokumenter</w:t>
      </w:r>
      <w:r w:rsidRPr="007728DD">
        <w:rPr>
          <w:szCs w:val="24"/>
          <w:vertAlign w:val="superscript"/>
          <w:lang w:val="en-GB" w:eastAsia="en-US"/>
        </w:rPr>
        <w:footnoteReference w:id="14"/>
      </w:r>
      <w:r w:rsidRPr="007728DD">
        <w:rPr>
          <w:szCs w:val="24"/>
          <w:lang w:eastAsia="en-US"/>
        </w:rPr>
        <w:t xml:space="preserve"> har medlemsstaterne forpligtet sig til i tilfælde, hvor det er berettiget, at lade meddelelsen af gennemførelsesforanstaltninger ledsage af et eller flere dokumenter, der forklarer forholdet mellem et direktivs bestanddele og de tilsvarende dele i de nationale gennemførelsesinstrumenter. I forbindelse med dette direktiv finder lovgiver, at fremsendelse af sådanne dokumenter er berettiget.</w:t>
      </w:r>
    </w:p>
    <w:p w14:paraId="3FF4F548" w14:textId="77777777" w:rsidR="007728DD" w:rsidRPr="007728DD" w:rsidRDefault="007728DD" w:rsidP="007728DD">
      <w:pPr>
        <w:keepNext/>
        <w:widowControl/>
        <w:spacing w:before="120" w:after="120" w:line="360" w:lineRule="auto"/>
        <w:rPr>
          <w:szCs w:val="24"/>
          <w:lang w:eastAsia="en-US"/>
        </w:rPr>
      </w:pPr>
      <w:r w:rsidRPr="007728DD">
        <w:rPr>
          <w:szCs w:val="24"/>
          <w:lang w:eastAsia="en-US"/>
        </w:rPr>
        <w:t>VEDTAGET DETTE DIREKTIV:</w:t>
      </w:r>
    </w:p>
    <w:p w14:paraId="3372B1F5"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1</w:t>
      </w:r>
      <w:r w:rsidRPr="007728DD">
        <w:rPr>
          <w:szCs w:val="24"/>
          <w:lang w:eastAsia="en-US"/>
        </w:rPr>
        <w:br/>
        <w:t>Genstand og anvendelsesområde</w:t>
      </w:r>
    </w:p>
    <w:p w14:paraId="5221E5EF"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Dette direktiv fastsætter fælles regler for:</w:t>
      </w:r>
    </w:p>
    <w:p w14:paraId="797EEB2C"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modeller og standarder for og kategorier af kørekort</w:t>
      </w:r>
    </w:p>
    <w:p w14:paraId="1510DFAA"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udstedelse, gyldighed, fornyelse og gensidig anerkendelse af kørekort</w:t>
      </w:r>
    </w:p>
    <w:p w14:paraId="793DEB9D" w14:textId="77777777" w:rsidR="006A7F72" w:rsidRDefault="006A7F72">
      <w:pPr>
        <w:widowControl/>
        <w:rPr>
          <w:szCs w:val="24"/>
          <w:lang w:eastAsia="en-US"/>
        </w:rPr>
      </w:pPr>
      <w:r>
        <w:rPr>
          <w:szCs w:val="24"/>
          <w:lang w:eastAsia="en-US"/>
        </w:rPr>
        <w:br w:type="page"/>
      </w:r>
    </w:p>
    <w:p w14:paraId="436126CB" w14:textId="7D59CDED" w:rsidR="007728DD" w:rsidRPr="007728DD" w:rsidRDefault="007728DD" w:rsidP="007728DD">
      <w:pPr>
        <w:spacing w:before="120" w:after="120" w:line="360" w:lineRule="auto"/>
        <w:ind w:left="1416" w:hanging="566"/>
        <w:rPr>
          <w:szCs w:val="24"/>
          <w:lang w:eastAsia="en-US"/>
        </w:rPr>
      </w:pPr>
      <w:r w:rsidRPr="007728DD">
        <w:rPr>
          <w:szCs w:val="24"/>
          <w:lang w:eastAsia="en-US"/>
        </w:rPr>
        <w:lastRenderedPageBreak/>
        <w:t>c)</w:t>
      </w:r>
      <w:r w:rsidRPr="007728DD">
        <w:rPr>
          <w:szCs w:val="24"/>
          <w:lang w:eastAsia="en-US"/>
        </w:rPr>
        <w:tab/>
        <w:t xml:space="preserve">visse aspekter vedrørende ombytning, erstatning, inddragelse, begrænsning, suspension og </w:t>
      </w:r>
      <w:proofErr w:type="spellStart"/>
      <w:r w:rsidRPr="007728DD">
        <w:rPr>
          <w:szCs w:val="24"/>
          <w:lang w:eastAsia="en-US"/>
        </w:rPr>
        <w:t>annullation</w:t>
      </w:r>
      <w:proofErr w:type="spellEnd"/>
      <w:r w:rsidRPr="007728DD">
        <w:rPr>
          <w:szCs w:val="24"/>
          <w:lang w:eastAsia="en-US"/>
        </w:rPr>
        <w:t xml:space="preserve"> af kørekort</w:t>
      </w:r>
    </w:p>
    <w:p w14:paraId="011A0FC5" w14:textId="6A464492" w:rsidR="007728DD" w:rsidRPr="006A7F72" w:rsidRDefault="007728DD" w:rsidP="007728DD">
      <w:pPr>
        <w:spacing w:before="120" w:after="120" w:line="360" w:lineRule="auto"/>
        <w:ind w:left="1416" w:hanging="566"/>
        <w:rPr>
          <w:b/>
          <w:szCs w:val="24"/>
          <w:lang w:eastAsia="en-US"/>
        </w:rPr>
      </w:pPr>
      <w:r w:rsidRPr="007728DD">
        <w:rPr>
          <w:szCs w:val="24"/>
          <w:lang w:eastAsia="en-US"/>
        </w:rPr>
        <w:t>d)</w:t>
      </w:r>
      <w:r w:rsidRPr="007728DD">
        <w:rPr>
          <w:szCs w:val="24"/>
          <w:lang w:eastAsia="en-US"/>
        </w:rPr>
        <w:tab/>
        <w:t>visse aspekter, der</w:t>
      </w:r>
      <w:r w:rsidRPr="007728DD">
        <w:rPr>
          <w:b/>
          <w:i/>
          <w:szCs w:val="24"/>
          <w:lang w:eastAsia="en-US"/>
        </w:rPr>
        <w:t xml:space="preserve"> bl.a.</w:t>
      </w:r>
      <w:r w:rsidRPr="007728DD">
        <w:rPr>
          <w:szCs w:val="24"/>
          <w:lang w:eastAsia="en-US"/>
        </w:rPr>
        <w:t xml:space="preserve"> finder anvendelse på nye førere.</w:t>
      </w:r>
      <w:r w:rsidR="006A7F72">
        <w:rPr>
          <w:b/>
          <w:szCs w:val="24"/>
          <w:lang w:eastAsia="en-US"/>
        </w:rPr>
        <w:t xml:space="preserve"> [Ændring 36]</w:t>
      </w:r>
    </w:p>
    <w:p w14:paraId="5FDB99C2" w14:textId="31C917A2" w:rsidR="007728DD" w:rsidRPr="006A7F72" w:rsidRDefault="007728DD" w:rsidP="007728DD">
      <w:pPr>
        <w:spacing w:before="120" w:after="120" w:line="360" w:lineRule="auto"/>
        <w:ind w:left="850" w:hanging="850"/>
        <w:rPr>
          <w:b/>
          <w:szCs w:val="24"/>
          <w:lang w:eastAsia="en-US"/>
        </w:rPr>
      </w:pPr>
      <w:r w:rsidRPr="007728DD">
        <w:rPr>
          <w:szCs w:val="24"/>
          <w:lang w:eastAsia="en-US"/>
        </w:rPr>
        <w:t>2.</w:t>
      </w:r>
      <w:r w:rsidRPr="007728DD">
        <w:rPr>
          <w:szCs w:val="24"/>
          <w:lang w:eastAsia="en-US"/>
        </w:rPr>
        <w:tab/>
      </w:r>
      <w:r w:rsidRPr="007728DD">
        <w:rPr>
          <w:b/>
          <w:i/>
          <w:szCs w:val="24"/>
          <w:lang w:eastAsia="en-US"/>
        </w:rPr>
        <w:t xml:space="preserve">Uden at dette berører artikel 12a og 20 i </w:t>
      </w:r>
      <w:r w:rsidRPr="007728DD">
        <w:rPr>
          <w:szCs w:val="24"/>
          <w:lang w:eastAsia="en-US"/>
        </w:rPr>
        <w:t xml:space="preserve">dette direktiv </w:t>
      </w:r>
      <w:r w:rsidRPr="007728DD">
        <w:rPr>
          <w:b/>
          <w:i/>
          <w:szCs w:val="24"/>
          <w:lang w:eastAsia="en-US"/>
        </w:rPr>
        <w:t xml:space="preserve">samt medlemsstaternes ret til at tilføje nationale kategorier til de kørekort, de udsteder i overensstemmelse med bilag I, </w:t>
      </w:r>
      <w:r w:rsidRPr="007728DD">
        <w:rPr>
          <w:szCs w:val="24"/>
          <w:lang w:eastAsia="en-US"/>
        </w:rPr>
        <w:t>finder</w:t>
      </w:r>
      <w:r w:rsidRPr="007728DD">
        <w:rPr>
          <w:b/>
          <w:i/>
          <w:szCs w:val="24"/>
          <w:lang w:eastAsia="en-US"/>
        </w:rPr>
        <w:t xml:space="preserve"> dette direktiv</w:t>
      </w:r>
      <w:r w:rsidRPr="007728DD">
        <w:rPr>
          <w:szCs w:val="24"/>
          <w:lang w:eastAsia="en-US"/>
        </w:rPr>
        <w:t xml:space="preserve"> ikke anvendelse på </w:t>
      </w:r>
      <w:r w:rsidRPr="007728DD">
        <w:rPr>
          <w:strike/>
          <w:szCs w:val="24"/>
          <w:lang w:eastAsia="en-US"/>
        </w:rPr>
        <w:t>motorkøretøjer på hjul eller bælter, som har mindst to aksler, og hvis væsentligste funktion ligger i dets trækkraft</w:t>
      </w:r>
      <w:r w:rsidRPr="007728DD">
        <w:rPr>
          <w:b/>
          <w:i/>
          <w:szCs w:val="24"/>
          <w:lang w:eastAsia="en-US"/>
        </w:rPr>
        <w:t>selvkørende mobile maskiner, der er omfattet af anvendelsesområdet for direktiv 2006/42/EF</w:t>
      </w:r>
      <w:r w:rsidRPr="007728DD">
        <w:rPr>
          <w:szCs w:val="24"/>
          <w:lang w:eastAsia="en-US"/>
        </w:rPr>
        <w:t>, og som</w:t>
      </w:r>
      <w:r w:rsidRPr="007728DD">
        <w:rPr>
          <w:strike/>
          <w:szCs w:val="24"/>
          <w:lang w:eastAsia="en-US"/>
        </w:rPr>
        <w:t xml:space="preserve"> endvidere specielt</w:t>
      </w:r>
      <w:r w:rsidRPr="007728DD">
        <w:rPr>
          <w:szCs w:val="24"/>
          <w:lang w:eastAsia="en-US"/>
        </w:rPr>
        <w:t xml:space="preserve"> er indrettet </w:t>
      </w:r>
      <w:r w:rsidRPr="007728DD">
        <w:rPr>
          <w:strike/>
          <w:szCs w:val="24"/>
          <w:lang w:eastAsia="en-US"/>
        </w:rPr>
        <w:t xml:space="preserve">til at trække, skubbe, bære </w:t>
      </w:r>
      <w:r w:rsidRPr="007728DD">
        <w:rPr>
          <w:szCs w:val="24"/>
          <w:lang w:eastAsia="en-US"/>
        </w:rPr>
        <w:t xml:space="preserve">eller </w:t>
      </w:r>
      <w:r w:rsidRPr="007728DD">
        <w:rPr>
          <w:strike/>
          <w:szCs w:val="24"/>
          <w:lang w:eastAsia="en-US"/>
        </w:rPr>
        <w:t>drive visse redskaber</w:t>
      </w:r>
      <w:r w:rsidRPr="007728DD">
        <w:rPr>
          <w:b/>
          <w:i/>
          <w:szCs w:val="24"/>
          <w:lang w:eastAsia="en-US"/>
        </w:rPr>
        <w:t>fremstillet med henblik på at udføre arbejde</w:t>
      </w:r>
      <w:r w:rsidRPr="007728DD">
        <w:rPr>
          <w:szCs w:val="24"/>
          <w:lang w:eastAsia="en-US"/>
        </w:rPr>
        <w:t>,</w:t>
      </w:r>
      <w:r w:rsidRPr="007728DD">
        <w:rPr>
          <w:b/>
          <w:i/>
          <w:szCs w:val="24"/>
          <w:lang w:eastAsia="en-US"/>
        </w:rPr>
        <w:t xml:space="preserve"> såsom NRMM som defineret i [forordning om godkendelse og markedsovervågning af mobile </w:t>
      </w:r>
      <w:proofErr w:type="spellStart"/>
      <w:r w:rsidRPr="007728DD">
        <w:rPr>
          <w:b/>
          <w:i/>
          <w:szCs w:val="24"/>
          <w:lang w:eastAsia="en-US"/>
        </w:rPr>
        <w:t>ikkevejgående</w:t>
      </w:r>
      <w:proofErr w:type="spellEnd"/>
      <w:r w:rsidRPr="007728DD">
        <w:rPr>
          <w:szCs w:val="24"/>
          <w:lang w:eastAsia="en-US"/>
        </w:rPr>
        <w:t xml:space="preserve"> maskiner</w:t>
      </w:r>
      <w:r w:rsidRPr="007728DD">
        <w:rPr>
          <w:strike/>
          <w:szCs w:val="24"/>
          <w:lang w:eastAsia="en-US"/>
        </w:rPr>
        <w:t xml:space="preserve"> eller påhængskøretøjer, der benyttes i land- eller skovbrug, og som kun sekundært benyttes til person- eller godstransport på vej eller til på vej at trække køretøjer, der benyttes til person- eller godstransport</w:t>
      </w:r>
      <w:r w:rsidRPr="007728DD">
        <w:rPr>
          <w:b/>
          <w:i/>
          <w:szCs w:val="24"/>
          <w:lang w:eastAsia="en-US"/>
        </w:rPr>
        <w:t xml:space="preserve">, der kører på offentlig vej og om ændring af forordning </w:t>
      </w:r>
      <w:r w:rsidR="00712A08">
        <w:rPr>
          <w:b/>
          <w:i/>
          <w:szCs w:val="24"/>
          <w:lang w:eastAsia="en-US"/>
        </w:rPr>
        <w:t xml:space="preserve">(EU) 2019/1020 </w:t>
      </w:r>
      <w:r w:rsidRPr="007728DD">
        <w:rPr>
          <w:b/>
          <w:i/>
          <w:szCs w:val="24"/>
          <w:lang w:eastAsia="en-US"/>
        </w:rPr>
        <w:t>(2023/0090(COD</w:t>
      </w:r>
      <w:r w:rsidR="00712A08">
        <w:rPr>
          <w:b/>
          <w:i/>
          <w:szCs w:val="24"/>
          <w:lang w:eastAsia="en-US"/>
        </w:rPr>
        <w:t>)</w:t>
      </w:r>
      <w:r w:rsidRPr="007728DD">
        <w:rPr>
          <w:b/>
          <w:i/>
          <w:szCs w:val="24"/>
          <w:lang w:eastAsia="en-US"/>
        </w:rPr>
        <w:t>)]</w:t>
      </w:r>
      <w:r w:rsidRPr="007728DD">
        <w:rPr>
          <w:szCs w:val="24"/>
          <w:lang w:eastAsia="en-US"/>
        </w:rPr>
        <w:t>.</w:t>
      </w:r>
      <w:r w:rsidR="006A7F72">
        <w:rPr>
          <w:b/>
          <w:szCs w:val="24"/>
          <w:lang w:eastAsia="en-US"/>
        </w:rPr>
        <w:t xml:space="preserve"> [Ændring 312]</w:t>
      </w:r>
    </w:p>
    <w:p w14:paraId="5E7D6277" w14:textId="77777777" w:rsidR="006A7F72" w:rsidRDefault="006A7F72">
      <w:pPr>
        <w:widowControl/>
        <w:rPr>
          <w:szCs w:val="24"/>
          <w:lang w:eastAsia="en-US"/>
        </w:rPr>
      </w:pPr>
      <w:r>
        <w:rPr>
          <w:szCs w:val="24"/>
          <w:lang w:eastAsia="en-US"/>
        </w:rPr>
        <w:br w:type="page"/>
      </w:r>
    </w:p>
    <w:p w14:paraId="06A6933A" w14:textId="43BA55E1" w:rsidR="007728DD" w:rsidRPr="007728DD" w:rsidRDefault="007728DD" w:rsidP="007728DD">
      <w:pPr>
        <w:spacing w:before="120" w:after="120" w:line="360" w:lineRule="auto"/>
        <w:jc w:val="center"/>
        <w:rPr>
          <w:szCs w:val="24"/>
          <w:lang w:eastAsia="en-US"/>
        </w:rPr>
      </w:pPr>
      <w:r w:rsidRPr="007728DD">
        <w:rPr>
          <w:szCs w:val="24"/>
          <w:lang w:eastAsia="en-US"/>
        </w:rPr>
        <w:lastRenderedPageBreak/>
        <w:t>Artikel 2</w:t>
      </w:r>
      <w:r w:rsidRPr="007728DD">
        <w:rPr>
          <w:szCs w:val="24"/>
          <w:lang w:eastAsia="en-US"/>
        </w:rPr>
        <w:br/>
        <w:t>Definitioner</w:t>
      </w:r>
    </w:p>
    <w:p w14:paraId="3F6ADEA7" w14:textId="77777777" w:rsidR="007728DD" w:rsidRPr="007728DD" w:rsidRDefault="007728DD" w:rsidP="007728DD">
      <w:pPr>
        <w:spacing w:before="120" w:after="120" w:line="360" w:lineRule="auto"/>
        <w:rPr>
          <w:szCs w:val="24"/>
          <w:lang w:eastAsia="en-US"/>
        </w:rPr>
      </w:pPr>
      <w:r w:rsidRPr="007728DD">
        <w:rPr>
          <w:szCs w:val="24"/>
          <w:lang w:eastAsia="en-US"/>
        </w:rPr>
        <w:t>I dette direktiv forstås ved:</w:t>
      </w:r>
    </w:p>
    <w:p w14:paraId="01EC8A8F" w14:textId="6588949E" w:rsidR="007728DD" w:rsidRPr="006A7F72" w:rsidRDefault="007728DD" w:rsidP="007728DD">
      <w:pPr>
        <w:spacing w:before="120" w:after="120" w:line="360" w:lineRule="auto"/>
        <w:ind w:left="850" w:hanging="850"/>
        <w:rPr>
          <w:b/>
          <w:szCs w:val="24"/>
          <w:lang w:eastAsia="en-US"/>
        </w:rPr>
      </w:pPr>
      <w:r w:rsidRPr="007728DD">
        <w:rPr>
          <w:szCs w:val="24"/>
          <w:lang w:eastAsia="en-US"/>
        </w:rPr>
        <w:t>1)</w:t>
      </w:r>
      <w:r w:rsidRPr="007728DD">
        <w:rPr>
          <w:szCs w:val="24"/>
          <w:lang w:eastAsia="en-US"/>
        </w:rPr>
        <w:tab/>
        <w:t>"kørekort": et</w:t>
      </w:r>
      <w:r w:rsidRPr="007728DD">
        <w:rPr>
          <w:strike/>
          <w:szCs w:val="24"/>
          <w:lang w:eastAsia="en-US"/>
        </w:rPr>
        <w:t xml:space="preserve"> elektronisk eller fysisk</w:t>
      </w:r>
      <w:r w:rsidRPr="007728DD">
        <w:rPr>
          <w:szCs w:val="24"/>
          <w:lang w:eastAsia="en-US"/>
        </w:rPr>
        <w:t xml:space="preserve"> dokument, der attesterer retten til at føre motorkøretøj og angiver, på hvilke vilkår indehaveren har ret til at føre motorkøretøj</w:t>
      </w:r>
      <w:r w:rsidRPr="007728DD">
        <w:rPr>
          <w:b/>
          <w:i/>
          <w:szCs w:val="24"/>
          <w:lang w:eastAsia="en-US"/>
        </w:rPr>
        <w:t>, uanset om det er i fysisk eller digitalt format, eller begge</w:t>
      </w:r>
      <w:r w:rsidR="006A7F72">
        <w:rPr>
          <w:b/>
          <w:szCs w:val="24"/>
          <w:lang w:eastAsia="en-US"/>
        </w:rPr>
        <w:t xml:space="preserve"> [Ændring 38]</w:t>
      </w:r>
    </w:p>
    <w:p w14:paraId="6A8C33EA"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"fysisk kørekort": et kørekort i fysisk format udstedt i overensstemmelse med artikel 4</w:t>
      </w:r>
    </w:p>
    <w:p w14:paraId="1FB0790B"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3)</w:t>
      </w:r>
      <w:r w:rsidRPr="007728DD">
        <w:rPr>
          <w:szCs w:val="24"/>
          <w:lang w:eastAsia="en-US"/>
        </w:rPr>
        <w:tab/>
        <w:t>"mobilkørekort": et kørekort i digitalt format udstedt i overensstemmelse med artikel 5</w:t>
      </w:r>
    </w:p>
    <w:p w14:paraId="50206E17"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4)</w:t>
      </w:r>
      <w:r w:rsidRPr="007728DD">
        <w:rPr>
          <w:szCs w:val="24"/>
          <w:lang w:eastAsia="en-US"/>
        </w:rPr>
        <w:tab/>
        <w:t>"motorkøretøj": ethvert køretøj, som er forsynet med motor som drivkraft, og som kan køre på vej ved egen kraft, men som ikke kører på skinner</w:t>
      </w:r>
    </w:p>
    <w:p w14:paraId="072C530F"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5)</w:t>
      </w:r>
      <w:r w:rsidRPr="007728DD">
        <w:rPr>
          <w:szCs w:val="24"/>
          <w:lang w:eastAsia="en-US"/>
        </w:rPr>
        <w:tab/>
        <w:t>"tohjulet køretøj": et køretøj som omhandlet i artikel 4, stk. 2, litra a), i Europa-Parlamentets og Rådets forordning (EU) nr. 168/2013</w:t>
      </w:r>
      <w:r w:rsidRPr="007728DD">
        <w:rPr>
          <w:szCs w:val="24"/>
          <w:vertAlign w:val="superscript"/>
          <w:lang w:val="en-GB" w:eastAsia="en-US"/>
        </w:rPr>
        <w:footnoteReference w:id="15"/>
      </w:r>
    </w:p>
    <w:p w14:paraId="6733D895" w14:textId="77777777" w:rsidR="006A7F72" w:rsidRDefault="006A7F72">
      <w:pPr>
        <w:widowControl/>
        <w:rPr>
          <w:szCs w:val="24"/>
          <w:lang w:eastAsia="en-US"/>
        </w:rPr>
      </w:pPr>
      <w:r>
        <w:rPr>
          <w:szCs w:val="24"/>
          <w:lang w:eastAsia="en-US"/>
        </w:rPr>
        <w:br w:type="page"/>
      </w:r>
    </w:p>
    <w:p w14:paraId="4A7B0CBD" w14:textId="0B37653F"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6)</w:t>
      </w:r>
      <w:r w:rsidRPr="007728DD">
        <w:rPr>
          <w:szCs w:val="24"/>
          <w:lang w:eastAsia="en-US"/>
        </w:rPr>
        <w:tab/>
        <w:t>"trehjulet køretøj": et køretøj som omhandlet i artikel 4, stk. 2, litra b), i forordning (EU) nr. 168/2013</w:t>
      </w:r>
    </w:p>
    <w:p w14:paraId="6DA48187"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7)</w:t>
      </w:r>
      <w:r w:rsidRPr="007728DD">
        <w:rPr>
          <w:szCs w:val="24"/>
          <w:lang w:eastAsia="en-US"/>
        </w:rPr>
        <w:tab/>
        <w:t xml:space="preserve">"let </w:t>
      </w:r>
      <w:proofErr w:type="spellStart"/>
      <w:r w:rsidRPr="007728DD">
        <w:rPr>
          <w:szCs w:val="24"/>
          <w:lang w:eastAsia="en-US"/>
        </w:rPr>
        <w:t>quadricykel</w:t>
      </w:r>
      <w:proofErr w:type="spellEnd"/>
      <w:r w:rsidRPr="007728DD">
        <w:rPr>
          <w:szCs w:val="24"/>
          <w:lang w:eastAsia="en-US"/>
        </w:rPr>
        <w:t>": et køretøj som omhandlet i artikel 4, stk. 2, litra f), i forordning (EU) nr. 168/2013</w:t>
      </w:r>
    </w:p>
    <w:p w14:paraId="5B0A1433"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8)</w:t>
      </w:r>
      <w:r w:rsidRPr="007728DD">
        <w:rPr>
          <w:szCs w:val="24"/>
          <w:lang w:eastAsia="en-US"/>
        </w:rPr>
        <w:tab/>
        <w:t>"motorcykel": et tohjulet køretøj med eller uden sidevogn som omhandlet i artikel 4, stk. 2, litra c) og d), i forordning (EU) nr. 168/2013</w:t>
      </w:r>
    </w:p>
    <w:p w14:paraId="2CB5C19E"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9)</w:t>
      </w:r>
      <w:r w:rsidRPr="007728DD">
        <w:rPr>
          <w:szCs w:val="24"/>
          <w:lang w:eastAsia="en-US"/>
        </w:rPr>
        <w:tab/>
        <w:t>"motordrevet tricykel": et køretøj med tre symmetrisk monterede hjul som omhandlet i artikel 4, stk. 2, litra e), i forordning (EU) nr. 168/2013</w:t>
      </w:r>
    </w:p>
    <w:p w14:paraId="53D1A31D"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10)</w:t>
      </w:r>
      <w:r w:rsidRPr="007728DD">
        <w:rPr>
          <w:szCs w:val="24"/>
          <w:lang w:eastAsia="en-US"/>
        </w:rPr>
        <w:tab/>
        <w:t>"bil": ethvert motorkøretøj, der normalt er indrettet til at benyttes til person- eller godstransport på vej eller til at trække køretøjer til person- eller godstransport på vej. Definitionen omfatter også trolleybusser, dvs. køretøjer, der har forbindelse til en elektrisk ledning, og som ikke kører på skinner</w:t>
      </w:r>
    </w:p>
    <w:p w14:paraId="2C6B6BC6"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11)</w:t>
      </w:r>
      <w:r w:rsidRPr="007728DD">
        <w:rPr>
          <w:szCs w:val="24"/>
          <w:lang w:eastAsia="en-US"/>
        </w:rPr>
        <w:tab/>
        <w:t xml:space="preserve">"tung </w:t>
      </w:r>
      <w:proofErr w:type="spellStart"/>
      <w:r w:rsidRPr="007728DD">
        <w:rPr>
          <w:szCs w:val="24"/>
          <w:lang w:eastAsia="en-US"/>
        </w:rPr>
        <w:t>quadricykel</w:t>
      </w:r>
      <w:proofErr w:type="spellEnd"/>
      <w:r w:rsidRPr="007728DD">
        <w:rPr>
          <w:szCs w:val="24"/>
          <w:lang w:eastAsia="en-US"/>
        </w:rPr>
        <w:t>": køretøjer som omhandlet i artikel 4, stk. 2, litra g), i forordning (EU) nr. 168/2013</w:t>
      </w:r>
    </w:p>
    <w:p w14:paraId="29438532" w14:textId="77777777" w:rsidR="006A7F72" w:rsidRDefault="006A7F72">
      <w:pPr>
        <w:widowControl/>
        <w:rPr>
          <w:b/>
          <w:i/>
          <w:szCs w:val="24"/>
          <w:lang w:eastAsia="en-US"/>
        </w:rPr>
      </w:pPr>
      <w:r>
        <w:rPr>
          <w:b/>
          <w:i/>
          <w:szCs w:val="24"/>
          <w:lang w:eastAsia="en-US"/>
        </w:rPr>
        <w:br w:type="page"/>
      </w:r>
    </w:p>
    <w:p w14:paraId="30125569" w14:textId="7F0BB50A" w:rsidR="007728DD" w:rsidRPr="006A7F72" w:rsidRDefault="007728DD" w:rsidP="007728DD">
      <w:pPr>
        <w:spacing w:before="120" w:after="120" w:line="360" w:lineRule="auto"/>
        <w:ind w:left="850" w:hanging="850"/>
        <w:rPr>
          <w:b/>
          <w:szCs w:val="24"/>
          <w:lang w:eastAsia="en-US"/>
        </w:rPr>
      </w:pPr>
      <w:r w:rsidRPr="007728DD">
        <w:rPr>
          <w:b/>
          <w:i/>
          <w:szCs w:val="24"/>
          <w:lang w:eastAsia="en-US"/>
        </w:rPr>
        <w:lastRenderedPageBreak/>
        <w:t>11a)</w:t>
      </w:r>
      <w:r w:rsidRPr="007728DD">
        <w:rPr>
          <w:szCs w:val="24"/>
          <w:lang w:eastAsia="en-US"/>
        </w:rPr>
        <w:tab/>
      </w:r>
      <w:r w:rsidRPr="007728DD">
        <w:rPr>
          <w:b/>
          <w:i/>
          <w:szCs w:val="24"/>
          <w:lang w:eastAsia="en-US"/>
        </w:rPr>
        <w:t>"ambulance": et køretøj i klasse M, som er beregnet til befordring af syge eller tilskadekomne personer og er forsynet med særligt udstyr dertil som omhandlet under "Kriterier for klassificering af køretøjer", "Køretøjer til særlig anvendelse" i bilag I, del A, punkt 5.3, i Europa-Parlamentets og Rådets forordning (EU) 2018/858</w:t>
      </w:r>
      <w:r w:rsidRPr="007728DD">
        <w:rPr>
          <w:szCs w:val="24"/>
          <w:vertAlign w:val="superscript"/>
          <w:lang w:val="en-GB" w:eastAsia="en-US"/>
        </w:rPr>
        <w:footnoteReference w:id="16"/>
      </w:r>
      <w:r w:rsidR="006A7F72" w:rsidRPr="006A7F72">
        <w:rPr>
          <w:b/>
          <w:szCs w:val="24"/>
          <w:lang w:eastAsia="en-US"/>
        </w:rPr>
        <w:t xml:space="preserve"> [Ændring 39]</w:t>
      </w:r>
    </w:p>
    <w:p w14:paraId="4A6365C0" w14:textId="2AE8BF7D" w:rsidR="007728DD" w:rsidRPr="006A7F72" w:rsidRDefault="007728DD" w:rsidP="007728DD">
      <w:pPr>
        <w:spacing w:before="120" w:after="120" w:line="360" w:lineRule="auto"/>
        <w:ind w:left="850" w:hanging="850"/>
        <w:rPr>
          <w:b/>
          <w:szCs w:val="24"/>
          <w:lang w:eastAsia="en-US"/>
        </w:rPr>
      </w:pPr>
      <w:r w:rsidRPr="007728DD">
        <w:rPr>
          <w:b/>
          <w:i/>
          <w:szCs w:val="24"/>
          <w:lang w:eastAsia="en-US"/>
        </w:rPr>
        <w:t>11b)</w:t>
      </w:r>
      <w:r w:rsidRPr="007728DD">
        <w:rPr>
          <w:szCs w:val="24"/>
          <w:lang w:eastAsia="en-US"/>
        </w:rPr>
        <w:tab/>
      </w:r>
      <w:r w:rsidRPr="007728DD">
        <w:rPr>
          <w:b/>
          <w:i/>
          <w:szCs w:val="24"/>
          <w:lang w:eastAsia="en-US"/>
        </w:rPr>
        <w:t>"campingbil": et køretøj i klasse M med beboelsesrum med siddepladser og et bord, separate eller sammenklappelige sovepladser, køkkenfaciliteter samt skabe og opbevaringsplads, som alle skal være stift fastgjort til beboelsesrummet, jf. "Kriterier for klassificering af køretøjer", "Køretøjer til særlig anvendelse" i bilag I, del A, punkt 5.1, til forordning (EU) 2018/858</w:t>
      </w:r>
      <w:r w:rsidR="006A7F72">
        <w:rPr>
          <w:b/>
          <w:szCs w:val="24"/>
          <w:lang w:eastAsia="en-US"/>
        </w:rPr>
        <w:t xml:space="preserve"> [Ændring 40]</w:t>
      </w:r>
    </w:p>
    <w:p w14:paraId="624350F6" w14:textId="41ABD8CB" w:rsidR="007728DD" w:rsidRPr="006A7F72" w:rsidRDefault="007728DD" w:rsidP="007728DD">
      <w:pPr>
        <w:spacing w:before="120" w:after="120" w:line="360" w:lineRule="auto"/>
        <w:ind w:left="850" w:hanging="850"/>
        <w:rPr>
          <w:b/>
          <w:szCs w:val="24"/>
          <w:lang w:eastAsia="en-US"/>
        </w:rPr>
      </w:pPr>
      <w:r w:rsidRPr="007728DD">
        <w:rPr>
          <w:b/>
          <w:i/>
          <w:szCs w:val="24"/>
          <w:lang w:eastAsia="en-US"/>
        </w:rPr>
        <w:t>11c)</w:t>
      </w:r>
      <w:r w:rsidRPr="007728DD">
        <w:rPr>
          <w:szCs w:val="24"/>
          <w:lang w:eastAsia="en-US"/>
        </w:rPr>
        <w:tab/>
      </w:r>
      <w:r w:rsidRPr="007728DD">
        <w:rPr>
          <w:b/>
          <w:i/>
          <w:szCs w:val="24"/>
          <w:lang w:eastAsia="en-US"/>
        </w:rPr>
        <w:t>"køretøj, der bruger alternative brændstoffer"1a: et motorkøretøj, der helt eller delvist drives af et alternativt brændstof, og som er godkendt i henhold til forordning (EU) 2018/858</w:t>
      </w:r>
      <w:r w:rsidR="006A7F72">
        <w:rPr>
          <w:b/>
          <w:szCs w:val="24"/>
          <w:lang w:eastAsia="en-US"/>
        </w:rPr>
        <w:t xml:space="preserve"> [Ændring 41]</w:t>
      </w:r>
    </w:p>
    <w:p w14:paraId="7E4420BA" w14:textId="77777777" w:rsidR="006A7F72" w:rsidRDefault="006A7F72">
      <w:pPr>
        <w:widowControl/>
        <w:rPr>
          <w:b/>
          <w:i/>
          <w:szCs w:val="24"/>
          <w:lang w:eastAsia="en-US"/>
        </w:rPr>
      </w:pPr>
      <w:r>
        <w:rPr>
          <w:b/>
          <w:i/>
          <w:szCs w:val="24"/>
          <w:lang w:eastAsia="en-US"/>
        </w:rPr>
        <w:br w:type="page"/>
      </w:r>
    </w:p>
    <w:p w14:paraId="4B85E1E1" w14:textId="78A8C96C" w:rsidR="007728DD" w:rsidRPr="007728DD" w:rsidRDefault="007728DD" w:rsidP="007728DD">
      <w:pPr>
        <w:spacing w:before="120" w:after="120" w:line="360" w:lineRule="auto"/>
        <w:ind w:left="850" w:hanging="850"/>
        <w:rPr>
          <w:szCs w:val="24"/>
          <w:lang w:eastAsia="en-US"/>
        </w:rPr>
      </w:pPr>
      <w:r w:rsidRPr="007728DD">
        <w:rPr>
          <w:b/>
          <w:i/>
          <w:szCs w:val="24"/>
          <w:lang w:eastAsia="en-US"/>
        </w:rPr>
        <w:lastRenderedPageBreak/>
        <w:t>11d)</w:t>
      </w:r>
      <w:r w:rsidRPr="007728DD">
        <w:rPr>
          <w:szCs w:val="24"/>
          <w:lang w:eastAsia="en-US"/>
        </w:rPr>
        <w:tab/>
      </w:r>
      <w:r w:rsidRPr="007728DD">
        <w:rPr>
          <w:b/>
          <w:i/>
          <w:szCs w:val="24"/>
          <w:lang w:eastAsia="en-US"/>
        </w:rPr>
        <w:t xml:space="preserve">"alternative brændstoffer": brændstoffer eller energikilder, som i hvert fald delvist erstatter fossile oliekilder i energiforsyningen til transport, og som har potentiale til at bidrage til </w:t>
      </w:r>
      <w:proofErr w:type="spellStart"/>
      <w:r w:rsidRPr="007728DD">
        <w:rPr>
          <w:b/>
          <w:i/>
          <w:szCs w:val="24"/>
          <w:lang w:eastAsia="en-US"/>
        </w:rPr>
        <w:t>dekarboniseringen</w:t>
      </w:r>
      <w:proofErr w:type="spellEnd"/>
      <w:r w:rsidRPr="007728DD">
        <w:rPr>
          <w:b/>
          <w:i/>
          <w:szCs w:val="24"/>
          <w:lang w:eastAsia="en-US"/>
        </w:rPr>
        <w:t xml:space="preserve"> af transporten og forbedre miljøpræstationerne i transportsektoren, og som består af:</w:t>
      </w:r>
    </w:p>
    <w:p w14:paraId="6A375FE2" w14:textId="77777777" w:rsidR="007728DD" w:rsidRPr="007728DD" w:rsidRDefault="007728DD" w:rsidP="007728DD">
      <w:pPr>
        <w:spacing w:before="120" w:after="120" w:line="360" w:lineRule="auto"/>
        <w:ind w:left="1416" w:hanging="566"/>
        <w:rPr>
          <w:szCs w:val="24"/>
          <w:lang w:eastAsia="en-US"/>
        </w:rPr>
      </w:pPr>
      <w:r w:rsidRPr="007728DD">
        <w:rPr>
          <w:b/>
          <w:i/>
          <w:szCs w:val="24"/>
          <w:lang w:eastAsia="en-US"/>
        </w:rPr>
        <w:t>a)</w:t>
      </w:r>
      <w:r w:rsidRPr="007728DD">
        <w:rPr>
          <w:szCs w:val="24"/>
          <w:lang w:eastAsia="en-US"/>
        </w:rPr>
        <w:tab/>
      </w:r>
      <w:r w:rsidRPr="007728DD">
        <w:rPr>
          <w:b/>
          <w:i/>
          <w:szCs w:val="24"/>
          <w:lang w:eastAsia="en-US"/>
        </w:rPr>
        <w:t>elektricitet forbrugt i alle typer elektriske køretøjer</w:t>
      </w:r>
    </w:p>
    <w:p w14:paraId="69665790" w14:textId="77777777" w:rsidR="007728DD" w:rsidRPr="007728DD" w:rsidRDefault="007728DD" w:rsidP="007728DD">
      <w:pPr>
        <w:spacing w:before="120" w:after="120" w:line="360" w:lineRule="auto"/>
        <w:ind w:left="1416" w:hanging="566"/>
        <w:rPr>
          <w:szCs w:val="24"/>
          <w:lang w:eastAsia="en-US"/>
        </w:rPr>
      </w:pPr>
      <w:r w:rsidRPr="007728DD">
        <w:rPr>
          <w:b/>
          <w:i/>
          <w:szCs w:val="24"/>
          <w:lang w:eastAsia="en-US"/>
        </w:rPr>
        <w:t>b)</w:t>
      </w:r>
      <w:r w:rsidRPr="007728DD">
        <w:rPr>
          <w:szCs w:val="24"/>
          <w:lang w:eastAsia="en-US"/>
        </w:rPr>
        <w:tab/>
      </w:r>
      <w:r w:rsidRPr="007728DD">
        <w:rPr>
          <w:b/>
          <w:i/>
          <w:szCs w:val="24"/>
          <w:lang w:eastAsia="en-US"/>
        </w:rPr>
        <w:t>brint</w:t>
      </w:r>
    </w:p>
    <w:p w14:paraId="163A0FD3" w14:textId="77777777" w:rsidR="007728DD" w:rsidRPr="007728DD" w:rsidRDefault="007728DD" w:rsidP="007728DD">
      <w:pPr>
        <w:spacing w:before="120" w:after="120" w:line="360" w:lineRule="auto"/>
        <w:ind w:left="1416" w:hanging="566"/>
        <w:rPr>
          <w:szCs w:val="24"/>
          <w:lang w:eastAsia="en-US"/>
        </w:rPr>
      </w:pPr>
      <w:r w:rsidRPr="007728DD">
        <w:rPr>
          <w:b/>
          <w:i/>
          <w:szCs w:val="24"/>
          <w:lang w:eastAsia="en-US"/>
        </w:rPr>
        <w:t>c)</w:t>
      </w:r>
      <w:r w:rsidRPr="007728DD">
        <w:rPr>
          <w:szCs w:val="24"/>
          <w:lang w:eastAsia="en-US"/>
        </w:rPr>
        <w:tab/>
      </w:r>
      <w:r w:rsidRPr="007728DD">
        <w:rPr>
          <w:b/>
          <w:i/>
          <w:szCs w:val="24"/>
          <w:lang w:eastAsia="en-US"/>
        </w:rPr>
        <w:t xml:space="preserve">naturgas, herunder </w:t>
      </w:r>
      <w:proofErr w:type="spellStart"/>
      <w:r w:rsidRPr="007728DD">
        <w:rPr>
          <w:b/>
          <w:i/>
          <w:szCs w:val="24"/>
          <w:lang w:eastAsia="en-US"/>
        </w:rPr>
        <w:t>biomethan</w:t>
      </w:r>
      <w:proofErr w:type="spellEnd"/>
      <w:r w:rsidRPr="007728DD">
        <w:rPr>
          <w:b/>
          <w:i/>
          <w:szCs w:val="24"/>
          <w:lang w:eastAsia="en-US"/>
        </w:rPr>
        <w:t>, i gasform (komprimeret naturgas – CNG) og flydende form (flydende naturgas – LNG)</w:t>
      </w:r>
    </w:p>
    <w:p w14:paraId="4C7DC354" w14:textId="77777777" w:rsidR="007728DD" w:rsidRPr="007728DD" w:rsidRDefault="007728DD" w:rsidP="007728DD">
      <w:pPr>
        <w:spacing w:before="120" w:after="120" w:line="360" w:lineRule="auto"/>
        <w:ind w:left="1416" w:hanging="566"/>
        <w:rPr>
          <w:szCs w:val="24"/>
          <w:lang w:eastAsia="en-US"/>
        </w:rPr>
      </w:pPr>
      <w:r w:rsidRPr="007728DD">
        <w:rPr>
          <w:b/>
          <w:i/>
          <w:szCs w:val="24"/>
          <w:lang w:eastAsia="en-US"/>
        </w:rPr>
        <w:t>d)</w:t>
      </w:r>
      <w:r w:rsidRPr="007728DD">
        <w:rPr>
          <w:szCs w:val="24"/>
          <w:lang w:eastAsia="en-US"/>
        </w:rPr>
        <w:tab/>
      </w:r>
      <w:r w:rsidRPr="007728DD">
        <w:rPr>
          <w:b/>
          <w:i/>
          <w:szCs w:val="24"/>
          <w:lang w:eastAsia="en-US"/>
        </w:rPr>
        <w:t>flydende gas (LPG)</w:t>
      </w:r>
    </w:p>
    <w:p w14:paraId="0FBB57C4" w14:textId="77777777" w:rsidR="007728DD" w:rsidRPr="007728DD" w:rsidRDefault="007728DD" w:rsidP="007728DD">
      <w:pPr>
        <w:spacing w:before="120" w:after="120" w:line="360" w:lineRule="auto"/>
        <w:ind w:left="1416" w:hanging="566"/>
        <w:rPr>
          <w:szCs w:val="24"/>
          <w:lang w:eastAsia="en-US"/>
        </w:rPr>
      </w:pPr>
      <w:r w:rsidRPr="007728DD">
        <w:rPr>
          <w:b/>
          <w:i/>
          <w:szCs w:val="24"/>
          <w:lang w:eastAsia="en-US"/>
        </w:rPr>
        <w:t>e)</w:t>
      </w:r>
      <w:r w:rsidRPr="007728DD">
        <w:rPr>
          <w:szCs w:val="24"/>
          <w:lang w:eastAsia="en-US"/>
        </w:rPr>
        <w:tab/>
      </w:r>
      <w:r w:rsidRPr="007728DD">
        <w:rPr>
          <w:b/>
          <w:i/>
          <w:szCs w:val="24"/>
          <w:lang w:eastAsia="en-US"/>
        </w:rPr>
        <w:t>mekanisk energi fra lagring i køretøjet/kilder i køretøjet, herunder overskydende varme</w:t>
      </w:r>
    </w:p>
    <w:p w14:paraId="59519FA4" w14:textId="77777777" w:rsidR="006A7F72" w:rsidRDefault="006A7F72">
      <w:pPr>
        <w:widowControl/>
        <w:rPr>
          <w:b/>
          <w:i/>
          <w:szCs w:val="24"/>
          <w:lang w:eastAsia="en-US"/>
        </w:rPr>
      </w:pPr>
      <w:r>
        <w:rPr>
          <w:b/>
          <w:i/>
          <w:szCs w:val="24"/>
          <w:lang w:eastAsia="en-US"/>
        </w:rPr>
        <w:br w:type="page"/>
      </w:r>
    </w:p>
    <w:p w14:paraId="2122C369" w14:textId="16A88060" w:rsidR="007728DD" w:rsidRPr="007728DD" w:rsidRDefault="007728DD" w:rsidP="007728DD">
      <w:pPr>
        <w:spacing w:before="120" w:after="120" w:line="360" w:lineRule="auto"/>
        <w:ind w:left="1416" w:hanging="566"/>
        <w:rPr>
          <w:szCs w:val="24"/>
          <w:lang w:eastAsia="en-US"/>
        </w:rPr>
      </w:pPr>
      <w:r w:rsidRPr="007728DD">
        <w:rPr>
          <w:b/>
          <w:i/>
          <w:szCs w:val="24"/>
          <w:lang w:eastAsia="en-US"/>
        </w:rPr>
        <w:lastRenderedPageBreak/>
        <w:t>f)</w:t>
      </w:r>
      <w:r w:rsidRPr="007728DD">
        <w:rPr>
          <w:szCs w:val="24"/>
          <w:lang w:eastAsia="en-US"/>
        </w:rPr>
        <w:tab/>
      </w:r>
      <w:r w:rsidRPr="007728DD">
        <w:rPr>
          <w:b/>
          <w:i/>
          <w:szCs w:val="24"/>
          <w:lang w:eastAsia="en-US"/>
        </w:rPr>
        <w:t>ethvert andet "CO2-neutralt brændstof", dvs. alle brændstoffer som defineret i direktiv (EU) 2018/2001, hvor udledningen fra det anvendte brændstof (</w:t>
      </w:r>
      <w:proofErr w:type="spellStart"/>
      <w:r w:rsidRPr="007728DD">
        <w:rPr>
          <w:b/>
          <w:i/>
          <w:szCs w:val="24"/>
          <w:lang w:eastAsia="en-US"/>
        </w:rPr>
        <w:t>eu</w:t>
      </w:r>
      <w:proofErr w:type="spellEnd"/>
      <w:r w:rsidRPr="007728DD">
        <w:rPr>
          <w:b/>
          <w:i/>
          <w:szCs w:val="24"/>
          <w:lang w:eastAsia="en-US"/>
        </w:rPr>
        <w:t>) kan betragtes som nettonul, dvs. at CO2-ækvivalenten for det kulstof, der indgår i den kemiske sammensætning af det anvendte brændstof (</w:t>
      </w:r>
      <w:proofErr w:type="spellStart"/>
      <w:r w:rsidRPr="007728DD">
        <w:rPr>
          <w:b/>
          <w:i/>
          <w:szCs w:val="24"/>
          <w:lang w:eastAsia="en-US"/>
        </w:rPr>
        <w:t>eu</w:t>
      </w:r>
      <w:proofErr w:type="spellEnd"/>
      <w:r w:rsidRPr="007728DD">
        <w:rPr>
          <w:b/>
          <w:i/>
          <w:szCs w:val="24"/>
          <w:lang w:eastAsia="en-US"/>
        </w:rPr>
        <w:t xml:space="preserve">), er af </w:t>
      </w:r>
      <w:proofErr w:type="spellStart"/>
      <w:r w:rsidRPr="007728DD">
        <w:rPr>
          <w:b/>
          <w:i/>
          <w:szCs w:val="24"/>
          <w:lang w:eastAsia="en-US"/>
        </w:rPr>
        <w:t>biogen</w:t>
      </w:r>
      <w:proofErr w:type="spellEnd"/>
      <w:r w:rsidRPr="007728DD">
        <w:rPr>
          <w:b/>
          <w:i/>
          <w:szCs w:val="24"/>
          <w:lang w:eastAsia="en-US"/>
        </w:rPr>
        <w:t xml:space="preserve"> oprindelse og/eller er blevet opsamlet, så det kan undgås at blive udledt som CO2 til atmosfæren, eller er blevet opsamlet fra den omgivende luft, herunder:</w:t>
      </w:r>
    </w:p>
    <w:p w14:paraId="4DAF5861" w14:textId="77777777" w:rsidR="007728DD" w:rsidRPr="007728DD" w:rsidRDefault="007728DD" w:rsidP="007728DD">
      <w:pPr>
        <w:spacing w:before="120" w:after="120" w:line="360" w:lineRule="auto"/>
        <w:ind w:left="1982" w:hanging="566"/>
        <w:rPr>
          <w:szCs w:val="24"/>
          <w:lang w:eastAsia="en-US"/>
        </w:rPr>
      </w:pPr>
      <w:r w:rsidRPr="007728DD">
        <w:rPr>
          <w:b/>
          <w:i/>
          <w:szCs w:val="24"/>
          <w:lang w:eastAsia="en-US"/>
        </w:rPr>
        <w:t>i)</w:t>
      </w:r>
      <w:r w:rsidRPr="007728DD">
        <w:rPr>
          <w:szCs w:val="24"/>
          <w:lang w:eastAsia="en-US"/>
        </w:rPr>
        <w:tab/>
      </w:r>
      <w:r w:rsidRPr="007728DD">
        <w:rPr>
          <w:b/>
          <w:i/>
          <w:szCs w:val="24"/>
          <w:lang w:eastAsia="en-US"/>
        </w:rPr>
        <w:t xml:space="preserve">vedvarende og/eller syntetiske brændstoffer såsom biobrændstoffer, biogas, biomassebrændstof, vedvarende flydende eller </w:t>
      </w:r>
      <w:proofErr w:type="spellStart"/>
      <w:r w:rsidRPr="007728DD">
        <w:rPr>
          <w:b/>
          <w:i/>
          <w:szCs w:val="24"/>
          <w:lang w:eastAsia="en-US"/>
        </w:rPr>
        <w:t>gasformige</w:t>
      </w:r>
      <w:proofErr w:type="spellEnd"/>
      <w:r w:rsidRPr="007728DD">
        <w:rPr>
          <w:b/>
          <w:i/>
          <w:szCs w:val="24"/>
          <w:lang w:eastAsia="en-US"/>
        </w:rPr>
        <w:t xml:space="preserve"> transportbrændstoffer, der ikke er af biologisk oprindelse, (RFNBO) eller genanvendt kulstofbrændsel (RCF)</w:t>
      </w:r>
    </w:p>
    <w:p w14:paraId="5ADE54C8" w14:textId="77777777" w:rsidR="007728DD" w:rsidRPr="007728DD" w:rsidRDefault="007728DD" w:rsidP="007728DD">
      <w:pPr>
        <w:spacing w:before="120" w:after="120" w:line="360" w:lineRule="auto"/>
        <w:ind w:left="1982" w:hanging="566"/>
        <w:rPr>
          <w:szCs w:val="24"/>
          <w:lang w:eastAsia="en-US"/>
        </w:rPr>
      </w:pPr>
      <w:r w:rsidRPr="007728DD">
        <w:rPr>
          <w:b/>
          <w:i/>
          <w:szCs w:val="24"/>
          <w:lang w:eastAsia="en-US"/>
        </w:rPr>
        <w:t>ii)</w:t>
      </w:r>
      <w:r w:rsidRPr="007728DD">
        <w:rPr>
          <w:szCs w:val="24"/>
          <w:lang w:eastAsia="en-US"/>
        </w:rPr>
        <w:tab/>
      </w:r>
      <w:r w:rsidRPr="007728DD">
        <w:rPr>
          <w:b/>
          <w:i/>
          <w:szCs w:val="24"/>
          <w:lang w:eastAsia="en-US"/>
        </w:rPr>
        <w:t>andre brændstoffer, der ikke er opført i direktiv (EU) 2018/2001, som kan være omfattet af begrebet CO2-neutralt brændstof, forudsat at de overholder disse kriterier og bæredygtighedskriterierne i dette direktiv og tilhørende delegerede retsakter samt</w:t>
      </w:r>
    </w:p>
    <w:p w14:paraId="1E676ACE" w14:textId="7D9695ED" w:rsidR="007728DD" w:rsidRPr="006A7F72" w:rsidRDefault="007728DD" w:rsidP="007728DD">
      <w:pPr>
        <w:spacing w:before="120" w:after="120" w:line="360" w:lineRule="auto"/>
        <w:ind w:left="1982" w:hanging="566"/>
        <w:rPr>
          <w:b/>
          <w:szCs w:val="24"/>
          <w:lang w:eastAsia="en-US"/>
        </w:rPr>
      </w:pPr>
      <w:r w:rsidRPr="007728DD">
        <w:rPr>
          <w:b/>
          <w:i/>
          <w:szCs w:val="24"/>
          <w:lang w:eastAsia="en-US"/>
        </w:rPr>
        <w:t>iii)</w:t>
      </w:r>
      <w:r w:rsidRPr="007728DD">
        <w:rPr>
          <w:szCs w:val="24"/>
          <w:lang w:eastAsia="en-US"/>
        </w:rPr>
        <w:tab/>
      </w:r>
      <w:r w:rsidRPr="007728DD">
        <w:rPr>
          <w:b/>
          <w:i/>
          <w:szCs w:val="24"/>
          <w:lang w:eastAsia="en-US"/>
        </w:rPr>
        <w:t>en blanding af to eller flere CO2-neutrale brændstoffer, der betragtes som et CO2-neutralt brændstof.</w:t>
      </w:r>
      <w:r w:rsidR="006A7F72">
        <w:rPr>
          <w:b/>
          <w:szCs w:val="24"/>
          <w:lang w:eastAsia="en-US"/>
        </w:rPr>
        <w:t xml:space="preserve"> [Ændring 42]</w:t>
      </w:r>
    </w:p>
    <w:p w14:paraId="21C2EA57" w14:textId="77777777" w:rsidR="006A7F72" w:rsidRDefault="006A7F72">
      <w:pPr>
        <w:widowControl/>
        <w:rPr>
          <w:szCs w:val="24"/>
          <w:lang w:eastAsia="en-US"/>
        </w:rPr>
      </w:pPr>
      <w:r>
        <w:rPr>
          <w:szCs w:val="24"/>
          <w:lang w:eastAsia="en-US"/>
        </w:rPr>
        <w:br w:type="page"/>
      </w:r>
    </w:p>
    <w:p w14:paraId="007914C4" w14:textId="1502A6BA"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12)</w:t>
      </w:r>
      <w:r w:rsidRPr="007728DD">
        <w:rPr>
          <w:szCs w:val="24"/>
          <w:lang w:eastAsia="en-US"/>
        </w:rPr>
        <w:tab/>
        <w:t xml:space="preserve">"frakendelse af førerretten": enhver afgørelse, der medfører inddragelse, </w:t>
      </w:r>
      <w:proofErr w:type="spellStart"/>
      <w:r w:rsidRPr="007728DD">
        <w:rPr>
          <w:szCs w:val="24"/>
          <w:lang w:eastAsia="en-US"/>
        </w:rPr>
        <w:t>annullation</w:t>
      </w:r>
      <w:proofErr w:type="spellEnd"/>
      <w:r w:rsidRPr="007728DD">
        <w:rPr>
          <w:szCs w:val="24"/>
          <w:lang w:eastAsia="en-US"/>
        </w:rPr>
        <w:t>, begrænsning eller suspension af kørekortet eller førerretten for en fører af et motorkøretøj, og som ikke længere kan ankes. Foranstaltningen kan udgøre enten en primær, sekundær eller yderligere sanktion eller en sikkerhedsforanstaltning.</w:t>
      </w:r>
    </w:p>
    <w:p w14:paraId="401E51F5"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3</w:t>
      </w:r>
      <w:r w:rsidRPr="007728DD">
        <w:rPr>
          <w:szCs w:val="24"/>
          <w:lang w:eastAsia="en-US"/>
        </w:rPr>
        <w:br/>
        <w:t>EU-standardspecifikationer for kørekort og gensidig anerkendelse</w:t>
      </w:r>
    </w:p>
    <w:p w14:paraId="663B0B08"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Medlemsstaterne sikrer, at deres nationale kørekort udstedes i overensstemmelse med bestemmelserne i dette direktiv og opfylder EU-standardspecifikationerne og andre kriterier i henhold til:</w:t>
      </w:r>
    </w:p>
    <w:p w14:paraId="02230DD9"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artikel 4 for så vidt angår fysiske kørekort</w:t>
      </w:r>
    </w:p>
    <w:p w14:paraId="15D6EC71"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artikel 5 for så vidt angår mobilkørekort.</w:t>
      </w:r>
    </w:p>
    <w:p w14:paraId="71395DC7"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Medlemsstaterne sikrer, at fysiske kørekort og mobilkørekort, der udstedes til samme person, er indbyrdes fuldt ækvivalente, og angiver nøjagtig samme sæt rettigheder og vilkår, i henhold til hvilke den pågældende person har ret til at føre motorkøretøj.</w:t>
      </w:r>
    </w:p>
    <w:p w14:paraId="460C65BD" w14:textId="77777777" w:rsidR="006A7F72" w:rsidRDefault="006A7F72">
      <w:pPr>
        <w:widowControl/>
        <w:rPr>
          <w:szCs w:val="24"/>
          <w:lang w:eastAsia="en-US"/>
        </w:rPr>
      </w:pPr>
      <w:r>
        <w:rPr>
          <w:szCs w:val="24"/>
          <w:lang w:eastAsia="en-US"/>
        </w:rPr>
        <w:br w:type="page"/>
      </w:r>
    </w:p>
    <w:p w14:paraId="40CF8B03" w14:textId="4DA4CAFF"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w:t>
      </w:r>
      <w:r w:rsidRPr="007728DD">
        <w:rPr>
          <w:szCs w:val="24"/>
          <w:lang w:eastAsia="en-US"/>
        </w:rPr>
        <w:tab/>
        <w:t>Medlemsstaterne må ikke som forudsætning kræve, at ansøgeren er i besiddelse af et fysisk kørekort eller mobilkørekort, når de udsteder, erstatter, fornyer eller ombytter et kørekort i det andet format.</w:t>
      </w:r>
    </w:p>
    <w:p w14:paraId="7514C555" w14:textId="67FDD591" w:rsidR="007728DD" w:rsidRPr="006A7F72" w:rsidRDefault="007728DD" w:rsidP="007728DD">
      <w:pPr>
        <w:spacing w:before="120" w:after="120" w:line="360" w:lineRule="auto"/>
        <w:ind w:left="850" w:hanging="850"/>
        <w:rPr>
          <w:b/>
          <w:szCs w:val="24"/>
          <w:lang w:eastAsia="en-US"/>
        </w:rPr>
      </w:pPr>
      <w:r w:rsidRPr="007728DD">
        <w:rPr>
          <w:szCs w:val="24"/>
          <w:lang w:eastAsia="en-US"/>
        </w:rPr>
        <w:t>4.</w:t>
      </w:r>
      <w:r w:rsidRPr="007728DD">
        <w:rPr>
          <w:szCs w:val="24"/>
          <w:lang w:eastAsia="en-US"/>
        </w:rPr>
        <w:tab/>
        <w:t>Senest den</w:t>
      </w:r>
      <w:r w:rsidRPr="007728DD">
        <w:rPr>
          <w:b/>
          <w:i/>
          <w:szCs w:val="24"/>
          <w:lang w:eastAsia="en-US"/>
        </w:rPr>
        <w:t xml:space="preserve"> ...</w:t>
      </w:r>
      <w:r w:rsidRPr="007728DD">
        <w:rPr>
          <w:szCs w:val="24"/>
          <w:lang w:eastAsia="en-US"/>
        </w:rPr>
        <w:t xml:space="preserve"> [vedtagelsesdato + 4 år] sikrer medlemsstaterne, at </w:t>
      </w:r>
      <w:proofErr w:type="spellStart"/>
      <w:r w:rsidRPr="007728DD">
        <w:rPr>
          <w:strike/>
          <w:szCs w:val="24"/>
          <w:lang w:eastAsia="en-US"/>
        </w:rPr>
        <w:t>der</w:t>
      </w:r>
      <w:r w:rsidRPr="007728DD">
        <w:rPr>
          <w:b/>
          <w:i/>
          <w:szCs w:val="24"/>
          <w:lang w:eastAsia="en-US"/>
        </w:rPr>
        <w:t>ansøgere</w:t>
      </w:r>
      <w:proofErr w:type="spellEnd"/>
      <w:r w:rsidRPr="007728DD">
        <w:rPr>
          <w:szCs w:val="24"/>
          <w:lang w:eastAsia="en-US"/>
        </w:rPr>
        <w:t xml:space="preserve"> som standard </w:t>
      </w:r>
      <w:r w:rsidRPr="007728DD">
        <w:rPr>
          <w:strike/>
          <w:szCs w:val="24"/>
          <w:lang w:eastAsia="en-US"/>
        </w:rPr>
        <w:t xml:space="preserve">kun </w:t>
      </w:r>
      <w:r w:rsidRPr="007728DD">
        <w:rPr>
          <w:szCs w:val="24"/>
          <w:lang w:eastAsia="en-US"/>
        </w:rPr>
        <w:t>udstedes</w:t>
      </w:r>
      <w:r w:rsidRPr="007728DD">
        <w:rPr>
          <w:b/>
          <w:i/>
          <w:szCs w:val="24"/>
          <w:lang w:eastAsia="en-US"/>
        </w:rPr>
        <w:t xml:space="preserve"> både</w:t>
      </w:r>
      <w:r w:rsidRPr="007728DD">
        <w:rPr>
          <w:szCs w:val="24"/>
          <w:lang w:eastAsia="en-US"/>
        </w:rPr>
        <w:t xml:space="preserve"> mobilkørekort</w:t>
      </w:r>
      <w:r w:rsidRPr="007728DD">
        <w:rPr>
          <w:b/>
          <w:i/>
          <w:szCs w:val="24"/>
          <w:lang w:eastAsia="en-US"/>
        </w:rPr>
        <w:t xml:space="preserve"> og fysisk kørekort</w:t>
      </w:r>
      <w:r w:rsidRPr="007728DD">
        <w:rPr>
          <w:szCs w:val="24"/>
          <w:lang w:eastAsia="en-US"/>
        </w:rPr>
        <w:t>. Indtil denne dato kan medlemsstaterne beslutte at udstede mobilkørekort.</w:t>
      </w:r>
      <w:r w:rsidR="006A7F72">
        <w:rPr>
          <w:b/>
          <w:szCs w:val="24"/>
          <w:lang w:eastAsia="en-US"/>
        </w:rPr>
        <w:t xml:space="preserve"> [Ændring 44]</w:t>
      </w:r>
    </w:p>
    <w:p w14:paraId="38E34684" w14:textId="612F1985" w:rsidR="007728DD" w:rsidRPr="006A7F72" w:rsidRDefault="007728DD" w:rsidP="007728DD">
      <w:pPr>
        <w:spacing w:before="120" w:after="120" w:line="360" w:lineRule="auto"/>
        <w:ind w:left="850" w:hanging="850"/>
        <w:rPr>
          <w:b/>
          <w:szCs w:val="24"/>
          <w:lang w:eastAsia="en-US"/>
        </w:rPr>
      </w:pPr>
      <w:r w:rsidRPr="007728DD">
        <w:rPr>
          <w:szCs w:val="24"/>
          <w:lang w:eastAsia="en-US"/>
        </w:rPr>
        <w:t>5.</w:t>
      </w:r>
      <w:r w:rsidRPr="007728DD">
        <w:rPr>
          <w:szCs w:val="24"/>
          <w:lang w:eastAsia="en-US"/>
        </w:rPr>
        <w:tab/>
        <w:t xml:space="preserve">Uanset stk. 4 </w:t>
      </w:r>
      <w:r w:rsidRPr="007728DD">
        <w:rPr>
          <w:strike/>
          <w:szCs w:val="24"/>
          <w:lang w:eastAsia="en-US"/>
        </w:rPr>
        <w:t>giver</w:t>
      </w:r>
      <w:r w:rsidRPr="007728DD">
        <w:rPr>
          <w:b/>
          <w:i/>
          <w:szCs w:val="24"/>
          <w:lang w:eastAsia="en-US"/>
        </w:rPr>
        <w:t>fastsætter</w:t>
      </w:r>
      <w:r w:rsidRPr="007728DD">
        <w:rPr>
          <w:szCs w:val="24"/>
          <w:lang w:eastAsia="en-US"/>
        </w:rPr>
        <w:t xml:space="preserve"> medlemsstaterne </w:t>
      </w:r>
      <w:r w:rsidRPr="007728DD">
        <w:rPr>
          <w:b/>
          <w:i/>
          <w:szCs w:val="24"/>
          <w:lang w:eastAsia="en-US"/>
        </w:rPr>
        <w:t xml:space="preserve">bestemmelser om, at ansøgere </w:t>
      </w:r>
      <w:r w:rsidRPr="007728DD">
        <w:rPr>
          <w:szCs w:val="24"/>
          <w:lang w:eastAsia="en-US"/>
        </w:rPr>
        <w:t xml:space="preserve">efter anmodning </w:t>
      </w:r>
      <w:r w:rsidRPr="007728DD">
        <w:rPr>
          <w:strike/>
          <w:szCs w:val="24"/>
          <w:lang w:eastAsia="en-US"/>
        </w:rPr>
        <w:t xml:space="preserve">fra ansøgeren mulighed for at </w:t>
      </w:r>
      <w:proofErr w:type="spellStart"/>
      <w:r w:rsidRPr="007728DD">
        <w:rPr>
          <w:strike/>
          <w:szCs w:val="24"/>
          <w:lang w:eastAsia="en-US"/>
        </w:rPr>
        <w:t>udstede</w:t>
      </w:r>
      <w:r w:rsidRPr="007728DD">
        <w:rPr>
          <w:b/>
          <w:i/>
          <w:szCs w:val="24"/>
          <w:lang w:eastAsia="en-US"/>
        </w:rPr>
        <w:t>har</w:t>
      </w:r>
      <w:proofErr w:type="spellEnd"/>
      <w:r w:rsidRPr="007728DD">
        <w:rPr>
          <w:b/>
          <w:i/>
          <w:szCs w:val="24"/>
          <w:lang w:eastAsia="en-US"/>
        </w:rPr>
        <w:t xml:space="preserve"> ret til at give afkald på enten</w:t>
      </w:r>
      <w:r w:rsidRPr="007728DD">
        <w:rPr>
          <w:szCs w:val="24"/>
          <w:lang w:eastAsia="en-US"/>
        </w:rPr>
        <w:t xml:space="preserve"> et fysisk </w:t>
      </w:r>
      <w:r w:rsidRPr="007728DD">
        <w:rPr>
          <w:b/>
          <w:i/>
          <w:szCs w:val="24"/>
          <w:lang w:eastAsia="en-US"/>
        </w:rPr>
        <w:t xml:space="preserve">eller digitalt </w:t>
      </w:r>
      <w:r w:rsidRPr="007728DD">
        <w:rPr>
          <w:szCs w:val="24"/>
          <w:lang w:eastAsia="en-US"/>
        </w:rPr>
        <w:t>kørekort</w:t>
      </w:r>
      <w:r w:rsidRPr="007728DD">
        <w:rPr>
          <w:strike/>
          <w:szCs w:val="24"/>
          <w:lang w:eastAsia="en-US"/>
        </w:rPr>
        <w:t xml:space="preserve"> i stedet for eller sammen med et mobilkørekort</w:t>
      </w:r>
      <w:r w:rsidRPr="007728DD">
        <w:rPr>
          <w:b/>
          <w:i/>
          <w:szCs w:val="24"/>
          <w:lang w:eastAsia="en-US"/>
        </w:rPr>
        <w:t>. Medlemsstaterne letter sådanne anmodninger fra ansøgerne og søger ikke på nogen måde at påvirke dem</w:t>
      </w:r>
      <w:r w:rsidRPr="007728DD">
        <w:rPr>
          <w:szCs w:val="24"/>
          <w:lang w:eastAsia="en-US"/>
        </w:rPr>
        <w:t>.</w:t>
      </w:r>
      <w:r w:rsidR="006A7F72">
        <w:rPr>
          <w:b/>
          <w:szCs w:val="24"/>
          <w:lang w:eastAsia="en-US"/>
        </w:rPr>
        <w:t xml:space="preserve"> [Ændring 45]</w:t>
      </w:r>
    </w:p>
    <w:p w14:paraId="0214FA84" w14:textId="79A8A8F0" w:rsidR="007728DD" w:rsidRPr="006A7F72" w:rsidRDefault="007728DD" w:rsidP="007728DD">
      <w:pPr>
        <w:spacing w:before="120" w:after="120" w:line="360" w:lineRule="auto"/>
        <w:ind w:left="850" w:hanging="850"/>
        <w:rPr>
          <w:b/>
          <w:szCs w:val="24"/>
          <w:lang w:eastAsia="en-US"/>
        </w:rPr>
      </w:pPr>
      <w:r w:rsidRPr="007728DD">
        <w:rPr>
          <w:b/>
          <w:i/>
          <w:szCs w:val="24"/>
          <w:lang w:eastAsia="en-US"/>
        </w:rPr>
        <w:t>5a.</w:t>
      </w:r>
      <w:r w:rsidRPr="007728DD">
        <w:rPr>
          <w:szCs w:val="24"/>
          <w:lang w:eastAsia="en-US"/>
        </w:rPr>
        <w:tab/>
      </w:r>
      <w:r w:rsidRPr="007728DD">
        <w:rPr>
          <w:b/>
          <w:i/>
          <w:szCs w:val="24"/>
          <w:lang w:eastAsia="en-US"/>
        </w:rPr>
        <w:t>Uanset stk. 5 giver medlemsstaterne ansøgere, som har givet afkald på et af de formater for deres kørekort, der er omhandlet i stk. 4, ret til at anmode om udstedelse eller genudstedelse af det format, der er givet afkald på. Enhver udstedelse eller genudstedelse af et format, der er givet afkald på, skal gives uden unødig forsinkelse og senest 2 uger efter datoen for ansøgerens anmodning.</w:t>
      </w:r>
      <w:r w:rsidR="006A7F72">
        <w:rPr>
          <w:b/>
          <w:szCs w:val="24"/>
          <w:lang w:eastAsia="en-US"/>
        </w:rPr>
        <w:t xml:space="preserve"> [Ændring 46]</w:t>
      </w:r>
    </w:p>
    <w:p w14:paraId="1E90F8B5" w14:textId="77777777" w:rsidR="006A7F72" w:rsidRDefault="006A7F72">
      <w:pPr>
        <w:widowControl/>
        <w:rPr>
          <w:szCs w:val="24"/>
          <w:lang w:eastAsia="en-US"/>
        </w:rPr>
      </w:pPr>
      <w:r>
        <w:rPr>
          <w:szCs w:val="24"/>
          <w:lang w:eastAsia="en-US"/>
        </w:rPr>
        <w:br w:type="page"/>
      </w:r>
    </w:p>
    <w:p w14:paraId="79DB5525" w14:textId="5665E863"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6.</w:t>
      </w:r>
      <w:r w:rsidRPr="007728DD">
        <w:rPr>
          <w:szCs w:val="24"/>
          <w:lang w:eastAsia="en-US"/>
        </w:rPr>
        <w:tab/>
        <w:t>De kørekort, som medlemsstaterne udsteder, anerkendes gensidigt.</w:t>
      </w:r>
    </w:p>
    <w:p w14:paraId="6E5E5950"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7.</w:t>
      </w:r>
      <w:r w:rsidRPr="007728DD">
        <w:rPr>
          <w:szCs w:val="24"/>
          <w:lang w:eastAsia="en-US"/>
        </w:rPr>
        <w:tab/>
        <w:t>Uanset stk. 6 anerkender medlemsstaterne kun gensidigt mobilkørekort, der er udstedt efter den [vedtagelsesdato + 3 år] i overensstemmelse med artikel 5. Mobilkørekort, der er udstedt før denne dato, men som opfylder kravene i artikel 5, anerkendes gensidigt efter denne dato.</w:t>
      </w:r>
    </w:p>
    <w:p w14:paraId="34953FFC"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4</w:t>
      </w:r>
      <w:r w:rsidRPr="007728DD">
        <w:rPr>
          <w:szCs w:val="24"/>
          <w:lang w:eastAsia="en-US"/>
        </w:rPr>
        <w:br/>
        <w:t>Fysiske kørekort</w:t>
      </w:r>
    </w:p>
    <w:p w14:paraId="5CC46C01"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Medlemsstaterne udsteder fysiske kørekort på grundlag af de EU-standardspecifikationer, der er fastsat i bilag I, del A1.</w:t>
      </w:r>
    </w:p>
    <w:p w14:paraId="76704ACF"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Medlemsstaterne træffer passende foranstaltninger for at undgå risiko for, at kørekort forfalskes, også for så vidt angår kørekort af ældre modeller udstedt inden dette direktivs ikrafttræden. De underretter Kommissionen herom.</w:t>
      </w:r>
    </w:p>
    <w:p w14:paraId="4CF2EF58" w14:textId="77777777" w:rsidR="007728DD" w:rsidRPr="007728DD" w:rsidRDefault="007728DD" w:rsidP="007728DD">
      <w:pPr>
        <w:spacing w:before="120" w:after="120" w:line="360" w:lineRule="auto"/>
        <w:ind w:left="850"/>
        <w:rPr>
          <w:szCs w:val="24"/>
          <w:lang w:eastAsia="en-US"/>
        </w:rPr>
      </w:pPr>
      <w:r w:rsidRPr="007728DD">
        <w:rPr>
          <w:szCs w:val="24"/>
          <w:lang w:eastAsia="en-US"/>
        </w:rPr>
        <w:t>Det fysiske kørekort skal sikres mod forfalskning ved hjælp af de EU-standardspecifikationer, der er fastsat i bilag I, del A2. Medlemsstaterne kan indføre yderligere sikkerhedselementer.</w:t>
      </w:r>
    </w:p>
    <w:p w14:paraId="70992A4D" w14:textId="77777777" w:rsidR="006A7F72" w:rsidRDefault="006A7F72">
      <w:pPr>
        <w:widowControl/>
        <w:rPr>
          <w:szCs w:val="24"/>
          <w:lang w:eastAsia="en-US"/>
        </w:rPr>
      </w:pPr>
      <w:r>
        <w:rPr>
          <w:szCs w:val="24"/>
          <w:lang w:eastAsia="en-US"/>
        </w:rPr>
        <w:br w:type="page"/>
      </w:r>
    </w:p>
    <w:p w14:paraId="1ED4DE75" w14:textId="3AA1E9F5"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w:t>
      </w:r>
      <w:r w:rsidRPr="007728DD">
        <w:rPr>
          <w:szCs w:val="24"/>
          <w:lang w:eastAsia="en-US"/>
        </w:rPr>
        <w:tab/>
        <w:t>Når indehaveren af et gyldigt fysisk kørekort uden administrativ gyldighedsperiode får sædvanlig bopæl i en anden medlemsstat end den, der har udstedt kørekortet, kan værtsmedlemsstaten to år efter den dato, hvor indehaveren har fået sædvanlig bopæl på dens område, anvende de administrative gyldighedsperioder, der er fastsat i artikel 10, stk. 2, ved at forny kørekortet.</w:t>
      </w:r>
    </w:p>
    <w:p w14:paraId="67670006" w14:textId="1C519D38" w:rsidR="007728DD" w:rsidRPr="006A7F72" w:rsidRDefault="007728DD" w:rsidP="007728DD">
      <w:pPr>
        <w:spacing w:before="120" w:after="120" w:line="360" w:lineRule="auto"/>
        <w:ind w:left="850" w:hanging="850"/>
        <w:rPr>
          <w:b/>
          <w:szCs w:val="24"/>
          <w:lang w:eastAsia="en-US"/>
        </w:rPr>
      </w:pPr>
      <w:r w:rsidRPr="007728DD">
        <w:rPr>
          <w:szCs w:val="24"/>
          <w:lang w:eastAsia="en-US"/>
        </w:rPr>
        <w:t>4.</w:t>
      </w:r>
      <w:r w:rsidRPr="007728DD">
        <w:rPr>
          <w:szCs w:val="24"/>
          <w:lang w:eastAsia="en-US"/>
        </w:rPr>
        <w:tab/>
        <w:t xml:space="preserve">Medlemsstaterne skal sikre, at alle fysiske kørekort, der udstedes eller er i omløb, senest 19. januar </w:t>
      </w:r>
      <w:r w:rsidRPr="007728DD">
        <w:rPr>
          <w:strike/>
          <w:szCs w:val="24"/>
          <w:lang w:eastAsia="en-US"/>
        </w:rPr>
        <w:t>2030</w:t>
      </w:r>
      <w:r w:rsidRPr="007728DD">
        <w:rPr>
          <w:b/>
          <w:i/>
          <w:szCs w:val="24"/>
          <w:lang w:eastAsia="en-US"/>
        </w:rPr>
        <w:t>2033</w:t>
      </w:r>
      <w:r w:rsidRPr="007728DD">
        <w:rPr>
          <w:szCs w:val="24"/>
          <w:lang w:eastAsia="en-US"/>
        </w:rPr>
        <w:t xml:space="preserve"> opfylder alle direktivets krav.</w:t>
      </w:r>
      <w:r w:rsidR="006A7F72">
        <w:rPr>
          <w:b/>
          <w:szCs w:val="24"/>
          <w:lang w:eastAsia="en-US"/>
        </w:rPr>
        <w:t xml:space="preserve"> [Ændring 47]</w:t>
      </w:r>
    </w:p>
    <w:p w14:paraId="7578D7FE" w14:textId="65C835FE" w:rsidR="007728DD" w:rsidRPr="00B03C09" w:rsidRDefault="007728DD" w:rsidP="007728DD">
      <w:pPr>
        <w:spacing w:before="120" w:after="120" w:line="360" w:lineRule="auto"/>
        <w:ind w:left="850" w:hanging="850"/>
        <w:rPr>
          <w:b/>
          <w:szCs w:val="24"/>
          <w:lang w:eastAsia="en-US"/>
        </w:rPr>
      </w:pPr>
      <w:r w:rsidRPr="007728DD">
        <w:rPr>
          <w:szCs w:val="24"/>
          <w:lang w:eastAsia="en-US"/>
        </w:rPr>
        <w:t>5.</w:t>
      </w:r>
      <w:r w:rsidRPr="007728DD">
        <w:rPr>
          <w:szCs w:val="24"/>
          <w:lang w:eastAsia="en-US"/>
        </w:rPr>
        <w:tab/>
        <w:t>Medlemsstaterne kan beslutte at indføre et lagringsmedium (mikrochip) som en del af det fysiske kørekort. Hvis en medlemsstat beslutter at indføre en mikrochip som en del af det fysiske kørekort, kan den, hvis dens nationale lovgivning vedrørende kørekort foreskriver det, også beslutte at lagre yderligere data på mikrochippen ud over, hvad der er anført i bilag I, del D.</w:t>
      </w:r>
      <w:r w:rsidRPr="007728DD">
        <w:rPr>
          <w:b/>
          <w:i/>
          <w:szCs w:val="24"/>
          <w:lang w:eastAsia="en-US"/>
        </w:rPr>
        <w:t xml:space="preserve"> Opbevaringsperioden for de personoplysninger, der er lagret i mikrochippen, skal så vidt muligt tilpasses kørekortets gyldighed.</w:t>
      </w:r>
      <w:r w:rsidR="00B03C09">
        <w:rPr>
          <w:b/>
          <w:szCs w:val="24"/>
          <w:lang w:eastAsia="en-US"/>
        </w:rPr>
        <w:t xml:space="preserve"> [Ændring 48]</w:t>
      </w:r>
    </w:p>
    <w:p w14:paraId="54E00CAE" w14:textId="77777777" w:rsidR="00B03C09" w:rsidRDefault="00B03C09">
      <w:pPr>
        <w:widowControl/>
        <w:rPr>
          <w:szCs w:val="24"/>
          <w:lang w:eastAsia="en-US"/>
        </w:rPr>
      </w:pPr>
      <w:r>
        <w:rPr>
          <w:szCs w:val="24"/>
          <w:lang w:eastAsia="en-US"/>
        </w:rPr>
        <w:br w:type="page"/>
      </w:r>
    </w:p>
    <w:p w14:paraId="3803281B" w14:textId="4CCC4E2E" w:rsidR="007728DD" w:rsidRPr="007728DD" w:rsidRDefault="007728DD" w:rsidP="007728DD">
      <w:pPr>
        <w:spacing w:before="120" w:after="120" w:line="360" w:lineRule="auto"/>
        <w:ind w:left="850"/>
        <w:rPr>
          <w:szCs w:val="24"/>
          <w:lang w:eastAsia="en-US"/>
        </w:rPr>
      </w:pPr>
      <w:r w:rsidRPr="007728DD">
        <w:rPr>
          <w:szCs w:val="24"/>
          <w:lang w:eastAsia="en-US"/>
        </w:rPr>
        <w:lastRenderedPageBreak/>
        <w:t>Ved indførelse af mikrochippen som en del af det fysiske kørekort skal medlemsstaterne anvende de tekniske krav, der er fastsat i bilag I, del B. Medlemsstaterne kan indføre yderligere sikkerhedselementer.</w:t>
      </w:r>
    </w:p>
    <w:p w14:paraId="6C265EF6"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underretter Kommissionen om enhver afgørelse om at inkludere en mikrochip på det fysiske kørekort eller enhver ændring vedrørende en sådan afgørelse senest tre måneder efter vedtagelsen heraf. Medlemsstater, der allerede har indført en mikrochip på deres fysiske kørekort, underretter Kommissionen herom senest tre måneder efter datoen for dette direktivs ikrafttræden.</w:t>
      </w:r>
    </w:p>
    <w:p w14:paraId="1715E454"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6.</w:t>
      </w:r>
      <w:r w:rsidRPr="007728DD">
        <w:rPr>
          <w:szCs w:val="24"/>
          <w:lang w:eastAsia="en-US"/>
        </w:rPr>
        <w:tab/>
        <w:t>Hvis mikrochippen ikke indføres som en del af det fysiske kørekort, kan medlemsstaterne også beslutte i det hertil afsatte felt at trykke en QR-kode på de fysiske kørekort, som de udsteder. QR-koden skal gøre det muligt at kontrollere ægtheden af de oplysninger, der er anført på det fysiske kørekort.</w:t>
      </w:r>
    </w:p>
    <w:p w14:paraId="44425A10" w14:textId="77777777" w:rsidR="00B03C09" w:rsidRDefault="00B03C09">
      <w:pPr>
        <w:widowControl/>
        <w:rPr>
          <w:szCs w:val="24"/>
          <w:lang w:eastAsia="en-US"/>
        </w:rPr>
      </w:pPr>
      <w:r>
        <w:rPr>
          <w:szCs w:val="24"/>
          <w:lang w:eastAsia="en-US"/>
        </w:rPr>
        <w:br w:type="page"/>
      </w:r>
    </w:p>
    <w:p w14:paraId="3DE51FCA" w14:textId="3253647A"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7.</w:t>
      </w:r>
      <w:r w:rsidRPr="007728DD">
        <w:rPr>
          <w:szCs w:val="24"/>
          <w:lang w:eastAsia="en-US"/>
        </w:rPr>
        <w:tab/>
        <w:t>Medlemsstaterne sikrer, at de personoplysninger, der er nødvendige for at kontrollere de oplysninger, der er anført på det fysiske kørekort, ikke opbevares af kontrollanten, og at den myndighed, der har udstedt kørekortet, ikke underrettes om kontrolprocessen.</w:t>
      </w:r>
    </w:p>
    <w:p w14:paraId="1A0167D8" w14:textId="77777777" w:rsidR="007728DD" w:rsidRPr="007728DD" w:rsidRDefault="007728DD" w:rsidP="007728DD">
      <w:pPr>
        <w:spacing w:before="120" w:after="120" w:line="360" w:lineRule="auto"/>
        <w:ind w:left="850"/>
        <w:rPr>
          <w:szCs w:val="24"/>
          <w:lang w:eastAsia="en-US"/>
        </w:rPr>
      </w:pPr>
      <w:r w:rsidRPr="007728DD">
        <w:rPr>
          <w:szCs w:val="24"/>
          <w:lang w:eastAsia="en-US"/>
        </w:rPr>
        <w:t xml:space="preserve">Kommissionen vedtager gennemførelsesretsakter, der fastsætter de nærmere bestemmelser om de </w:t>
      </w:r>
      <w:proofErr w:type="spellStart"/>
      <w:r w:rsidRPr="007728DD">
        <w:rPr>
          <w:szCs w:val="24"/>
          <w:lang w:eastAsia="en-US"/>
        </w:rPr>
        <w:t>interoperabilitetselementer</w:t>
      </w:r>
      <w:proofErr w:type="spellEnd"/>
      <w:r w:rsidRPr="007728DD">
        <w:rPr>
          <w:szCs w:val="24"/>
          <w:lang w:eastAsia="en-US"/>
        </w:rPr>
        <w:t xml:space="preserve"> og sikkerhedsforanstaltninger, der skal overholdes i forbindelse med QR-koder, der er trykt på fysiske kørekort. Disse gennemførelsesretsakter vedtages efter undersøgelsesproceduren i artikel 22, stk. 2.</w:t>
      </w:r>
    </w:p>
    <w:p w14:paraId="42F98CAE" w14:textId="77777777" w:rsidR="007728DD" w:rsidRPr="007728DD" w:rsidRDefault="007728DD" w:rsidP="007728DD">
      <w:pPr>
        <w:spacing w:before="120" w:after="120" w:line="360" w:lineRule="auto"/>
        <w:ind w:left="850"/>
        <w:rPr>
          <w:szCs w:val="24"/>
          <w:lang w:eastAsia="en-US"/>
        </w:rPr>
      </w:pPr>
      <w:r w:rsidRPr="007728DD">
        <w:rPr>
          <w:szCs w:val="24"/>
          <w:lang w:eastAsia="en-US"/>
        </w:rPr>
        <w:t>Senest tre måneder efter vedtagelsen af en foranstaltning om at indføre en QR-kode på det fysiske kørekort eller enhver ændring af en sådan foranstaltning underretter medlemsstaterne Kommissionen herom.</w:t>
      </w:r>
    </w:p>
    <w:p w14:paraId="7A96C66D"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8.</w:t>
      </w:r>
      <w:r w:rsidRPr="007728DD">
        <w:rPr>
          <w:szCs w:val="24"/>
          <w:lang w:eastAsia="en-US"/>
        </w:rPr>
        <w:tab/>
        <w:t>Kommissionen tillægges beføjelser til om nødvendigt at vedtage delegerede retsakter i overensstemmelse med artikel 21 om ændring af bilag I, del A, B og D, for at tage hensyn til den tekniske, operationelle og videnskabelige udvikling.</w:t>
      </w:r>
    </w:p>
    <w:p w14:paraId="6BB17B10" w14:textId="77777777" w:rsidR="00B03C09" w:rsidRDefault="00B03C09">
      <w:pPr>
        <w:widowControl/>
        <w:rPr>
          <w:szCs w:val="24"/>
          <w:lang w:eastAsia="en-US"/>
        </w:rPr>
      </w:pPr>
      <w:r>
        <w:rPr>
          <w:szCs w:val="24"/>
          <w:lang w:eastAsia="en-US"/>
        </w:rPr>
        <w:br w:type="page"/>
      </w:r>
    </w:p>
    <w:p w14:paraId="05472DED" w14:textId="4085E510" w:rsidR="007728DD" w:rsidRPr="007728DD" w:rsidRDefault="007728DD" w:rsidP="007728DD">
      <w:pPr>
        <w:spacing w:before="120" w:after="120" w:line="360" w:lineRule="auto"/>
        <w:jc w:val="center"/>
        <w:rPr>
          <w:szCs w:val="24"/>
          <w:lang w:eastAsia="en-US"/>
        </w:rPr>
      </w:pPr>
      <w:r w:rsidRPr="007728DD">
        <w:rPr>
          <w:szCs w:val="24"/>
          <w:lang w:eastAsia="en-US"/>
        </w:rPr>
        <w:lastRenderedPageBreak/>
        <w:t>Artikel 5</w:t>
      </w:r>
      <w:r w:rsidRPr="007728DD">
        <w:rPr>
          <w:szCs w:val="24"/>
          <w:lang w:eastAsia="en-US"/>
        </w:rPr>
        <w:br/>
        <w:t>Mobilkørekort</w:t>
      </w:r>
    </w:p>
    <w:p w14:paraId="16B986FC"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Medlemsstaterne udsteder mobilkørekort på grundlag af de EU-standardspecifikationer, der er fastsat i bilag I, del C.</w:t>
      </w:r>
    </w:p>
    <w:p w14:paraId="667C39A0"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Medlemsstaterne sørger for at stille elektroniske applikationer, der indføres for mobilkørekort med henblik på at gøre det muligt at kontrollere kørekortindehaverens førerrettigheder, gratis til rådighed for personer, der har sædvanlig bopæl på deres område, eller for personer, der på anden måde har ret til at være i besiddelse af et af dem udstedt mobilkørekort.</w:t>
      </w:r>
    </w:p>
    <w:p w14:paraId="46BBA549" w14:textId="087FD239" w:rsidR="007728DD" w:rsidRPr="00B03C09" w:rsidRDefault="007728DD" w:rsidP="007728DD">
      <w:pPr>
        <w:spacing w:before="120" w:after="120" w:line="360" w:lineRule="auto"/>
        <w:ind w:left="850"/>
        <w:rPr>
          <w:b/>
          <w:szCs w:val="24"/>
          <w:lang w:eastAsia="en-US"/>
        </w:rPr>
      </w:pPr>
      <w:r w:rsidRPr="007728DD">
        <w:rPr>
          <w:szCs w:val="24"/>
          <w:lang w:eastAsia="en-US"/>
        </w:rPr>
        <w:t>Disse applikationer skal baseres på den europæiske digitale ID-tegnebog, som udstedes i overensstemmelse med Europa-Parlamentets og Rådets forordning (EU) nr. 910/2014</w:t>
      </w:r>
      <w:r w:rsidRPr="007728DD">
        <w:rPr>
          <w:szCs w:val="24"/>
          <w:vertAlign w:val="superscript"/>
          <w:lang w:val="en-GB" w:eastAsia="en-US"/>
        </w:rPr>
        <w:footnoteReference w:id="17"/>
      </w:r>
      <w:r w:rsidRPr="007728DD">
        <w:rPr>
          <w:b/>
          <w:i/>
          <w:szCs w:val="24"/>
          <w:lang w:eastAsia="en-US"/>
        </w:rPr>
        <w:t>, og der skal sikres et passende sikkerhedsniveau heri</w:t>
      </w:r>
      <w:r w:rsidRPr="007728DD">
        <w:rPr>
          <w:szCs w:val="24"/>
          <w:lang w:eastAsia="en-US"/>
        </w:rPr>
        <w:t>.</w:t>
      </w:r>
      <w:r w:rsidR="00B03C09">
        <w:rPr>
          <w:b/>
          <w:szCs w:val="24"/>
          <w:lang w:eastAsia="en-US"/>
        </w:rPr>
        <w:t xml:space="preserve"> [Ændring 49]</w:t>
      </w:r>
    </w:p>
    <w:p w14:paraId="5156E564" w14:textId="77777777" w:rsidR="00B03C09" w:rsidRDefault="00B03C09">
      <w:pPr>
        <w:widowControl/>
        <w:rPr>
          <w:szCs w:val="24"/>
          <w:lang w:eastAsia="en-US"/>
        </w:rPr>
      </w:pPr>
      <w:r>
        <w:rPr>
          <w:szCs w:val="24"/>
          <w:lang w:eastAsia="en-US"/>
        </w:rPr>
        <w:br w:type="page"/>
      </w:r>
    </w:p>
    <w:p w14:paraId="27C0CC85" w14:textId="2AB087CF"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w:t>
      </w:r>
      <w:r w:rsidRPr="007728DD">
        <w:rPr>
          <w:szCs w:val="24"/>
          <w:lang w:eastAsia="en-US"/>
        </w:rPr>
        <w:tab/>
        <w:t>Medlemsstaterne offentliggør og ajourfører regelmæssigt listen over tilgængelige elektroniske applikationer, der oprettes og vedligeholdes med henblik på denne artikel.</w:t>
      </w:r>
    </w:p>
    <w:p w14:paraId="2A72CC7B" w14:textId="1BBF3E23" w:rsidR="007728DD" w:rsidRPr="00B03C09" w:rsidRDefault="007728DD" w:rsidP="007728DD">
      <w:pPr>
        <w:spacing w:before="120" w:after="120" w:line="360" w:lineRule="auto"/>
        <w:ind w:left="850"/>
        <w:rPr>
          <w:b/>
          <w:szCs w:val="24"/>
          <w:lang w:eastAsia="en-US"/>
        </w:rPr>
      </w:pPr>
      <w:r w:rsidRPr="007728DD">
        <w:rPr>
          <w:szCs w:val="24"/>
          <w:lang w:eastAsia="en-US"/>
        </w:rPr>
        <w:t xml:space="preserve">Medlemsstaterne sikrer, at de elektroniske applikationer ikke indeholder </w:t>
      </w:r>
      <w:r w:rsidRPr="007728DD">
        <w:rPr>
          <w:strike/>
          <w:szCs w:val="24"/>
          <w:lang w:eastAsia="en-US"/>
        </w:rPr>
        <w:t xml:space="preserve">eller — ved anvendelse af en pointer — ikke stiller </w:t>
      </w:r>
      <w:r w:rsidRPr="007728DD">
        <w:rPr>
          <w:szCs w:val="24"/>
          <w:lang w:eastAsia="en-US"/>
        </w:rPr>
        <w:t>flere data</w:t>
      </w:r>
      <w:r w:rsidRPr="007728DD">
        <w:rPr>
          <w:strike/>
          <w:szCs w:val="24"/>
          <w:lang w:eastAsia="en-US"/>
        </w:rPr>
        <w:t xml:space="preserve"> til rådighed</w:t>
      </w:r>
      <w:r w:rsidRPr="007728DD">
        <w:rPr>
          <w:szCs w:val="24"/>
          <w:lang w:eastAsia="en-US"/>
        </w:rPr>
        <w:t xml:space="preserve"> end dem, der er omhandlet i bilag I, del D.</w:t>
      </w:r>
      <w:r w:rsidR="00B03C09">
        <w:rPr>
          <w:b/>
          <w:szCs w:val="24"/>
          <w:lang w:eastAsia="en-US"/>
        </w:rPr>
        <w:t xml:space="preserve"> [Ændring 50]</w:t>
      </w:r>
    </w:p>
    <w:p w14:paraId="111B4D13"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4.</w:t>
      </w:r>
      <w:r w:rsidRPr="007728DD">
        <w:rPr>
          <w:szCs w:val="24"/>
          <w:lang w:eastAsia="en-US"/>
        </w:rPr>
        <w:tab/>
        <w:t>Medlemsstaterne stiller de oplysninger, der er nødvendige for at få adgang til de nationale systemer, der er omhandlet i bilag I, del C, og som anvendes til kontrol af mobilkørekort, til rådighed og holder hinanden regelmæssigt underrettet herom.</w:t>
      </w:r>
    </w:p>
    <w:p w14:paraId="5F6882D4" w14:textId="25686BFD" w:rsidR="007728DD" w:rsidRPr="00B03C09" w:rsidRDefault="007728DD" w:rsidP="007728DD">
      <w:pPr>
        <w:spacing w:before="120" w:after="120" w:line="360" w:lineRule="auto"/>
        <w:ind w:left="850"/>
        <w:rPr>
          <w:b/>
          <w:szCs w:val="24"/>
          <w:lang w:eastAsia="en-US"/>
        </w:rPr>
      </w:pPr>
      <w:r w:rsidRPr="007728DD">
        <w:rPr>
          <w:szCs w:val="24"/>
          <w:lang w:eastAsia="en-US"/>
        </w:rPr>
        <w:t>Medlemsstaterne sikrer, at de personoplysninger, der er nødvendige for at kontrollere mobilkørekortindehaverens førerrettigheder, ikke opbevares af kontrollanten, og at den kørekortudstedende myndighed kun behandler de oplysninger, der modtages som led i underretningen, med det formål at besvare kontrolanmodningen.</w:t>
      </w:r>
      <w:r w:rsidRPr="007728DD">
        <w:rPr>
          <w:b/>
          <w:i/>
          <w:szCs w:val="24"/>
          <w:lang w:eastAsia="en-US"/>
        </w:rPr>
        <w:t xml:space="preserve"> Behandlingen af personoplysninger sker i overensstemmelse med forordningerne (EU) 2016/679 og (EU) 2018/1725 og eventuelt direktiv 2002/58/EF under anvendelse af principperne om "dataminimering", "formålsbegrænsning" og "databeskyttelse gennem design og databeskyttelse", navnlig hvad angår tekniske foranstaltninger.</w:t>
      </w:r>
      <w:r w:rsidR="00B03C09">
        <w:rPr>
          <w:b/>
          <w:szCs w:val="24"/>
          <w:lang w:eastAsia="en-US"/>
        </w:rPr>
        <w:t xml:space="preserve"> [Ændring 51]</w:t>
      </w:r>
    </w:p>
    <w:p w14:paraId="4D1AB8DE" w14:textId="77777777" w:rsidR="00B03C09" w:rsidRDefault="00B03C09">
      <w:pPr>
        <w:widowControl/>
        <w:rPr>
          <w:szCs w:val="24"/>
          <w:lang w:eastAsia="en-US"/>
        </w:rPr>
      </w:pPr>
      <w:r>
        <w:rPr>
          <w:szCs w:val="24"/>
          <w:lang w:eastAsia="en-US"/>
        </w:rPr>
        <w:br w:type="page"/>
      </w:r>
    </w:p>
    <w:p w14:paraId="476FF04F" w14:textId="72E8EA4A" w:rsidR="007728DD" w:rsidRPr="00B03C09" w:rsidRDefault="007728DD" w:rsidP="007728DD">
      <w:pPr>
        <w:spacing w:before="120" w:after="120" w:line="360" w:lineRule="auto"/>
        <w:ind w:left="850" w:hanging="850"/>
        <w:rPr>
          <w:b/>
          <w:szCs w:val="24"/>
          <w:lang w:eastAsia="en-US"/>
        </w:rPr>
      </w:pPr>
      <w:r w:rsidRPr="007728DD">
        <w:rPr>
          <w:szCs w:val="24"/>
          <w:lang w:eastAsia="en-US"/>
        </w:rPr>
        <w:lastRenderedPageBreak/>
        <w:t>5.</w:t>
      </w:r>
      <w:r w:rsidRPr="007728DD">
        <w:rPr>
          <w:szCs w:val="24"/>
          <w:lang w:eastAsia="en-US"/>
        </w:rPr>
        <w:tab/>
        <w:t>Medlemsstaterne meddeler Kommissionen listen over relevante godkendte nationale systemer til udstedelse af data</w:t>
      </w:r>
      <w:r w:rsidRPr="007728DD">
        <w:rPr>
          <w:strike/>
          <w:szCs w:val="24"/>
          <w:lang w:eastAsia="en-US"/>
        </w:rPr>
        <w:t xml:space="preserve"> og pointere</w:t>
      </w:r>
      <w:r w:rsidRPr="007728DD">
        <w:rPr>
          <w:szCs w:val="24"/>
          <w:lang w:eastAsia="en-US"/>
        </w:rPr>
        <w:t xml:space="preserve"> i forbindelse med mobilkørekort. Kommissionen stiller listen over sådanne nationale systemer i medlemsstaterne til rådighed for offentligheden via en sikker kommunikationsforbindelse og i en elektronisk underskrevet eller forseglet form, der egner sig til automatiseret behandling.</w:t>
      </w:r>
      <w:r w:rsidR="00B03C09">
        <w:rPr>
          <w:b/>
          <w:szCs w:val="24"/>
          <w:lang w:eastAsia="en-US"/>
        </w:rPr>
        <w:t xml:space="preserve"> [Ændring 52]</w:t>
      </w:r>
    </w:p>
    <w:p w14:paraId="2C62D2C1"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6.</w:t>
      </w:r>
      <w:r w:rsidRPr="007728DD">
        <w:rPr>
          <w:szCs w:val="24"/>
          <w:lang w:eastAsia="en-US"/>
        </w:rPr>
        <w:tab/>
        <w:t>Kommissionen tillægges beføjelser til om nødvendigt at vedtage delegerede retsakter i overensstemmelse med artikel 21 om ændring af bilag I, del C, for at tage hensyn til den tekniske, operationelle og videnskabelige udvikling.</w:t>
      </w:r>
    </w:p>
    <w:p w14:paraId="663BF799" w14:textId="57EB0F4C" w:rsidR="007728DD" w:rsidRPr="00B03C09" w:rsidRDefault="007728DD" w:rsidP="007728DD">
      <w:pPr>
        <w:spacing w:before="120" w:after="120" w:line="360" w:lineRule="auto"/>
        <w:ind w:left="850" w:hanging="850"/>
        <w:rPr>
          <w:b/>
          <w:szCs w:val="24"/>
          <w:lang w:eastAsia="en-US"/>
        </w:rPr>
      </w:pPr>
      <w:r w:rsidRPr="007728DD">
        <w:rPr>
          <w:szCs w:val="24"/>
          <w:lang w:eastAsia="en-US"/>
        </w:rPr>
        <w:t>7.</w:t>
      </w:r>
      <w:r w:rsidRPr="007728DD">
        <w:rPr>
          <w:szCs w:val="24"/>
          <w:lang w:eastAsia="en-US"/>
        </w:rPr>
        <w:tab/>
        <w:t>Senest den</w:t>
      </w:r>
      <w:r w:rsidRPr="007728DD">
        <w:rPr>
          <w:b/>
          <w:i/>
          <w:szCs w:val="24"/>
          <w:lang w:eastAsia="en-US"/>
        </w:rPr>
        <w:t xml:space="preserve"> ...</w:t>
      </w:r>
      <w:r w:rsidRPr="007728DD">
        <w:rPr>
          <w:szCs w:val="24"/>
          <w:lang w:eastAsia="en-US"/>
        </w:rPr>
        <w:t xml:space="preserve"> [vedtagelsesdato + 18 måneder] vedtager Kommissionen gennemførelsesretsakter, der fastsætter de nærmere bestemmelser vedrørende </w:t>
      </w:r>
      <w:proofErr w:type="spellStart"/>
      <w:r w:rsidRPr="007728DD">
        <w:rPr>
          <w:szCs w:val="24"/>
          <w:lang w:eastAsia="en-US"/>
        </w:rPr>
        <w:t>interoperabilitet</w:t>
      </w:r>
      <w:proofErr w:type="spellEnd"/>
      <w:r w:rsidRPr="007728DD">
        <w:rPr>
          <w:szCs w:val="24"/>
          <w:lang w:eastAsia="en-US"/>
        </w:rPr>
        <w:t>, sikkerhed og test af mobilkørekort, herunder kontrolfunktioner og grænsefladen med nationale systemer</w:t>
      </w:r>
      <w:r w:rsidRPr="007728DD">
        <w:rPr>
          <w:b/>
          <w:i/>
          <w:szCs w:val="24"/>
          <w:lang w:eastAsia="en-US"/>
        </w:rPr>
        <w:t>, og tager også hensyn til de nødvendige krav for at sikre tredjelandsmyndighedernes anerkendelse</w:t>
      </w:r>
      <w:r w:rsidRPr="007728DD">
        <w:rPr>
          <w:szCs w:val="24"/>
          <w:lang w:eastAsia="en-US"/>
        </w:rPr>
        <w:t>. Disse gennemførelsesretsakter vedtages efter undersøgelsesproceduren i artikel 22, stk. 2.</w:t>
      </w:r>
      <w:r w:rsidR="00B03C09">
        <w:rPr>
          <w:b/>
          <w:szCs w:val="24"/>
          <w:lang w:eastAsia="en-US"/>
        </w:rPr>
        <w:t xml:space="preserve"> [Ændring 53]</w:t>
      </w:r>
    </w:p>
    <w:p w14:paraId="4DBBC789" w14:textId="77777777" w:rsidR="00B03C09" w:rsidRDefault="00B03C09">
      <w:pPr>
        <w:widowControl/>
        <w:rPr>
          <w:b/>
          <w:i/>
          <w:szCs w:val="24"/>
          <w:lang w:eastAsia="en-US"/>
        </w:rPr>
      </w:pPr>
      <w:r>
        <w:rPr>
          <w:b/>
          <w:i/>
          <w:szCs w:val="24"/>
          <w:lang w:eastAsia="en-US"/>
        </w:rPr>
        <w:br w:type="page"/>
      </w:r>
    </w:p>
    <w:p w14:paraId="25969F58" w14:textId="051360C5" w:rsidR="007728DD" w:rsidRPr="00B03C09" w:rsidRDefault="007728DD" w:rsidP="007728DD">
      <w:pPr>
        <w:spacing w:before="120" w:after="120" w:line="360" w:lineRule="auto"/>
        <w:ind w:left="850" w:hanging="850"/>
        <w:rPr>
          <w:b/>
          <w:szCs w:val="24"/>
          <w:lang w:eastAsia="en-US"/>
        </w:rPr>
      </w:pPr>
      <w:r w:rsidRPr="007728DD">
        <w:rPr>
          <w:b/>
          <w:i/>
          <w:szCs w:val="24"/>
          <w:lang w:eastAsia="en-US"/>
        </w:rPr>
        <w:lastRenderedPageBreak/>
        <w:t>7a.</w:t>
      </w:r>
      <w:r w:rsidRPr="007728DD">
        <w:rPr>
          <w:szCs w:val="24"/>
          <w:lang w:eastAsia="en-US"/>
        </w:rPr>
        <w:tab/>
      </w:r>
      <w:r w:rsidRPr="007728DD">
        <w:rPr>
          <w:b/>
          <w:i/>
          <w:szCs w:val="24"/>
          <w:lang w:eastAsia="en-US"/>
        </w:rPr>
        <w:t>Kommissionen yder bistand i denne henseende til medlemsstater, som bør samarbejde om at opnå verdensomspændende brug og anerkendelse af det europæiske mobilkørekort ved hjælp af en ændring af Genèvekonventionen om vejtrafik af 19. september 1949, den internationale konvention om motortransport af 24. april 1926 og Wienkonventionen om vejtrafik af 8. november 1968.</w:t>
      </w:r>
      <w:r w:rsidR="00B03C09">
        <w:rPr>
          <w:b/>
          <w:szCs w:val="24"/>
          <w:lang w:eastAsia="en-US"/>
        </w:rPr>
        <w:t xml:space="preserve"> [Ændring 54]</w:t>
      </w:r>
    </w:p>
    <w:p w14:paraId="1E6BC8FD"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6</w:t>
      </w:r>
      <w:r w:rsidRPr="007728DD">
        <w:rPr>
          <w:szCs w:val="24"/>
          <w:lang w:eastAsia="en-US"/>
        </w:rPr>
        <w:br/>
        <w:t xml:space="preserve">Kørekortkategorier </w:t>
      </w:r>
    </w:p>
    <w:p w14:paraId="280A5978"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Kørekortet giver ret til at føre følgende kategorier af motorkøretøjer:</w:t>
      </w:r>
    </w:p>
    <w:p w14:paraId="301715FB"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knallerter:</w:t>
      </w:r>
    </w:p>
    <w:p w14:paraId="00B2F94E" w14:textId="77777777" w:rsidR="007728DD" w:rsidRPr="007728DD" w:rsidRDefault="007728DD" w:rsidP="007728DD">
      <w:pPr>
        <w:spacing w:before="120" w:after="120" w:line="360" w:lineRule="auto"/>
        <w:ind w:left="1416"/>
        <w:rPr>
          <w:szCs w:val="24"/>
          <w:lang w:eastAsia="en-US"/>
        </w:rPr>
      </w:pPr>
      <w:r w:rsidRPr="007728DD">
        <w:rPr>
          <w:szCs w:val="24"/>
          <w:lang w:eastAsia="en-US"/>
        </w:rPr>
        <w:t>kategori AM:</w:t>
      </w:r>
    </w:p>
    <w:p w14:paraId="6D12E4DF" w14:textId="4C4F77BF" w:rsidR="007728DD" w:rsidRPr="00B03C09" w:rsidRDefault="007728DD" w:rsidP="007728DD">
      <w:pPr>
        <w:spacing w:before="120" w:after="120" w:line="360" w:lineRule="auto"/>
        <w:ind w:left="1982" w:hanging="566"/>
        <w:rPr>
          <w:b/>
          <w:szCs w:val="24"/>
          <w:lang w:eastAsia="en-US"/>
        </w:rPr>
      </w:pPr>
      <w:r w:rsidRPr="007728DD">
        <w:rPr>
          <w:szCs w:val="24"/>
          <w:lang w:eastAsia="en-US"/>
        </w:rPr>
        <w:t>-</w:t>
      </w:r>
      <w:r w:rsidRPr="007728DD">
        <w:rPr>
          <w:szCs w:val="24"/>
          <w:lang w:eastAsia="en-US"/>
        </w:rPr>
        <w:tab/>
        <w:t>tohjulede eller trehjulede køretøjer, hvis konstruktivt bestemte maksimale hastighed er 45 km/t</w:t>
      </w:r>
      <w:r w:rsidRPr="007728DD">
        <w:rPr>
          <w:b/>
          <w:i/>
          <w:szCs w:val="24"/>
          <w:lang w:eastAsia="en-US"/>
        </w:rPr>
        <w:t xml:space="preserve"> og maksimale nettoeffekt (spidseffekt) ikke overstiger 4 kW</w:t>
      </w:r>
      <w:r w:rsidRPr="007728DD">
        <w:rPr>
          <w:szCs w:val="24"/>
          <w:lang w:eastAsia="en-US"/>
        </w:rPr>
        <w:t xml:space="preserve"> (bortset fra knallerter, hvis konstruktivt bestemte maksimale hastighed er 25 km/t eller derunder)</w:t>
      </w:r>
      <w:r w:rsidR="00B03C09">
        <w:rPr>
          <w:b/>
          <w:szCs w:val="24"/>
          <w:lang w:eastAsia="en-US"/>
        </w:rPr>
        <w:t xml:space="preserve"> [Ændring 55]</w:t>
      </w:r>
    </w:p>
    <w:p w14:paraId="08E3406B"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w:t>
      </w:r>
      <w:r w:rsidRPr="007728DD">
        <w:rPr>
          <w:szCs w:val="24"/>
          <w:lang w:eastAsia="en-US"/>
        </w:rPr>
        <w:tab/>
        <w:t xml:space="preserve">lette </w:t>
      </w:r>
      <w:proofErr w:type="spellStart"/>
      <w:r w:rsidRPr="007728DD">
        <w:rPr>
          <w:szCs w:val="24"/>
          <w:lang w:eastAsia="en-US"/>
        </w:rPr>
        <w:t>quadricykler</w:t>
      </w:r>
      <w:proofErr w:type="spellEnd"/>
    </w:p>
    <w:p w14:paraId="7F676639" w14:textId="77777777" w:rsidR="00B03C09" w:rsidRDefault="00B03C09">
      <w:pPr>
        <w:widowControl/>
        <w:rPr>
          <w:szCs w:val="24"/>
          <w:lang w:eastAsia="en-US"/>
        </w:rPr>
      </w:pPr>
      <w:r>
        <w:rPr>
          <w:szCs w:val="24"/>
          <w:lang w:eastAsia="en-US"/>
        </w:rPr>
        <w:br w:type="page"/>
      </w:r>
    </w:p>
    <w:p w14:paraId="112AFC33" w14:textId="1FB1B487" w:rsidR="007728DD" w:rsidRPr="007728DD" w:rsidRDefault="007728DD" w:rsidP="007728DD">
      <w:pPr>
        <w:spacing w:before="120" w:after="120" w:line="360" w:lineRule="auto"/>
        <w:ind w:left="1416" w:hanging="566"/>
        <w:rPr>
          <w:szCs w:val="24"/>
          <w:lang w:eastAsia="en-US"/>
        </w:rPr>
      </w:pPr>
      <w:r w:rsidRPr="007728DD">
        <w:rPr>
          <w:szCs w:val="24"/>
          <w:lang w:eastAsia="en-US"/>
        </w:rPr>
        <w:lastRenderedPageBreak/>
        <w:t>b)</w:t>
      </w:r>
      <w:r w:rsidRPr="007728DD">
        <w:rPr>
          <w:szCs w:val="24"/>
          <w:lang w:eastAsia="en-US"/>
        </w:rPr>
        <w:tab/>
        <w:t>motorcykler og motordrevne tricykler:</w:t>
      </w:r>
    </w:p>
    <w:p w14:paraId="3919F443"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w:t>
      </w:r>
      <w:r w:rsidRPr="007728DD">
        <w:rPr>
          <w:szCs w:val="24"/>
          <w:lang w:eastAsia="en-US"/>
        </w:rPr>
        <w:tab/>
        <w:t>kategori A1:</w:t>
      </w:r>
    </w:p>
    <w:p w14:paraId="33BC8FF9" w14:textId="7E85DC36" w:rsidR="007728DD" w:rsidRPr="00B03C09" w:rsidRDefault="007728DD" w:rsidP="007728DD">
      <w:pPr>
        <w:spacing w:before="120" w:after="120" w:line="360" w:lineRule="auto"/>
        <w:ind w:left="2548" w:hanging="566"/>
        <w:rPr>
          <w:b/>
          <w:szCs w:val="24"/>
          <w:lang w:eastAsia="en-US"/>
        </w:rPr>
      </w:pPr>
      <w:r w:rsidRPr="007728DD">
        <w:rPr>
          <w:szCs w:val="24"/>
          <w:lang w:eastAsia="en-US"/>
        </w:rPr>
        <w:t>-</w:t>
      </w:r>
      <w:r w:rsidRPr="007728DD">
        <w:rPr>
          <w:szCs w:val="24"/>
          <w:lang w:eastAsia="en-US"/>
        </w:rPr>
        <w:tab/>
        <w:t xml:space="preserve">motorcykler med </w:t>
      </w:r>
      <w:r w:rsidRPr="007728DD">
        <w:rPr>
          <w:strike/>
          <w:szCs w:val="24"/>
          <w:lang w:eastAsia="en-US"/>
        </w:rPr>
        <w:t>et maksimalt</w:t>
      </w:r>
      <w:r w:rsidRPr="007728DD">
        <w:rPr>
          <w:b/>
          <w:i/>
          <w:szCs w:val="24"/>
          <w:lang w:eastAsia="en-US"/>
        </w:rPr>
        <w:t>en maksimal</w:t>
      </w:r>
      <w:r w:rsidRPr="007728DD">
        <w:rPr>
          <w:szCs w:val="24"/>
          <w:lang w:eastAsia="en-US"/>
        </w:rPr>
        <w:t xml:space="preserve"> slagvolumen på 125 </w:t>
      </w:r>
      <w:r w:rsidRPr="007728DD">
        <w:rPr>
          <w:strike/>
          <w:szCs w:val="24"/>
          <w:lang w:eastAsia="en-US"/>
        </w:rPr>
        <w:t>cm3</w:t>
      </w:r>
      <w:r w:rsidRPr="007728DD">
        <w:rPr>
          <w:b/>
          <w:i/>
          <w:szCs w:val="24"/>
          <w:lang w:eastAsia="en-US"/>
        </w:rPr>
        <w:t>cm3</w:t>
      </w:r>
      <w:r w:rsidRPr="007728DD">
        <w:rPr>
          <w:szCs w:val="24"/>
          <w:lang w:eastAsia="en-US"/>
        </w:rPr>
        <w:t xml:space="preserve">, en maksimal </w:t>
      </w:r>
      <w:r w:rsidRPr="007728DD">
        <w:rPr>
          <w:strike/>
          <w:szCs w:val="24"/>
          <w:lang w:eastAsia="en-US"/>
        </w:rPr>
        <w:t>effekt</w:t>
      </w:r>
      <w:r w:rsidRPr="007728DD">
        <w:rPr>
          <w:b/>
          <w:i/>
          <w:szCs w:val="24"/>
          <w:lang w:eastAsia="en-US"/>
        </w:rPr>
        <w:t>nettoeffekt</w:t>
      </w:r>
      <w:r w:rsidRPr="007728DD">
        <w:rPr>
          <w:szCs w:val="24"/>
          <w:lang w:eastAsia="en-US"/>
        </w:rPr>
        <w:t xml:space="preserve"> på 11 kW og et forhold mellem effekt og vægt på ikke over 0,1 kW/kg</w:t>
      </w:r>
      <w:r w:rsidR="00B03C09">
        <w:rPr>
          <w:b/>
          <w:szCs w:val="24"/>
          <w:lang w:eastAsia="en-US"/>
        </w:rPr>
        <w:t xml:space="preserve"> [Ændring 56]</w:t>
      </w:r>
    </w:p>
    <w:p w14:paraId="63EC10EE" w14:textId="65F76AB4" w:rsidR="007728DD" w:rsidRPr="00B03C09" w:rsidRDefault="007728DD" w:rsidP="007728DD">
      <w:pPr>
        <w:spacing w:before="120" w:after="120" w:line="360" w:lineRule="auto"/>
        <w:ind w:left="2548" w:hanging="566"/>
        <w:rPr>
          <w:b/>
          <w:szCs w:val="24"/>
          <w:lang w:eastAsia="en-US"/>
        </w:rPr>
      </w:pPr>
      <w:r w:rsidRPr="007728DD">
        <w:rPr>
          <w:szCs w:val="24"/>
          <w:lang w:eastAsia="en-US"/>
        </w:rPr>
        <w:t>-</w:t>
      </w:r>
      <w:r w:rsidRPr="007728DD">
        <w:rPr>
          <w:szCs w:val="24"/>
          <w:lang w:eastAsia="en-US"/>
        </w:rPr>
        <w:tab/>
        <w:t xml:space="preserve">motordrevne tricykler med en maksimal </w:t>
      </w:r>
      <w:r w:rsidRPr="007728DD">
        <w:rPr>
          <w:strike/>
          <w:szCs w:val="24"/>
          <w:lang w:eastAsia="en-US"/>
        </w:rPr>
        <w:t>effekt</w:t>
      </w:r>
      <w:r w:rsidRPr="007728DD">
        <w:rPr>
          <w:b/>
          <w:i/>
          <w:szCs w:val="24"/>
          <w:lang w:eastAsia="en-US"/>
        </w:rPr>
        <w:t>nettoeffekt</w:t>
      </w:r>
      <w:r w:rsidRPr="007728DD">
        <w:rPr>
          <w:szCs w:val="24"/>
          <w:lang w:eastAsia="en-US"/>
        </w:rPr>
        <w:t xml:space="preserve"> på 15 kW</w:t>
      </w:r>
      <w:r w:rsidR="00B03C09">
        <w:rPr>
          <w:b/>
          <w:szCs w:val="24"/>
          <w:lang w:eastAsia="en-US"/>
        </w:rPr>
        <w:t xml:space="preserve"> [Ændring 57]</w:t>
      </w:r>
    </w:p>
    <w:p w14:paraId="7252739E"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ii)</w:t>
      </w:r>
      <w:r w:rsidRPr="007728DD">
        <w:rPr>
          <w:szCs w:val="24"/>
          <w:lang w:eastAsia="en-US"/>
        </w:rPr>
        <w:tab/>
        <w:t>kategori A2:</w:t>
      </w:r>
    </w:p>
    <w:p w14:paraId="602A6996" w14:textId="37937A8C" w:rsidR="007728DD" w:rsidRPr="00B03C09" w:rsidRDefault="007728DD" w:rsidP="007728DD">
      <w:pPr>
        <w:spacing w:before="120" w:after="120" w:line="360" w:lineRule="auto"/>
        <w:ind w:left="2548" w:hanging="566"/>
        <w:rPr>
          <w:b/>
          <w:szCs w:val="24"/>
          <w:lang w:eastAsia="en-US"/>
        </w:rPr>
      </w:pPr>
      <w:r w:rsidRPr="007728DD">
        <w:rPr>
          <w:szCs w:val="24"/>
          <w:lang w:eastAsia="en-US"/>
        </w:rPr>
        <w:t>-</w:t>
      </w:r>
      <w:r w:rsidRPr="007728DD">
        <w:rPr>
          <w:szCs w:val="24"/>
          <w:lang w:eastAsia="en-US"/>
        </w:rPr>
        <w:tab/>
        <w:t xml:space="preserve">motorcykler med en maksimal </w:t>
      </w:r>
      <w:r w:rsidRPr="007728DD">
        <w:rPr>
          <w:strike/>
          <w:szCs w:val="24"/>
          <w:lang w:eastAsia="en-US"/>
        </w:rPr>
        <w:t>effekt</w:t>
      </w:r>
      <w:r w:rsidRPr="007728DD">
        <w:rPr>
          <w:b/>
          <w:i/>
          <w:szCs w:val="24"/>
          <w:lang w:eastAsia="en-US"/>
        </w:rPr>
        <w:t>nettoeffekt</w:t>
      </w:r>
      <w:r w:rsidRPr="007728DD">
        <w:rPr>
          <w:szCs w:val="24"/>
          <w:lang w:eastAsia="en-US"/>
        </w:rPr>
        <w:t xml:space="preserve"> på 35 kW og et forhold mellem effekt og vægt på ikke over 0,2 kW/kg og ikke afledt af motorcykler med mere end 70 kW</w:t>
      </w:r>
      <w:r w:rsidR="00B03C09">
        <w:rPr>
          <w:b/>
          <w:szCs w:val="24"/>
          <w:lang w:eastAsia="en-US"/>
        </w:rPr>
        <w:t xml:space="preserve"> [Ændring 58]</w:t>
      </w:r>
    </w:p>
    <w:p w14:paraId="56217CA1" w14:textId="77777777" w:rsidR="007728DD" w:rsidRPr="007728DD" w:rsidRDefault="007728DD" w:rsidP="007728DD">
      <w:pPr>
        <w:spacing w:before="120" w:after="120" w:line="360" w:lineRule="auto"/>
        <w:ind w:left="1982" w:hanging="566"/>
        <w:rPr>
          <w:szCs w:val="24"/>
          <w:lang w:eastAsia="en-US"/>
        </w:rPr>
      </w:pPr>
      <w:proofErr w:type="spellStart"/>
      <w:r w:rsidRPr="007728DD">
        <w:rPr>
          <w:szCs w:val="24"/>
          <w:lang w:eastAsia="en-US"/>
        </w:rPr>
        <w:t>iia</w:t>
      </w:r>
      <w:proofErr w:type="spellEnd"/>
      <w:r w:rsidRPr="007728DD">
        <w:rPr>
          <w:szCs w:val="24"/>
          <w:lang w:eastAsia="en-US"/>
        </w:rPr>
        <w:t>)</w:t>
      </w:r>
      <w:r w:rsidRPr="007728DD">
        <w:rPr>
          <w:szCs w:val="24"/>
          <w:lang w:eastAsia="en-US"/>
        </w:rPr>
        <w:tab/>
        <w:t>kategori A:</w:t>
      </w:r>
    </w:p>
    <w:p w14:paraId="5DB6FDDC"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motorcykler</w:t>
      </w:r>
    </w:p>
    <w:p w14:paraId="03764D58" w14:textId="77777777" w:rsidR="00B03C09" w:rsidRDefault="00B03C09">
      <w:pPr>
        <w:widowControl/>
        <w:rPr>
          <w:szCs w:val="24"/>
          <w:lang w:eastAsia="en-US"/>
        </w:rPr>
      </w:pPr>
      <w:r>
        <w:rPr>
          <w:szCs w:val="24"/>
          <w:lang w:eastAsia="en-US"/>
        </w:rPr>
        <w:br w:type="page"/>
      </w:r>
    </w:p>
    <w:p w14:paraId="5035C4CD" w14:textId="2FD11744" w:rsidR="007728DD" w:rsidRPr="007728DD" w:rsidRDefault="007728DD" w:rsidP="007728DD">
      <w:pPr>
        <w:spacing w:before="120" w:after="120" w:line="360" w:lineRule="auto"/>
        <w:ind w:left="2548" w:hanging="566"/>
        <w:rPr>
          <w:szCs w:val="24"/>
          <w:lang w:eastAsia="en-US"/>
        </w:rPr>
      </w:pPr>
      <w:r w:rsidRPr="007728DD">
        <w:rPr>
          <w:szCs w:val="24"/>
          <w:lang w:eastAsia="en-US"/>
        </w:rPr>
        <w:lastRenderedPageBreak/>
        <w:t>-</w:t>
      </w:r>
      <w:r w:rsidRPr="007728DD">
        <w:rPr>
          <w:szCs w:val="24"/>
          <w:lang w:eastAsia="en-US"/>
        </w:rPr>
        <w:tab/>
        <w:t xml:space="preserve">motordrevne tricykler med en </w:t>
      </w:r>
      <w:r w:rsidRPr="007728DD">
        <w:rPr>
          <w:strike/>
          <w:szCs w:val="24"/>
          <w:lang w:eastAsia="en-US"/>
        </w:rPr>
        <w:t>effekt</w:t>
      </w:r>
      <w:r w:rsidRPr="007728DD">
        <w:rPr>
          <w:b/>
          <w:i/>
          <w:szCs w:val="24"/>
          <w:lang w:eastAsia="en-US"/>
        </w:rPr>
        <w:t>maksimal nettoeffekt</w:t>
      </w:r>
      <w:r w:rsidRPr="007728DD">
        <w:rPr>
          <w:szCs w:val="24"/>
          <w:lang w:eastAsia="en-US"/>
        </w:rPr>
        <w:t xml:space="preserve"> på over 15 kW</w:t>
      </w:r>
    </w:p>
    <w:p w14:paraId="39CBCB2F" w14:textId="38CE25BC" w:rsidR="007728DD" w:rsidRPr="00B03C09" w:rsidRDefault="007728DD" w:rsidP="007728DD">
      <w:pPr>
        <w:spacing w:before="120" w:after="120" w:line="360" w:lineRule="auto"/>
        <w:ind w:left="1982"/>
        <w:rPr>
          <w:b/>
          <w:szCs w:val="24"/>
          <w:lang w:eastAsia="en-US"/>
        </w:rPr>
      </w:pPr>
      <w:r w:rsidRPr="007728DD">
        <w:rPr>
          <w:b/>
          <w:i/>
          <w:szCs w:val="24"/>
          <w:lang w:eastAsia="en-US"/>
        </w:rPr>
        <w:t>Med forbehold af typegodkendelsesbestemmelserne for de pågældende køretøjer kan der til motorkøretøjer i de kategorier, der er omfattet af litra a) og b), kobles et påhængskøretøj med en tilladt totalmasse, der ikke overstiger halvdelen af påhængskøretøjets ubelastede masse</w:t>
      </w:r>
      <w:r w:rsidR="00B03C09">
        <w:rPr>
          <w:b/>
          <w:szCs w:val="24"/>
          <w:lang w:eastAsia="en-US"/>
        </w:rPr>
        <w:t xml:space="preserve"> [Ændring 59]</w:t>
      </w:r>
    </w:p>
    <w:p w14:paraId="5A3E9454"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c)</w:t>
      </w:r>
      <w:r w:rsidRPr="007728DD">
        <w:rPr>
          <w:szCs w:val="24"/>
          <w:lang w:eastAsia="en-US"/>
        </w:rPr>
        <w:tab/>
        <w:t>biler:</w:t>
      </w:r>
    </w:p>
    <w:p w14:paraId="2DCD3495"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w:t>
      </w:r>
      <w:r w:rsidRPr="007728DD">
        <w:rPr>
          <w:szCs w:val="24"/>
          <w:lang w:eastAsia="en-US"/>
        </w:rPr>
        <w:tab/>
        <w:t>kategori B1:</w:t>
      </w:r>
    </w:p>
    <w:p w14:paraId="3466F858"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 xml:space="preserve">tunge </w:t>
      </w:r>
      <w:proofErr w:type="spellStart"/>
      <w:r w:rsidRPr="007728DD">
        <w:rPr>
          <w:szCs w:val="24"/>
          <w:lang w:eastAsia="en-US"/>
        </w:rPr>
        <w:t>quadricykler</w:t>
      </w:r>
      <w:proofErr w:type="spellEnd"/>
      <w:r w:rsidRPr="007728DD">
        <w:rPr>
          <w:szCs w:val="24"/>
          <w:lang w:eastAsia="en-US"/>
        </w:rPr>
        <w:t>.</w:t>
      </w:r>
    </w:p>
    <w:p w14:paraId="6D5214FE" w14:textId="77777777" w:rsidR="007728DD" w:rsidRPr="007728DD" w:rsidRDefault="007728DD" w:rsidP="007728DD">
      <w:pPr>
        <w:spacing w:before="120" w:after="120" w:line="360" w:lineRule="auto"/>
        <w:ind w:left="2548"/>
        <w:rPr>
          <w:szCs w:val="24"/>
          <w:lang w:eastAsia="en-US"/>
        </w:rPr>
      </w:pPr>
      <w:r w:rsidRPr="007728DD">
        <w:rPr>
          <w:szCs w:val="24"/>
          <w:lang w:eastAsia="en-US"/>
        </w:rPr>
        <w:t>Kategori B1 er valgfri; i medlemsstater, der ikke benytter denne kørekortkategori, kræves der kørekort til kategori B for at føre sådanne køretøjer;</w:t>
      </w:r>
    </w:p>
    <w:p w14:paraId="758AD113" w14:textId="77777777" w:rsidR="00B03C09" w:rsidRDefault="00B03C09">
      <w:pPr>
        <w:widowControl/>
        <w:rPr>
          <w:szCs w:val="24"/>
          <w:lang w:eastAsia="en-US"/>
        </w:rPr>
      </w:pPr>
      <w:r>
        <w:rPr>
          <w:szCs w:val="24"/>
          <w:lang w:eastAsia="en-US"/>
        </w:rPr>
        <w:br w:type="page"/>
      </w:r>
    </w:p>
    <w:p w14:paraId="00FC49FD" w14:textId="578A73D7" w:rsidR="007728DD" w:rsidRPr="007728DD" w:rsidRDefault="007728DD" w:rsidP="007728DD">
      <w:pPr>
        <w:spacing w:before="120" w:after="120" w:line="360" w:lineRule="auto"/>
        <w:ind w:left="2548"/>
        <w:rPr>
          <w:szCs w:val="24"/>
          <w:lang w:eastAsia="en-US"/>
        </w:rPr>
      </w:pPr>
      <w:r w:rsidRPr="007728DD">
        <w:rPr>
          <w:szCs w:val="24"/>
          <w:lang w:eastAsia="en-US"/>
        </w:rPr>
        <w:lastRenderedPageBreak/>
        <w:t>medlemsstaterne kan også beslutte at indføre denne kategori udelukkende for de køretøjer, der er omhandlet i artikel 9, stk. 4, første afsnit, litra c), og på de betingelser, der er fastsat i nævnte stykke. Hvis en medlemsstat beslutter at gøre dette, anfører den dette på kørekortet ved anvendelse af EU-kode 60.03</w:t>
      </w:r>
    </w:p>
    <w:p w14:paraId="69AF302C"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ii)</w:t>
      </w:r>
      <w:r w:rsidRPr="007728DD">
        <w:rPr>
          <w:szCs w:val="24"/>
          <w:lang w:eastAsia="en-US"/>
        </w:rPr>
        <w:tab/>
        <w:t>kategori B:</w:t>
      </w:r>
    </w:p>
    <w:p w14:paraId="00D7E9D9"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biler med en tilladt totalmasse på ikke over 3 500 kg, som er konstrueret og fremstillet til befordring af højst otte personer foruden føreren</w:t>
      </w:r>
    </w:p>
    <w:p w14:paraId="7632CAF3"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til biler i denne kategori kan der kobles et påhængskøretøj med en tilladt totalmasse på ikke over 750 kg.</w:t>
      </w:r>
    </w:p>
    <w:p w14:paraId="7DB01E6F" w14:textId="77777777" w:rsidR="00B03C09" w:rsidRDefault="00B03C09">
      <w:pPr>
        <w:widowControl/>
        <w:rPr>
          <w:szCs w:val="24"/>
          <w:lang w:eastAsia="en-US"/>
        </w:rPr>
      </w:pPr>
      <w:r>
        <w:rPr>
          <w:szCs w:val="24"/>
          <w:lang w:eastAsia="en-US"/>
        </w:rPr>
        <w:br w:type="page"/>
      </w:r>
    </w:p>
    <w:p w14:paraId="15A0B10F" w14:textId="6983BB2A" w:rsidR="007728DD" w:rsidRPr="007728DD" w:rsidRDefault="007728DD" w:rsidP="007728DD">
      <w:pPr>
        <w:spacing w:before="120" w:after="120" w:line="360" w:lineRule="auto"/>
        <w:ind w:left="2548"/>
        <w:rPr>
          <w:szCs w:val="24"/>
          <w:lang w:eastAsia="en-US"/>
        </w:rPr>
      </w:pPr>
      <w:r w:rsidRPr="007728DD">
        <w:rPr>
          <w:szCs w:val="24"/>
          <w:lang w:eastAsia="en-US"/>
        </w:rPr>
        <w:lastRenderedPageBreak/>
        <w:t>Med forbehold af typegodkendelsesbestemmelserne for de pågældende køretøjer kan der til biler af denne kategori kobles et påhængskøretøj med en tilladt totalmasse på over 750 kg, dog således at de sammenkoblede køretøjers tilladte totalmasse ikke overstiger 4 250 kg. Vejer en sådan enhed mere end 3 500 kg, skal medlemsstaterne i overensstemmelse med bestemmelserne i bilag V fastsætte, at enheden kun må føres efter:</w:t>
      </w:r>
    </w:p>
    <w:p w14:paraId="50B5574D" w14:textId="77777777" w:rsidR="007728DD" w:rsidRPr="007728DD" w:rsidRDefault="007728DD" w:rsidP="007728DD">
      <w:pPr>
        <w:spacing w:before="120" w:after="120" w:line="360" w:lineRule="auto"/>
        <w:ind w:left="3114" w:hanging="566"/>
        <w:rPr>
          <w:szCs w:val="24"/>
          <w:lang w:eastAsia="en-US"/>
        </w:rPr>
      </w:pPr>
      <w:r w:rsidRPr="007728DD">
        <w:rPr>
          <w:szCs w:val="24"/>
          <w:lang w:eastAsia="en-US"/>
        </w:rPr>
        <w:t>-</w:t>
      </w:r>
      <w:r w:rsidRPr="007728DD">
        <w:rPr>
          <w:szCs w:val="24"/>
          <w:lang w:eastAsia="en-US"/>
        </w:rPr>
        <w:tab/>
        <w:t>en afsluttet uddannelse heri eller</w:t>
      </w:r>
    </w:p>
    <w:p w14:paraId="57E3106B" w14:textId="77777777" w:rsidR="007728DD" w:rsidRPr="007728DD" w:rsidRDefault="007728DD" w:rsidP="007728DD">
      <w:pPr>
        <w:spacing w:before="120" w:after="120" w:line="360" w:lineRule="auto"/>
        <w:ind w:left="3114" w:hanging="566"/>
        <w:rPr>
          <w:szCs w:val="24"/>
          <w:lang w:eastAsia="en-US"/>
        </w:rPr>
      </w:pPr>
      <w:r w:rsidRPr="007728DD">
        <w:rPr>
          <w:szCs w:val="24"/>
          <w:lang w:eastAsia="en-US"/>
        </w:rPr>
        <w:t>-</w:t>
      </w:r>
      <w:r w:rsidRPr="007728DD">
        <w:rPr>
          <w:szCs w:val="24"/>
          <w:lang w:eastAsia="en-US"/>
        </w:rPr>
        <w:tab/>
        <w:t>en bestået prøve i færdigheder og adfærd.</w:t>
      </w:r>
    </w:p>
    <w:p w14:paraId="3CF9C4D8" w14:textId="77777777" w:rsidR="007728DD" w:rsidRPr="007728DD" w:rsidRDefault="007728DD" w:rsidP="007728DD">
      <w:pPr>
        <w:spacing w:before="120" w:after="120" w:line="360" w:lineRule="auto"/>
        <w:ind w:left="2548"/>
        <w:rPr>
          <w:szCs w:val="24"/>
          <w:lang w:eastAsia="en-US"/>
        </w:rPr>
      </w:pPr>
      <w:r w:rsidRPr="007728DD">
        <w:rPr>
          <w:szCs w:val="24"/>
          <w:lang w:eastAsia="en-US"/>
        </w:rPr>
        <w:t>Medlemsstaterne kan også kræve både uddannelse og bestået prøve i færdigheder og adfærd.</w:t>
      </w:r>
    </w:p>
    <w:p w14:paraId="5501627E" w14:textId="77777777" w:rsidR="007728DD" w:rsidRPr="007728DD" w:rsidRDefault="007728DD" w:rsidP="007728DD">
      <w:pPr>
        <w:spacing w:before="120" w:after="120" w:line="360" w:lineRule="auto"/>
        <w:ind w:left="2548"/>
        <w:rPr>
          <w:szCs w:val="24"/>
          <w:lang w:eastAsia="en-US"/>
        </w:rPr>
      </w:pPr>
      <w:r w:rsidRPr="007728DD">
        <w:rPr>
          <w:szCs w:val="24"/>
          <w:lang w:eastAsia="en-US"/>
        </w:rPr>
        <w:t>Medlemsstaterne angiver retten til at føre sådanne enheder på kørekortet ved hjælp af den relevante EU-kode, der er anført i bilag I, del E</w:t>
      </w:r>
    </w:p>
    <w:p w14:paraId="7186DE69" w14:textId="77777777" w:rsidR="00B03C09" w:rsidRDefault="00B03C09">
      <w:pPr>
        <w:widowControl/>
        <w:rPr>
          <w:szCs w:val="24"/>
          <w:lang w:eastAsia="en-US"/>
        </w:rPr>
      </w:pPr>
      <w:r>
        <w:rPr>
          <w:szCs w:val="24"/>
          <w:lang w:eastAsia="en-US"/>
        </w:rPr>
        <w:br w:type="page"/>
      </w:r>
    </w:p>
    <w:p w14:paraId="312C5550" w14:textId="688C82E8" w:rsidR="007728DD" w:rsidRPr="007728DD" w:rsidRDefault="007728DD" w:rsidP="007728DD">
      <w:pPr>
        <w:spacing w:before="120" w:after="120" w:line="360" w:lineRule="auto"/>
        <w:ind w:left="1982" w:hanging="566"/>
        <w:rPr>
          <w:szCs w:val="24"/>
          <w:lang w:eastAsia="en-US"/>
        </w:rPr>
      </w:pPr>
      <w:r w:rsidRPr="007728DD">
        <w:rPr>
          <w:szCs w:val="24"/>
          <w:lang w:eastAsia="en-US"/>
        </w:rPr>
        <w:lastRenderedPageBreak/>
        <w:t>iii)</w:t>
      </w:r>
      <w:r w:rsidRPr="007728DD">
        <w:rPr>
          <w:szCs w:val="24"/>
          <w:lang w:eastAsia="en-US"/>
        </w:rPr>
        <w:tab/>
        <w:t>kategori BE:</w:t>
      </w:r>
    </w:p>
    <w:p w14:paraId="0CD1BA3A"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med forbehold af typegodkendelsesbestemmelserne for de pågældende køretøjer enheder af sammenkoblede køretøjer, som består af et trækkende køretøj af kategori B og en påhængs- eller sættevogn, hvor påhængs- eller sættevognens tilladte totalmasse ikke overstiger 3 500 kg</w:t>
      </w:r>
    </w:p>
    <w:p w14:paraId="64E20694"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iv)</w:t>
      </w:r>
      <w:r w:rsidRPr="007728DD">
        <w:rPr>
          <w:szCs w:val="24"/>
          <w:lang w:eastAsia="en-US"/>
        </w:rPr>
        <w:tab/>
        <w:t>kategori C1:</w:t>
      </w:r>
    </w:p>
    <w:p w14:paraId="4E234EDB"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biler, bortset fra biler af kategori D1 eller D, som har en tilladt totalmasse på over 3 500 kg, men ikke over 7 500 kg, og som er konstrueret og fremstillet til befordring af højst otte personer foruden føreren.</w:t>
      </w:r>
    </w:p>
    <w:p w14:paraId="3B950166"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Til biler i denne kategori kan der kobles et påhængskøretøj med en tilladt totalmasse på ikke over 750 kg</w:t>
      </w:r>
    </w:p>
    <w:p w14:paraId="0F7EDF2F" w14:textId="77777777" w:rsidR="00B03C09" w:rsidRDefault="00B03C09">
      <w:pPr>
        <w:widowControl/>
        <w:rPr>
          <w:szCs w:val="24"/>
          <w:lang w:eastAsia="en-US"/>
        </w:rPr>
      </w:pPr>
      <w:r>
        <w:rPr>
          <w:szCs w:val="24"/>
          <w:lang w:eastAsia="en-US"/>
        </w:rPr>
        <w:br w:type="page"/>
      </w:r>
    </w:p>
    <w:p w14:paraId="5E6377BA" w14:textId="5E0F6412" w:rsidR="007728DD" w:rsidRPr="007728DD" w:rsidRDefault="007728DD" w:rsidP="007728DD">
      <w:pPr>
        <w:spacing w:before="120" w:after="120" w:line="360" w:lineRule="auto"/>
        <w:ind w:left="1982" w:hanging="566"/>
        <w:rPr>
          <w:szCs w:val="24"/>
          <w:lang w:eastAsia="en-US"/>
        </w:rPr>
      </w:pPr>
      <w:r w:rsidRPr="007728DD">
        <w:rPr>
          <w:szCs w:val="24"/>
          <w:lang w:eastAsia="en-US"/>
        </w:rPr>
        <w:lastRenderedPageBreak/>
        <w:t>v)</w:t>
      </w:r>
      <w:r w:rsidRPr="007728DD">
        <w:rPr>
          <w:szCs w:val="24"/>
          <w:lang w:eastAsia="en-US"/>
        </w:rPr>
        <w:tab/>
        <w:t>kategori C1E:</w:t>
      </w:r>
    </w:p>
    <w:p w14:paraId="28F4F3F6"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med forbehold af typegodkendelsesbestemmelserne for de pågældende køretøjer enheder af sammenkoblede køretøjer, som består af et trækkende køretøj af kategori C1 og en påhængs- eller sættevogn med en tilladt totalmasse på over 750 kg, dog således, at de sammenkoblede køretøjers tilladte totalmasse ikke overstiger 12 000 kg</w:t>
      </w:r>
    </w:p>
    <w:p w14:paraId="583FF297"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med forbehold af typegodkendelsesbestemmelserne for de pågældende køretøjer enheder af sammenkoblede køretøjer, som består af et trækkende køretøj af kategori B og en påhængs- eller sættevogn med en tilladt totalmasse på over 3 500 kg, dog således, at de sammenkoblede køretøjers tilladte totalmasse ikke overstiger 12 000 kg</w:t>
      </w:r>
    </w:p>
    <w:p w14:paraId="284A7CF9"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vi)</w:t>
      </w:r>
      <w:r w:rsidRPr="007728DD">
        <w:rPr>
          <w:szCs w:val="24"/>
          <w:lang w:eastAsia="en-US"/>
        </w:rPr>
        <w:tab/>
        <w:t>kategori C:</w:t>
      </w:r>
    </w:p>
    <w:p w14:paraId="4CA9286F"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biler, bortset fra biler af kategori D1 eller D, som har en tilladt totalmasse på over 3 500 kg, og som er konstrueret og fremstillet til befordring af højst otte personer foruden føreren.</w:t>
      </w:r>
    </w:p>
    <w:p w14:paraId="1512B7C9" w14:textId="77777777" w:rsidR="00B03C09" w:rsidRDefault="00B03C09">
      <w:pPr>
        <w:widowControl/>
        <w:rPr>
          <w:szCs w:val="24"/>
          <w:lang w:eastAsia="en-US"/>
        </w:rPr>
      </w:pPr>
      <w:r>
        <w:rPr>
          <w:szCs w:val="24"/>
          <w:lang w:eastAsia="en-US"/>
        </w:rPr>
        <w:br w:type="page"/>
      </w:r>
    </w:p>
    <w:p w14:paraId="10810B36" w14:textId="1144BCFC" w:rsidR="007728DD" w:rsidRPr="007728DD" w:rsidRDefault="007728DD" w:rsidP="007728DD">
      <w:pPr>
        <w:spacing w:before="120" w:after="120" w:line="360" w:lineRule="auto"/>
        <w:ind w:left="2548" w:hanging="566"/>
        <w:rPr>
          <w:szCs w:val="24"/>
          <w:lang w:eastAsia="en-US"/>
        </w:rPr>
      </w:pPr>
      <w:r w:rsidRPr="007728DD">
        <w:rPr>
          <w:szCs w:val="24"/>
          <w:lang w:eastAsia="en-US"/>
        </w:rPr>
        <w:lastRenderedPageBreak/>
        <w:t>-</w:t>
      </w:r>
      <w:r w:rsidRPr="007728DD">
        <w:rPr>
          <w:szCs w:val="24"/>
          <w:lang w:eastAsia="en-US"/>
        </w:rPr>
        <w:tab/>
        <w:t>Til biler i denne kategori kan der kobles et påhængskøretøj med en tilladt totalmasse på ikke over 750 kg</w:t>
      </w:r>
    </w:p>
    <w:p w14:paraId="4197C4C6"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vii)</w:t>
      </w:r>
      <w:r w:rsidRPr="007728DD">
        <w:rPr>
          <w:szCs w:val="24"/>
          <w:lang w:eastAsia="en-US"/>
        </w:rPr>
        <w:tab/>
        <w:t>kategori CE:</w:t>
      </w:r>
    </w:p>
    <w:p w14:paraId="7664B592"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med forbehold af typegodkendelsesbestemmelserne for de pågældende køretøjer enheder af sammenkoblede køretøjer, som består af et trækkende køretøj af kategori C og en påhængs- eller sættevogn med en tilladt totalmasse på over 750 kg</w:t>
      </w:r>
    </w:p>
    <w:p w14:paraId="1096937C"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viii)</w:t>
      </w:r>
      <w:r w:rsidRPr="007728DD">
        <w:rPr>
          <w:szCs w:val="24"/>
          <w:lang w:eastAsia="en-US"/>
        </w:rPr>
        <w:tab/>
        <w:t>kategori D1:</w:t>
      </w:r>
    </w:p>
    <w:p w14:paraId="7BA4AFD2" w14:textId="729EBF3F" w:rsidR="007728DD" w:rsidRPr="00B03C09" w:rsidRDefault="007728DD" w:rsidP="007728DD">
      <w:pPr>
        <w:spacing w:before="120" w:after="120" w:line="360" w:lineRule="auto"/>
        <w:ind w:left="2548" w:hanging="566"/>
        <w:rPr>
          <w:b/>
          <w:szCs w:val="24"/>
          <w:lang w:eastAsia="en-US"/>
        </w:rPr>
      </w:pPr>
      <w:r w:rsidRPr="007728DD">
        <w:rPr>
          <w:szCs w:val="24"/>
          <w:lang w:eastAsia="en-US"/>
        </w:rPr>
        <w:t>-</w:t>
      </w:r>
      <w:r w:rsidRPr="007728DD">
        <w:rPr>
          <w:szCs w:val="24"/>
          <w:lang w:eastAsia="en-US"/>
        </w:rPr>
        <w:tab/>
        <w:t>biler, der er konstrueret og fremstillet til befordring af</w:t>
      </w:r>
      <w:r w:rsidRPr="007728DD">
        <w:rPr>
          <w:b/>
          <w:i/>
          <w:szCs w:val="24"/>
          <w:lang w:eastAsia="en-US"/>
        </w:rPr>
        <w:t xml:space="preserve"> mere end 8 og</w:t>
      </w:r>
      <w:r w:rsidRPr="007728DD">
        <w:rPr>
          <w:szCs w:val="24"/>
          <w:lang w:eastAsia="en-US"/>
        </w:rPr>
        <w:t xml:space="preserve"> højst 16 personer foruden føreren, og som er højst 8 meter lange.</w:t>
      </w:r>
      <w:r w:rsidR="00B03C09">
        <w:rPr>
          <w:b/>
          <w:szCs w:val="24"/>
          <w:lang w:eastAsia="en-US"/>
        </w:rPr>
        <w:t xml:space="preserve"> [Ændring 60]</w:t>
      </w:r>
    </w:p>
    <w:p w14:paraId="77F9F8D5"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Til biler i denne kategori kan der kobles et påhængskøretøj med en tilladt totalmasse på ikke over 750 kg</w:t>
      </w:r>
    </w:p>
    <w:p w14:paraId="75153C9B" w14:textId="77777777" w:rsidR="00B03C09" w:rsidRDefault="00B03C09">
      <w:pPr>
        <w:widowControl/>
        <w:rPr>
          <w:szCs w:val="24"/>
          <w:lang w:eastAsia="en-US"/>
        </w:rPr>
      </w:pPr>
      <w:r>
        <w:rPr>
          <w:szCs w:val="24"/>
          <w:lang w:eastAsia="en-US"/>
        </w:rPr>
        <w:br w:type="page"/>
      </w:r>
    </w:p>
    <w:p w14:paraId="4BCBF2CC" w14:textId="4F1BB5AB" w:rsidR="007728DD" w:rsidRPr="007728DD" w:rsidRDefault="007728DD" w:rsidP="007728DD">
      <w:pPr>
        <w:spacing w:before="120" w:after="120" w:line="360" w:lineRule="auto"/>
        <w:ind w:left="1982" w:hanging="566"/>
        <w:rPr>
          <w:szCs w:val="24"/>
          <w:lang w:eastAsia="en-US"/>
        </w:rPr>
      </w:pPr>
      <w:r w:rsidRPr="007728DD">
        <w:rPr>
          <w:szCs w:val="24"/>
          <w:lang w:eastAsia="en-US"/>
        </w:rPr>
        <w:lastRenderedPageBreak/>
        <w:t>ix)</w:t>
      </w:r>
      <w:r w:rsidRPr="007728DD">
        <w:rPr>
          <w:szCs w:val="24"/>
          <w:lang w:eastAsia="en-US"/>
        </w:rPr>
        <w:tab/>
        <w:t>kategori D1E:</w:t>
      </w:r>
    </w:p>
    <w:p w14:paraId="6A2E59D8"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med forbehold af typegodkendelsesbestemmelserne for de pågældende køretøjer enheder af sammenkoblede køretøjer, som består af et trækkende køretøj af kategori D1 og et påhængskøretøj med en tilladt totalmasse på over 750 kg</w:t>
      </w:r>
    </w:p>
    <w:p w14:paraId="0F39963A"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x)</w:t>
      </w:r>
      <w:r w:rsidRPr="007728DD">
        <w:rPr>
          <w:szCs w:val="24"/>
          <w:lang w:eastAsia="en-US"/>
        </w:rPr>
        <w:tab/>
        <w:t>kategori D:</w:t>
      </w:r>
    </w:p>
    <w:p w14:paraId="2F44F1FC"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biler, der er konstrueret og fremstillet til befordring af over otte personer foruden føreren; til biler af denne kategori kan der kobles et påhængskøretøj med en tilladt totalmasse på ikke over 750 kg</w:t>
      </w:r>
    </w:p>
    <w:p w14:paraId="03040BE5"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xi)</w:t>
      </w:r>
      <w:r w:rsidRPr="007728DD">
        <w:rPr>
          <w:szCs w:val="24"/>
          <w:lang w:eastAsia="en-US"/>
        </w:rPr>
        <w:tab/>
        <w:t>kategori DE:</w:t>
      </w:r>
    </w:p>
    <w:p w14:paraId="4D48FE46" w14:textId="77777777" w:rsidR="007728DD" w:rsidRPr="007728DD" w:rsidRDefault="007728DD" w:rsidP="007728DD">
      <w:pPr>
        <w:spacing w:before="120" w:after="120" w:line="360" w:lineRule="auto"/>
        <w:ind w:left="2548" w:hanging="566"/>
        <w:rPr>
          <w:szCs w:val="24"/>
          <w:lang w:eastAsia="en-US"/>
        </w:rPr>
      </w:pPr>
      <w:r w:rsidRPr="007728DD">
        <w:rPr>
          <w:szCs w:val="24"/>
          <w:lang w:eastAsia="en-US"/>
        </w:rPr>
        <w:t>-</w:t>
      </w:r>
      <w:r w:rsidRPr="007728DD">
        <w:rPr>
          <w:szCs w:val="24"/>
          <w:lang w:eastAsia="en-US"/>
        </w:rPr>
        <w:tab/>
        <w:t>med forbehold af typegodkendelsesbestemmelserne for de pågældende køretøjer enheder af sammenkoblede køretøjer, som består af et trækkende køretøj af kategori D og et påhængskøretøj med en tilladt totalmasse på over 750 kg.</w:t>
      </w:r>
    </w:p>
    <w:p w14:paraId="359E8F9E" w14:textId="77777777" w:rsidR="00B03C09" w:rsidRDefault="00B03C09">
      <w:pPr>
        <w:widowControl/>
        <w:rPr>
          <w:szCs w:val="24"/>
          <w:lang w:eastAsia="en-US"/>
        </w:rPr>
      </w:pPr>
      <w:r>
        <w:rPr>
          <w:szCs w:val="24"/>
          <w:lang w:eastAsia="en-US"/>
        </w:rPr>
        <w:br w:type="page"/>
      </w:r>
    </w:p>
    <w:p w14:paraId="044F921C" w14:textId="18642DAB" w:rsidR="007728DD" w:rsidRPr="00B03C09" w:rsidRDefault="007728DD" w:rsidP="007728DD">
      <w:pPr>
        <w:spacing w:before="120" w:after="120" w:line="360" w:lineRule="auto"/>
        <w:ind w:left="850" w:hanging="850"/>
        <w:rPr>
          <w:b/>
          <w:szCs w:val="24"/>
          <w:lang w:eastAsia="en-US"/>
        </w:rPr>
      </w:pPr>
      <w:r w:rsidRPr="007728DD">
        <w:rPr>
          <w:szCs w:val="24"/>
          <w:lang w:eastAsia="en-US"/>
        </w:rPr>
        <w:lastRenderedPageBreak/>
        <w:t>2.</w:t>
      </w:r>
      <w:r w:rsidRPr="007728DD">
        <w:rPr>
          <w:szCs w:val="24"/>
          <w:lang w:eastAsia="en-US"/>
        </w:rPr>
        <w:tab/>
        <w:t>Med forudgående samtykke fra Kommissionen, som vurderer den foreslåede foranstaltnings indvirkning på trafiksikkerheden, kan medlemsstaterne undtage visse specifikke typer motorkøretøjer, herunder specialkøretøjer til personer med handicap, fra anvendelsen af denne artikel</w:t>
      </w:r>
      <w:r w:rsidRPr="007728DD">
        <w:rPr>
          <w:b/>
          <w:i/>
          <w:szCs w:val="24"/>
          <w:lang w:eastAsia="en-US"/>
        </w:rPr>
        <w:t xml:space="preserve"> eller køretøjer, der anvendes i byggesektoren og bl.a</w:t>
      </w:r>
      <w:r w:rsidRPr="007728DD">
        <w:rPr>
          <w:szCs w:val="24"/>
          <w:lang w:eastAsia="en-US"/>
        </w:rPr>
        <w:t>.</w:t>
      </w:r>
      <w:r w:rsidRPr="007728DD">
        <w:rPr>
          <w:b/>
          <w:i/>
          <w:szCs w:val="24"/>
          <w:lang w:eastAsia="en-US"/>
        </w:rPr>
        <w:t xml:space="preserve"> klassificeres som mobile </w:t>
      </w:r>
      <w:proofErr w:type="spellStart"/>
      <w:r w:rsidRPr="007728DD">
        <w:rPr>
          <w:b/>
          <w:i/>
          <w:szCs w:val="24"/>
          <w:lang w:eastAsia="en-US"/>
        </w:rPr>
        <w:t>ikkevejgående</w:t>
      </w:r>
      <w:proofErr w:type="spellEnd"/>
      <w:r w:rsidRPr="007728DD">
        <w:rPr>
          <w:b/>
          <w:i/>
          <w:szCs w:val="24"/>
          <w:lang w:eastAsia="en-US"/>
        </w:rPr>
        <w:t xml:space="preserve"> maskiner.</w:t>
      </w:r>
      <w:r w:rsidR="00B03C09">
        <w:rPr>
          <w:b/>
          <w:szCs w:val="24"/>
          <w:lang w:eastAsia="en-US"/>
        </w:rPr>
        <w:t xml:space="preserve"> [Ændring 69]</w:t>
      </w:r>
    </w:p>
    <w:p w14:paraId="7BA4FC02"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kan undtage typer af køretøjer, der benyttes eller kontrolleres af de væbnede styrker og civilforsvaret, fra anvendelsen af dette direktiv. De underretter Kommissionen herom.</w:t>
      </w:r>
    </w:p>
    <w:p w14:paraId="0364CFA4"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7</w:t>
      </w:r>
      <w:r w:rsidRPr="007728DD">
        <w:rPr>
          <w:szCs w:val="24"/>
          <w:lang w:eastAsia="en-US"/>
        </w:rPr>
        <w:br/>
        <w:t xml:space="preserve">Aldersgrænser </w:t>
      </w:r>
    </w:p>
    <w:p w14:paraId="4D7E843E"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Aldersgrænsen for udstedelse af kørekort er følgende:</w:t>
      </w:r>
    </w:p>
    <w:p w14:paraId="09A42B2C" w14:textId="43C9A1DF" w:rsidR="007728DD" w:rsidRPr="00B03C09" w:rsidRDefault="007728DD" w:rsidP="007728DD">
      <w:pPr>
        <w:spacing w:before="120" w:after="120" w:line="360" w:lineRule="auto"/>
        <w:ind w:left="1416" w:hanging="566"/>
        <w:rPr>
          <w:b/>
          <w:szCs w:val="24"/>
          <w:lang w:eastAsia="en-US"/>
        </w:rPr>
      </w:pPr>
      <w:r w:rsidRPr="007728DD">
        <w:rPr>
          <w:szCs w:val="24"/>
          <w:lang w:eastAsia="en-US"/>
        </w:rPr>
        <w:t>a)</w:t>
      </w:r>
      <w:r w:rsidRPr="007728DD">
        <w:rPr>
          <w:szCs w:val="24"/>
          <w:lang w:eastAsia="en-US"/>
        </w:rPr>
        <w:tab/>
        <w:t>16 år for kategori AM, A1</w:t>
      </w:r>
      <w:r w:rsidRPr="007728DD">
        <w:rPr>
          <w:b/>
          <w:i/>
          <w:szCs w:val="24"/>
          <w:lang w:eastAsia="en-US"/>
        </w:rPr>
        <w:t>, B1 og T</w:t>
      </w:r>
      <w:r w:rsidRPr="007728DD">
        <w:rPr>
          <w:strike/>
          <w:szCs w:val="24"/>
          <w:lang w:eastAsia="en-US"/>
        </w:rPr>
        <w:t xml:space="preserve"> og B1</w:t>
      </w:r>
      <w:r w:rsidR="00B03C09" w:rsidRPr="00B03C09">
        <w:rPr>
          <w:b/>
          <w:szCs w:val="24"/>
          <w:lang w:eastAsia="en-US"/>
        </w:rPr>
        <w:t xml:space="preserve"> [Ændring 70]</w:t>
      </w:r>
    </w:p>
    <w:p w14:paraId="7A18F8FE"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18 år for kategori A2, B, BE, C1 og C1E</w:t>
      </w:r>
    </w:p>
    <w:p w14:paraId="2B152974"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c)</w:t>
      </w:r>
      <w:r w:rsidRPr="007728DD">
        <w:rPr>
          <w:szCs w:val="24"/>
          <w:lang w:eastAsia="en-US"/>
        </w:rPr>
        <w:tab/>
        <w:t>for så vidt angår kategori A:</w:t>
      </w:r>
    </w:p>
    <w:p w14:paraId="0BC24B12" w14:textId="77777777" w:rsidR="00B03C09" w:rsidRDefault="00B03C09">
      <w:pPr>
        <w:widowControl/>
        <w:rPr>
          <w:szCs w:val="24"/>
          <w:lang w:eastAsia="en-US"/>
        </w:rPr>
      </w:pPr>
      <w:r>
        <w:rPr>
          <w:szCs w:val="24"/>
          <w:lang w:eastAsia="en-US"/>
        </w:rPr>
        <w:br w:type="page"/>
      </w:r>
    </w:p>
    <w:p w14:paraId="65E4004F" w14:textId="2953B7E3" w:rsidR="007728DD" w:rsidRPr="007728DD" w:rsidRDefault="007728DD" w:rsidP="007728DD">
      <w:pPr>
        <w:spacing w:before="120" w:after="120" w:line="360" w:lineRule="auto"/>
        <w:ind w:left="1982" w:hanging="566"/>
        <w:rPr>
          <w:szCs w:val="24"/>
          <w:lang w:eastAsia="en-US"/>
        </w:rPr>
      </w:pPr>
      <w:r w:rsidRPr="007728DD">
        <w:rPr>
          <w:szCs w:val="24"/>
          <w:lang w:eastAsia="en-US"/>
        </w:rPr>
        <w:lastRenderedPageBreak/>
        <w:t>i)</w:t>
      </w:r>
      <w:r w:rsidRPr="007728DD">
        <w:rPr>
          <w:szCs w:val="24"/>
          <w:lang w:eastAsia="en-US"/>
        </w:rPr>
        <w:tab/>
        <w:t>20 år for motorcykler. Retten til at føre motorcykel i denne kategori er dog betinget af, at vedkommende person har mindst to års erfaring som fører af motorcykel på grundlag af et kategori A2-kørekort. Kravet om to års erfaring kan dog fraviges, hvis ansøgeren er fyldt 24 år</w:t>
      </w:r>
    </w:p>
    <w:p w14:paraId="76ECC73D"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ii)</w:t>
      </w:r>
      <w:r w:rsidRPr="007728DD">
        <w:rPr>
          <w:szCs w:val="24"/>
          <w:lang w:eastAsia="en-US"/>
        </w:rPr>
        <w:tab/>
        <w:t>21 år for motordrevne tricykler med en effekt på over 15 kW</w:t>
      </w:r>
    </w:p>
    <w:p w14:paraId="74A4689E"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d)</w:t>
      </w:r>
      <w:r w:rsidRPr="007728DD">
        <w:rPr>
          <w:szCs w:val="24"/>
          <w:lang w:eastAsia="en-US"/>
        </w:rPr>
        <w:tab/>
        <w:t>21 år for kategori C, CE, D1 og D1E</w:t>
      </w:r>
    </w:p>
    <w:p w14:paraId="624E602B" w14:textId="214DC145" w:rsidR="007728DD" w:rsidRPr="00B03C09" w:rsidRDefault="007728DD" w:rsidP="007728DD">
      <w:pPr>
        <w:spacing w:before="120" w:after="120" w:line="360" w:lineRule="auto"/>
        <w:ind w:left="1416" w:hanging="566"/>
        <w:rPr>
          <w:b/>
          <w:szCs w:val="24"/>
          <w:lang w:eastAsia="en-US"/>
        </w:rPr>
      </w:pPr>
      <w:r w:rsidRPr="007728DD">
        <w:rPr>
          <w:b/>
          <w:i/>
          <w:szCs w:val="24"/>
          <w:lang w:eastAsia="en-US"/>
        </w:rPr>
        <w:t>da)</w:t>
      </w:r>
      <w:r w:rsidRPr="007728DD">
        <w:rPr>
          <w:szCs w:val="24"/>
          <w:lang w:eastAsia="en-US"/>
        </w:rPr>
        <w:tab/>
      </w:r>
      <w:r w:rsidRPr="007728DD">
        <w:rPr>
          <w:b/>
          <w:i/>
          <w:szCs w:val="24"/>
          <w:lang w:eastAsia="en-US"/>
        </w:rPr>
        <w:t>med forbehold af de omstændigheder, der er fastsat i artikel 6, stk. 1, i direktiv (EU) 2022/2561, 18 år for kategori C, CE, D1 og D1E for erhvervschauffører, der anvender kørekort nationalt og internationalt på betingelse af, at de er i besiddelse af et kvalifikationsbevis</w:t>
      </w:r>
      <w:r w:rsidR="00B03C09">
        <w:rPr>
          <w:b/>
          <w:szCs w:val="24"/>
          <w:lang w:eastAsia="en-US"/>
        </w:rPr>
        <w:t xml:space="preserve"> [Ændring 71]</w:t>
      </w:r>
    </w:p>
    <w:p w14:paraId="73CC4BAD"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e)</w:t>
      </w:r>
      <w:r w:rsidRPr="007728DD">
        <w:rPr>
          <w:szCs w:val="24"/>
          <w:lang w:eastAsia="en-US"/>
        </w:rPr>
        <w:tab/>
        <w:t>24 år for kategori D og DE.</w:t>
      </w:r>
    </w:p>
    <w:p w14:paraId="7F8027ED" w14:textId="4C02D844" w:rsidR="007728DD" w:rsidRPr="00AA7565" w:rsidRDefault="007728DD" w:rsidP="007728DD">
      <w:pPr>
        <w:spacing w:before="120" w:after="120" w:line="360" w:lineRule="auto"/>
        <w:ind w:left="1416" w:hanging="566"/>
        <w:rPr>
          <w:b/>
          <w:szCs w:val="24"/>
          <w:lang w:eastAsia="en-US"/>
        </w:rPr>
      </w:pPr>
      <w:r w:rsidRPr="007728DD">
        <w:rPr>
          <w:b/>
          <w:i/>
          <w:szCs w:val="24"/>
          <w:lang w:eastAsia="en-US"/>
        </w:rPr>
        <w:t>ea)</w:t>
      </w:r>
      <w:r w:rsidRPr="007728DD">
        <w:rPr>
          <w:szCs w:val="24"/>
          <w:lang w:eastAsia="en-US"/>
        </w:rPr>
        <w:tab/>
      </w:r>
      <w:r w:rsidRPr="007728DD">
        <w:rPr>
          <w:b/>
          <w:i/>
          <w:szCs w:val="24"/>
          <w:lang w:eastAsia="en-US"/>
        </w:rPr>
        <w:t>med forbehold af de omstændigheder, der er fastsat i artikel 6, stk. 1, i direktiv (EU) 2022/2561, 21 år for kategori D og DE for erhvervschauffører, der anvender kørekort nationalt og internationalt på betingelse af, at de er i besiddelse af et kvalifikationsbevis.</w:t>
      </w:r>
      <w:r w:rsidR="00AA7565">
        <w:rPr>
          <w:b/>
          <w:szCs w:val="24"/>
          <w:lang w:eastAsia="en-US"/>
        </w:rPr>
        <w:t xml:space="preserve"> [Ændring 72]</w:t>
      </w:r>
    </w:p>
    <w:p w14:paraId="4F538D49" w14:textId="77777777" w:rsidR="00AA7565" w:rsidRDefault="00AA7565">
      <w:pPr>
        <w:widowControl/>
        <w:rPr>
          <w:szCs w:val="24"/>
          <w:lang w:eastAsia="en-US"/>
        </w:rPr>
      </w:pPr>
      <w:r>
        <w:rPr>
          <w:szCs w:val="24"/>
          <w:lang w:eastAsia="en-US"/>
        </w:rPr>
        <w:br w:type="page"/>
      </w:r>
    </w:p>
    <w:p w14:paraId="7288A781" w14:textId="242F8D7C"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2.</w:t>
      </w:r>
      <w:r w:rsidRPr="007728DD">
        <w:rPr>
          <w:szCs w:val="24"/>
          <w:lang w:eastAsia="en-US"/>
        </w:rPr>
        <w:tab/>
        <w:t>Medlemsstaterne kan hæve eller sænke aldersgrænsen for udstedelse af kørekort:</w:t>
      </w:r>
    </w:p>
    <w:p w14:paraId="7F8EFC2A"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for kategori AM ned til 14 år eller op til 18 år</w:t>
      </w:r>
    </w:p>
    <w:p w14:paraId="2B6CE4A6"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for kategori B1 op til 18 år</w:t>
      </w:r>
    </w:p>
    <w:p w14:paraId="0B8C84DB" w14:textId="11020C08" w:rsidR="007728DD" w:rsidRPr="00AA7565" w:rsidRDefault="007728DD" w:rsidP="007728DD">
      <w:pPr>
        <w:spacing w:before="120" w:after="120" w:line="360" w:lineRule="auto"/>
        <w:ind w:left="1416"/>
        <w:rPr>
          <w:b/>
          <w:szCs w:val="24"/>
          <w:lang w:eastAsia="en-US"/>
        </w:rPr>
      </w:pPr>
      <w:r w:rsidRPr="007728DD">
        <w:rPr>
          <w:b/>
          <w:i/>
          <w:szCs w:val="24"/>
          <w:lang w:eastAsia="en-US"/>
        </w:rPr>
        <w:t>Medlemsstaterne må ikke udstede kørekort til kategori B1 til en kandidat over 21 år til de køretøjer, der er omhandlet i artikel 9, stk. 4, første afsnit, litra c), og på de betingelser, der er fastsat i nævnte stykke.</w:t>
      </w:r>
      <w:r w:rsidR="00AA7565">
        <w:rPr>
          <w:b/>
          <w:szCs w:val="24"/>
          <w:lang w:eastAsia="en-US"/>
        </w:rPr>
        <w:t xml:space="preserve"> [Ændring 73]</w:t>
      </w:r>
    </w:p>
    <w:p w14:paraId="28D18327"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c)</w:t>
      </w:r>
      <w:r w:rsidRPr="007728DD">
        <w:rPr>
          <w:szCs w:val="24"/>
          <w:lang w:eastAsia="en-US"/>
        </w:rPr>
        <w:tab/>
        <w:t>for kategori A1 op til 18 år, forudsat at følgende betingelser begge er opfyldt:</w:t>
      </w:r>
    </w:p>
    <w:p w14:paraId="08A12E7C"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w:t>
      </w:r>
      <w:r w:rsidRPr="007728DD">
        <w:rPr>
          <w:szCs w:val="24"/>
          <w:lang w:eastAsia="en-US"/>
        </w:rPr>
        <w:tab/>
        <w:t>der er to års forskel mellem aldersgrænsen for kategori A1 og aldersgrænsen for kategori A2</w:t>
      </w:r>
    </w:p>
    <w:p w14:paraId="2A81112E"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ii)</w:t>
      </w:r>
      <w:r w:rsidRPr="007728DD">
        <w:rPr>
          <w:szCs w:val="24"/>
          <w:lang w:eastAsia="en-US"/>
        </w:rPr>
        <w:tab/>
        <w:t>der kræves mindst to års erfaring med motorcykler i kategori A2, før der kan gives tilladelse til at føre motorcykler i kategori A, jf. stk. 1, litra c), nr. i)</w:t>
      </w:r>
    </w:p>
    <w:p w14:paraId="347CEC27"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d)</w:t>
      </w:r>
      <w:r w:rsidRPr="007728DD">
        <w:rPr>
          <w:szCs w:val="24"/>
          <w:lang w:eastAsia="en-US"/>
        </w:rPr>
        <w:tab/>
        <w:t>for kategori B og BE ned til 17 år.</w:t>
      </w:r>
    </w:p>
    <w:p w14:paraId="528F6695" w14:textId="77777777" w:rsidR="00AA7565" w:rsidRDefault="00AA7565">
      <w:pPr>
        <w:widowControl/>
        <w:rPr>
          <w:szCs w:val="24"/>
          <w:lang w:eastAsia="en-US"/>
        </w:rPr>
      </w:pPr>
      <w:r>
        <w:rPr>
          <w:szCs w:val="24"/>
          <w:lang w:eastAsia="en-US"/>
        </w:rPr>
        <w:br w:type="page"/>
      </w:r>
    </w:p>
    <w:p w14:paraId="377C50DC" w14:textId="16944E60"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w:t>
      </w:r>
      <w:r w:rsidRPr="007728DD">
        <w:rPr>
          <w:szCs w:val="24"/>
          <w:lang w:eastAsia="en-US"/>
        </w:rPr>
        <w:tab/>
        <w:t>Medlemsstaterne kan sænke aldersgrænsen for kategori C til 18 år og for kategori D til 21 år for:</w:t>
      </w:r>
    </w:p>
    <w:p w14:paraId="3736E6B5" w14:textId="65E332D6" w:rsidR="007728DD" w:rsidRPr="00AA7565" w:rsidRDefault="007728DD" w:rsidP="007728DD">
      <w:pPr>
        <w:spacing w:before="120" w:after="120" w:line="360" w:lineRule="auto"/>
        <w:ind w:left="1416" w:hanging="566"/>
        <w:rPr>
          <w:b/>
          <w:szCs w:val="24"/>
          <w:lang w:eastAsia="en-US"/>
        </w:rPr>
      </w:pPr>
      <w:r w:rsidRPr="007728DD">
        <w:rPr>
          <w:szCs w:val="24"/>
          <w:lang w:eastAsia="en-US"/>
        </w:rPr>
        <w:t>a)</w:t>
      </w:r>
      <w:r w:rsidRPr="007728DD">
        <w:rPr>
          <w:szCs w:val="24"/>
          <w:lang w:eastAsia="en-US"/>
        </w:rPr>
        <w:tab/>
        <w:t>køretøjer, der benyttes af brandvæsenet</w:t>
      </w:r>
      <w:r w:rsidRPr="007728DD">
        <w:rPr>
          <w:b/>
          <w:i/>
          <w:szCs w:val="24"/>
          <w:lang w:eastAsia="en-US"/>
        </w:rPr>
        <w:t xml:space="preserve"> og til civilbeskyttelse</w:t>
      </w:r>
      <w:r w:rsidRPr="007728DD">
        <w:rPr>
          <w:szCs w:val="24"/>
          <w:lang w:eastAsia="en-US"/>
        </w:rPr>
        <w:t>, og køretøjer, der benyttes til opretholdelse af den offentlige orden</w:t>
      </w:r>
      <w:r w:rsidR="00AA7565">
        <w:rPr>
          <w:b/>
          <w:szCs w:val="24"/>
          <w:lang w:eastAsia="en-US"/>
        </w:rPr>
        <w:t xml:space="preserve"> [Ændring 74]</w:t>
      </w:r>
    </w:p>
    <w:p w14:paraId="503D7EFA"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køretøjer, der afprøves på vej i forbindelse med reparation eller vedligeholdelse.</w:t>
      </w:r>
    </w:p>
    <w:p w14:paraId="623D12C3" w14:textId="21A391F7" w:rsidR="007728DD" w:rsidRPr="00AA7565" w:rsidRDefault="007728DD" w:rsidP="007728DD">
      <w:pPr>
        <w:spacing w:before="120" w:after="120" w:line="360" w:lineRule="auto"/>
        <w:ind w:left="850"/>
        <w:rPr>
          <w:b/>
          <w:szCs w:val="24"/>
          <w:lang w:eastAsia="en-US"/>
        </w:rPr>
      </w:pPr>
      <w:r w:rsidRPr="007728DD">
        <w:rPr>
          <w:b/>
          <w:i/>
          <w:szCs w:val="24"/>
          <w:lang w:eastAsia="en-US"/>
        </w:rPr>
        <w:t>Medlemsstaterne skal på deres område gensidigt anerkende gyldigheden af kørekort, som er udstedt til førere under den i dette stykke fastsatte aldersgrænse.</w:t>
      </w:r>
      <w:r w:rsidR="00AA7565">
        <w:rPr>
          <w:b/>
          <w:szCs w:val="24"/>
          <w:lang w:eastAsia="en-US"/>
        </w:rPr>
        <w:t xml:space="preserve"> [Ændring 75]</w:t>
      </w:r>
    </w:p>
    <w:p w14:paraId="5C05A9CA" w14:textId="6F7765A1" w:rsidR="007728DD" w:rsidRPr="00AA7565" w:rsidRDefault="007728DD" w:rsidP="007728DD">
      <w:pPr>
        <w:spacing w:before="120" w:after="120" w:line="360" w:lineRule="auto"/>
        <w:ind w:left="850" w:hanging="850"/>
        <w:rPr>
          <w:b/>
          <w:szCs w:val="24"/>
          <w:lang w:eastAsia="en-US"/>
        </w:rPr>
      </w:pPr>
      <w:r w:rsidRPr="007728DD">
        <w:rPr>
          <w:szCs w:val="24"/>
          <w:lang w:eastAsia="en-US"/>
        </w:rPr>
        <w:t>4.</w:t>
      </w:r>
      <w:r w:rsidRPr="007728DD">
        <w:rPr>
          <w:szCs w:val="24"/>
          <w:lang w:eastAsia="en-US"/>
        </w:rPr>
        <w:tab/>
        <w:t>Kørekort, der udstedes i overensstemmelse med stk. 2</w:t>
      </w:r>
      <w:r w:rsidRPr="007728DD">
        <w:rPr>
          <w:strike/>
          <w:szCs w:val="24"/>
          <w:lang w:eastAsia="en-US"/>
        </w:rPr>
        <w:t xml:space="preserve"> og 3</w:t>
      </w:r>
      <w:r w:rsidRPr="007728DD">
        <w:rPr>
          <w:szCs w:val="24"/>
          <w:lang w:eastAsia="en-US"/>
        </w:rPr>
        <w:t>, er kun gyldige på den udstedende medlemsstats område, indtil indehaveren af kørekortet når den aldersgrænse, der er fastsat i stk. 1.</w:t>
      </w:r>
      <w:r w:rsidR="00AA7565">
        <w:rPr>
          <w:b/>
          <w:szCs w:val="24"/>
          <w:lang w:eastAsia="en-US"/>
        </w:rPr>
        <w:t xml:space="preserve"> [Ændring 76]</w:t>
      </w:r>
    </w:p>
    <w:p w14:paraId="604F9A40"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kan anerkende gyldigheden på deres område af kørekort, der er udstedt til førere under den aldersgrænse, der er fastsat i stk. 1.</w:t>
      </w:r>
    </w:p>
    <w:p w14:paraId="7CDC05D7" w14:textId="77777777" w:rsidR="00AA7565" w:rsidRDefault="00AA7565">
      <w:pPr>
        <w:widowControl/>
        <w:rPr>
          <w:strike/>
          <w:szCs w:val="24"/>
          <w:lang w:eastAsia="en-US"/>
        </w:rPr>
      </w:pPr>
      <w:r>
        <w:rPr>
          <w:strike/>
          <w:szCs w:val="24"/>
          <w:lang w:eastAsia="en-US"/>
        </w:rPr>
        <w:br w:type="page"/>
      </w:r>
    </w:p>
    <w:p w14:paraId="68DD6A5B" w14:textId="5282BEBC" w:rsidR="007728DD" w:rsidRPr="007728DD" w:rsidRDefault="007728DD" w:rsidP="007728DD">
      <w:pPr>
        <w:spacing w:before="120" w:after="120" w:line="360" w:lineRule="auto"/>
        <w:ind w:left="850" w:hanging="850"/>
        <w:rPr>
          <w:szCs w:val="24"/>
          <w:lang w:eastAsia="en-US"/>
        </w:rPr>
      </w:pPr>
      <w:r w:rsidRPr="007728DD">
        <w:rPr>
          <w:strike/>
          <w:szCs w:val="24"/>
          <w:lang w:eastAsia="en-US"/>
        </w:rPr>
        <w:lastRenderedPageBreak/>
        <w:t>5.</w:t>
      </w:r>
      <w:r w:rsidRPr="007728DD">
        <w:rPr>
          <w:szCs w:val="24"/>
          <w:lang w:eastAsia="en-US"/>
        </w:rPr>
        <w:tab/>
      </w:r>
      <w:r w:rsidRPr="007728DD">
        <w:rPr>
          <w:strike/>
          <w:szCs w:val="24"/>
          <w:lang w:eastAsia="en-US"/>
        </w:rPr>
        <w:t>Uanset denne artikels stk. 1, litra d) og e), er aldersgrænsen for udstedelse af kørekort, hvis ansøgeren er i besiddelse af et kvalifikationsbevis som omhandlet i artikel 6 i direktiv (EU) 2022/2561, som følger:</w:t>
      </w:r>
    </w:p>
    <w:p w14:paraId="11460E7C" w14:textId="77777777" w:rsidR="007728DD" w:rsidRPr="007728DD" w:rsidRDefault="007728DD" w:rsidP="007728DD">
      <w:pPr>
        <w:spacing w:before="120" w:after="120" w:line="360" w:lineRule="auto"/>
        <w:ind w:left="1416" w:hanging="566"/>
        <w:rPr>
          <w:szCs w:val="24"/>
          <w:lang w:eastAsia="en-US"/>
        </w:rPr>
      </w:pPr>
      <w:r w:rsidRPr="007728DD">
        <w:rPr>
          <w:strike/>
          <w:szCs w:val="24"/>
          <w:lang w:eastAsia="en-US"/>
        </w:rPr>
        <w:t>a)</w:t>
      </w:r>
      <w:r w:rsidRPr="007728DD">
        <w:rPr>
          <w:szCs w:val="24"/>
          <w:lang w:eastAsia="en-US"/>
        </w:rPr>
        <w:tab/>
      </w:r>
      <w:r w:rsidRPr="007728DD">
        <w:rPr>
          <w:strike/>
          <w:szCs w:val="24"/>
          <w:lang w:eastAsia="en-US"/>
        </w:rPr>
        <w:t>for kategori C og CE de aldersgrænser, der er fastsat i artikel 5, stk. 2, litra a), nr. i), i direktiv (EU) 2022/2561</w:t>
      </w:r>
    </w:p>
    <w:p w14:paraId="47A67454" w14:textId="77777777" w:rsidR="007728DD" w:rsidRPr="007728DD" w:rsidRDefault="007728DD" w:rsidP="007728DD">
      <w:pPr>
        <w:spacing w:before="120" w:after="120" w:line="360" w:lineRule="auto"/>
        <w:ind w:left="1416" w:hanging="566"/>
        <w:rPr>
          <w:szCs w:val="24"/>
          <w:lang w:eastAsia="en-US"/>
        </w:rPr>
      </w:pPr>
      <w:r w:rsidRPr="007728DD">
        <w:rPr>
          <w:strike/>
          <w:szCs w:val="24"/>
          <w:lang w:eastAsia="en-US"/>
        </w:rPr>
        <w:t>b)</w:t>
      </w:r>
      <w:r w:rsidRPr="007728DD">
        <w:rPr>
          <w:szCs w:val="24"/>
          <w:lang w:eastAsia="en-US"/>
        </w:rPr>
        <w:tab/>
      </w:r>
      <w:r w:rsidRPr="007728DD">
        <w:rPr>
          <w:strike/>
          <w:szCs w:val="24"/>
          <w:lang w:eastAsia="en-US"/>
        </w:rPr>
        <w:t>for kategori D1 og D1E den aldersgrænse, der er fastsat i artikel 5, stk. 3, litra a), nr. i), andet afsnit, i samme direktiv</w:t>
      </w:r>
    </w:p>
    <w:p w14:paraId="57C986B7" w14:textId="2682750F" w:rsidR="007728DD" w:rsidRPr="00AA7565" w:rsidRDefault="007728DD" w:rsidP="007728DD">
      <w:pPr>
        <w:spacing w:before="120" w:after="120" w:line="360" w:lineRule="auto"/>
        <w:ind w:left="1416" w:hanging="566"/>
        <w:rPr>
          <w:b/>
          <w:szCs w:val="24"/>
          <w:lang w:eastAsia="en-US"/>
        </w:rPr>
      </w:pPr>
      <w:r w:rsidRPr="007728DD">
        <w:rPr>
          <w:strike/>
          <w:szCs w:val="24"/>
          <w:lang w:eastAsia="en-US"/>
        </w:rPr>
        <w:t>c)</w:t>
      </w:r>
      <w:r w:rsidRPr="007728DD">
        <w:rPr>
          <w:szCs w:val="24"/>
          <w:lang w:eastAsia="en-US"/>
        </w:rPr>
        <w:tab/>
      </w:r>
      <w:r w:rsidRPr="007728DD">
        <w:rPr>
          <w:strike/>
          <w:szCs w:val="24"/>
          <w:lang w:eastAsia="en-US"/>
        </w:rPr>
        <w:t xml:space="preserve">for kategori D og DE </w:t>
      </w:r>
      <w:proofErr w:type="spellStart"/>
      <w:r w:rsidRPr="007728DD">
        <w:rPr>
          <w:strike/>
          <w:szCs w:val="24"/>
          <w:lang w:eastAsia="en-US"/>
        </w:rPr>
        <w:t>de</w:t>
      </w:r>
      <w:proofErr w:type="spellEnd"/>
      <w:r w:rsidRPr="007728DD">
        <w:rPr>
          <w:strike/>
          <w:szCs w:val="24"/>
          <w:lang w:eastAsia="en-US"/>
        </w:rPr>
        <w:t xml:space="preserve"> aldersgrænser, der er fastsat i artikel 5, stk. 3, litra a), nr. i), første afsnit, artikel 5, stk. 3, litra a), nr. ii), første afsnit, og artikel 5, stk. 3, litra b), i samme direktiv.</w:t>
      </w:r>
      <w:r w:rsidR="00AA7565" w:rsidRPr="00AA7565">
        <w:rPr>
          <w:b/>
          <w:szCs w:val="24"/>
          <w:lang w:eastAsia="en-US"/>
        </w:rPr>
        <w:t xml:space="preserve"> [Ændring 77]</w:t>
      </w:r>
    </w:p>
    <w:p w14:paraId="035E657B" w14:textId="77777777" w:rsidR="00E30B87" w:rsidRDefault="00E30B87">
      <w:pPr>
        <w:widowControl/>
        <w:rPr>
          <w:strike/>
          <w:szCs w:val="24"/>
          <w:lang w:eastAsia="en-US"/>
        </w:rPr>
      </w:pPr>
      <w:r>
        <w:rPr>
          <w:strike/>
          <w:szCs w:val="24"/>
          <w:lang w:eastAsia="en-US"/>
        </w:rPr>
        <w:br w:type="page"/>
      </w:r>
    </w:p>
    <w:p w14:paraId="69421044" w14:textId="77CCB591" w:rsidR="007728DD" w:rsidRPr="00E30B87" w:rsidRDefault="007728DD" w:rsidP="007728DD">
      <w:pPr>
        <w:spacing w:before="120" w:after="120" w:line="360" w:lineRule="auto"/>
        <w:ind w:left="850"/>
        <w:rPr>
          <w:szCs w:val="24"/>
          <w:lang w:eastAsia="en-US"/>
        </w:rPr>
      </w:pPr>
      <w:r w:rsidRPr="00E30B87">
        <w:rPr>
          <w:szCs w:val="24"/>
          <w:lang w:eastAsia="en-US"/>
        </w:rPr>
        <w:lastRenderedPageBreak/>
        <w:t>Såfremt en medlemsstat i overensstemmelse med artikel 5, stk. 3, litra a), nr. i), andet afsnit, eller artikel 5, stk. 3, litra a), nr. ii), andet afsnit, i direktiv (EU) 2022/2561 godkender kørsel på dens område fra en lavere alder, er kørekortets gyldighed begrænset til den udstedende medlemsstats område, indtil det tidspunkt, hvor indehaveren af kørekortet har nået den relevante aldersgrænse, jf. første afsnit i dette stykke, og er i besiddelse af et kvalifikationsbevis.</w:t>
      </w:r>
    </w:p>
    <w:p w14:paraId="2676EF39"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8</w:t>
      </w:r>
      <w:r w:rsidRPr="007728DD">
        <w:rPr>
          <w:szCs w:val="24"/>
          <w:lang w:eastAsia="en-US"/>
        </w:rPr>
        <w:br/>
        <w:t xml:space="preserve">Vilkår og begrænsninger </w:t>
      </w:r>
    </w:p>
    <w:p w14:paraId="3BC43479" w14:textId="2B136D10" w:rsidR="007728DD" w:rsidRPr="00E30B87" w:rsidRDefault="007728DD" w:rsidP="007728DD">
      <w:pPr>
        <w:spacing w:before="120" w:after="120" w:line="360" w:lineRule="auto"/>
        <w:ind w:left="850" w:hanging="850"/>
        <w:rPr>
          <w:b/>
          <w:szCs w:val="24"/>
          <w:lang w:eastAsia="en-US"/>
        </w:rPr>
      </w:pPr>
      <w:r w:rsidRPr="007728DD">
        <w:rPr>
          <w:szCs w:val="24"/>
          <w:lang w:eastAsia="en-US"/>
        </w:rPr>
        <w:t>1.</w:t>
      </w:r>
      <w:r w:rsidRPr="007728DD">
        <w:rPr>
          <w:szCs w:val="24"/>
          <w:lang w:eastAsia="en-US"/>
        </w:rPr>
        <w:tab/>
        <w:t>Medlemsstaterne mærker kørekort, der udstedes til en person, som er underlagt et eller flere vilkår, i henhold til hvilke den pågældende person har ret til at føre køretøj. Med henblik herpå anvender medlemsstaterne de tilsvarende EU-koder, der er fastsat i bilag I, del E. De kan også anvende nationale koder i forbindelse med vilkår, der ikke er omfattet af bilag I, del E</w:t>
      </w:r>
      <w:r w:rsidRPr="007728DD">
        <w:rPr>
          <w:b/>
          <w:i/>
          <w:szCs w:val="24"/>
          <w:lang w:eastAsia="en-US"/>
        </w:rPr>
        <w:t>, og de skal i så fald straks indberette dette til Kommissionen sammen med nærmere oplysninger om de koder og tilfælde, hvor de anvendes, når dette direktiv træder i kraft, og i tilfælde af [efterfølgende] nye tilføjelser eller ændringer af eksisterende koder</w:t>
      </w:r>
      <w:r w:rsidRPr="007728DD">
        <w:rPr>
          <w:szCs w:val="24"/>
          <w:lang w:eastAsia="en-US"/>
        </w:rPr>
        <w:t>.</w:t>
      </w:r>
      <w:r w:rsidR="00E30B87">
        <w:rPr>
          <w:b/>
          <w:szCs w:val="24"/>
          <w:lang w:eastAsia="en-US"/>
        </w:rPr>
        <w:t xml:space="preserve"> [Ændring 78]</w:t>
      </w:r>
    </w:p>
    <w:p w14:paraId="2B5C830A" w14:textId="77777777" w:rsidR="00E30B87" w:rsidRDefault="00E30B87">
      <w:pPr>
        <w:widowControl/>
        <w:rPr>
          <w:szCs w:val="24"/>
          <w:lang w:eastAsia="en-US"/>
        </w:rPr>
      </w:pPr>
      <w:r>
        <w:rPr>
          <w:szCs w:val="24"/>
          <w:lang w:eastAsia="en-US"/>
        </w:rPr>
        <w:br w:type="page"/>
      </w:r>
    </w:p>
    <w:p w14:paraId="711DECD5" w14:textId="234BBB48" w:rsidR="007728DD" w:rsidRPr="007728DD" w:rsidRDefault="007728DD" w:rsidP="007728DD">
      <w:pPr>
        <w:spacing w:before="120" w:after="120" w:line="360" w:lineRule="auto"/>
        <w:ind w:left="850"/>
        <w:rPr>
          <w:szCs w:val="24"/>
          <w:lang w:eastAsia="en-US"/>
        </w:rPr>
      </w:pPr>
      <w:r w:rsidRPr="007728DD">
        <w:rPr>
          <w:szCs w:val="24"/>
          <w:lang w:eastAsia="en-US"/>
        </w:rPr>
        <w:lastRenderedPageBreak/>
        <w:t>Når kørsel på grund af fysisk funktionsnedsættelse kun må ske i særlige typer køretøjer eller køretøjer, der er særligt indrettet til at kompensere for en sådan funktionsnedsættelse, skal den i artikel 10, stk. 1, omhandlede prøve i færdigheder og adfærd foregå i et sådant køretøj.</w:t>
      </w:r>
    </w:p>
    <w:p w14:paraId="24139048"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Kommissionen tillægges beføjelser til om nødvendigt at vedtage delegerede retsakter i overensstemmelse med artikel 21 om ændring af bilag I, del E, for at tage hensyn til den tekniske, operationelle og videnskabelige udvikling.</w:t>
      </w:r>
    </w:p>
    <w:p w14:paraId="1D92D906"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9</w:t>
      </w:r>
      <w:r w:rsidRPr="007728DD">
        <w:rPr>
          <w:szCs w:val="24"/>
          <w:lang w:eastAsia="en-US"/>
        </w:rPr>
        <w:br/>
        <w:t xml:space="preserve">Trinvis erhvervelse og ækvivalens mellem kategorier  </w:t>
      </w:r>
    </w:p>
    <w:p w14:paraId="259C7DDE"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Kørekort til kategori BE, C1, C1E, C, CE, D1, D1E, D og DE kan kun udstedes til førere, der allerede har kørekort til kategori B.</w:t>
      </w:r>
    </w:p>
    <w:p w14:paraId="7F957A72"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Gyldigheden af et kørekort fastsættes således:</w:t>
      </w:r>
    </w:p>
    <w:p w14:paraId="24876E96"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kørekort til kategori C1E, CE, D1E eller DE giver ret til at føre sammenkoblede køretøjer af kategori BE</w:t>
      </w:r>
    </w:p>
    <w:p w14:paraId="7AAA3E0A"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kørekort til kategori CE giver ret til at føre køretøjer af kategori DE, når indehaveren allerede har kørekort til kategori D</w:t>
      </w:r>
    </w:p>
    <w:p w14:paraId="20B51F61" w14:textId="77777777" w:rsidR="00E30B87" w:rsidRDefault="00E30B87">
      <w:pPr>
        <w:widowControl/>
        <w:rPr>
          <w:szCs w:val="24"/>
          <w:lang w:eastAsia="en-US"/>
        </w:rPr>
      </w:pPr>
      <w:r>
        <w:rPr>
          <w:szCs w:val="24"/>
          <w:lang w:eastAsia="en-US"/>
        </w:rPr>
        <w:br w:type="page"/>
      </w:r>
    </w:p>
    <w:p w14:paraId="701B05C2" w14:textId="171BCDDC" w:rsidR="007728DD" w:rsidRPr="007728DD" w:rsidRDefault="007728DD" w:rsidP="007728DD">
      <w:pPr>
        <w:spacing w:before="120" w:after="120" w:line="360" w:lineRule="auto"/>
        <w:ind w:left="1416" w:hanging="566"/>
        <w:rPr>
          <w:szCs w:val="24"/>
          <w:lang w:eastAsia="en-US"/>
        </w:rPr>
      </w:pPr>
      <w:r w:rsidRPr="007728DD">
        <w:rPr>
          <w:szCs w:val="24"/>
          <w:lang w:eastAsia="en-US"/>
        </w:rPr>
        <w:lastRenderedPageBreak/>
        <w:t>c)</w:t>
      </w:r>
      <w:r w:rsidRPr="007728DD">
        <w:rPr>
          <w:szCs w:val="24"/>
          <w:lang w:eastAsia="en-US"/>
        </w:rPr>
        <w:tab/>
        <w:t>kørekort til kategori C1E eller CE giver ret til at føre køretøjer af kategori D1E, når indehaveren allerede har kørekort til kategori D1</w:t>
      </w:r>
    </w:p>
    <w:p w14:paraId="57B8D4B1" w14:textId="4983B240" w:rsidR="007728DD" w:rsidRPr="00E30B87" w:rsidRDefault="007728DD" w:rsidP="007728DD">
      <w:pPr>
        <w:spacing w:before="120" w:after="120" w:line="360" w:lineRule="auto"/>
        <w:ind w:left="1416" w:hanging="566"/>
        <w:rPr>
          <w:b/>
          <w:szCs w:val="24"/>
          <w:lang w:eastAsia="en-US"/>
        </w:rPr>
      </w:pPr>
      <w:proofErr w:type="spellStart"/>
      <w:r w:rsidRPr="007728DD">
        <w:rPr>
          <w:b/>
          <w:i/>
          <w:szCs w:val="24"/>
          <w:lang w:eastAsia="en-US"/>
        </w:rPr>
        <w:t>ca</w:t>
      </w:r>
      <w:proofErr w:type="spellEnd"/>
      <w:r w:rsidRPr="007728DD">
        <w:rPr>
          <w:b/>
          <w:i/>
          <w:szCs w:val="24"/>
          <w:lang w:eastAsia="en-US"/>
        </w:rPr>
        <w:t>)</w:t>
      </w:r>
      <w:r w:rsidRPr="007728DD">
        <w:rPr>
          <w:szCs w:val="24"/>
          <w:lang w:eastAsia="en-US"/>
        </w:rPr>
        <w:tab/>
      </w:r>
      <w:r w:rsidRPr="007728DD">
        <w:rPr>
          <w:b/>
          <w:i/>
          <w:szCs w:val="24"/>
          <w:lang w:eastAsia="en-US"/>
        </w:rPr>
        <w:t>kørekort til kategori CE og DE giver ret til at føre køretøjer af henholdsvis kategori C og D</w:t>
      </w:r>
      <w:r w:rsidR="00E30B87">
        <w:rPr>
          <w:b/>
          <w:szCs w:val="24"/>
          <w:lang w:eastAsia="en-US"/>
        </w:rPr>
        <w:t xml:space="preserve"> [Ændring 80]</w:t>
      </w:r>
    </w:p>
    <w:p w14:paraId="68C475D2"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d)</w:t>
      </w:r>
      <w:r w:rsidRPr="007728DD">
        <w:rPr>
          <w:szCs w:val="24"/>
          <w:lang w:eastAsia="en-US"/>
        </w:rPr>
        <w:tab/>
        <w:t>kørekort til kategori CE og DE giver ret til at føre sammenkoblede køretøjer af henholdsvis kategori C1E og D1E</w:t>
      </w:r>
    </w:p>
    <w:p w14:paraId="53E8EC3A" w14:textId="77D2941D" w:rsidR="007728DD" w:rsidRPr="00E30B87" w:rsidRDefault="007728DD" w:rsidP="007728DD">
      <w:pPr>
        <w:spacing w:before="120" w:after="120" w:line="360" w:lineRule="auto"/>
        <w:ind w:left="1416" w:hanging="566"/>
        <w:rPr>
          <w:b/>
          <w:szCs w:val="24"/>
          <w:lang w:eastAsia="en-US"/>
        </w:rPr>
      </w:pPr>
      <w:r w:rsidRPr="007728DD">
        <w:rPr>
          <w:b/>
          <w:i/>
          <w:szCs w:val="24"/>
          <w:lang w:eastAsia="en-US"/>
        </w:rPr>
        <w:t>da)</w:t>
      </w:r>
      <w:r w:rsidRPr="007728DD">
        <w:rPr>
          <w:szCs w:val="24"/>
          <w:lang w:eastAsia="en-US"/>
        </w:rPr>
        <w:tab/>
      </w:r>
      <w:r w:rsidRPr="007728DD">
        <w:rPr>
          <w:b/>
          <w:i/>
          <w:szCs w:val="24"/>
          <w:lang w:eastAsia="en-US"/>
        </w:rPr>
        <w:t>kørekort til kategori C1E og D1E giver ret til at føre køretøjer af henholdsvis kategori C1 og D1</w:t>
      </w:r>
      <w:r w:rsidR="00E30B87">
        <w:rPr>
          <w:b/>
          <w:szCs w:val="24"/>
          <w:lang w:eastAsia="en-US"/>
        </w:rPr>
        <w:t xml:space="preserve"> [Ændring 81]</w:t>
      </w:r>
    </w:p>
    <w:p w14:paraId="29BB5F56"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e)</w:t>
      </w:r>
      <w:r w:rsidRPr="007728DD">
        <w:rPr>
          <w:szCs w:val="24"/>
          <w:lang w:eastAsia="en-US"/>
        </w:rPr>
        <w:tab/>
        <w:t>kørekort til en hvilken som helst kategori giver ret til at føre køretøjer af kategori AM. En medlemsstat kan dog for kørekort, der udstedes på sit område, begrænse ækvivalensen for kategori AM til kategori A1, A2 og A, hvis den pågældende medlemsstat kræver en praktisk prøve som en betingelse for at opnå kørekort til kategori AM</w:t>
      </w:r>
    </w:p>
    <w:p w14:paraId="14454029"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f)</w:t>
      </w:r>
      <w:r w:rsidRPr="007728DD">
        <w:rPr>
          <w:szCs w:val="24"/>
          <w:lang w:eastAsia="en-US"/>
        </w:rPr>
        <w:tab/>
        <w:t>kørekort til kategori A2 gælder også for kategori A1</w:t>
      </w:r>
    </w:p>
    <w:p w14:paraId="7C9BBF55" w14:textId="77777777" w:rsidR="00E30B87" w:rsidRDefault="00E30B87">
      <w:pPr>
        <w:widowControl/>
        <w:rPr>
          <w:szCs w:val="24"/>
          <w:lang w:eastAsia="en-US"/>
        </w:rPr>
      </w:pPr>
      <w:r>
        <w:rPr>
          <w:szCs w:val="24"/>
          <w:lang w:eastAsia="en-US"/>
        </w:rPr>
        <w:br w:type="page"/>
      </w:r>
    </w:p>
    <w:p w14:paraId="3FBB172C" w14:textId="648926A0" w:rsidR="007728DD" w:rsidRPr="007728DD" w:rsidRDefault="007728DD" w:rsidP="007728DD">
      <w:pPr>
        <w:spacing w:before="120" w:after="120" w:line="360" w:lineRule="auto"/>
        <w:ind w:left="1416" w:hanging="566"/>
        <w:rPr>
          <w:szCs w:val="24"/>
          <w:lang w:eastAsia="en-US"/>
        </w:rPr>
      </w:pPr>
      <w:r w:rsidRPr="007728DD">
        <w:rPr>
          <w:szCs w:val="24"/>
          <w:lang w:eastAsia="en-US"/>
        </w:rPr>
        <w:lastRenderedPageBreak/>
        <w:t>g)</w:t>
      </w:r>
      <w:r w:rsidRPr="007728DD">
        <w:rPr>
          <w:szCs w:val="24"/>
          <w:lang w:eastAsia="en-US"/>
        </w:rPr>
        <w:tab/>
        <w:t>kørekort til kategori A, B, C eller D giver ret til at føre henholdsvis kategori A1, A2, B1, C1 og D1</w:t>
      </w:r>
    </w:p>
    <w:p w14:paraId="0774C842" w14:textId="16F5DBBF" w:rsidR="007728DD" w:rsidRPr="00E30B87" w:rsidRDefault="007728DD" w:rsidP="007728DD">
      <w:pPr>
        <w:spacing w:before="120" w:after="120" w:line="360" w:lineRule="auto"/>
        <w:ind w:left="1416" w:hanging="566"/>
        <w:rPr>
          <w:b/>
          <w:szCs w:val="24"/>
          <w:lang w:eastAsia="en-US"/>
        </w:rPr>
      </w:pPr>
      <w:r w:rsidRPr="007728DD">
        <w:rPr>
          <w:szCs w:val="24"/>
          <w:lang w:eastAsia="en-US"/>
        </w:rPr>
        <w:t>h)</w:t>
      </w:r>
      <w:r w:rsidRPr="007728DD">
        <w:rPr>
          <w:szCs w:val="24"/>
          <w:lang w:eastAsia="en-US"/>
        </w:rPr>
        <w:tab/>
        <w:t>to år efter første udstedelse af et kørekort til kategori B giver det føreren ret til at føre køretøjer, der anvender alternative brændstoffer, jf. artikel 2</w:t>
      </w:r>
      <w:r w:rsidRPr="007728DD">
        <w:rPr>
          <w:b/>
          <w:i/>
          <w:szCs w:val="24"/>
          <w:lang w:eastAsia="en-US"/>
        </w:rPr>
        <w:t>, stk. 11, litra c), i dette</w:t>
      </w:r>
      <w:r w:rsidRPr="007728DD">
        <w:rPr>
          <w:strike/>
          <w:szCs w:val="24"/>
          <w:lang w:eastAsia="en-US"/>
        </w:rPr>
        <w:t xml:space="preserve"> i Rådets</w:t>
      </w:r>
      <w:r w:rsidRPr="007728DD">
        <w:rPr>
          <w:szCs w:val="24"/>
          <w:lang w:eastAsia="en-US"/>
        </w:rPr>
        <w:t xml:space="preserve"> direktiv </w:t>
      </w:r>
      <w:r w:rsidRPr="007728DD">
        <w:rPr>
          <w:strike/>
          <w:szCs w:val="24"/>
          <w:lang w:eastAsia="en-US"/>
        </w:rPr>
        <w:t>96/53/EF</w:t>
      </w:r>
      <w:r w:rsidRPr="00FE3DBE">
        <w:rPr>
          <w:strike/>
          <w:szCs w:val="24"/>
          <w:vertAlign w:val="superscript"/>
          <w:lang w:val="en-GB" w:eastAsia="en-US"/>
        </w:rPr>
        <w:footnoteReference w:id="18"/>
      </w:r>
      <w:r w:rsidRPr="00FE3DBE">
        <w:rPr>
          <w:szCs w:val="24"/>
          <w:lang w:eastAsia="en-US"/>
        </w:rPr>
        <w:t>,</w:t>
      </w:r>
      <w:r w:rsidRPr="007728DD">
        <w:rPr>
          <w:b/>
          <w:i/>
          <w:szCs w:val="24"/>
          <w:lang w:eastAsia="en-US"/>
        </w:rPr>
        <w:t>for klasse M og N, der er oprettet ved forordning (EU) 2018/858</w:t>
      </w:r>
      <w:r w:rsidR="00FE3DBE">
        <w:rPr>
          <w:rStyle w:val="FootnoteReference"/>
          <w:b/>
          <w:i/>
          <w:szCs w:val="24"/>
          <w:lang w:eastAsia="en-US"/>
        </w:rPr>
        <w:footnoteReference w:id="19"/>
      </w:r>
      <w:r w:rsidRPr="007728DD">
        <w:rPr>
          <w:b/>
          <w:i/>
          <w:szCs w:val="24"/>
          <w:lang w:eastAsia="en-US"/>
        </w:rPr>
        <w:t>, og som er beregnet til at blive anvendt på offentlige veje, herunder dem, der er konstrueret og bygget i et eller flere trin</w:t>
      </w:r>
      <w:r w:rsidRPr="007728DD">
        <w:rPr>
          <w:szCs w:val="24"/>
          <w:lang w:eastAsia="en-US"/>
        </w:rPr>
        <w:t xml:space="preserve"> med en tilladt totalmasse på over 3 500 kg, men ikke over 4 250 kg uden påhængskøretøj</w:t>
      </w:r>
      <w:r w:rsidRPr="007728DD">
        <w:rPr>
          <w:b/>
          <w:i/>
          <w:szCs w:val="24"/>
          <w:lang w:eastAsia="en-US"/>
        </w:rPr>
        <w:t>, og til transport af passagerer med en maksimal kapacitet på otte sæder ud over føreren</w:t>
      </w:r>
      <w:r w:rsidRPr="007728DD">
        <w:rPr>
          <w:szCs w:val="24"/>
          <w:lang w:eastAsia="en-US"/>
        </w:rPr>
        <w:t>.</w:t>
      </w:r>
      <w:r w:rsidRPr="007728DD">
        <w:rPr>
          <w:b/>
          <w:i/>
          <w:szCs w:val="24"/>
          <w:lang w:eastAsia="en-US"/>
        </w:rPr>
        <w:t xml:space="preserve"> Disse køretøjer kan kombineres med en påhængs eller sættevogn, hvis denne kombinatio</w:t>
      </w:r>
      <w:bookmarkStart w:id="8" w:name="_GoBack"/>
      <w:bookmarkEnd w:id="8"/>
      <w:r w:rsidRPr="007728DD">
        <w:rPr>
          <w:b/>
          <w:i/>
          <w:szCs w:val="24"/>
          <w:lang w:eastAsia="en-US"/>
        </w:rPr>
        <w:t>ns tilladte totalmasse ikke overstiger 5 000 kg.</w:t>
      </w:r>
      <w:r w:rsidR="00E30B87">
        <w:rPr>
          <w:b/>
          <w:szCs w:val="24"/>
          <w:lang w:eastAsia="en-US"/>
        </w:rPr>
        <w:t xml:space="preserve"> [Ændring 82]</w:t>
      </w:r>
    </w:p>
    <w:p w14:paraId="4C4B8498" w14:textId="77777777" w:rsidR="00E30B87" w:rsidRDefault="00E30B87">
      <w:pPr>
        <w:widowControl/>
        <w:rPr>
          <w:b/>
          <w:i/>
          <w:szCs w:val="24"/>
          <w:lang w:eastAsia="en-US"/>
        </w:rPr>
      </w:pPr>
      <w:r>
        <w:rPr>
          <w:b/>
          <w:i/>
          <w:szCs w:val="24"/>
          <w:lang w:eastAsia="en-US"/>
        </w:rPr>
        <w:br w:type="page"/>
      </w:r>
    </w:p>
    <w:p w14:paraId="26333437" w14:textId="22B9C872" w:rsidR="007728DD" w:rsidRPr="007728DD" w:rsidRDefault="007728DD" w:rsidP="007728DD">
      <w:pPr>
        <w:spacing w:before="120" w:after="120" w:line="360" w:lineRule="auto"/>
        <w:ind w:left="1416" w:hanging="566"/>
        <w:rPr>
          <w:szCs w:val="24"/>
          <w:lang w:eastAsia="en-US"/>
        </w:rPr>
      </w:pPr>
      <w:r w:rsidRPr="007728DD">
        <w:rPr>
          <w:b/>
          <w:i/>
          <w:szCs w:val="24"/>
          <w:lang w:eastAsia="en-US"/>
        </w:rPr>
        <w:lastRenderedPageBreak/>
        <w:t>ha)</w:t>
      </w:r>
      <w:r w:rsidRPr="007728DD">
        <w:rPr>
          <w:szCs w:val="24"/>
          <w:lang w:eastAsia="en-US"/>
        </w:rPr>
        <w:tab/>
      </w:r>
      <w:r w:rsidRPr="007728DD">
        <w:rPr>
          <w:b/>
          <w:i/>
          <w:szCs w:val="24"/>
          <w:lang w:eastAsia="en-US"/>
        </w:rPr>
        <w:t>to år efter, at et kørekort, der er udstedt til kategori B, første gang blev udstedt, er det gyldigt til kørsel af ambulancer som defineret i artikel 2, stk. 11, litra a), og andre køretøjer til særlige formål, samt campingbiler, som defineret i artikel 2, stk. 11, litra b), i dette direktiv på op til 4 250 kg.</w:t>
      </w:r>
    </w:p>
    <w:p w14:paraId="1566EA37" w14:textId="77777777" w:rsidR="007728DD" w:rsidRPr="007728DD" w:rsidRDefault="007728DD" w:rsidP="007728DD">
      <w:pPr>
        <w:spacing w:before="120" w:after="120" w:line="360" w:lineRule="auto"/>
        <w:ind w:left="1416"/>
        <w:rPr>
          <w:szCs w:val="24"/>
          <w:lang w:eastAsia="en-US"/>
        </w:rPr>
      </w:pPr>
      <w:r w:rsidRPr="007728DD">
        <w:rPr>
          <w:b/>
          <w:i/>
          <w:szCs w:val="24"/>
          <w:lang w:eastAsia="en-US"/>
        </w:rPr>
        <w:t>I de periodiske rapporter til Europa-Parlamentet og Rådet, der er omhandlet i artikel 20 i dette direktiv, gennemgår Kommissionen virkningen af teknologiske fremskridt inden for medicinsk nødudstyr og/eller anvendelsen af alternative brændstoffer på den samlede masse af ambulancer. Kommissionen tillægges beføjelser til at vedtage delegerede retsakter i overensstemmelse med artikel 21 i dette direktiv med henblik på at ændre dette direktiv ved at ajourføre maksimumsvægten af ambulancer på grundlag af konklusionerne i disse periodiske rapporter.</w:t>
      </w:r>
    </w:p>
    <w:p w14:paraId="2833F75B" w14:textId="021476E3" w:rsidR="007728DD" w:rsidRPr="00E30B87" w:rsidRDefault="007728DD" w:rsidP="007728DD">
      <w:pPr>
        <w:spacing w:before="120" w:after="120" w:line="360" w:lineRule="auto"/>
        <w:ind w:left="1416"/>
        <w:rPr>
          <w:b/>
          <w:szCs w:val="24"/>
          <w:lang w:eastAsia="en-US"/>
        </w:rPr>
      </w:pPr>
      <w:r w:rsidRPr="007728DD">
        <w:rPr>
          <w:b/>
          <w:i/>
          <w:szCs w:val="24"/>
          <w:lang w:eastAsia="en-US"/>
        </w:rPr>
        <w:t>Kommissionen tillægges beføjelser til at vedtage delegerede retsakter i overensstemmelse med artikel 21 om ændring af dette direktiv ved at ajourføre køretøjernes maksimale vægt i henhold til første afsnit i dette litra for at tage hensyn til virkningerne af den tekniske udvikling og udviklingen af alternative brændstoffer på ambulancers masse.</w:t>
      </w:r>
      <w:r w:rsidR="00E30B87">
        <w:rPr>
          <w:b/>
          <w:szCs w:val="24"/>
          <w:lang w:eastAsia="en-US"/>
        </w:rPr>
        <w:t xml:space="preserve"> [Ændring 83]</w:t>
      </w:r>
    </w:p>
    <w:p w14:paraId="33AFB723" w14:textId="77777777" w:rsidR="00E30B87" w:rsidRDefault="00E30B87">
      <w:pPr>
        <w:widowControl/>
        <w:rPr>
          <w:b/>
          <w:i/>
          <w:szCs w:val="24"/>
          <w:lang w:eastAsia="en-US"/>
        </w:rPr>
      </w:pPr>
      <w:r>
        <w:rPr>
          <w:b/>
          <w:i/>
          <w:szCs w:val="24"/>
          <w:lang w:eastAsia="en-US"/>
        </w:rPr>
        <w:br w:type="page"/>
      </w:r>
    </w:p>
    <w:p w14:paraId="6CA51A73" w14:textId="0DC44D5D" w:rsidR="007728DD" w:rsidRPr="00070164" w:rsidRDefault="007728DD" w:rsidP="007728DD">
      <w:pPr>
        <w:spacing w:before="120" w:after="120" w:line="360" w:lineRule="auto"/>
        <w:ind w:left="1416" w:hanging="566"/>
        <w:rPr>
          <w:b/>
          <w:szCs w:val="24"/>
          <w:lang w:eastAsia="en-US"/>
        </w:rPr>
      </w:pPr>
      <w:proofErr w:type="spellStart"/>
      <w:r w:rsidRPr="007728DD">
        <w:rPr>
          <w:b/>
          <w:i/>
          <w:szCs w:val="24"/>
          <w:lang w:eastAsia="en-US"/>
        </w:rPr>
        <w:lastRenderedPageBreak/>
        <w:t>hb</w:t>
      </w:r>
      <w:proofErr w:type="spellEnd"/>
      <w:r w:rsidRPr="007728DD">
        <w:rPr>
          <w:b/>
          <w:i/>
          <w:szCs w:val="24"/>
          <w:lang w:eastAsia="en-US"/>
        </w:rPr>
        <w:t>)</w:t>
      </w:r>
      <w:r w:rsidRPr="007728DD">
        <w:rPr>
          <w:szCs w:val="24"/>
          <w:lang w:eastAsia="en-US"/>
        </w:rPr>
        <w:tab/>
      </w:r>
      <w:r w:rsidRPr="007728DD">
        <w:rPr>
          <w:b/>
          <w:i/>
          <w:szCs w:val="24"/>
          <w:lang w:eastAsia="en-US"/>
        </w:rPr>
        <w:t>to år efter, at et kørekort til kategori BE blev udstedt for første gang, giver det tilladelse til at føre køretøjer, der anvender alternative brændstoffer, jf. artikel 2, stk. 11, litra c), i dette direktiv, i klasse M og N, der er oprettet ved forordning (EU) 2018/858, og som er beregnet til at blive anvendt på offentlige veje, herunder køretøjer, der er konstrueret og fremstillet i et eller flere trin, med en tilladt totalmasse på over 3 500 kg, men ikke over 4 250 kg uden påhængskøretøj. Disse køretøjer kan kombineres med et påhængskøretøj eller en sættevogn, hvis påhængskøretøjets eller sættevognens tilladte totalmasse ikke overstiger 3 500 kg.</w:t>
      </w:r>
      <w:r w:rsidR="00070164">
        <w:rPr>
          <w:b/>
          <w:szCs w:val="24"/>
          <w:lang w:eastAsia="en-US"/>
        </w:rPr>
        <w:t xml:space="preserve"> [Ændring 84]</w:t>
      </w:r>
    </w:p>
    <w:p w14:paraId="14F4970E" w14:textId="6D0EFBAC" w:rsidR="007728DD" w:rsidRPr="00070164" w:rsidRDefault="007728DD" w:rsidP="007728DD">
      <w:pPr>
        <w:spacing w:before="120" w:after="120" w:line="360" w:lineRule="auto"/>
        <w:ind w:left="1416" w:hanging="566"/>
        <w:rPr>
          <w:b/>
          <w:szCs w:val="24"/>
          <w:lang w:eastAsia="en-US"/>
        </w:rPr>
      </w:pPr>
      <w:proofErr w:type="spellStart"/>
      <w:r w:rsidRPr="007728DD">
        <w:rPr>
          <w:b/>
          <w:i/>
          <w:szCs w:val="24"/>
          <w:lang w:eastAsia="en-US"/>
        </w:rPr>
        <w:t>hc</w:t>
      </w:r>
      <w:proofErr w:type="spellEnd"/>
      <w:r w:rsidRPr="007728DD">
        <w:rPr>
          <w:b/>
          <w:i/>
          <w:szCs w:val="24"/>
          <w:lang w:eastAsia="en-US"/>
        </w:rPr>
        <w:t>)</w:t>
      </w:r>
      <w:r w:rsidRPr="007728DD">
        <w:rPr>
          <w:szCs w:val="24"/>
          <w:lang w:eastAsia="en-US"/>
        </w:rPr>
        <w:tab/>
      </w:r>
      <w:r w:rsidRPr="007728DD">
        <w:rPr>
          <w:b/>
          <w:i/>
          <w:szCs w:val="24"/>
          <w:lang w:eastAsia="en-US"/>
        </w:rPr>
        <w:t>tre år efter første udstedelse af et kørekort til kategori C1 giver det føreren ret til at føre køretøjer, der anvender alternative brændstoffer, jf. artikel 2, stk. 11, litra c), i dette direktiv, med en tilladt totalmasse på over 7 500 kg, men ikke over 8 250 kg uden påhængskøretøj, og som er udformet og konstrueret med henblik på at transportere højst otte passagerer i tillæg til føreren. Disse køretøjer kan kombineres med et påhængskøretøj med en tilladt totalmasse på højst 750 kg</w:t>
      </w:r>
      <w:r w:rsidR="00070164">
        <w:rPr>
          <w:b/>
          <w:szCs w:val="24"/>
          <w:lang w:eastAsia="en-US"/>
        </w:rPr>
        <w:t xml:space="preserve"> [Ændring 85]</w:t>
      </w:r>
    </w:p>
    <w:p w14:paraId="2BEA52C2" w14:textId="77777777" w:rsidR="00070164" w:rsidRDefault="00070164">
      <w:pPr>
        <w:widowControl/>
        <w:rPr>
          <w:b/>
          <w:i/>
          <w:szCs w:val="24"/>
          <w:lang w:eastAsia="en-US"/>
        </w:rPr>
      </w:pPr>
      <w:r>
        <w:rPr>
          <w:b/>
          <w:i/>
          <w:szCs w:val="24"/>
          <w:lang w:eastAsia="en-US"/>
        </w:rPr>
        <w:br w:type="page"/>
      </w:r>
    </w:p>
    <w:p w14:paraId="0653AF82" w14:textId="560DFFB7" w:rsidR="007728DD" w:rsidRPr="00070164" w:rsidRDefault="007728DD" w:rsidP="007728DD">
      <w:pPr>
        <w:spacing w:before="120" w:after="120" w:line="360" w:lineRule="auto"/>
        <w:ind w:left="1416" w:hanging="566"/>
        <w:rPr>
          <w:b/>
          <w:szCs w:val="24"/>
          <w:lang w:eastAsia="en-US"/>
        </w:rPr>
      </w:pPr>
      <w:r w:rsidRPr="007728DD">
        <w:rPr>
          <w:b/>
          <w:i/>
          <w:szCs w:val="24"/>
          <w:lang w:eastAsia="en-US"/>
        </w:rPr>
        <w:lastRenderedPageBreak/>
        <w:t>hd)</w:t>
      </w:r>
      <w:r w:rsidRPr="007728DD">
        <w:rPr>
          <w:szCs w:val="24"/>
          <w:lang w:eastAsia="en-US"/>
        </w:rPr>
        <w:tab/>
      </w:r>
      <w:r w:rsidRPr="007728DD">
        <w:rPr>
          <w:b/>
          <w:i/>
          <w:szCs w:val="24"/>
          <w:lang w:eastAsia="en-US"/>
        </w:rPr>
        <w:t xml:space="preserve">tre år efter første udstedelse af et kørekort til kategori C1E giver det føreren ret til at føre de køretøjer, der anvender alternative brændstoffer, som er omfattet af artikel 9, stk. 2, litra </w:t>
      </w:r>
      <w:proofErr w:type="spellStart"/>
      <w:r w:rsidRPr="007728DD">
        <w:rPr>
          <w:b/>
          <w:i/>
          <w:szCs w:val="24"/>
          <w:lang w:eastAsia="en-US"/>
        </w:rPr>
        <w:t>hc</w:t>
      </w:r>
      <w:proofErr w:type="spellEnd"/>
      <w:r w:rsidRPr="007728DD">
        <w:rPr>
          <w:b/>
          <w:i/>
          <w:szCs w:val="24"/>
          <w:lang w:eastAsia="en-US"/>
        </w:rPr>
        <w:t>), og tilkoblede påhængs eller sættevogne med en tilladt totalmasse på over 750 kg, såfremt den kombinerede tilladte totalmasse ikke overstiger 12 750 kg</w:t>
      </w:r>
      <w:r w:rsidR="00070164">
        <w:rPr>
          <w:b/>
          <w:szCs w:val="24"/>
          <w:lang w:eastAsia="en-US"/>
        </w:rPr>
        <w:t xml:space="preserve"> [Ændring 86]</w:t>
      </w:r>
    </w:p>
    <w:p w14:paraId="5380C346" w14:textId="5580082C" w:rsidR="007728DD" w:rsidRPr="00070164" w:rsidRDefault="007728DD" w:rsidP="007728DD">
      <w:pPr>
        <w:spacing w:before="120" w:after="120" w:line="360" w:lineRule="auto"/>
        <w:ind w:left="1416" w:hanging="566"/>
        <w:rPr>
          <w:b/>
          <w:szCs w:val="24"/>
          <w:lang w:eastAsia="en-US"/>
        </w:rPr>
      </w:pPr>
      <w:proofErr w:type="spellStart"/>
      <w:r w:rsidRPr="007728DD">
        <w:rPr>
          <w:b/>
          <w:i/>
          <w:szCs w:val="24"/>
          <w:lang w:eastAsia="en-US"/>
        </w:rPr>
        <w:t>he</w:t>
      </w:r>
      <w:proofErr w:type="spellEnd"/>
      <w:r w:rsidRPr="007728DD">
        <w:rPr>
          <w:b/>
          <w:i/>
          <w:szCs w:val="24"/>
          <w:lang w:eastAsia="en-US"/>
        </w:rPr>
        <w:t>)</w:t>
      </w:r>
      <w:r w:rsidRPr="007728DD">
        <w:rPr>
          <w:szCs w:val="24"/>
          <w:lang w:eastAsia="en-US"/>
        </w:rPr>
        <w:tab/>
      </w:r>
      <w:r w:rsidRPr="007728DD">
        <w:rPr>
          <w:b/>
          <w:i/>
          <w:szCs w:val="24"/>
          <w:lang w:eastAsia="en-US"/>
        </w:rPr>
        <w:t>tre år efter første udstedelse af et kørekort til kategori D1 giver det føreren ret til at føre køretøjer, der er designet og konstrueret med henblik på at transportere højst 22 passagerer i tillæg til føreren og har en maksimal længde på højst otte meter.</w:t>
      </w:r>
      <w:r w:rsidR="00070164">
        <w:rPr>
          <w:b/>
          <w:szCs w:val="24"/>
          <w:lang w:eastAsia="en-US"/>
        </w:rPr>
        <w:t xml:space="preserve"> [Ændring 88]</w:t>
      </w:r>
    </w:p>
    <w:p w14:paraId="0DD0455A" w14:textId="457CB8B5" w:rsidR="007728DD" w:rsidRPr="00070164" w:rsidRDefault="007728DD" w:rsidP="007728DD">
      <w:pPr>
        <w:spacing w:before="120" w:after="120" w:line="360" w:lineRule="auto"/>
        <w:ind w:left="850"/>
        <w:rPr>
          <w:b/>
          <w:szCs w:val="24"/>
          <w:lang w:eastAsia="en-US"/>
        </w:rPr>
      </w:pPr>
      <w:r w:rsidRPr="007728DD">
        <w:rPr>
          <w:b/>
          <w:i/>
          <w:szCs w:val="24"/>
          <w:lang w:eastAsia="en-US"/>
        </w:rPr>
        <w:t xml:space="preserve">Kommissionen skal i sin anden gennemførelsesrapport til Europa-Parlamentet og Rådet, jf. artikel 20 i nærværende direktiv, vurdere indvirkningen af udviklingen og udrulningen af køretøjer, der anvender alternative brændstoffer, og/eller anvendelsen af [litra </w:t>
      </w:r>
      <w:proofErr w:type="gramStart"/>
      <w:r w:rsidRPr="007728DD">
        <w:rPr>
          <w:b/>
          <w:i/>
          <w:szCs w:val="24"/>
          <w:lang w:eastAsia="en-US"/>
        </w:rPr>
        <w:t>h)-</w:t>
      </w:r>
      <w:proofErr w:type="gramEnd"/>
      <w:r w:rsidRPr="007728DD">
        <w:rPr>
          <w:b/>
          <w:i/>
          <w:szCs w:val="24"/>
          <w:lang w:eastAsia="en-US"/>
        </w:rPr>
        <w:t>hd) i denne artikel], på trafiksikkerheden. Kommissionen har beføjelser til at vedtage delegerede retsakter i overensstemmelse med artikel 21 med henblik på at ændre grænserne for masse for køretøjer, der anvender alternative brændstoffer.</w:t>
      </w:r>
      <w:r w:rsidR="00070164">
        <w:rPr>
          <w:b/>
          <w:szCs w:val="24"/>
          <w:lang w:eastAsia="en-US"/>
        </w:rPr>
        <w:t xml:space="preserve"> [Ændring 89]</w:t>
      </w:r>
    </w:p>
    <w:p w14:paraId="501080A9" w14:textId="77777777" w:rsidR="00070164" w:rsidRDefault="00070164">
      <w:pPr>
        <w:widowControl/>
        <w:rPr>
          <w:szCs w:val="24"/>
          <w:lang w:eastAsia="en-US"/>
        </w:rPr>
      </w:pPr>
      <w:r>
        <w:rPr>
          <w:szCs w:val="24"/>
          <w:lang w:eastAsia="en-US"/>
        </w:rPr>
        <w:br w:type="page"/>
      </w:r>
    </w:p>
    <w:p w14:paraId="0A0136E9" w14:textId="5CC6C215"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w:t>
      </w:r>
      <w:r w:rsidRPr="007728DD">
        <w:rPr>
          <w:szCs w:val="24"/>
          <w:lang w:eastAsia="en-US"/>
        </w:rPr>
        <w:tab/>
        <w:t>Medlemsstaterne kan fastsætte følgende ækvivalensregler for så vidt angår kørsel på deres område:</w:t>
      </w:r>
    </w:p>
    <w:p w14:paraId="6BA4385F"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kørekort til kategori B kan ligeledes give ret til at føre motordrevne tricykler; for så vidt angår motordrevne tricykler med en effekt på over 15 kW på betingelse af, at indehaveren af kategori B-kørekortet er fyldt 21 år</w:t>
      </w:r>
    </w:p>
    <w:p w14:paraId="16138967"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kørekort til kategori B kan ligeledes give ret til at føre motorcykler af kategori A1.</w:t>
      </w:r>
    </w:p>
    <w:p w14:paraId="068AF5AF" w14:textId="77777777" w:rsidR="007728DD" w:rsidRPr="007728DD" w:rsidRDefault="007728DD" w:rsidP="007728DD">
      <w:pPr>
        <w:spacing w:before="120" w:after="120" w:line="360" w:lineRule="auto"/>
        <w:ind w:left="850"/>
        <w:rPr>
          <w:szCs w:val="24"/>
          <w:lang w:eastAsia="en-US"/>
        </w:rPr>
      </w:pPr>
      <w:r w:rsidRPr="007728DD">
        <w:rPr>
          <w:szCs w:val="24"/>
          <w:lang w:eastAsia="en-US"/>
        </w:rPr>
        <w:t>Den i første afsnit omhandlede ækvivalens anerkendes gensidigt af de medlemsstater, der har godkendt den.</w:t>
      </w:r>
    </w:p>
    <w:p w14:paraId="1BFFF612"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anvender udelukkende de relevante EU-koder, der er anført i bilag I, del E, til på kørekortet at angive, at indehaveren har ret til at føre de i første afsnit omhandlede køretøjer.</w:t>
      </w:r>
    </w:p>
    <w:p w14:paraId="458FCC8E"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underretter straks Kommissionen om den i første afsnit omhandlede ækvivalens, der er indrømmet på deres område, herunder de nationale koder, der kan have været anvendt inden dette direktivs ikrafttræden. Kommissionen stiller disse oplysninger til rådighed for medlemsstaterne med henblik på at lette anvendelsen af dette stykke.</w:t>
      </w:r>
    </w:p>
    <w:p w14:paraId="2F613999" w14:textId="77777777" w:rsidR="00070164" w:rsidRDefault="00070164">
      <w:pPr>
        <w:widowControl/>
        <w:rPr>
          <w:szCs w:val="24"/>
          <w:lang w:eastAsia="en-US"/>
        </w:rPr>
      </w:pPr>
      <w:r>
        <w:rPr>
          <w:szCs w:val="24"/>
          <w:lang w:eastAsia="en-US"/>
        </w:rPr>
        <w:br w:type="page"/>
      </w:r>
    </w:p>
    <w:p w14:paraId="38A75062" w14:textId="2424B5DA"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4.</w:t>
      </w:r>
      <w:r w:rsidRPr="007728DD">
        <w:rPr>
          <w:szCs w:val="24"/>
          <w:lang w:eastAsia="en-US"/>
        </w:rPr>
        <w:tab/>
        <w:t>Medlemsstaterne kan tillade kørsel på deres område med følgende kategorier af køretøjer:</w:t>
      </w:r>
    </w:p>
    <w:p w14:paraId="05C38F8E"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køretøjer af kategori D1 med en tilladt totalmasse på ikke over 3 500 kg, heri ikke iberegnet specialiseret udstyr bestemt til transport af passagerer med handicap, for førere, som er fyldt 21 år, og som har haft kørekort til kategori B i mindst to år efter første udstedelse af et sådant kørekort, forudsat at kørslen finder sted i socialt øjemed for en ikkekommerciel organisation, og uden at føreren modtager vederlag herfor</w:t>
      </w:r>
    </w:p>
    <w:p w14:paraId="3A66E6CB"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køretøjer med en tilladt totalmasse på over 3 500 kg for førere, som er fyldt 21 år, og som har haft kørekort til kategori B i mindst to år efter første udstedelse af et sådant kørekort, forudsat at alle følgende betingelser er opfyldt:</w:t>
      </w:r>
    </w:p>
    <w:p w14:paraId="18B0DA08"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w:t>
      </w:r>
      <w:r w:rsidRPr="007728DD">
        <w:rPr>
          <w:szCs w:val="24"/>
          <w:lang w:eastAsia="en-US"/>
        </w:rPr>
        <w:tab/>
        <w:t>disse køretøjer anvendes kun stationært til instruktions- eller rekreationsformål</w:t>
      </w:r>
    </w:p>
    <w:p w14:paraId="45F78517" w14:textId="77777777" w:rsidR="00070164" w:rsidRDefault="00070164">
      <w:pPr>
        <w:widowControl/>
        <w:rPr>
          <w:szCs w:val="24"/>
          <w:lang w:eastAsia="en-US"/>
        </w:rPr>
      </w:pPr>
      <w:r>
        <w:rPr>
          <w:szCs w:val="24"/>
          <w:lang w:eastAsia="en-US"/>
        </w:rPr>
        <w:br w:type="page"/>
      </w:r>
    </w:p>
    <w:p w14:paraId="53A9280B" w14:textId="3FEB6E69" w:rsidR="007728DD" w:rsidRPr="007728DD" w:rsidRDefault="007728DD" w:rsidP="007728DD">
      <w:pPr>
        <w:spacing w:before="120" w:after="120" w:line="360" w:lineRule="auto"/>
        <w:ind w:left="1982" w:hanging="566"/>
        <w:rPr>
          <w:szCs w:val="24"/>
          <w:lang w:eastAsia="en-US"/>
        </w:rPr>
      </w:pPr>
      <w:r w:rsidRPr="007728DD">
        <w:rPr>
          <w:szCs w:val="24"/>
          <w:lang w:eastAsia="en-US"/>
        </w:rPr>
        <w:lastRenderedPageBreak/>
        <w:t>ii)</w:t>
      </w:r>
      <w:r w:rsidRPr="007728DD">
        <w:rPr>
          <w:szCs w:val="24"/>
          <w:lang w:eastAsia="en-US"/>
        </w:rPr>
        <w:tab/>
        <w:t>de anvendes i socialt øjemed af en ikkekommerciel organisation</w:t>
      </w:r>
    </w:p>
    <w:p w14:paraId="1B71FE3F"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iii)</w:t>
      </w:r>
      <w:r w:rsidRPr="007728DD">
        <w:rPr>
          <w:szCs w:val="24"/>
          <w:lang w:eastAsia="en-US"/>
        </w:rPr>
        <w:tab/>
        <w:t>de er ændret således, at de ikke kan tjene til befordring af mere end ni personer eller til transport af andre varer end dem, der er absolut nødvendige for det relevante formål</w:t>
      </w:r>
    </w:p>
    <w:p w14:paraId="7F337EF7"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c)</w:t>
      </w:r>
      <w:r w:rsidRPr="007728DD">
        <w:rPr>
          <w:szCs w:val="24"/>
          <w:lang w:eastAsia="en-US"/>
        </w:rPr>
        <w:tab/>
        <w:t>køretøjer til kategori B med en tilladt totalmasse på 2 500 kg og en maksimal hastighed, der fysisk er begrænset til 45 km/t, for førere under 21 år med kørekort til kategori B1.</w:t>
      </w:r>
    </w:p>
    <w:p w14:paraId="759ABFE4"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anvender udelukkende de relevante nationale koder til på kørekortet at angive, at indehaveren har ret til at føre de i første afsnit, litra a) og b), omhandlede køretøjer.</w:t>
      </w:r>
    </w:p>
    <w:p w14:paraId="4CC078E6"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underretter Kommissionen om enhver tilladelse givet i henhold til dette stykke.</w:t>
      </w:r>
    </w:p>
    <w:p w14:paraId="434073CB" w14:textId="77777777" w:rsidR="00070164" w:rsidRDefault="00070164">
      <w:pPr>
        <w:widowControl/>
        <w:rPr>
          <w:b/>
          <w:i/>
          <w:szCs w:val="24"/>
          <w:lang w:eastAsia="en-US"/>
        </w:rPr>
      </w:pPr>
      <w:r>
        <w:rPr>
          <w:b/>
          <w:i/>
          <w:szCs w:val="24"/>
          <w:lang w:eastAsia="en-US"/>
        </w:rPr>
        <w:br w:type="page"/>
      </w:r>
    </w:p>
    <w:p w14:paraId="0EEAFF20" w14:textId="713365A4" w:rsidR="007728DD" w:rsidRPr="00070164" w:rsidRDefault="007728DD" w:rsidP="007728DD">
      <w:pPr>
        <w:spacing w:before="120" w:after="120" w:line="360" w:lineRule="auto"/>
        <w:ind w:left="850" w:hanging="850"/>
        <w:rPr>
          <w:b/>
          <w:szCs w:val="24"/>
          <w:lang w:eastAsia="en-US"/>
        </w:rPr>
      </w:pPr>
      <w:r w:rsidRPr="007728DD">
        <w:rPr>
          <w:b/>
          <w:i/>
          <w:szCs w:val="24"/>
          <w:lang w:eastAsia="en-US"/>
        </w:rPr>
        <w:lastRenderedPageBreak/>
        <w:t>4a.</w:t>
      </w:r>
      <w:r w:rsidRPr="007728DD">
        <w:rPr>
          <w:szCs w:val="24"/>
          <w:lang w:eastAsia="en-US"/>
        </w:rPr>
        <w:tab/>
      </w:r>
      <w:r w:rsidRPr="007728DD">
        <w:rPr>
          <w:b/>
          <w:i/>
          <w:szCs w:val="24"/>
          <w:lang w:eastAsia="en-US"/>
        </w:rPr>
        <w:t>Medlemsstaterne har ret til på deres område at give indehavere af kørekort til kategori C tilladelse til at føre køretøjer af kategori D eller D1, forudsat at der ikke befordres andre personer i køretøjet, og at føreren er en person, der udfører den tekniske kontrol i overensstemmelse med direktiv 2014/45/EU, eller en mekaniker fra det bilværksted, der udfører en prøvekørsel, begge inden for en radius af 5 km fra værkstedet, når køretøjet er blevet repareret eller vedligeholdelse eller syn udført. Medlemsstaterne underretter Kommissionen om enhver tilladelse givet i henhold til dette stykke.</w:t>
      </w:r>
      <w:r w:rsidR="00070164">
        <w:rPr>
          <w:b/>
          <w:szCs w:val="24"/>
          <w:lang w:eastAsia="en-US"/>
        </w:rPr>
        <w:t xml:space="preserve"> [Ændring 91]</w:t>
      </w:r>
    </w:p>
    <w:p w14:paraId="684A33DB"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10</w:t>
      </w:r>
      <w:r w:rsidRPr="007728DD">
        <w:rPr>
          <w:szCs w:val="24"/>
          <w:lang w:eastAsia="en-US"/>
        </w:rPr>
        <w:br/>
        <w:t xml:space="preserve">Udstedelse, gyldighedsperiode og fornyelse </w:t>
      </w:r>
    </w:p>
    <w:p w14:paraId="01B45279"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Udstedelse af kørekort er betinget af:</w:t>
      </w:r>
    </w:p>
    <w:p w14:paraId="7DCC8D5F"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at ansøgeren består en prøve i færdigheder og adfærd samt en teoretisk prøve og opfylder minimumskravene til fysisk og psykisk egnethed til at føre motorkøretøj, jf. bilag II og III</w:t>
      </w:r>
    </w:p>
    <w:p w14:paraId="3A0FD882" w14:textId="77777777" w:rsidR="00070164" w:rsidRDefault="00070164">
      <w:pPr>
        <w:widowControl/>
        <w:rPr>
          <w:szCs w:val="24"/>
          <w:lang w:eastAsia="en-US"/>
        </w:rPr>
      </w:pPr>
      <w:r>
        <w:rPr>
          <w:szCs w:val="24"/>
          <w:lang w:eastAsia="en-US"/>
        </w:rPr>
        <w:br w:type="page"/>
      </w:r>
    </w:p>
    <w:p w14:paraId="2B58762B" w14:textId="5BCF4827" w:rsidR="007728DD" w:rsidRPr="007728DD" w:rsidRDefault="007728DD" w:rsidP="007728DD">
      <w:pPr>
        <w:spacing w:before="120" w:after="120" w:line="360" w:lineRule="auto"/>
        <w:ind w:left="1416" w:hanging="566"/>
        <w:rPr>
          <w:szCs w:val="24"/>
          <w:lang w:eastAsia="en-US"/>
        </w:rPr>
      </w:pPr>
      <w:r w:rsidRPr="007728DD">
        <w:rPr>
          <w:szCs w:val="24"/>
          <w:lang w:eastAsia="en-US"/>
        </w:rPr>
        <w:lastRenderedPageBreak/>
        <w:t>b)</w:t>
      </w:r>
      <w:r w:rsidRPr="007728DD">
        <w:rPr>
          <w:szCs w:val="24"/>
          <w:lang w:eastAsia="en-US"/>
        </w:rPr>
        <w:tab/>
        <w:t>at ansøgere til kategori AM består en teoretisk prøve alene; medlemsstaterne kan for denne kategori kræve, at ansøgeren består en prøve i færdigheder og adfærd og opfylder kravene ved en lægeundersøgelse.</w:t>
      </w:r>
    </w:p>
    <w:p w14:paraId="7BBA1560" w14:textId="77777777" w:rsidR="007728DD" w:rsidRPr="007728DD" w:rsidRDefault="007728DD" w:rsidP="007728DD">
      <w:pPr>
        <w:spacing w:before="120" w:after="120" w:line="360" w:lineRule="auto"/>
        <w:ind w:left="1416"/>
        <w:rPr>
          <w:szCs w:val="24"/>
          <w:lang w:eastAsia="en-US"/>
        </w:rPr>
      </w:pPr>
      <w:r w:rsidRPr="007728DD">
        <w:rPr>
          <w:szCs w:val="24"/>
          <w:lang w:eastAsia="en-US"/>
        </w:rPr>
        <w:t xml:space="preserve">For trehjulede køretøjer og </w:t>
      </w:r>
      <w:proofErr w:type="spellStart"/>
      <w:r w:rsidRPr="007728DD">
        <w:rPr>
          <w:szCs w:val="24"/>
          <w:lang w:eastAsia="en-US"/>
        </w:rPr>
        <w:t>quadricykler</w:t>
      </w:r>
      <w:proofErr w:type="spellEnd"/>
      <w:r w:rsidRPr="007728DD">
        <w:rPr>
          <w:szCs w:val="24"/>
          <w:lang w:eastAsia="en-US"/>
        </w:rPr>
        <w:t xml:space="preserve"> af denne kategori kan medlemsstaterne indføre en særskilt prøve i færdigheder og adfærd. Med henblik på køretøjer af kategori AM kan en national kode anføres på kørekortet</w:t>
      </w:r>
    </w:p>
    <w:p w14:paraId="2CD30833"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c)</w:t>
      </w:r>
      <w:r w:rsidRPr="007728DD">
        <w:rPr>
          <w:szCs w:val="24"/>
          <w:lang w:eastAsia="en-US"/>
        </w:rPr>
        <w:tab/>
        <w:t>at ansøgere om kørekort til kategori A2 eller kategori A, som opfylder kravet om mindst to års erfaring med en motorcykel i henholdsvis kategori A1 eller A2, enten har:</w:t>
      </w:r>
    </w:p>
    <w:p w14:paraId="36EE5DFA"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w:t>
      </w:r>
      <w:r w:rsidRPr="007728DD">
        <w:rPr>
          <w:szCs w:val="24"/>
          <w:lang w:eastAsia="en-US"/>
        </w:rPr>
        <w:tab/>
        <w:t>bestået en prøve i færdigheder og adfærd alene, eller</w:t>
      </w:r>
    </w:p>
    <w:p w14:paraId="7198044D"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ii)</w:t>
      </w:r>
      <w:r w:rsidRPr="007728DD">
        <w:rPr>
          <w:szCs w:val="24"/>
          <w:lang w:eastAsia="en-US"/>
        </w:rPr>
        <w:tab/>
        <w:t>gennemført en uddannelse som omhandlet i bilag VI</w:t>
      </w:r>
    </w:p>
    <w:p w14:paraId="6FE9FEEC"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d)</w:t>
      </w:r>
      <w:r w:rsidRPr="007728DD">
        <w:rPr>
          <w:szCs w:val="24"/>
          <w:lang w:eastAsia="en-US"/>
        </w:rPr>
        <w:tab/>
        <w:t>at ansøgeren har gennemført en uddannelse eller bestået en prøve i færdigheder og adfærd eller har gennemført en uddannelse og bestået en prøve i færdigheder og adfærd i overensstemmelse med bilag V, for så vidt angår kategori B med henblik på at føre et sammenkoblet køretøj, jf. artikel 6, stk. 1, litra c), nr. ii), tredje afsnit</w:t>
      </w:r>
    </w:p>
    <w:p w14:paraId="3437ECA2" w14:textId="77777777" w:rsidR="00070164" w:rsidRDefault="00070164">
      <w:pPr>
        <w:widowControl/>
        <w:rPr>
          <w:szCs w:val="24"/>
          <w:lang w:eastAsia="en-US"/>
        </w:rPr>
      </w:pPr>
      <w:r>
        <w:rPr>
          <w:szCs w:val="24"/>
          <w:lang w:eastAsia="en-US"/>
        </w:rPr>
        <w:br w:type="page"/>
      </w:r>
    </w:p>
    <w:p w14:paraId="7EE594CC" w14:textId="0CF1D2FD" w:rsidR="007728DD" w:rsidRPr="007728DD" w:rsidRDefault="007728DD" w:rsidP="007728DD">
      <w:pPr>
        <w:spacing w:before="120" w:after="120" w:line="360" w:lineRule="auto"/>
        <w:ind w:left="1416" w:hanging="566"/>
        <w:rPr>
          <w:szCs w:val="24"/>
          <w:lang w:eastAsia="en-US"/>
        </w:rPr>
      </w:pPr>
      <w:r w:rsidRPr="007728DD">
        <w:rPr>
          <w:szCs w:val="24"/>
          <w:lang w:eastAsia="en-US"/>
        </w:rPr>
        <w:lastRenderedPageBreak/>
        <w:t>e)</w:t>
      </w:r>
      <w:r w:rsidRPr="007728DD">
        <w:rPr>
          <w:szCs w:val="24"/>
          <w:lang w:eastAsia="en-US"/>
        </w:rPr>
        <w:tab/>
        <w:t>at ansøgeren har sin sædvanlige bopæl i den medlemsstat, der udsteder kørekortet, eller fremlægger bevis for at have været studerende dér i mindst seks måneder.</w:t>
      </w:r>
    </w:p>
    <w:p w14:paraId="488A5A0F" w14:textId="75EBEF59" w:rsidR="007728DD" w:rsidRPr="00070164" w:rsidRDefault="007728DD" w:rsidP="007728DD">
      <w:pPr>
        <w:spacing w:before="120" w:after="120" w:line="360" w:lineRule="auto"/>
        <w:ind w:left="850" w:hanging="850"/>
        <w:rPr>
          <w:b/>
          <w:szCs w:val="24"/>
          <w:lang w:eastAsia="en-US"/>
        </w:rPr>
      </w:pPr>
      <w:r w:rsidRPr="007728DD">
        <w:rPr>
          <w:b/>
          <w:i/>
          <w:szCs w:val="24"/>
          <w:lang w:eastAsia="en-US"/>
        </w:rPr>
        <w:t>1a.</w:t>
      </w:r>
      <w:r w:rsidRPr="007728DD">
        <w:rPr>
          <w:szCs w:val="24"/>
          <w:lang w:eastAsia="en-US"/>
        </w:rPr>
        <w:tab/>
      </w:r>
      <w:r w:rsidRPr="007728DD">
        <w:rPr>
          <w:b/>
          <w:i/>
          <w:szCs w:val="24"/>
          <w:lang w:eastAsia="en-US"/>
        </w:rPr>
        <w:t>Medlemsstaterne vedtager de nødvendige bestemmelser for at sikre, at personer, der har et handicap, og hvis prøve udføres i et køretøj, der er tilpasset deres handicap, fritages for at udføre opgaver, der er uforenelige med deres handicap.</w:t>
      </w:r>
      <w:r w:rsidR="00070164">
        <w:rPr>
          <w:b/>
          <w:szCs w:val="24"/>
          <w:lang w:eastAsia="en-US"/>
        </w:rPr>
        <w:t xml:space="preserve"> [Ændring 94]</w:t>
      </w:r>
    </w:p>
    <w:p w14:paraId="7EADC657" w14:textId="0843877C" w:rsidR="007728DD" w:rsidRPr="00070164" w:rsidRDefault="007728DD" w:rsidP="007728DD">
      <w:pPr>
        <w:spacing w:before="120" w:after="120" w:line="360" w:lineRule="auto"/>
        <w:ind w:left="850" w:hanging="850"/>
        <w:rPr>
          <w:b/>
          <w:szCs w:val="24"/>
          <w:lang w:eastAsia="en-US"/>
        </w:rPr>
      </w:pPr>
      <w:r w:rsidRPr="007728DD">
        <w:rPr>
          <w:szCs w:val="24"/>
          <w:lang w:eastAsia="en-US"/>
        </w:rPr>
        <w:t>2.</w:t>
      </w:r>
      <w:r w:rsidRPr="007728DD">
        <w:rPr>
          <w:szCs w:val="24"/>
          <w:lang w:eastAsia="en-US"/>
        </w:rPr>
        <w:tab/>
        <w:t xml:space="preserve">Varigheden af den administrative gyldighedsperiode for kørekort udstedt af medlemsstaterne er </w:t>
      </w:r>
      <w:r w:rsidRPr="007728DD">
        <w:rPr>
          <w:b/>
          <w:i/>
          <w:szCs w:val="24"/>
          <w:lang w:eastAsia="en-US"/>
        </w:rPr>
        <w:t xml:space="preserve">mindst </w:t>
      </w:r>
      <w:r w:rsidRPr="007728DD">
        <w:rPr>
          <w:szCs w:val="24"/>
          <w:lang w:eastAsia="en-US"/>
        </w:rPr>
        <w:t>som følger:</w:t>
      </w:r>
      <w:r w:rsidR="00070164">
        <w:rPr>
          <w:b/>
          <w:szCs w:val="24"/>
          <w:lang w:eastAsia="en-US"/>
        </w:rPr>
        <w:t xml:space="preserve"> [Ændring 95]</w:t>
      </w:r>
    </w:p>
    <w:p w14:paraId="6B9EF016" w14:textId="77777777" w:rsidR="007728DD" w:rsidRPr="007728DD" w:rsidRDefault="007728DD" w:rsidP="007728DD">
      <w:pPr>
        <w:spacing w:before="120" w:after="120" w:line="360" w:lineRule="auto"/>
        <w:ind w:left="1416" w:hanging="566"/>
        <w:rPr>
          <w:szCs w:val="24"/>
          <w:lang w:val="en-GB" w:eastAsia="en-US"/>
        </w:rPr>
      </w:pPr>
      <w:r w:rsidRPr="007728DD">
        <w:rPr>
          <w:szCs w:val="24"/>
          <w:lang w:val="en-GB" w:eastAsia="en-US"/>
        </w:rPr>
        <w:t>a)</w:t>
      </w:r>
      <w:r w:rsidRPr="007728DD">
        <w:rPr>
          <w:szCs w:val="24"/>
          <w:lang w:val="en-GB" w:eastAsia="en-US"/>
        </w:rPr>
        <w:tab/>
        <w:t xml:space="preserve">15 </w:t>
      </w:r>
      <w:proofErr w:type="spellStart"/>
      <w:r w:rsidRPr="007728DD">
        <w:rPr>
          <w:szCs w:val="24"/>
          <w:lang w:val="en-GB" w:eastAsia="en-US"/>
        </w:rPr>
        <w:t>år</w:t>
      </w:r>
      <w:proofErr w:type="spellEnd"/>
      <w:r w:rsidRPr="007728DD">
        <w:rPr>
          <w:szCs w:val="24"/>
          <w:lang w:val="en-GB" w:eastAsia="en-US"/>
        </w:rPr>
        <w:t xml:space="preserve"> for </w:t>
      </w:r>
      <w:proofErr w:type="spellStart"/>
      <w:r w:rsidRPr="007728DD">
        <w:rPr>
          <w:szCs w:val="24"/>
          <w:lang w:val="en-GB" w:eastAsia="en-US"/>
        </w:rPr>
        <w:t>kategori</w:t>
      </w:r>
      <w:proofErr w:type="spellEnd"/>
      <w:r w:rsidRPr="007728DD">
        <w:rPr>
          <w:szCs w:val="24"/>
          <w:lang w:val="en-GB" w:eastAsia="en-US"/>
        </w:rPr>
        <w:t xml:space="preserve"> AM, A1, A2, A, B, B1 </w:t>
      </w:r>
      <w:proofErr w:type="spellStart"/>
      <w:proofErr w:type="gramStart"/>
      <w:r w:rsidRPr="007728DD">
        <w:rPr>
          <w:szCs w:val="24"/>
          <w:lang w:val="en-GB" w:eastAsia="en-US"/>
        </w:rPr>
        <w:t>og</w:t>
      </w:r>
      <w:proofErr w:type="spellEnd"/>
      <w:proofErr w:type="gramEnd"/>
      <w:r w:rsidRPr="007728DD">
        <w:rPr>
          <w:szCs w:val="24"/>
          <w:lang w:val="en-GB" w:eastAsia="en-US"/>
        </w:rPr>
        <w:t xml:space="preserve"> BE</w:t>
      </w:r>
    </w:p>
    <w:p w14:paraId="4B6D7F31"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fem år for kategori C, CE, C1, C1E, D, DE, D1 og D1E.</w:t>
      </w:r>
    </w:p>
    <w:p w14:paraId="42B556BD" w14:textId="77777777" w:rsidR="007728DD" w:rsidRPr="007728DD" w:rsidRDefault="007728DD" w:rsidP="007728DD">
      <w:pPr>
        <w:spacing w:before="120" w:after="120" w:line="360" w:lineRule="auto"/>
        <w:ind w:left="850"/>
        <w:rPr>
          <w:szCs w:val="24"/>
          <w:lang w:eastAsia="en-US"/>
        </w:rPr>
      </w:pPr>
      <w:r w:rsidRPr="007728DD">
        <w:rPr>
          <w:szCs w:val="24"/>
          <w:lang w:eastAsia="en-US"/>
        </w:rPr>
        <w:t>Når et kørekort fornyes, kan der udløses en ny administrativ gyldighedsperiode for en eller flere andre kategorier, som indehaveren har førerret til, for så vidt dette er i overensstemmelse med betingelserne i dette direktiv.</w:t>
      </w:r>
    </w:p>
    <w:p w14:paraId="299C1BD6" w14:textId="77777777" w:rsidR="00070164" w:rsidRDefault="00070164">
      <w:pPr>
        <w:widowControl/>
        <w:rPr>
          <w:szCs w:val="24"/>
          <w:lang w:eastAsia="en-US"/>
        </w:rPr>
      </w:pPr>
      <w:r>
        <w:rPr>
          <w:szCs w:val="24"/>
          <w:lang w:eastAsia="en-US"/>
        </w:rPr>
        <w:br w:type="page"/>
      </w:r>
    </w:p>
    <w:p w14:paraId="41CD65A1" w14:textId="21B14B22" w:rsidR="007728DD" w:rsidRPr="007728DD" w:rsidRDefault="007728DD" w:rsidP="007728DD">
      <w:pPr>
        <w:spacing w:before="120" w:after="120" w:line="360" w:lineRule="auto"/>
        <w:ind w:left="850"/>
        <w:rPr>
          <w:szCs w:val="24"/>
          <w:lang w:eastAsia="en-US"/>
        </w:rPr>
      </w:pPr>
      <w:r w:rsidRPr="007728DD">
        <w:rPr>
          <w:szCs w:val="24"/>
          <w:lang w:eastAsia="en-US"/>
        </w:rPr>
        <w:lastRenderedPageBreak/>
        <w:t>Den mikrochip eller QR-kode, der er omhandlet i henholdsvis artikel 4, stk. 5, og artikel 4, stk. 6, er ikke en forudsætning for, at kørekortet er gyldigt. En mistet, ulæselig eller på anden måde beskadiget mikrochip eller QR-kode har ingen indvirkning på kørekortets gyldighed.</w:t>
      </w:r>
    </w:p>
    <w:p w14:paraId="7FC0AA93"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kan begrænse den administrative gyldighedsperiode for kørekort, der udstedes til nye førere, jf. artikel 15, stk. 1, for en hvilken som helst kategori med henblik på at lade særlige foranstaltninger gælde for sådanne førere med det formål at forbedre trafiksikkerheden.</w:t>
      </w:r>
    </w:p>
    <w:p w14:paraId="1D5CC87C" w14:textId="5D0E8BA0" w:rsidR="007728DD" w:rsidRPr="00070164" w:rsidRDefault="007728DD" w:rsidP="007728DD">
      <w:pPr>
        <w:spacing w:before="120" w:after="120" w:line="360" w:lineRule="auto"/>
        <w:ind w:left="850"/>
        <w:rPr>
          <w:b/>
          <w:szCs w:val="24"/>
          <w:lang w:eastAsia="en-US"/>
        </w:rPr>
      </w:pPr>
      <w:r w:rsidRPr="007728DD">
        <w:rPr>
          <w:szCs w:val="24"/>
          <w:lang w:eastAsia="en-US"/>
        </w:rPr>
        <w:t>Medlemsstaterne kan</w:t>
      </w:r>
      <w:r w:rsidRPr="007728DD">
        <w:rPr>
          <w:b/>
          <w:i/>
          <w:szCs w:val="24"/>
          <w:lang w:eastAsia="en-US"/>
        </w:rPr>
        <w:t xml:space="preserve"> under overholdelse af nærhedsprincippet</w:t>
      </w:r>
      <w:r w:rsidRPr="007728DD">
        <w:rPr>
          <w:szCs w:val="24"/>
          <w:lang w:eastAsia="en-US"/>
        </w:rPr>
        <w:t xml:space="preserve"> begrænse den administrative gyldighedsperiode for individuelle kørekort til alle kategorier</w:t>
      </w:r>
      <w:r w:rsidRPr="007728DD">
        <w:rPr>
          <w:b/>
          <w:i/>
          <w:szCs w:val="24"/>
          <w:lang w:eastAsia="en-US"/>
        </w:rPr>
        <w:t>, samtidig med at de tager hensyn til helbredsmæssig egnethed og evne til at køre sikkert i overensstemmelse med bilag III</w:t>
      </w:r>
      <w:r w:rsidRPr="007728DD">
        <w:rPr>
          <w:szCs w:val="24"/>
          <w:lang w:eastAsia="en-US"/>
        </w:rPr>
        <w:t>, hvis der skønnes at være behov for hyppigere lægeundersøgelser eller andre særlige foranstaltninger, herunder begrænsninger som følge af trafikforseelser</w:t>
      </w:r>
      <w:r w:rsidRPr="007728DD">
        <w:rPr>
          <w:b/>
          <w:i/>
          <w:szCs w:val="24"/>
          <w:lang w:eastAsia="en-US"/>
        </w:rPr>
        <w:t>, for yderligere at forbedre trafiksikkerhedsforanstaltningerne</w:t>
      </w:r>
      <w:r w:rsidRPr="007728DD">
        <w:rPr>
          <w:szCs w:val="24"/>
          <w:lang w:eastAsia="en-US"/>
        </w:rPr>
        <w:t>.</w:t>
      </w:r>
      <w:r w:rsidR="00070164">
        <w:rPr>
          <w:b/>
          <w:szCs w:val="24"/>
          <w:lang w:eastAsia="en-US"/>
        </w:rPr>
        <w:t xml:space="preserve"> [Ændring 253, 315 og 335]</w:t>
      </w:r>
    </w:p>
    <w:p w14:paraId="7075E4D5" w14:textId="77777777" w:rsidR="00070164" w:rsidRDefault="00070164">
      <w:pPr>
        <w:widowControl/>
        <w:rPr>
          <w:strike/>
          <w:szCs w:val="24"/>
          <w:lang w:eastAsia="en-US"/>
        </w:rPr>
      </w:pPr>
      <w:r>
        <w:rPr>
          <w:strike/>
          <w:szCs w:val="24"/>
          <w:lang w:eastAsia="en-US"/>
        </w:rPr>
        <w:br w:type="page"/>
      </w:r>
    </w:p>
    <w:p w14:paraId="0B83F2ED" w14:textId="7EDD775C" w:rsidR="007728DD" w:rsidRPr="00070164" w:rsidRDefault="007728DD" w:rsidP="007728DD">
      <w:pPr>
        <w:spacing w:before="120" w:after="120" w:line="360" w:lineRule="auto"/>
        <w:ind w:left="850"/>
        <w:rPr>
          <w:b/>
          <w:szCs w:val="24"/>
          <w:lang w:eastAsia="en-US"/>
        </w:rPr>
      </w:pPr>
      <w:r w:rsidRPr="007728DD">
        <w:rPr>
          <w:strike/>
          <w:szCs w:val="24"/>
          <w:lang w:eastAsia="en-US"/>
        </w:rPr>
        <w:lastRenderedPageBreak/>
        <w:t>Medlemsstaterne begrænser den administrative gyldighedsperiode, der er fastsat i første afsnit, til højst fem år for kørekort, hvis indehavere er bosat på deres område og er fyldt 70 år, med henblik på at indføre hyppigere lægeundersøgelser eller andre særlige foranstaltninger, herunder genopfriskningskurser. Denne begrænsede administrative gyldighedsperiode indføres kun ved fornyelse af kørekortet.</w:t>
      </w:r>
      <w:r w:rsidR="00070164" w:rsidRPr="00070164">
        <w:rPr>
          <w:b/>
          <w:szCs w:val="24"/>
          <w:lang w:eastAsia="en-US"/>
        </w:rPr>
        <w:t xml:space="preserve"> [Ændring 97]</w:t>
      </w:r>
    </w:p>
    <w:p w14:paraId="600B1236"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kan afkorte den administrative gyldighedsperiode, der er fastsat i dette stykke, for kørekort til personer, der har fået midlertidig opholdstilladelse, eller som nyder midlertidig beskyttelse eller behørig beskyttelse i henhold til national lovgivning på deres område. Med henblik herpå skal denne begrænsede administrative gyldighedsperiode være lig med eller kortere end den administrative gyldighed af den midlertidige opholdstilladelse eller af den midlertidige beskyttelse eller behørige beskyttelse.</w:t>
      </w:r>
    </w:p>
    <w:p w14:paraId="23C69097"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3.</w:t>
      </w:r>
      <w:r w:rsidRPr="007728DD">
        <w:rPr>
          <w:szCs w:val="24"/>
          <w:lang w:eastAsia="en-US"/>
        </w:rPr>
        <w:tab/>
        <w:t>Fornyelse af et kørekort ved udløbet af den administrative gyldighedsperiode er både betinget af:</w:t>
      </w:r>
    </w:p>
    <w:p w14:paraId="13A5A4B5"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at mindstekravene med hensyn til fysisk og psykisk egnethed til at føre motorkøretøj, jf. bilag III, til enhver tid er opfyldt</w:t>
      </w:r>
    </w:p>
    <w:p w14:paraId="53ACBD49" w14:textId="77777777" w:rsidR="00070164" w:rsidRDefault="00070164">
      <w:pPr>
        <w:widowControl/>
        <w:rPr>
          <w:szCs w:val="24"/>
          <w:lang w:eastAsia="en-US"/>
        </w:rPr>
      </w:pPr>
      <w:r>
        <w:rPr>
          <w:szCs w:val="24"/>
          <w:lang w:eastAsia="en-US"/>
        </w:rPr>
        <w:br w:type="page"/>
      </w:r>
    </w:p>
    <w:p w14:paraId="54AC81E7" w14:textId="11390620" w:rsidR="007728DD" w:rsidRPr="007728DD" w:rsidRDefault="007728DD" w:rsidP="007728DD">
      <w:pPr>
        <w:spacing w:before="120" w:after="120" w:line="360" w:lineRule="auto"/>
        <w:ind w:left="1416" w:hanging="566"/>
        <w:rPr>
          <w:szCs w:val="24"/>
          <w:lang w:eastAsia="en-US"/>
        </w:rPr>
      </w:pPr>
      <w:r w:rsidRPr="007728DD">
        <w:rPr>
          <w:szCs w:val="24"/>
          <w:lang w:eastAsia="en-US"/>
        </w:rPr>
        <w:lastRenderedPageBreak/>
        <w:t>b)</w:t>
      </w:r>
      <w:r w:rsidRPr="007728DD">
        <w:rPr>
          <w:szCs w:val="24"/>
          <w:lang w:eastAsia="en-US"/>
        </w:rPr>
        <w:tab/>
        <w:t>at ansøgeren har sin sædvanlige bopæl i den medlemsstat, der udsteder kørekortet, eller fremlægger bevis for at have været studerende dér i mindst seks måneder på tidspunktet for indgivelse af ansøgningen.</w:t>
      </w:r>
    </w:p>
    <w:p w14:paraId="79006610"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4.</w:t>
      </w:r>
      <w:r w:rsidRPr="007728DD">
        <w:rPr>
          <w:szCs w:val="24"/>
          <w:lang w:eastAsia="en-US"/>
        </w:rPr>
        <w:tab/>
        <w:t>I krisetilfælde kan medlemsstaterne forlænge den administrative gyldighedsperiode for kørekort, som ellers ville udløbe, med højst seks måneder. Forlængelsen kan fornyes, hvis krisen varer ved.</w:t>
      </w:r>
    </w:p>
    <w:p w14:paraId="1F586A47" w14:textId="77777777" w:rsidR="007728DD" w:rsidRPr="007728DD" w:rsidRDefault="007728DD" w:rsidP="007728DD">
      <w:pPr>
        <w:spacing w:before="120" w:after="120" w:line="360" w:lineRule="auto"/>
        <w:ind w:left="850"/>
        <w:rPr>
          <w:szCs w:val="24"/>
          <w:lang w:eastAsia="en-US"/>
        </w:rPr>
      </w:pPr>
      <w:r w:rsidRPr="007728DD">
        <w:rPr>
          <w:szCs w:val="24"/>
          <w:lang w:eastAsia="en-US"/>
        </w:rPr>
        <w:t xml:space="preserve">En sådan forlængelse skal behørigt begrundes og straks meddeles Kommissionen. Kommissionen offentliggør straks disse oplysninger i </w:t>
      </w:r>
      <w:r w:rsidRPr="00941B25">
        <w:rPr>
          <w:i/>
          <w:szCs w:val="24"/>
          <w:lang w:eastAsia="en-US"/>
        </w:rPr>
        <w:t>Den Europæiske Unions Tidende</w:t>
      </w:r>
      <w:r w:rsidRPr="007728DD">
        <w:rPr>
          <w:szCs w:val="24"/>
          <w:lang w:eastAsia="en-US"/>
        </w:rPr>
        <w:t>. Medlemsstaterne anerkender gyldigheden af kørekort, hvis administrative gyldighedsperiode er blevet forlænget i henhold til dette stykke.</w:t>
      </w:r>
    </w:p>
    <w:p w14:paraId="1DF1E004" w14:textId="77777777" w:rsidR="007728DD" w:rsidRPr="007728DD" w:rsidRDefault="007728DD" w:rsidP="007728DD">
      <w:pPr>
        <w:spacing w:before="120" w:after="120" w:line="360" w:lineRule="auto"/>
        <w:ind w:left="850"/>
        <w:rPr>
          <w:szCs w:val="24"/>
          <w:lang w:eastAsia="en-US"/>
        </w:rPr>
      </w:pPr>
      <w:r w:rsidRPr="007728DD">
        <w:rPr>
          <w:szCs w:val="24"/>
          <w:lang w:eastAsia="en-US"/>
        </w:rPr>
        <w:t>Hvis en krise berører flere medlemsstater, kan Kommissionen vedtage gennemførelsesretsakter med henblik på at forlænge den administrative gyldighedsperiode for alle eller visse kategorier af kørekort, som ellers ville udløbe. Denne forlængelse må ikke overstige seks måneder og kan fornyes, hvis krisen varer ved. Disse gennemførelsesretsakter vedtages efter undersøgelsesproceduren i artikel 22, stk. 3.</w:t>
      </w:r>
    </w:p>
    <w:p w14:paraId="24593126" w14:textId="77777777" w:rsidR="009A21E8" w:rsidRDefault="009A21E8">
      <w:pPr>
        <w:widowControl/>
        <w:rPr>
          <w:szCs w:val="24"/>
          <w:lang w:eastAsia="en-US"/>
        </w:rPr>
      </w:pPr>
      <w:r>
        <w:rPr>
          <w:szCs w:val="24"/>
          <w:lang w:eastAsia="en-US"/>
        </w:rPr>
        <w:br w:type="page"/>
      </w:r>
    </w:p>
    <w:p w14:paraId="632BB219" w14:textId="7B4BC1DD" w:rsidR="007728DD" w:rsidRPr="007728DD" w:rsidRDefault="007728DD" w:rsidP="007728DD">
      <w:pPr>
        <w:spacing w:before="120" w:after="120" w:line="360" w:lineRule="auto"/>
        <w:ind w:left="850"/>
        <w:rPr>
          <w:szCs w:val="24"/>
          <w:lang w:eastAsia="en-US"/>
        </w:rPr>
      </w:pPr>
      <w:r w:rsidRPr="007728DD">
        <w:rPr>
          <w:szCs w:val="24"/>
          <w:lang w:eastAsia="en-US"/>
        </w:rPr>
        <w:lastRenderedPageBreak/>
        <w:t xml:space="preserve">Hvis en medlemsstat ikke er og sandsynligvis ikke vil blive berørt af vanskeligheder, der gjorde det praktisk umuligt at forny kørekort som følge af den i tredje afsnit omhandlede krise, eller har truffet passende nationale foranstaltninger til afbødning af krisens konsekvenser, kan den pågældende medlemsstat beslutte ikke at gøre brug af den forlængelse, der blev indført ved den i tredje afsnit omhandlede gennemførelsesretsakt, efter først at have underrettet Kommissionen herom. Kommissionen underretter de øvrige medlemsstater herom og offentliggør en meddelelse herom i </w:t>
      </w:r>
      <w:r w:rsidRPr="009A21E8">
        <w:rPr>
          <w:i/>
          <w:szCs w:val="24"/>
          <w:lang w:eastAsia="en-US"/>
        </w:rPr>
        <w:t>Den Europæiske Unions Tidende</w:t>
      </w:r>
      <w:r w:rsidRPr="007728DD">
        <w:rPr>
          <w:szCs w:val="24"/>
          <w:lang w:eastAsia="en-US"/>
        </w:rPr>
        <w:t>.</w:t>
      </w:r>
    </w:p>
    <w:p w14:paraId="1E5C4F36" w14:textId="77777777" w:rsidR="007728DD" w:rsidRPr="007728DD" w:rsidRDefault="007728DD" w:rsidP="007728DD">
      <w:pPr>
        <w:spacing w:before="120" w:after="120" w:line="360" w:lineRule="auto"/>
        <w:ind w:left="850"/>
        <w:rPr>
          <w:szCs w:val="24"/>
          <w:lang w:eastAsia="en-US"/>
        </w:rPr>
      </w:pPr>
      <w:r w:rsidRPr="007728DD">
        <w:rPr>
          <w:szCs w:val="24"/>
          <w:lang w:eastAsia="en-US"/>
        </w:rPr>
        <w:t>I dette stykke forstås ved en krise en usædvanlig, uventet og pludselig, naturlig eller menneskeskabt begivenhed af ekstraordinær karakter og omfang, der finder sted i eller uden for Unionen, og som har betydelige direkte eller indirekte konsekvenser for vejtransportområdet, og som også forhindrer eller i væsentlig grad forringer kørekortindehaveres eller relevante nationale myndigheders mulighed for at gennemføre de nødvendige procedurer for fornyelse af kørekort.</w:t>
      </w:r>
    </w:p>
    <w:p w14:paraId="56579432"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5.</w:t>
      </w:r>
      <w:r w:rsidRPr="007728DD">
        <w:rPr>
          <w:szCs w:val="24"/>
          <w:lang w:eastAsia="en-US"/>
        </w:rPr>
        <w:tab/>
        <w:t>Med forbehold af de nationale straffelove og -bestemmelser kan medlemsstaterne ved udstedelsen af kørekort anvende deres nationale bestemmelser vedrørende andre betingelser end de i dette direktiv omhandlede. De underretter Kommissionen herom.</w:t>
      </w:r>
    </w:p>
    <w:p w14:paraId="222055FB" w14:textId="77777777" w:rsidR="009A21E8" w:rsidRDefault="009A21E8">
      <w:pPr>
        <w:widowControl/>
        <w:rPr>
          <w:szCs w:val="24"/>
          <w:lang w:eastAsia="en-US"/>
        </w:rPr>
      </w:pPr>
      <w:r>
        <w:rPr>
          <w:szCs w:val="24"/>
          <w:lang w:eastAsia="en-US"/>
        </w:rPr>
        <w:br w:type="page"/>
      </w:r>
    </w:p>
    <w:p w14:paraId="78DD2A3C" w14:textId="0CBF4E02"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6.</w:t>
      </w:r>
      <w:r w:rsidRPr="007728DD">
        <w:rPr>
          <w:szCs w:val="24"/>
          <w:lang w:eastAsia="en-US"/>
        </w:rPr>
        <w:tab/>
        <w:t>Ved udstedelse eller fornyelse af kørekort til kategori A, A1, A2, AM, B, B1 og BE kan medlemsstaterne forlange kontrol af, at mindstekravene med hensyn til fysisk og psykisk egnethed til at føre motorkøretøj, jf. bilag III, er opfyldt, i stedet for den selvevaluering, der er fastsat i punkt 3 i nævnte bilag. I så fald omfatter lægeundersøgelsen alle de i bilag III anførte medicinske funktionsnedsættelser.</w:t>
      </w:r>
    </w:p>
    <w:p w14:paraId="57AA4B76" w14:textId="2C07150C" w:rsidR="007728DD" w:rsidRPr="009A21E8" w:rsidRDefault="007728DD" w:rsidP="007728DD">
      <w:pPr>
        <w:spacing w:before="120" w:after="120" w:line="360" w:lineRule="auto"/>
        <w:ind w:left="850"/>
        <w:rPr>
          <w:b/>
          <w:szCs w:val="24"/>
          <w:lang w:eastAsia="en-US"/>
        </w:rPr>
      </w:pPr>
      <w:r w:rsidRPr="007728DD">
        <w:rPr>
          <w:strike/>
          <w:szCs w:val="24"/>
          <w:lang w:eastAsia="en-US"/>
        </w:rPr>
        <w:t>Kommissionen vedtager senest den [vedtagelsesdato + 18 måneder] gennemførelsesretsakter, der fastsætter indholdet af den i punkt 3 i bilag III omhandlede selvevaluering, og som omfatter alle de i nævnte bilag anførte medicinske funktionsnedsættelser. Disse gennemførelsesretsakter vedtages efter undersøgelsesproceduren i artikel 22, stk. 2.</w:t>
      </w:r>
      <w:r w:rsidR="009A21E8" w:rsidRPr="009A21E8">
        <w:rPr>
          <w:b/>
          <w:szCs w:val="24"/>
          <w:lang w:eastAsia="en-US"/>
        </w:rPr>
        <w:t xml:space="preserve"> [Ændring 99]</w:t>
      </w:r>
    </w:p>
    <w:p w14:paraId="3B1DDDE3" w14:textId="64B29442" w:rsidR="007728DD" w:rsidRPr="009A21E8" w:rsidRDefault="007728DD" w:rsidP="007728DD">
      <w:pPr>
        <w:spacing w:before="120" w:after="120" w:line="360" w:lineRule="auto"/>
        <w:ind w:left="850"/>
        <w:rPr>
          <w:b/>
          <w:szCs w:val="24"/>
          <w:lang w:eastAsia="en-US"/>
        </w:rPr>
      </w:pPr>
      <w:r w:rsidRPr="007728DD">
        <w:rPr>
          <w:b/>
          <w:i/>
          <w:szCs w:val="24"/>
          <w:lang w:eastAsia="en-US"/>
        </w:rPr>
        <w:t>Ved fornyelse af kørekort til kategori A, A1, A2, AM, B, B1, BE og T kan medlemsstaterne under overholdelse af nærhedsprincippet forlange kontrol af, at mindstekravene med hensyn til fysisk og psykisk egnethed til at føre motorkøretøj, jf. bilag III, er opfyldt.</w:t>
      </w:r>
      <w:r w:rsidR="009A21E8">
        <w:rPr>
          <w:b/>
          <w:szCs w:val="24"/>
          <w:lang w:eastAsia="en-US"/>
        </w:rPr>
        <w:t xml:space="preserve"> [Ændring 256 og 318]</w:t>
      </w:r>
    </w:p>
    <w:p w14:paraId="28C2C066" w14:textId="77777777" w:rsidR="009A21E8" w:rsidRDefault="009A21E8">
      <w:pPr>
        <w:widowControl/>
        <w:rPr>
          <w:b/>
          <w:i/>
          <w:szCs w:val="24"/>
          <w:lang w:eastAsia="en-US"/>
        </w:rPr>
      </w:pPr>
      <w:r>
        <w:rPr>
          <w:b/>
          <w:i/>
          <w:szCs w:val="24"/>
          <w:lang w:eastAsia="en-US"/>
        </w:rPr>
        <w:br w:type="page"/>
      </w:r>
    </w:p>
    <w:p w14:paraId="03D61626" w14:textId="0A5B6C1F" w:rsidR="007728DD" w:rsidRPr="009A21E8" w:rsidRDefault="007728DD" w:rsidP="007728DD">
      <w:pPr>
        <w:spacing w:before="120" w:after="120" w:line="360" w:lineRule="auto"/>
        <w:ind w:left="850" w:hanging="850"/>
        <w:rPr>
          <w:b/>
          <w:szCs w:val="24"/>
          <w:lang w:eastAsia="en-US"/>
        </w:rPr>
      </w:pPr>
      <w:r w:rsidRPr="007728DD">
        <w:rPr>
          <w:b/>
          <w:i/>
          <w:szCs w:val="24"/>
          <w:lang w:eastAsia="en-US"/>
        </w:rPr>
        <w:lastRenderedPageBreak/>
        <w:t>6a.</w:t>
      </w:r>
      <w:r w:rsidRPr="007728DD">
        <w:rPr>
          <w:szCs w:val="24"/>
          <w:lang w:eastAsia="en-US"/>
        </w:rPr>
        <w:tab/>
      </w:r>
      <w:r w:rsidRPr="007728DD">
        <w:rPr>
          <w:b/>
          <w:i/>
          <w:szCs w:val="24"/>
          <w:lang w:eastAsia="en-US"/>
        </w:rPr>
        <w:t>Medlemsstaterne skal fastsætte evidensbaserede retningslinjer for almenpraktiserende læger og huslæger med sigte på at finde frem til dem, der kan udgøre en risiko bag rattet, og skal handle i koordinering med de udstedende myndigheder.</w:t>
      </w:r>
      <w:r w:rsidR="009A21E8">
        <w:rPr>
          <w:b/>
          <w:szCs w:val="24"/>
          <w:lang w:eastAsia="en-US"/>
        </w:rPr>
        <w:t xml:space="preserve"> [Ændring 100]</w:t>
      </w:r>
    </w:p>
    <w:p w14:paraId="471C6AA0" w14:textId="491BE414" w:rsidR="007728DD" w:rsidRPr="009A21E8" w:rsidRDefault="007728DD" w:rsidP="007728DD">
      <w:pPr>
        <w:spacing w:before="120" w:after="120" w:line="360" w:lineRule="auto"/>
        <w:ind w:left="850" w:hanging="850"/>
        <w:rPr>
          <w:b/>
          <w:szCs w:val="24"/>
          <w:lang w:eastAsia="en-US"/>
        </w:rPr>
      </w:pPr>
      <w:r w:rsidRPr="007728DD">
        <w:rPr>
          <w:b/>
          <w:i/>
          <w:szCs w:val="24"/>
          <w:lang w:eastAsia="en-US"/>
        </w:rPr>
        <w:t>6b.</w:t>
      </w:r>
      <w:r w:rsidRPr="007728DD">
        <w:rPr>
          <w:szCs w:val="24"/>
          <w:lang w:eastAsia="en-US"/>
        </w:rPr>
        <w:tab/>
      </w:r>
      <w:r w:rsidRPr="007728DD">
        <w:rPr>
          <w:b/>
          <w:i/>
          <w:szCs w:val="24"/>
          <w:lang w:eastAsia="en-US"/>
        </w:rPr>
        <w:t>Medlemsstaterne skal udarbejde nationale sensibilitetskampagner for at gøre offentligheden opmærksom på mentale eller fysiske signaler, som kan gøre det farligt for en person at føre et køretøj.</w:t>
      </w:r>
      <w:r w:rsidR="009A21E8">
        <w:rPr>
          <w:b/>
          <w:szCs w:val="24"/>
          <w:lang w:eastAsia="en-US"/>
        </w:rPr>
        <w:t xml:space="preserve"> [Ændring 101]</w:t>
      </w:r>
    </w:p>
    <w:p w14:paraId="28334628" w14:textId="20D40032" w:rsidR="007728DD" w:rsidRPr="009A21E8" w:rsidRDefault="007728DD" w:rsidP="007728DD">
      <w:pPr>
        <w:spacing w:before="120" w:after="120" w:line="360" w:lineRule="auto"/>
        <w:ind w:left="850" w:hanging="850"/>
        <w:rPr>
          <w:b/>
          <w:szCs w:val="24"/>
          <w:lang w:eastAsia="en-US"/>
        </w:rPr>
      </w:pPr>
      <w:r w:rsidRPr="007728DD">
        <w:rPr>
          <w:szCs w:val="24"/>
          <w:lang w:eastAsia="en-US"/>
        </w:rPr>
        <w:t>7.</w:t>
      </w:r>
      <w:r w:rsidRPr="007728DD">
        <w:rPr>
          <w:szCs w:val="24"/>
          <w:lang w:eastAsia="en-US"/>
        </w:rPr>
        <w:tab/>
        <w:t xml:space="preserve">Ingen person må være indehaver af mere end ét </w:t>
      </w:r>
      <w:r w:rsidRPr="007728DD">
        <w:rPr>
          <w:strike/>
          <w:szCs w:val="24"/>
          <w:lang w:eastAsia="en-US"/>
        </w:rPr>
        <w:t xml:space="preserve">fysisk </w:t>
      </w:r>
      <w:r w:rsidRPr="007728DD">
        <w:rPr>
          <w:szCs w:val="24"/>
          <w:lang w:eastAsia="en-US"/>
        </w:rPr>
        <w:t xml:space="preserve">kørekort. En person kan dog </w:t>
      </w:r>
      <w:r w:rsidRPr="007728DD">
        <w:rPr>
          <w:strike/>
          <w:szCs w:val="24"/>
          <w:lang w:eastAsia="en-US"/>
        </w:rPr>
        <w:t xml:space="preserve">være indehaver af </w:t>
      </w:r>
      <w:proofErr w:type="spellStart"/>
      <w:r w:rsidRPr="007728DD">
        <w:rPr>
          <w:strike/>
          <w:szCs w:val="24"/>
          <w:lang w:eastAsia="en-US"/>
        </w:rPr>
        <w:t>flere</w:t>
      </w:r>
      <w:r w:rsidRPr="007728DD">
        <w:rPr>
          <w:b/>
          <w:i/>
          <w:szCs w:val="24"/>
          <w:lang w:eastAsia="en-US"/>
        </w:rPr>
        <w:t>gemme</w:t>
      </w:r>
      <w:proofErr w:type="spellEnd"/>
      <w:r w:rsidRPr="007728DD">
        <w:rPr>
          <w:b/>
          <w:i/>
          <w:szCs w:val="24"/>
          <w:lang w:eastAsia="en-US"/>
        </w:rPr>
        <w:t xml:space="preserve"> et</w:t>
      </w:r>
      <w:r w:rsidRPr="007728DD">
        <w:rPr>
          <w:szCs w:val="24"/>
          <w:lang w:eastAsia="en-US"/>
        </w:rPr>
        <w:t xml:space="preserve"> mobilkørekort</w:t>
      </w:r>
      <w:r w:rsidRPr="007728DD">
        <w:rPr>
          <w:strike/>
          <w:szCs w:val="24"/>
          <w:lang w:eastAsia="en-US"/>
        </w:rPr>
        <w:t>, forudsat at disse er udstedt af den samme medlemsstat</w:t>
      </w:r>
      <w:r w:rsidRPr="007728DD">
        <w:rPr>
          <w:b/>
          <w:i/>
          <w:szCs w:val="24"/>
          <w:lang w:eastAsia="en-US"/>
        </w:rPr>
        <w:t xml:space="preserve"> på flere enheder</w:t>
      </w:r>
      <w:r w:rsidRPr="007728DD">
        <w:rPr>
          <w:szCs w:val="24"/>
          <w:lang w:eastAsia="en-US"/>
        </w:rPr>
        <w:t>.</w:t>
      </w:r>
      <w:r w:rsidR="009A21E8">
        <w:rPr>
          <w:b/>
          <w:szCs w:val="24"/>
          <w:lang w:eastAsia="en-US"/>
        </w:rPr>
        <w:t xml:space="preserve"> [Ændring 102]</w:t>
      </w:r>
    </w:p>
    <w:p w14:paraId="521731B0" w14:textId="77777777" w:rsidR="007728DD" w:rsidRPr="007728DD" w:rsidRDefault="007728DD" w:rsidP="007728DD">
      <w:pPr>
        <w:spacing w:before="120" w:after="120" w:line="360" w:lineRule="auto"/>
        <w:ind w:left="850"/>
        <w:rPr>
          <w:szCs w:val="24"/>
          <w:lang w:eastAsia="en-US"/>
        </w:rPr>
      </w:pPr>
      <w:r w:rsidRPr="007728DD">
        <w:rPr>
          <w:szCs w:val="24"/>
          <w:lang w:eastAsia="en-US"/>
        </w:rPr>
        <w:t>Ingen må være i besiddelse af kørekort udstedt af mere end én medlemsstat.</w:t>
      </w:r>
    </w:p>
    <w:p w14:paraId="5EDA1FE0" w14:textId="77777777" w:rsidR="007728DD" w:rsidRPr="007728DD" w:rsidRDefault="007728DD" w:rsidP="007728DD">
      <w:pPr>
        <w:spacing w:before="120" w:after="120" w:line="360" w:lineRule="auto"/>
        <w:ind w:left="850"/>
        <w:rPr>
          <w:szCs w:val="24"/>
          <w:lang w:eastAsia="en-US"/>
        </w:rPr>
      </w:pPr>
      <w:r w:rsidRPr="007728DD">
        <w:rPr>
          <w:szCs w:val="24"/>
          <w:lang w:eastAsia="en-US"/>
        </w:rPr>
        <w:t>En medlemsstat skal nægte at udstede et kørekort, hvis den konstaterer, at ansøgeren i forvejen har et kørekort udstedt af en anden medlemsstat.</w:t>
      </w:r>
    </w:p>
    <w:p w14:paraId="3E2EEFFB" w14:textId="77777777" w:rsidR="009A21E8" w:rsidRDefault="009A21E8">
      <w:pPr>
        <w:widowControl/>
        <w:rPr>
          <w:szCs w:val="24"/>
          <w:lang w:eastAsia="en-US"/>
        </w:rPr>
      </w:pPr>
      <w:r>
        <w:rPr>
          <w:szCs w:val="24"/>
          <w:lang w:eastAsia="en-US"/>
        </w:rPr>
        <w:br w:type="page"/>
      </w:r>
    </w:p>
    <w:p w14:paraId="7105C6A3" w14:textId="00184580" w:rsidR="007728DD" w:rsidRPr="007728DD" w:rsidRDefault="007728DD" w:rsidP="007728DD">
      <w:pPr>
        <w:spacing w:before="120" w:after="120" w:line="360" w:lineRule="auto"/>
        <w:ind w:left="850"/>
        <w:rPr>
          <w:szCs w:val="24"/>
          <w:lang w:eastAsia="en-US"/>
        </w:rPr>
      </w:pPr>
      <w:r w:rsidRPr="007728DD">
        <w:rPr>
          <w:szCs w:val="24"/>
          <w:lang w:eastAsia="en-US"/>
        </w:rPr>
        <w:lastRenderedPageBreak/>
        <w:t>Medlemsstaterne træffer de nødvendige foranstaltninger med henblik på anvendelsen af tredje afsnit. De nødvendige foranstaltninger i forbindelse med udstedelse, erstatning, fornyelse eller udskiftning af et kørekort er at forhøre sig hos andre medlemsstater, når der er begrundet mistanke om, at ansøgeren har et andet kørekort i forvejen. Med henblik herpå anvender medlemsstaterne det i artikel 19 omhandlede EU-kørekortnetværk.</w:t>
      </w:r>
    </w:p>
    <w:p w14:paraId="05A25B7F" w14:textId="77777777" w:rsidR="007728DD" w:rsidRPr="007728DD" w:rsidRDefault="007728DD" w:rsidP="007728DD">
      <w:pPr>
        <w:spacing w:before="120" w:after="120" w:line="360" w:lineRule="auto"/>
        <w:ind w:left="850"/>
        <w:rPr>
          <w:szCs w:val="24"/>
          <w:lang w:eastAsia="en-US"/>
        </w:rPr>
      </w:pPr>
      <w:r w:rsidRPr="007728DD">
        <w:rPr>
          <w:szCs w:val="24"/>
          <w:lang w:eastAsia="en-US"/>
        </w:rPr>
        <w:t xml:space="preserve">Med forbehold af artikel 3, stk. 6, skal en medlemsstat, når den udsteder et kørekort, med fornøden omhu sikre, at personen opfylder kravene i stk. 1 i nærværende artikel, og anvende de nationale bestemmelser om </w:t>
      </w:r>
      <w:proofErr w:type="spellStart"/>
      <w:r w:rsidRPr="007728DD">
        <w:rPr>
          <w:szCs w:val="24"/>
          <w:lang w:eastAsia="en-US"/>
        </w:rPr>
        <w:t>annullation</w:t>
      </w:r>
      <w:proofErr w:type="spellEnd"/>
      <w:r w:rsidRPr="007728DD">
        <w:rPr>
          <w:szCs w:val="24"/>
          <w:lang w:eastAsia="en-US"/>
        </w:rPr>
        <w:t xml:space="preserve"> eller inddragelse af kørekortet eller førerretten, hvis det konstateres, at kørekortet er udstedt, uden at kravene er opfyldt.</w:t>
      </w:r>
    </w:p>
    <w:p w14:paraId="409CC96A"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8.</w:t>
      </w:r>
      <w:r w:rsidRPr="007728DD">
        <w:rPr>
          <w:szCs w:val="24"/>
          <w:lang w:eastAsia="en-US"/>
        </w:rPr>
        <w:tab/>
        <w:t>Kommissionen tillægges beføjelser til om nødvendigt at vedtage delegerede retsakter i overensstemmelse med artikel 21 om ændring af bilag II, III, V og VI for at tage hensyn til den tekniske, operationelle og videnskabelige udvikling.</w:t>
      </w:r>
    </w:p>
    <w:p w14:paraId="4199672C" w14:textId="77777777" w:rsidR="009A21E8" w:rsidRDefault="009A21E8">
      <w:pPr>
        <w:widowControl/>
        <w:rPr>
          <w:b/>
          <w:i/>
          <w:szCs w:val="24"/>
          <w:lang w:eastAsia="en-US"/>
        </w:rPr>
      </w:pPr>
      <w:r>
        <w:rPr>
          <w:b/>
          <w:i/>
          <w:szCs w:val="24"/>
          <w:lang w:eastAsia="en-US"/>
        </w:rPr>
        <w:br w:type="page"/>
      </w:r>
    </w:p>
    <w:p w14:paraId="59E7BCC6" w14:textId="3605CDF6" w:rsidR="007728DD" w:rsidRPr="009A21E8" w:rsidRDefault="007728DD" w:rsidP="007728DD">
      <w:pPr>
        <w:spacing w:before="120" w:after="120" w:line="360" w:lineRule="auto"/>
        <w:ind w:left="850" w:hanging="850"/>
        <w:rPr>
          <w:b/>
          <w:szCs w:val="24"/>
          <w:lang w:eastAsia="en-US"/>
        </w:rPr>
      </w:pPr>
      <w:r w:rsidRPr="007728DD">
        <w:rPr>
          <w:b/>
          <w:i/>
          <w:szCs w:val="24"/>
          <w:lang w:eastAsia="en-US"/>
        </w:rPr>
        <w:lastRenderedPageBreak/>
        <w:t>8a.</w:t>
      </w:r>
      <w:r w:rsidRPr="007728DD">
        <w:rPr>
          <w:szCs w:val="24"/>
          <w:lang w:eastAsia="en-US"/>
        </w:rPr>
        <w:tab/>
      </w:r>
      <w:r w:rsidRPr="007728DD">
        <w:rPr>
          <w:b/>
          <w:i/>
          <w:szCs w:val="24"/>
          <w:lang w:eastAsia="en-US"/>
        </w:rPr>
        <w:t>Kommissionen skal på baggrund af ekspertrådgivning udarbejde et online undervisningskursus for almenpraktiserende læger, som gør det muligt for dem at vurdere alle aspekter af en ansøgers egnethed som bilist.</w:t>
      </w:r>
      <w:r w:rsidR="009A21E8">
        <w:rPr>
          <w:b/>
          <w:szCs w:val="24"/>
          <w:lang w:eastAsia="en-US"/>
        </w:rPr>
        <w:t xml:space="preserve"> [Ændring 103]</w:t>
      </w:r>
    </w:p>
    <w:p w14:paraId="2A41ECE5"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11</w:t>
      </w:r>
      <w:r w:rsidRPr="007728DD">
        <w:rPr>
          <w:szCs w:val="24"/>
          <w:lang w:eastAsia="en-US"/>
        </w:rPr>
        <w:br/>
        <w:t>Ombytning og erstatning af kørekort udstedt af medlemsstaterne</w:t>
      </w:r>
    </w:p>
    <w:p w14:paraId="3E29D56C"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Når indehaveren af et gyldigt kørekort udstedt i en medlemsstat får sædvanlig bopæl i en anden medlemsstat, kan vedkommende anmode om at få sit kørekort ombyttet med et tilsvarende kørekort. Den medlemsstat, der foretager ombytningen, skal kontrollere, hvilken kategori det hidtidige kørekort er gyldigt til.</w:t>
      </w:r>
    </w:p>
    <w:p w14:paraId="65ED6DF8"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 xml:space="preserve">Med forbehold af overholdelsen af territorialprincippet i straffelove og -bestemmelser kan bopælsmedlemsstaten på indehaveren af et kørekort, der er udstedt af en anden medlemsstat, anvende sine nationale bestemmelser vedrørende begrænsning, suspension, inddragelse eller </w:t>
      </w:r>
      <w:proofErr w:type="spellStart"/>
      <w:r w:rsidRPr="007728DD">
        <w:rPr>
          <w:szCs w:val="24"/>
          <w:lang w:eastAsia="en-US"/>
        </w:rPr>
        <w:t>annullation</w:t>
      </w:r>
      <w:proofErr w:type="spellEnd"/>
      <w:r w:rsidRPr="007728DD">
        <w:rPr>
          <w:szCs w:val="24"/>
          <w:lang w:eastAsia="en-US"/>
        </w:rPr>
        <w:t xml:space="preserve"> af førerretten og om nødvendigt med henblik herpå ombytte dette kørekort.</w:t>
      </w:r>
    </w:p>
    <w:p w14:paraId="045A65BD" w14:textId="77777777" w:rsidR="009A21E8" w:rsidRDefault="009A21E8">
      <w:pPr>
        <w:widowControl/>
        <w:rPr>
          <w:szCs w:val="24"/>
          <w:lang w:eastAsia="en-US"/>
        </w:rPr>
      </w:pPr>
      <w:r>
        <w:rPr>
          <w:szCs w:val="24"/>
          <w:lang w:eastAsia="en-US"/>
        </w:rPr>
        <w:br w:type="page"/>
      </w:r>
    </w:p>
    <w:p w14:paraId="60A0A5D9" w14:textId="66135D2D" w:rsidR="007728DD" w:rsidRPr="009A21E8" w:rsidRDefault="007728DD" w:rsidP="007728DD">
      <w:pPr>
        <w:spacing w:before="120" w:after="120" w:line="360" w:lineRule="auto"/>
        <w:ind w:left="850" w:hanging="850"/>
        <w:rPr>
          <w:b/>
          <w:szCs w:val="24"/>
          <w:lang w:eastAsia="en-US"/>
        </w:rPr>
      </w:pPr>
      <w:r w:rsidRPr="007728DD">
        <w:rPr>
          <w:szCs w:val="24"/>
          <w:lang w:eastAsia="en-US"/>
        </w:rPr>
        <w:lastRenderedPageBreak/>
        <w:t>3.</w:t>
      </w:r>
      <w:r w:rsidRPr="007728DD">
        <w:rPr>
          <w:szCs w:val="24"/>
          <w:lang w:eastAsia="en-US"/>
        </w:rPr>
        <w:tab/>
        <w:t>Den medlemsstat, der foretager ombytningen</w:t>
      </w:r>
      <w:r w:rsidRPr="007728DD">
        <w:rPr>
          <w:b/>
          <w:i/>
          <w:szCs w:val="24"/>
          <w:lang w:eastAsia="en-US"/>
        </w:rPr>
        <w:t xml:space="preserve"> af et fysisk kørekort</w:t>
      </w:r>
      <w:r w:rsidRPr="007728DD">
        <w:rPr>
          <w:szCs w:val="24"/>
          <w:lang w:eastAsia="en-US"/>
        </w:rPr>
        <w:t>, tilbagesender det gamle kørekort til myndighederne i den medlemsstat, der har udstedt det, med oplysning om årsagen hertil.</w:t>
      </w:r>
      <w:r w:rsidRPr="007728DD">
        <w:rPr>
          <w:b/>
          <w:i/>
          <w:szCs w:val="24"/>
          <w:lang w:eastAsia="en-US"/>
        </w:rPr>
        <w:t xml:space="preserve"> Den medlemsstat, der foretager ombytningen af kørekortet, orienterer myndighederne i den medlemsstat, der har udstedt det, med oplysning om årsagen hertil. De medlemsstaterne, der oprindeligt udstedte kørekortet, sikrer, at det tidligere mobilkørekort ikke længere kan vises. Med henblik på kommunikation anvender medlemsstaterne det i artikel 19, stk. 1, omhandlede EU-kørekortnetværk.</w:t>
      </w:r>
      <w:r w:rsidR="009A21E8">
        <w:rPr>
          <w:b/>
          <w:szCs w:val="24"/>
          <w:lang w:eastAsia="en-US"/>
        </w:rPr>
        <w:t xml:space="preserve"> [Ændring 104]</w:t>
      </w:r>
    </w:p>
    <w:p w14:paraId="0E075F1C"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4.</w:t>
      </w:r>
      <w:r w:rsidRPr="007728DD">
        <w:rPr>
          <w:szCs w:val="24"/>
          <w:lang w:eastAsia="en-US"/>
        </w:rPr>
        <w:tab/>
        <w:t>Hvis et kørekort er gået tabt eller er blevet stjålet, kan et andet kun udstedes af de kompetente myndigheder i den medlemsstat, hvor indehaveren har sin sædvanlige bopæl. Disse myndigheder foretager udstedelsen på grundlag af de oplysninger, som de ligger inde med, eller eventuelt på grundlag af en attestation fra de kompetente myndigheder i den medlemsstat, der har udstedt det oprindelige kørekort.</w:t>
      </w:r>
    </w:p>
    <w:p w14:paraId="2DE15D23" w14:textId="77777777" w:rsidR="009A21E8" w:rsidRDefault="009A21E8">
      <w:pPr>
        <w:widowControl/>
        <w:rPr>
          <w:b/>
          <w:i/>
          <w:szCs w:val="24"/>
          <w:lang w:eastAsia="en-US"/>
        </w:rPr>
      </w:pPr>
      <w:r>
        <w:rPr>
          <w:b/>
          <w:i/>
          <w:szCs w:val="24"/>
          <w:lang w:eastAsia="en-US"/>
        </w:rPr>
        <w:br w:type="page"/>
      </w:r>
    </w:p>
    <w:p w14:paraId="4BD87084" w14:textId="0FEA62EA" w:rsidR="007728DD" w:rsidRPr="007728DD" w:rsidRDefault="007728DD" w:rsidP="007728DD">
      <w:pPr>
        <w:spacing w:before="120" w:after="120" w:line="360" w:lineRule="auto"/>
        <w:jc w:val="center"/>
        <w:rPr>
          <w:szCs w:val="24"/>
          <w:lang w:eastAsia="en-US"/>
        </w:rPr>
      </w:pPr>
      <w:r w:rsidRPr="007728DD">
        <w:rPr>
          <w:b/>
          <w:i/>
          <w:szCs w:val="24"/>
          <w:lang w:eastAsia="en-US"/>
        </w:rPr>
        <w:lastRenderedPageBreak/>
        <w:t>Artikel 11a</w:t>
      </w:r>
      <w:r w:rsidRPr="007728DD">
        <w:rPr>
          <w:szCs w:val="24"/>
          <w:lang w:eastAsia="en-US"/>
        </w:rPr>
        <w:br/>
      </w:r>
      <w:r w:rsidRPr="007728DD">
        <w:rPr>
          <w:b/>
          <w:i/>
          <w:szCs w:val="24"/>
          <w:lang w:eastAsia="en-US"/>
        </w:rPr>
        <w:t>Midlertidigt kørekort</w:t>
      </w:r>
    </w:p>
    <w:p w14:paraId="49614C66" w14:textId="77777777" w:rsidR="007728DD" w:rsidRPr="007728DD" w:rsidRDefault="007728DD" w:rsidP="007728DD">
      <w:pPr>
        <w:spacing w:before="120" w:after="120" w:line="360" w:lineRule="auto"/>
        <w:ind w:left="850" w:hanging="850"/>
        <w:rPr>
          <w:szCs w:val="24"/>
          <w:lang w:eastAsia="en-US"/>
        </w:rPr>
      </w:pPr>
      <w:r w:rsidRPr="007728DD">
        <w:rPr>
          <w:b/>
          <w:i/>
          <w:szCs w:val="24"/>
          <w:lang w:eastAsia="en-US"/>
        </w:rPr>
        <w:t>1.</w:t>
      </w:r>
      <w:r w:rsidRPr="007728DD">
        <w:rPr>
          <w:szCs w:val="24"/>
          <w:lang w:eastAsia="en-US"/>
        </w:rPr>
        <w:tab/>
      </w:r>
      <w:r w:rsidRPr="007728DD">
        <w:rPr>
          <w:b/>
          <w:i/>
          <w:szCs w:val="24"/>
          <w:lang w:eastAsia="en-US"/>
        </w:rPr>
        <w:t>I forbindelse med erstatning, fornyelse eller ombytning af et kørekort udsteder den medlemsstat, der foretager erstatningen, fornyelsen eller ombytningen, et midlertidigt kørekort i form af et bevis, selv om det er den samme medlemsstat, som har udstedt det tidligere kørekort. Kommissionen har beføjelser til inden 31. december 2025 at vedtage delegerede retsakter i overensstemmelse med artikel 21 med henblik på at supplere dette direktiv ved at fastsætte en standardmodel for et sådant bevis. Ved vedtagelsen af disse delegerede retsakter tager Kommissionen behørigt hensyn til enhver risiko for forfalskning af sådanne beviser.</w:t>
      </w:r>
    </w:p>
    <w:p w14:paraId="34BCB3BB" w14:textId="757AC97C" w:rsidR="007728DD" w:rsidRPr="009A21E8" w:rsidRDefault="007728DD" w:rsidP="007728DD">
      <w:pPr>
        <w:spacing w:before="120" w:after="120" w:line="360" w:lineRule="auto"/>
        <w:ind w:left="850" w:hanging="850"/>
        <w:rPr>
          <w:b/>
          <w:szCs w:val="24"/>
          <w:lang w:eastAsia="en-US"/>
        </w:rPr>
      </w:pPr>
      <w:r w:rsidRPr="007728DD">
        <w:rPr>
          <w:b/>
          <w:i/>
          <w:szCs w:val="24"/>
          <w:lang w:eastAsia="en-US"/>
        </w:rPr>
        <w:t>2.</w:t>
      </w:r>
      <w:r w:rsidRPr="007728DD">
        <w:rPr>
          <w:szCs w:val="24"/>
          <w:lang w:eastAsia="en-US"/>
        </w:rPr>
        <w:tab/>
      </w:r>
      <w:r w:rsidRPr="007728DD">
        <w:rPr>
          <w:b/>
          <w:i/>
          <w:szCs w:val="24"/>
          <w:lang w:eastAsia="en-US"/>
        </w:rPr>
        <w:t>Det af en medlemsstat udstedte bevis i henhold til denne artikel skal være gyldigt i op til en måned. Sådanne beviser anerkendes gensidigt af medlemsstaterne. Hvis erstatningen, fornyelsen eller ombytningen af kørekortet tager længere tid, kan medlemsstaterne forlænge bevisets gyldighed to gange med op til en måned pr. gang. Gyldigheden af et sådant bevis ophører automatisk, når indehaveren kommer i besiddelse af et fysisk kørekort eller et mobilkørekort i overensstemmelse med artikel 3.</w:t>
      </w:r>
      <w:r w:rsidR="009A21E8">
        <w:rPr>
          <w:b/>
          <w:szCs w:val="24"/>
          <w:lang w:eastAsia="en-US"/>
        </w:rPr>
        <w:t xml:space="preserve"> [Ændring 105]</w:t>
      </w:r>
    </w:p>
    <w:p w14:paraId="7C7B0909" w14:textId="77777777" w:rsidR="009A21E8" w:rsidRDefault="009A21E8">
      <w:pPr>
        <w:widowControl/>
        <w:rPr>
          <w:szCs w:val="24"/>
          <w:lang w:eastAsia="en-US"/>
        </w:rPr>
      </w:pPr>
      <w:r>
        <w:rPr>
          <w:szCs w:val="24"/>
          <w:lang w:eastAsia="en-US"/>
        </w:rPr>
        <w:br w:type="page"/>
      </w:r>
    </w:p>
    <w:p w14:paraId="4647DC22" w14:textId="02907F94" w:rsidR="007728DD" w:rsidRPr="007728DD" w:rsidRDefault="007728DD" w:rsidP="007728DD">
      <w:pPr>
        <w:spacing w:before="120" w:after="120" w:line="360" w:lineRule="auto"/>
        <w:jc w:val="center"/>
        <w:rPr>
          <w:szCs w:val="24"/>
          <w:lang w:eastAsia="en-US"/>
        </w:rPr>
      </w:pPr>
      <w:r w:rsidRPr="007728DD">
        <w:rPr>
          <w:szCs w:val="24"/>
          <w:lang w:eastAsia="en-US"/>
        </w:rPr>
        <w:lastRenderedPageBreak/>
        <w:t>Artikel 12</w:t>
      </w:r>
      <w:r w:rsidRPr="007728DD">
        <w:rPr>
          <w:szCs w:val="24"/>
          <w:lang w:eastAsia="en-US"/>
        </w:rPr>
        <w:br/>
        <w:t>Ombytning af kørekort udstedt af tredjelande</w:t>
      </w:r>
    </w:p>
    <w:p w14:paraId="4DD4DDF7"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Hvis der i en medlemsstat er bestemmelser for ombytning af et kørekort, der er udstedt af et tredjeland, til en indehaver, der har fået sædvanlig bopæl på dens område, ombytter denne medlemsstat kørekortet i overensstemmelse med bestemmelserne i denne artikel.</w:t>
      </w:r>
    </w:p>
    <w:p w14:paraId="7A542FDB"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Hvis en medlemsstat ombytter et kørekort, der er udstedt af et tredjeland, som ikke har været genstand for en gennemførelsesafgørelse som omhandlet i stk. 7, skal en sådan ombytning registreres på det kørekort, som den pågældende medlemsstat udsteder, ved at anføre den relevante kode i bilag I, del E, hvilket også gælder for enhver efterfølgende fornyelse eller erstatning. Hvis indehaveren af det pågældende kørekort flytter sin sædvanlige bopæl til en anden medlemsstat, kan denne anden medlemsstat undlade at anvende princippet om gensidig anerkendelse, jf. artikel 3, stk. 6.</w:t>
      </w:r>
    </w:p>
    <w:p w14:paraId="0ABCF0AE" w14:textId="77777777" w:rsidR="007728DD" w:rsidRPr="007728DD" w:rsidRDefault="007728DD" w:rsidP="007728DD">
      <w:pPr>
        <w:spacing w:before="120" w:after="120" w:line="360" w:lineRule="auto"/>
        <w:ind w:left="850"/>
        <w:rPr>
          <w:szCs w:val="24"/>
          <w:lang w:eastAsia="en-US"/>
        </w:rPr>
      </w:pPr>
      <w:r w:rsidRPr="007728DD">
        <w:rPr>
          <w:szCs w:val="24"/>
          <w:lang w:eastAsia="en-US"/>
        </w:rPr>
        <w:t>Ved en sådan udveksling anvender medlemsstaterne bestemmelserne i deres nationale lovgivning på de betingelser, der er fastsat i dette stykke.</w:t>
      </w:r>
    </w:p>
    <w:p w14:paraId="566937A2" w14:textId="77777777" w:rsidR="009A21E8" w:rsidRDefault="009A21E8">
      <w:pPr>
        <w:widowControl/>
        <w:rPr>
          <w:szCs w:val="24"/>
          <w:lang w:eastAsia="en-US"/>
        </w:rPr>
      </w:pPr>
      <w:r>
        <w:rPr>
          <w:szCs w:val="24"/>
          <w:lang w:eastAsia="en-US"/>
        </w:rPr>
        <w:br w:type="page"/>
      </w:r>
    </w:p>
    <w:p w14:paraId="0D69EA1A" w14:textId="171687EC"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w:t>
      </w:r>
      <w:r w:rsidRPr="007728DD">
        <w:rPr>
          <w:szCs w:val="24"/>
          <w:lang w:eastAsia="en-US"/>
        </w:rPr>
        <w:tab/>
        <w:t>Hvis kørekortet er udstedt i en kategori og af et tredjeland, der har været genstand for en gennemførelsesafgørelse som omhandlet i stk. 7, registreres en sådan ombytning ikke på det af den pågældende medlemsstat udstedte kørekort. I disse tilfælde ombytter medlemsstaterne kørekortet i overensstemmelse med de betingelser, der er fastsat i den relevante gennemførelsesafgørelse.</w:t>
      </w:r>
    </w:p>
    <w:p w14:paraId="3346A556"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4.</w:t>
      </w:r>
      <w:r w:rsidRPr="007728DD">
        <w:rPr>
          <w:szCs w:val="24"/>
          <w:lang w:eastAsia="en-US"/>
        </w:rPr>
        <w:tab/>
        <w:t>Når et kørekort, der er udstedt af en medlemsstat, er blevet ombyttet med et kørekort udstedt af et tredjeland, skal medlemsstaterne ikke kræve opfyldelse af andre supplerende betingelser end dem, der er fastsat i artikel 10, stk. 3, litra a), eller registrere yderligere oplysninger med henblik på ombytning af dette kørekort med et kørekort, som de har udstedt, for så vidt angår kategorierne af det oprindelige kørekort.</w:t>
      </w:r>
    </w:p>
    <w:p w14:paraId="3841AF6E" w14:textId="77777777" w:rsidR="007728DD" w:rsidRPr="007728DD" w:rsidRDefault="007728DD" w:rsidP="007728DD">
      <w:pPr>
        <w:spacing w:before="120" w:after="120" w:line="360" w:lineRule="auto"/>
        <w:ind w:left="850"/>
        <w:rPr>
          <w:szCs w:val="24"/>
          <w:lang w:eastAsia="en-US"/>
        </w:rPr>
      </w:pPr>
      <w:r w:rsidRPr="007728DD">
        <w:rPr>
          <w:szCs w:val="24"/>
          <w:lang w:eastAsia="en-US"/>
        </w:rPr>
        <w:t>I den i første afsnit omhandlede situation, hvor en ansøger anmoder om ombytning af et kørekort, der også gælder for kategorier, for hvilke vedkommende har erhvervet førerret i et tredjeland, gælder følgende regler:</w:t>
      </w:r>
    </w:p>
    <w:p w14:paraId="4AF3EAF9"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hvis kørekortet var udstedt i en kategori og af et tredjeland, der har været genstand for en gennemførelsesafgørelse som omhandlet i stk. 7, finder stk. 3 anvendelse</w:t>
      </w:r>
    </w:p>
    <w:p w14:paraId="0B24F542" w14:textId="77777777" w:rsidR="009A21E8" w:rsidRDefault="009A21E8">
      <w:pPr>
        <w:widowControl/>
        <w:rPr>
          <w:szCs w:val="24"/>
          <w:lang w:eastAsia="en-US"/>
        </w:rPr>
      </w:pPr>
      <w:r>
        <w:rPr>
          <w:szCs w:val="24"/>
          <w:lang w:eastAsia="en-US"/>
        </w:rPr>
        <w:br w:type="page"/>
      </w:r>
    </w:p>
    <w:p w14:paraId="0A8A2E66" w14:textId="1D8825F5" w:rsidR="007728DD" w:rsidRPr="007728DD" w:rsidRDefault="007728DD" w:rsidP="007728DD">
      <w:pPr>
        <w:spacing w:before="120" w:after="120" w:line="360" w:lineRule="auto"/>
        <w:ind w:left="1416" w:hanging="566"/>
        <w:rPr>
          <w:szCs w:val="24"/>
          <w:lang w:eastAsia="en-US"/>
        </w:rPr>
      </w:pPr>
      <w:r w:rsidRPr="007728DD">
        <w:rPr>
          <w:szCs w:val="24"/>
          <w:lang w:eastAsia="en-US"/>
        </w:rPr>
        <w:lastRenderedPageBreak/>
        <w:t>b)</w:t>
      </w:r>
      <w:r w:rsidRPr="007728DD">
        <w:rPr>
          <w:szCs w:val="24"/>
          <w:lang w:eastAsia="en-US"/>
        </w:rPr>
        <w:tab/>
        <w:t>hvis der ikke foreligger en sådan gennemførelsesafgørelse, finder stk. 2 anvendelse.</w:t>
      </w:r>
    </w:p>
    <w:p w14:paraId="7222ADA8"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5.</w:t>
      </w:r>
      <w:r w:rsidRPr="007728DD">
        <w:rPr>
          <w:szCs w:val="24"/>
          <w:lang w:eastAsia="en-US"/>
        </w:rPr>
        <w:tab/>
        <w:t>De i stk. 2, 3 og 4 omhandlede ombytninger kan kun ske, hvis det kørekort, der er udstedt af tredjelandet, afleveres til de kompetente myndigheder i den medlemsstat, der foretager ombytningen.</w:t>
      </w:r>
    </w:p>
    <w:p w14:paraId="376D057C"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6.</w:t>
      </w:r>
      <w:r w:rsidRPr="007728DD">
        <w:rPr>
          <w:szCs w:val="24"/>
          <w:lang w:eastAsia="en-US"/>
        </w:rPr>
        <w:tab/>
        <w:t>Kommissionen kan fastslå, at et tredjeland har rammer for vejtransport, som helt eller delvist garanterer et trafiksikkerhedsniveau, der svarer til Unionens, og som gør det muligt at ombytte kørekort udstedt af dette tredjeland uden at registrere en sådan ombytning på de af medlemsstaterne udstedte kørekort, om nødvendigt efter opfyldelsen af visse forud fastsatte betingelser.</w:t>
      </w:r>
    </w:p>
    <w:p w14:paraId="6C783ED6" w14:textId="77777777" w:rsidR="007728DD" w:rsidRPr="007728DD" w:rsidRDefault="007728DD" w:rsidP="007728DD">
      <w:pPr>
        <w:spacing w:before="120" w:after="120" w:line="360" w:lineRule="auto"/>
        <w:ind w:left="850"/>
        <w:rPr>
          <w:szCs w:val="24"/>
          <w:lang w:eastAsia="en-US"/>
        </w:rPr>
      </w:pPr>
      <w:r w:rsidRPr="007728DD">
        <w:rPr>
          <w:szCs w:val="24"/>
          <w:lang w:eastAsia="en-US"/>
        </w:rPr>
        <w:t xml:space="preserve">Hvis Kommissionen fastslår dette for et tredjeland, kan den vurdere tredjelandets rammer for vejtransport i samarbejde med medlemsstaterne. Medlemsstaterne har seks måneder til at afgive udtalelse om de gældende rammer for vejtransport i det pågældende tredjeland. Kommissionen fortsætter vurderingen, når den har modtaget udtalelse fra alle medlemsstater, eller når fristen for fremsendelse af udtalelserne er udløbet, alt efter hvilken dato der </w:t>
      </w:r>
      <w:r w:rsidRPr="007728DD">
        <w:rPr>
          <w:strike/>
          <w:szCs w:val="24"/>
          <w:lang w:eastAsia="en-US"/>
        </w:rPr>
        <w:t xml:space="preserve">er den </w:t>
      </w:r>
      <w:proofErr w:type="spellStart"/>
      <w:r w:rsidRPr="007728DD">
        <w:rPr>
          <w:strike/>
          <w:szCs w:val="24"/>
          <w:lang w:eastAsia="en-US"/>
        </w:rPr>
        <w:t>seneste</w:t>
      </w:r>
      <w:r w:rsidRPr="007728DD">
        <w:rPr>
          <w:b/>
          <w:i/>
          <w:szCs w:val="24"/>
          <w:lang w:eastAsia="en-US"/>
        </w:rPr>
        <w:t>kommer</w:t>
      </w:r>
      <w:proofErr w:type="spellEnd"/>
      <w:r w:rsidRPr="007728DD">
        <w:rPr>
          <w:b/>
          <w:i/>
          <w:szCs w:val="24"/>
          <w:lang w:eastAsia="en-US"/>
        </w:rPr>
        <w:t xml:space="preserve"> først</w:t>
      </w:r>
      <w:r w:rsidRPr="007728DD">
        <w:rPr>
          <w:szCs w:val="24"/>
          <w:lang w:eastAsia="en-US"/>
        </w:rPr>
        <w:t>.</w:t>
      </w:r>
    </w:p>
    <w:p w14:paraId="2231F9D7" w14:textId="77777777" w:rsidR="009A21E8" w:rsidRDefault="009A21E8">
      <w:pPr>
        <w:widowControl/>
        <w:rPr>
          <w:szCs w:val="24"/>
          <w:lang w:eastAsia="en-US"/>
        </w:rPr>
      </w:pPr>
      <w:r>
        <w:rPr>
          <w:szCs w:val="24"/>
          <w:lang w:eastAsia="en-US"/>
        </w:rPr>
        <w:br w:type="page"/>
      </w:r>
    </w:p>
    <w:p w14:paraId="5C0F7AF2" w14:textId="23E1A2DF" w:rsidR="007728DD" w:rsidRPr="007728DD" w:rsidRDefault="007728DD" w:rsidP="007728DD">
      <w:pPr>
        <w:spacing w:before="120" w:after="120" w:line="360" w:lineRule="auto"/>
        <w:ind w:left="850"/>
        <w:rPr>
          <w:szCs w:val="24"/>
          <w:lang w:eastAsia="en-US"/>
        </w:rPr>
      </w:pPr>
      <w:r w:rsidRPr="007728DD">
        <w:rPr>
          <w:szCs w:val="24"/>
          <w:lang w:eastAsia="en-US"/>
        </w:rPr>
        <w:lastRenderedPageBreak/>
        <w:t>Ved vurderingen af de gældende rammer for vejtransport i et tredjeland tager Kommissionen som minimum hensyn til følgende elementer:</w:t>
      </w:r>
    </w:p>
    <w:p w14:paraId="58EC82A2"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de gældende kørekortkrav, f.eks. klassificering af kørekortkategorier, alderskrav, krav til og betingelser for uddannelse og køreprøver samt helbredskrav for udstedelse af kørekort</w:t>
      </w:r>
    </w:p>
    <w:p w14:paraId="045C7033"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hvorvidt tredjelandet udsteder mobilkørekort og i givet fald de gældende tekniske og strukturelle oplysninger for driften af systemet</w:t>
      </w:r>
    </w:p>
    <w:p w14:paraId="694904DB"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c)</w:t>
      </w:r>
      <w:r w:rsidRPr="007728DD">
        <w:rPr>
          <w:szCs w:val="24"/>
          <w:lang w:eastAsia="en-US"/>
        </w:rPr>
        <w:tab/>
        <w:t>i hvilket omfang der er forfalskede kørekort i omløb, og hvilke foranstaltninger der er truffet for at forhindre forfalskning af kørekort</w:t>
      </w:r>
    </w:p>
    <w:p w14:paraId="314C2578"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d)</w:t>
      </w:r>
      <w:r w:rsidRPr="007728DD">
        <w:rPr>
          <w:szCs w:val="24"/>
          <w:lang w:eastAsia="en-US"/>
        </w:rPr>
        <w:tab/>
        <w:t>den administrative gyldighedsperiode for de kørekort, der er udstedt af tredjelandet</w:t>
      </w:r>
    </w:p>
    <w:p w14:paraId="51463340"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e)</w:t>
      </w:r>
      <w:r w:rsidRPr="007728DD">
        <w:rPr>
          <w:szCs w:val="24"/>
          <w:lang w:eastAsia="en-US"/>
        </w:rPr>
        <w:tab/>
        <w:t>trafikforholdene i tredjelandet, og om de er sammenlignelige med trafikforholdene på vejnettet i Unionen</w:t>
      </w:r>
    </w:p>
    <w:p w14:paraId="0D29031B"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f)</w:t>
      </w:r>
      <w:r w:rsidRPr="007728DD">
        <w:rPr>
          <w:szCs w:val="24"/>
          <w:lang w:eastAsia="en-US"/>
        </w:rPr>
        <w:tab/>
        <w:t>trafiksikkerheden i tredjelandet.</w:t>
      </w:r>
    </w:p>
    <w:p w14:paraId="7968E903" w14:textId="5F87EB15" w:rsidR="007728DD" w:rsidRPr="009A21E8" w:rsidRDefault="007728DD" w:rsidP="007728DD">
      <w:pPr>
        <w:spacing w:before="120" w:after="120" w:line="360" w:lineRule="auto"/>
        <w:ind w:left="1416" w:hanging="566"/>
        <w:rPr>
          <w:b/>
          <w:szCs w:val="24"/>
          <w:lang w:eastAsia="en-US"/>
        </w:rPr>
      </w:pPr>
      <w:r w:rsidRPr="007728DD">
        <w:rPr>
          <w:b/>
          <w:i/>
          <w:szCs w:val="24"/>
          <w:lang w:eastAsia="en-US"/>
        </w:rPr>
        <w:t>fa)</w:t>
      </w:r>
      <w:r w:rsidRPr="007728DD">
        <w:rPr>
          <w:szCs w:val="24"/>
          <w:lang w:eastAsia="en-US"/>
        </w:rPr>
        <w:tab/>
      </w:r>
      <w:r w:rsidRPr="007728DD">
        <w:rPr>
          <w:b/>
          <w:i/>
          <w:szCs w:val="24"/>
          <w:lang w:eastAsia="en-US"/>
        </w:rPr>
        <w:t>det ombytningssystem for EU-kørekort, som tredjelandet har implementeret.</w:t>
      </w:r>
      <w:r w:rsidR="009A21E8">
        <w:rPr>
          <w:b/>
          <w:szCs w:val="24"/>
          <w:lang w:eastAsia="en-US"/>
        </w:rPr>
        <w:t xml:space="preserve"> [Ændring 107]</w:t>
      </w:r>
    </w:p>
    <w:p w14:paraId="017FF66E" w14:textId="77777777" w:rsidR="009A21E8" w:rsidRDefault="009A21E8">
      <w:pPr>
        <w:widowControl/>
        <w:rPr>
          <w:szCs w:val="24"/>
          <w:lang w:eastAsia="en-US"/>
        </w:rPr>
      </w:pPr>
      <w:r>
        <w:rPr>
          <w:szCs w:val="24"/>
          <w:lang w:eastAsia="en-US"/>
        </w:rPr>
        <w:br w:type="page"/>
      </w:r>
    </w:p>
    <w:p w14:paraId="48C01FDC" w14:textId="7C526F2C"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7.</w:t>
      </w:r>
      <w:r w:rsidRPr="007728DD">
        <w:rPr>
          <w:szCs w:val="24"/>
          <w:lang w:eastAsia="en-US"/>
        </w:rPr>
        <w:tab/>
        <w:t>Kommissionen kan efter at have foretaget den i stk. 6 omhandlede vurdering og ved hjælp af gennemførelsesafgørelser beslutte, at et tredjeland har indført en ramme for vejtransport, som helt eller delvist garanterer et trafiksikkerhedsniveau, der svarer til Unionens, og at kørekort udstedt af det pågældende tredjeland derfor kan ombyttes, uden at en sådan ombytning registreres på det kørekort, der er udstedt af en medlemsstat.</w:t>
      </w:r>
    </w:p>
    <w:p w14:paraId="0D9319DC" w14:textId="77777777" w:rsidR="007728DD" w:rsidRPr="007728DD" w:rsidRDefault="007728DD" w:rsidP="007728DD">
      <w:pPr>
        <w:spacing w:before="120" w:after="120" w:line="360" w:lineRule="auto"/>
        <w:ind w:left="850"/>
        <w:rPr>
          <w:szCs w:val="24"/>
          <w:lang w:eastAsia="en-US"/>
        </w:rPr>
      </w:pPr>
      <w:r w:rsidRPr="007728DD">
        <w:rPr>
          <w:szCs w:val="24"/>
          <w:lang w:eastAsia="en-US"/>
        </w:rPr>
        <w:t>Gennemførelsesafgørelsen skal som minimum omfatte:</w:t>
      </w:r>
    </w:p>
    <w:p w14:paraId="5F53C5B7"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de i artikel 6 omhandlede kørekortkategorier, for hvilke der kan foretages ombytning uden at registrere det på det af en medlemsstat udstedte kørekort</w:t>
      </w:r>
    </w:p>
    <w:p w14:paraId="2BD4F18C"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de datoer for udstedelse af tredjelandskørekort, fra hvilke der kan foretages ombytning uden at registrere det på det af en medlemsstat udstedte kørekort</w:t>
      </w:r>
    </w:p>
    <w:p w14:paraId="23434933"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c)</w:t>
      </w:r>
      <w:r w:rsidRPr="007728DD">
        <w:rPr>
          <w:szCs w:val="24"/>
          <w:lang w:eastAsia="en-US"/>
        </w:rPr>
        <w:tab/>
        <w:t>eventuelle generelle betingelser, der skal opfyldes med henblik på at kontrollere ægtheden af det officielle dokument, der skal udveksles</w:t>
      </w:r>
    </w:p>
    <w:p w14:paraId="76928FF7" w14:textId="77777777" w:rsidR="009A21E8" w:rsidRDefault="009A21E8">
      <w:pPr>
        <w:widowControl/>
        <w:rPr>
          <w:szCs w:val="24"/>
          <w:lang w:eastAsia="en-US"/>
        </w:rPr>
      </w:pPr>
      <w:r>
        <w:rPr>
          <w:szCs w:val="24"/>
          <w:lang w:eastAsia="en-US"/>
        </w:rPr>
        <w:br w:type="page"/>
      </w:r>
    </w:p>
    <w:p w14:paraId="675BEBFD" w14:textId="4DE8C9CD" w:rsidR="007728DD" w:rsidRPr="007728DD" w:rsidRDefault="007728DD" w:rsidP="007728DD">
      <w:pPr>
        <w:spacing w:before="120" w:after="120" w:line="360" w:lineRule="auto"/>
        <w:ind w:left="1416" w:hanging="566"/>
        <w:rPr>
          <w:szCs w:val="24"/>
          <w:lang w:eastAsia="en-US"/>
        </w:rPr>
      </w:pPr>
      <w:r w:rsidRPr="007728DD">
        <w:rPr>
          <w:szCs w:val="24"/>
          <w:lang w:eastAsia="en-US"/>
        </w:rPr>
        <w:lastRenderedPageBreak/>
        <w:t>d)</w:t>
      </w:r>
      <w:r w:rsidRPr="007728DD">
        <w:rPr>
          <w:szCs w:val="24"/>
          <w:lang w:eastAsia="en-US"/>
        </w:rPr>
        <w:tab/>
        <w:t>alle generelle betingelser, som ansøgeren skal opfylde for at påvise overensstemmelse med de helbredskrav, der er fastsat i bilag III, forud for ombytningen.</w:t>
      </w:r>
    </w:p>
    <w:p w14:paraId="4C79272B" w14:textId="77777777" w:rsidR="007728DD" w:rsidRPr="007728DD" w:rsidRDefault="007728DD" w:rsidP="007728DD">
      <w:pPr>
        <w:spacing w:before="120" w:after="120" w:line="360" w:lineRule="auto"/>
        <w:ind w:left="850"/>
        <w:rPr>
          <w:szCs w:val="24"/>
          <w:lang w:eastAsia="en-US"/>
        </w:rPr>
      </w:pPr>
      <w:r w:rsidRPr="007728DD">
        <w:rPr>
          <w:szCs w:val="24"/>
          <w:lang w:eastAsia="en-US"/>
        </w:rPr>
        <w:t>Hvis det på grund af ansøgerens kørekort ikke er muligt at overholde dette stykkes andet afsnit, litra a) eller b), kan medlemsstaterne beslutte at ombytte kørekortet i overensstemmelse med stk. 2. Hvis ansøgeren ikke er i stand til at overholde dette stykkes andet afsnit, litra c) eller d), skal medlemsstaterne nægte at ombytte kørekortet. Eventuelle yderligere betingelser, som gennemførelsesafgørelsen måtte indeholde, skal give mulighed for enten at anvende medlemsstatens nationale bestemmelser i overensstemmelse med stk. 2 eller at nægte ombytning af kørekortet, hvis ansøgeren ikke overholder de pågældende betingelser.</w:t>
      </w:r>
    </w:p>
    <w:p w14:paraId="5EE089CA" w14:textId="77777777" w:rsidR="007728DD" w:rsidRPr="007728DD" w:rsidRDefault="007728DD" w:rsidP="007728DD">
      <w:pPr>
        <w:spacing w:before="120" w:after="120" w:line="360" w:lineRule="auto"/>
        <w:ind w:left="850"/>
        <w:rPr>
          <w:szCs w:val="24"/>
          <w:lang w:eastAsia="en-US"/>
        </w:rPr>
      </w:pPr>
      <w:r w:rsidRPr="007728DD">
        <w:rPr>
          <w:szCs w:val="24"/>
          <w:lang w:eastAsia="en-US"/>
        </w:rPr>
        <w:t>Gennemførelsesafgørelserne vedtages efter undersøgelsesproceduren i artikel 22, stk. 2.</w:t>
      </w:r>
    </w:p>
    <w:p w14:paraId="665EE166" w14:textId="77777777" w:rsidR="009A21E8" w:rsidRDefault="009A21E8">
      <w:pPr>
        <w:widowControl/>
        <w:rPr>
          <w:szCs w:val="24"/>
          <w:lang w:eastAsia="en-US"/>
        </w:rPr>
      </w:pPr>
      <w:r>
        <w:rPr>
          <w:szCs w:val="24"/>
          <w:lang w:eastAsia="en-US"/>
        </w:rPr>
        <w:br w:type="page"/>
      </w:r>
    </w:p>
    <w:p w14:paraId="6712FD2C" w14:textId="6FA9F668"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8.</w:t>
      </w:r>
      <w:r w:rsidRPr="007728DD">
        <w:rPr>
          <w:szCs w:val="24"/>
          <w:lang w:eastAsia="en-US"/>
        </w:rPr>
        <w:tab/>
        <w:t>Den i stk. 7 omhandlede gennemførelsesafgørelse skal indeholde bestemmelser om regelmæssig revision, mindst hvert fjerde år, af trafiksikkerhedssituationen i det pågældende tredjeland. Afhængigt af konklusionerne af revisionen skal Kommissionen opretholde, ændre eller suspendere i det omfang, det er nødvendigt, eller ophæve den i stk. 7 omhandlede gennemførelsesafgørelse.</w:t>
      </w:r>
    </w:p>
    <w:p w14:paraId="5E876550" w14:textId="77777777" w:rsidR="007728DD" w:rsidRPr="007728DD" w:rsidRDefault="007728DD" w:rsidP="007728DD">
      <w:pPr>
        <w:spacing w:before="120" w:after="120" w:line="360" w:lineRule="auto"/>
        <w:ind w:left="850" w:hanging="850"/>
        <w:rPr>
          <w:szCs w:val="24"/>
          <w:lang w:eastAsia="en-US"/>
        </w:rPr>
      </w:pPr>
      <w:r w:rsidRPr="007728DD">
        <w:rPr>
          <w:b/>
          <w:i/>
          <w:szCs w:val="24"/>
          <w:lang w:eastAsia="en-US"/>
        </w:rPr>
        <w:t>8a.</w:t>
      </w:r>
      <w:r w:rsidRPr="007728DD">
        <w:rPr>
          <w:szCs w:val="24"/>
          <w:lang w:eastAsia="en-US"/>
        </w:rPr>
        <w:tab/>
      </w:r>
      <w:r w:rsidRPr="007728DD">
        <w:rPr>
          <w:b/>
          <w:i/>
          <w:szCs w:val="24"/>
          <w:lang w:eastAsia="en-US"/>
        </w:rPr>
        <w:t>Et kompetencebevis eller et tilsvarende bevis, der er udstedt af et tredjeland i henhold til stk. 2, kan erstattes af et nyt kompetencebevis, der er udstedt af en medlemsstat, hvis indehaveren har gennemført yderligere kompetenceuddannelse på op til 35 timer i den pågældende medlemsstat. Denne supplerende kompetenceuddannelse gennemføres på det EU-sprog, som [ansøgeren] bedst forstår. Om nødvendigt skal der i overensstemmelse med direktiv (EU) 2022/2561 om grundlæggende kvalifikationskrav og efteruddannelseskrav for chauffører af visse køretøjer, der benyttes til godstransport eller personbefordring ad vej</w:t>
      </w:r>
      <w:r w:rsidRPr="007728DD">
        <w:rPr>
          <w:szCs w:val="24"/>
          <w:vertAlign w:val="superscript"/>
          <w:lang w:val="en-GB" w:eastAsia="en-US"/>
        </w:rPr>
        <w:footnoteReference w:id="20"/>
      </w:r>
      <w:r w:rsidRPr="007728DD">
        <w:rPr>
          <w:b/>
          <w:i/>
          <w:szCs w:val="24"/>
          <w:lang w:eastAsia="en-US"/>
        </w:rPr>
        <w:t>, ydes passende sproglig støtte for at sikre et højt kompetenceniveau og færdselssikkerhed.</w:t>
      </w:r>
    </w:p>
    <w:p w14:paraId="715374B7" w14:textId="77777777" w:rsidR="009A21E8" w:rsidRDefault="009A21E8">
      <w:pPr>
        <w:widowControl/>
        <w:rPr>
          <w:b/>
          <w:i/>
          <w:szCs w:val="24"/>
          <w:lang w:eastAsia="en-US"/>
        </w:rPr>
      </w:pPr>
      <w:r>
        <w:rPr>
          <w:b/>
          <w:i/>
          <w:szCs w:val="24"/>
          <w:lang w:eastAsia="en-US"/>
        </w:rPr>
        <w:br w:type="page"/>
      </w:r>
    </w:p>
    <w:p w14:paraId="0B469039" w14:textId="60F9FC5D" w:rsidR="007728DD" w:rsidRPr="007728DD" w:rsidRDefault="007728DD" w:rsidP="007728DD">
      <w:pPr>
        <w:spacing w:before="120" w:after="120" w:line="360" w:lineRule="auto"/>
        <w:ind w:left="850"/>
        <w:rPr>
          <w:szCs w:val="24"/>
          <w:lang w:eastAsia="en-US"/>
        </w:rPr>
      </w:pPr>
      <w:r w:rsidRPr="007728DD">
        <w:rPr>
          <w:b/>
          <w:i/>
          <w:szCs w:val="24"/>
          <w:lang w:eastAsia="en-US"/>
        </w:rPr>
        <w:lastRenderedPageBreak/>
        <w:t>Med henblik på at fastslå, om tredjelande har regler, der helt eller delvis er sammenlignelige med tilsvarende EU-regler og som garanterer et trafiksikkerhedsniveau, der helt eller delvis svarer til Unionens, tillægges Kommissionen beføjelser til senest den … [to år efter dette ændringsdirektivs ikrafttræden] at vedtage delegerede retsakter i overensstemmelse med artikel 21 med henblik på at supplere dette direktiv ved enten at fastsætte betingelserne for og de kriterier og metoder, der skal anvendes ved vurdering af tredjelandes regler om faglig uddannelse af førere eller tredjelandes regler om certificerings- og/eller prøveprocedurer eller begge dele.</w:t>
      </w:r>
    </w:p>
    <w:p w14:paraId="2D178C3C" w14:textId="2E368082" w:rsidR="007728DD" w:rsidRPr="009A21E8" w:rsidRDefault="007728DD" w:rsidP="007728DD">
      <w:pPr>
        <w:spacing w:before="120" w:after="120" w:line="360" w:lineRule="auto"/>
        <w:ind w:left="850"/>
        <w:rPr>
          <w:b/>
          <w:szCs w:val="24"/>
          <w:lang w:eastAsia="en-US"/>
        </w:rPr>
      </w:pPr>
      <w:r w:rsidRPr="007728DD">
        <w:rPr>
          <w:b/>
          <w:i/>
          <w:szCs w:val="24"/>
          <w:lang w:eastAsia="en-US"/>
        </w:rPr>
        <w:t>På grundlag af disse [delegerede retsakter/vurderingsbetingelser, kriterier og metoder] og i samarbejde med medlemsstaterne i overensstemmelse med proceduren i stk. 6 vedtager Kommissionen gennemførelsesretsakter, der fastsætter dens afgørelse om, at et bestemt tredjeland har regler om faglig uddannelse af førere og/eller regler om certificerings- og prøveprocedurer, der helt eller delvis svarer til tilsvarende EU-regler, der garanterer et trafiksikkerhedsniveau, der helt eller delvis svarer til Unionens. Gennemførelsesretsakterne vedtages efter undersøgelsesproceduren i artikel 22, stk. 2.</w:t>
      </w:r>
      <w:r w:rsidR="009A21E8">
        <w:rPr>
          <w:b/>
          <w:szCs w:val="24"/>
          <w:lang w:eastAsia="en-US"/>
        </w:rPr>
        <w:t xml:space="preserve"> [Ændring 108]</w:t>
      </w:r>
    </w:p>
    <w:p w14:paraId="44022986" w14:textId="77777777" w:rsidR="009A21E8" w:rsidRDefault="009A21E8">
      <w:pPr>
        <w:widowControl/>
        <w:rPr>
          <w:szCs w:val="24"/>
          <w:lang w:eastAsia="en-US"/>
        </w:rPr>
      </w:pPr>
      <w:r>
        <w:rPr>
          <w:szCs w:val="24"/>
          <w:lang w:eastAsia="en-US"/>
        </w:rPr>
        <w:br w:type="page"/>
      </w:r>
    </w:p>
    <w:p w14:paraId="7B6BB61B" w14:textId="4829D3CE" w:rsidR="007728DD" w:rsidRPr="009A21E8" w:rsidRDefault="007728DD" w:rsidP="007728DD">
      <w:pPr>
        <w:spacing w:before="120" w:after="120" w:line="360" w:lineRule="auto"/>
        <w:ind w:left="850" w:hanging="850"/>
        <w:rPr>
          <w:b/>
          <w:szCs w:val="24"/>
          <w:lang w:eastAsia="en-US"/>
        </w:rPr>
      </w:pPr>
      <w:r w:rsidRPr="007728DD">
        <w:rPr>
          <w:szCs w:val="24"/>
          <w:lang w:eastAsia="en-US"/>
        </w:rPr>
        <w:lastRenderedPageBreak/>
        <w:t>9.</w:t>
      </w:r>
      <w:r w:rsidRPr="007728DD">
        <w:rPr>
          <w:szCs w:val="24"/>
          <w:lang w:eastAsia="en-US"/>
        </w:rPr>
        <w:tab/>
        <w:t xml:space="preserve">Kommissionen offentliggør i </w:t>
      </w:r>
      <w:r w:rsidRPr="00941B25">
        <w:rPr>
          <w:i/>
          <w:szCs w:val="24"/>
          <w:lang w:eastAsia="en-US"/>
        </w:rPr>
        <w:t>Den Europæiske Unions Tidende</w:t>
      </w:r>
      <w:r w:rsidRPr="007728DD">
        <w:rPr>
          <w:szCs w:val="24"/>
          <w:lang w:eastAsia="en-US"/>
        </w:rPr>
        <w:t xml:space="preserve"> og på sit websted en liste over de tredjelande, der har været genstand for en gennemførelsesafgørelse i henhold til stk. 7</w:t>
      </w:r>
      <w:r w:rsidRPr="007728DD">
        <w:rPr>
          <w:b/>
          <w:i/>
          <w:szCs w:val="24"/>
          <w:lang w:eastAsia="en-US"/>
        </w:rPr>
        <w:t xml:space="preserve"> og 8a</w:t>
      </w:r>
      <w:r w:rsidRPr="007728DD">
        <w:rPr>
          <w:szCs w:val="24"/>
          <w:lang w:eastAsia="en-US"/>
        </w:rPr>
        <w:t xml:space="preserve">, og offentliggør i overensstemmelse hermed alle relevante ændringer, der er foretaget i overensstemmelse med stk. </w:t>
      </w:r>
      <w:r w:rsidRPr="007728DD">
        <w:rPr>
          <w:strike/>
          <w:szCs w:val="24"/>
          <w:lang w:eastAsia="en-US"/>
        </w:rPr>
        <w:t>9</w:t>
      </w:r>
      <w:r w:rsidRPr="007728DD">
        <w:rPr>
          <w:b/>
          <w:i/>
          <w:szCs w:val="24"/>
          <w:lang w:eastAsia="en-US"/>
        </w:rPr>
        <w:t>8</w:t>
      </w:r>
      <w:r w:rsidRPr="007728DD">
        <w:rPr>
          <w:szCs w:val="24"/>
          <w:lang w:eastAsia="en-US"/>
        </w:rPr>
        <w:t>.</w:t>
      </w:r>
      <w:r w:rsidR="009A21E8">
        <w:rPr>
          <w:b/>
          <w:szCs w:val="24"/>
          <w:lang w:eastAsia="en-US"/>
        </w:rPr>
        <w:t xml:space="preserve"> [Ændring 109]</w:t>
      </w:r>
    </w:p>
    <w:p w14:paraId="6E36219E"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10.</w:t>
      </w:r>
      <w:r w:rsidRPr="007728DD">
        <w:rPr>
          <w:szCs w:val="24"/>
          <w:lang w:eastAsia="en-US"/>
        </w:rPr>
        <w:tab/>
        <w:t xml:space="preserve">Kommissionen opretter et </w:t>
      </w:r>
      <w:proofErr w:type="spellStart"/>
      <w:r w:rsidRPr="007728DD">
        <w:rPr>
          <w:szCs w:val="24"/>
          <w:lang w:eastAsia="en-US"/>
        </w:rPr>
        <w:t>vidensnetværk</w:t>
      </w:r>
      <w:proofErr w:type="spellEnd"/>
      <w:r w:rsidRPr="007728DD">
        <w:rPr>
          <w:szCs w:val="24"/>
          <w:lang w:eastAsia="en-US"/>
        </w:rPr>
        <w:t xml:space="preserve"> med henblik på at samle, behandle og formidle viden og oplysninger om bedste praksis for integration af udenlandske erhvervschauffører i det indre marked. Netværket skal omfatte relevante myndigheder i medlemsstaterne, ekspertisecentre, universiteter og forskere, arbejdsmarkedets parter og andre relevante aktører i vejtransportsektoren.</w:t>
      </w:r>
    </w:p>
    <w:p w14:paraId="2DB49553" w14:textId="77777777" w:rsidR="007728DD" w:rsidRPr="007728DD" w:rsidRDefault="007728DD" w:rsidP="007728DD">
      <w:pPr>
        <w:spacing w:before="120" w:after="120" w:line="360" w:lineRule="auto"/>
        <w:jc w:val="center"/>
        <w:rPr>
          <w:szCs w:val="24"/>
          <w:lang w:eastAsia="en-US"/>
        </w:rPr>
      </w:pPr>
      <w:r w:rsidRPr="007728DD">
        <w:rPr>
          <w:b/>
          <w:i/>
          <w:szCs w:val="24"/>
          <w:lang w:eastAsia="en-US"/>
        </w:rPr>
        <w:t>Artikel 12a</w:t>
      </w:r>
      <w:r w:rsidRPr="007728DD">
        <w:rPr>
          <w:szCs w:val="24"/>
          <w:lang w:eastAsia="en-US"/>
        </w:rPr>
        <w:br/>
      </w:r>
      <w:r w:rsidRPr="007728DD">
        <w:rPr>
          <w:b/>
          <w:i/>
          <w:szCs w:val="24"/>
          <w:lang w:eastAsia="en-US"/>
        </w:rPr>
        <w:t>Platform for samarbejde</w:t>
      </w:r>
    </w:p>
    <w:p w14:paraId="03D14C6D" w14:textId="77777777" w:rsidR="007728DD" w:rsidRPr="007728DD" w:rsidRDefault="007728DD" w:rsidP="007728DD">
      <w:pPr>
        <w:spacing w:before="120" w:after="120" w:line="360" w:lineRule="auto"/>
        <w:ind w:left="850" w:hanging="850"/>
        <w:rPr>
          <w:szCs w:val="24"/>
          <w:lang w:eastAsia="en-US"/>
        </w:rPr>
      </w:pPr>
      <w:r w:rsidRPr="007728DD">
        <w:rPr>
          <w:b/>
          <w:i/>
          <w:szCs w:val="24"/>
          <w:lang w:eastAsia="en-US"/>
        </w:rPr>
        <w:t>1.</w:t>
      </w:r>
      <w:r w:rsidRPr="007728DD">
        <w:rPr>
          <w:szCs w:val="24"/>
          <w:lang w:eastAsia="en-US"/>
        </w:rPr>
        <w:tab/>
      </w:r>
      <w:r w:rsidRPr="007728DD">
        <w:rPr>
          <w:b/>
          <w:i/>
          <w:szCs w:val="24"/>
          <w:lang w:eastAsia="en-US"/>
        </w:rPr>
        <w:t>Kommissionen opretter en platform for samarbejde med henblik på at indsamle, behandle og formidle viden og oplysninger om bedste praksis for:</w:t>
      </w:r>
    </w:p>
    <w:p w14:paraId="0F6D98B7" w14:textId="77777777" w:rsidR="007728DD" w:rsidRPr="007728DD" w:rsidRDefault="007728DD" w:rsidP="007728DD">
      <w:pPr>
        <w:spacing w:before="120" w:after="120" w:line="360" w:lineRule="auto"/>
        <w:ind w:left="1416" w:hanging="566"/>
        <w:rPr>
          <w:szCs w:val="24"/>
          <w:lang w:eastAsia="en-US"/>
        </w:rPr>
      </w:pPr>
      <w:r w:rsidRPr="007728DD">
        <w:rPr>
          <w:b/>
          <w:i/>
          <w:szCs w:val="24"/>
          <w:lang w:eastAsia="en-US"/>
        </w:rPr>
        <w:t>a)</w:t>
      </w:r>
      <w:r w:rsidRPr="007728DD">
        <w:rPr>
          <w:szCs w:val="24"/>
          <w:lang w:eastAsia="en-US"/>
        </w:rPr>
        <w:tab/>
      </w:r>
      <w:r w:rsidRPr="007728DD">
        <w:rPr>
          <w:b/>
          <w:i/>
          <w:szCs w:val="24"/>
          <w:lang w:eastAsia="en-US"/>
        </w:rPr>
        <w:t>uddannelsesordningerne for førere i medlemsstaterne, herunder uddannelse af specialkøretøjer som f.eks. mobile ikke-vejgående maskiner (NRMM)</w:t>
      </w:r>
    </w:p>
    <w:p w14:paraId="6F383308" w14:textId="77777777" w:rsidR="009A21E8" w:rsidRDefault="009A21E8">
      <w:pPr>
        <w:widowControl/>
        <w:rPr>
          <w:b/>
          <w:i/>
          <w:szCs w:val="24"/>
          <w:lang w:eastAsia="en-US"/>
        </w:rPr>
      </w:pPr>
      <w:r>
        <w:rPr>
          <w:b/>
          <w:i/>
          <w:szCs w:val="24"/>
          <w:lang w:eastAsia="en-US"/>
        </w:rPr>
        <w:br w:type="page"/>
      </w:r>
    </w:p>
    <w:p w14:paraId="7A8850E9" w14:textId="07AF6812" w:rsidR="007728DD" w:rsidRPr="007728DD" w:rsidRDefault="007728DD" w:rsidP="007728DD">
      <w:pPr>
        <w:spacing w:before="120" w:after="120" w:line="360" w:lineRule="auto"/>
        <w:ind w:left="1416" w:hanging="566"/>
        <w:rPr>
          <w:szCs w:val="24"/>
          <w:lang w:eastAsia="en-US"/>
        </w:rPr>
      </w:pPr>
      <w:r w:rsidRPr="007728DD">
        <w:rPr>
          <w:b/>
          <w:i/>
          <w:szCs w:val="24"/>
          <w:lang w:eastAsia="en-US"/>
        </w:rPr>
        <w:lastRenderedPageBreak/>
        <w:t>b)</w:t>
      </w:r>
      <w:r w:rsidRPr="007728DD">
        <w:rPr>
          <w:szCs w:val="24"/>
          <w:lang w:eastAsia="en-US"/>
        </w:rPr>
        <w:tab/>
      </w:r>
      <w:r w:rsidRPr="007728DD">
        <w:rPr>
          <w:b/>
          <w:i/>
          <w:szCs w:val="24"/>
          <w:lang w:eastAsia="en-US"/>
        </w:rPr>
        <w:t>udstedelse af tilladelser til og normal brug af køretøjer til særlig brug, såsom NRMM i de forskellige medlemsstater, herunder grænseoverskridende konsekvenser af forskelle i disse regler med henblik på at lette anvendelsen af sådanne maskiner, og</w:t>
      </w:r>
    </w:p>
    <w:p w14:paraId="5A94EFD5" w14:textId="77777777" w:rsidR="007728DD" w:rsidRPr="007728DD" w:rsidRDefault="007728DD" w:rsidP="007728DD">
      <w:pPr>
        <w:spacing w:before="120" w:after="120" w:line="360" w:lineRule="auto"/>
        <w:ind w:left="1416" w:hanging="566"/>
        <w:rPr>
          <w:szCs w:val="24"/>
          <w:lang w:eastAsia="en-US"/>
        </w:rPr>
      </w:pPr>
      <w:r w:rsidRPr="007728DD">
        <w:rPr>
          <w:b/>
          <w:i/>
          <w:szCs w:val="24"/>
          <w:lang w:eastAsia="en-US"/>
        </w:rPr>
        <w:t>c)</w:t>
      </w:r>
      <w:r w:rsidRPr="007728DD">
        <w:rPr>
          <w:szCs w:val="24"/>
          <w:lang w:eastAsia="en-US"/>
        </w:rPr>
        <w:tab/>
      </w:r>
      <w:r w:rsidRPr="007728DD">
        <w:rPr>
          <w:b/>
          <w:i/>
          <w:szCs w:val="24"/>
          <w:lang w:eastAsia="en-US"/>
        </w:rPr>
        <w:t>andre problemstillinger, der skønnes relevante.</w:t>
      </w:r>
    </w:p>
    <w:p w14:paraId="1EC19B84" w14:textId="56F151A4" w:rsidR="007728DD" w:rsidRPr="009A21E8" w:rsidRDefault="007728DD" w:rsidP="007728DD">
      <w:pPr>
        <w:spacing w:before="120" w:after="120" w:line="360" w:lineRule="auto"/>
        <w:ind w:left="850" w:hanging="850"/>
        <w:rPr>
          <w:b/>
          <w:szCs w:val="24"/>
          <w:lang w:eastAsia="en-US"/>
        </w:rPr>
      </w:pPr>
      <w:r w:rsidRPr="007728DD">
        <w:rPr>
          <w:b/>
          <w:i/>
          <w:szCs w:val="24"/>
          <w:lang w:eastAsia="en-US"/>
        </w:rPr>
        <w:t>2.</w:t>
      </w:r>
      <w:r w:rsidRPr="007728DD">
        <w:rPr>
          <w:szCs w:val="24"/>
          <w:lang w:eastAsia="en-US"/>
        </w:rPr>
        <w:tab/>
      </w:r>
      <w:r w:rsidRPr="007728DD">
        <w:rPr>
          <w:b/>
          <w:i/>
          <w:szCs w:val="24"/>
          <w:lang w:eastAsia="en-US"/>
        </w:rPr>
        <w:t>Platformen skal omfatte relevante myndigheder i medlemsstaterne og relevante interessenter i vejtransportsektoren og, hvor det er muligt, gøre det lettere at bygge videre på bedste praksis.</w:t>
      </w:r>
      <w:r w:rsidR="009A21E8">
        <w:rPr>
          <w:b/>
          <w:szCs w:val="24"/>
          <w:lang w:eastAsia="en-US"/>
        </w:rPr>
        <w:t xml:space="preserve"> [Ændring 320]</w:t>
      </w:r>
    </w:p>
    <w:p w14:paraId="0477E854"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13</w:t>
      </w:r>
      <w:r w:rsidRPr="007728DD">
        <w:rPr>
          <w:szCs w:val="24"/>
          <w:lang w:eastAsia="en-US"/>
        </w:rPr>
        <w:br/>
        <w:t xml:space="preserve">Virkninger af en begrænsning, suspension, inddragelse eller </w:t>
      </w:r>
      <w:proofErr w:type="spellStart"/>
      <w:r w:rsidRPr="007728DD">
        <w:rPr>
          <w:szCs w:val="24"/>
          <w:lang w:eastAsia="en-US"/>
        </w:rPr>
        <w:t>annullation</w:t>
      </w:r>
      <w:proofErr w:type="spellEnd"/>
      <w:r w:rsidRPr="007728DD">
        <w:rPr>
          <w:szCs w:val="24"/>
          <w:lang w:eastAsia="en-US"/>
        </w:rPr>
        <w:t xml:space="preserve"> af førerretten eller kørekortet</w:t>
      </w:r>
    </w:p>
    <w:p w14:paraId="07189C09"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En medlemsstat skal nægte at udstede et kørekort til en ansøger, hvis kørekort er begrænset, suspenderet, inddraget eller annulleret i en anden medlemsstat.</w:t>
      </w:r>
    </w:p>
    <w:p w14:paraId="5626BD9D"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En medlemsstat skal nægte at anerkende gyldigheden af ethvert kørekort, der er udstedt af en anden medlemsstat til en person, hvis kørekort eller førerret er begrænset, suspenderet, inddraget eller annulleret på førstnævnte medlemsstats område.</w:t>
      </w:r>
    </w:p>
    <w:p w14:paraId="633FB47D" w14:textId="77777777" w:rsidR="009A21E8" w:rsidRDefault="009A21E8">
      <w:pPr>
        <w:widowControl/>
        <w:rPr>
          <w:szCs w:val="24"/>
          <w:lang w:eastAsia="en-US"/>
        </w:rPr>
      </w:pPr>
      <w:r>
        <w:rPr>
          <w:szCs w:val="24"/>
          <w:lang w:eastAsia="en-US"/>
        </w:rPr>
        <w:br w:type="page"/>
      </w:r>
    </w:p>
    <w:p w14:paraId="274520A7" w14:textId="02D5E85C"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w:t>
      </w:r>
      <w:r w:rsidRPr="007728DD">
        <w:rPr>
          <w:szCs w:val="24"/>
          <w:lang w:eastAsia="en-US"/>
        </w:rPr>
        <w:tab/>
        <w:t>Et kørekort eller en førerret anses for at være begrænset, suspenderet, inddraget eller annulleret i henhold til denne artikel, så længe den pågældende endnu ikke opfylder enhver af de betingelser, som pålægges af en medlemsstat, og som vedkommende skal opfylde for at kunne generhverve sin førerret eller sit kørekort eller for at kunne ansøge om et nyt.</w:t>
      </w:r>
    </w:p>
    <w:p w14:paraId="220280BC"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sikrer, at de betingelser, de pålægger indehaveren, for at denne kan generhverve sin førerret eller sit kørekort eller ansøge om et nyt, er forholdsmæssige og ikkediskriminerende for indehavere af kørekort, der er udstedt af en anden medlemsstat, og at de ikke i sig selv fører til, at der på ubestemt tid nægtes udstedelse af et kørekort eller anerkendelse af et kørekort, der er udstedt af en anden medlemsstat.</w:t>
      </w:r>
    </w:p>
    <w:p w14:paraId="55116C82" w14:textId="77777777" w:rsidR="007728DD" w:rsidRPr="007728DD" w:rsidRDefault="007728DD" w:rsidP="007728DD">
      <w:pPr>
        <w:spacing w:before="120" w:after="120" w:line="360" w:lineRule="auto"/>
        <w:ind w:left="850"/>
        <w:rPr>
          <w:szCs w:val="24"/>
          <w:lang w:eastAsia="en-US"/>
        </w:rPr>
      </w:pPr>
      <w:r w:rsidRPr="007728DD">
        <w:rPr>
          <w:b/>
          <w:i/>
          <w:szCs w:val="24"/>
          <w:lang w:eastAsia="en-US"/>
        </w:rPr>
        <w:t>Medlemsstaten suspenderer kørekortet på ubestemt tid, hvis det i forbindelse med den lægelige vurdering, der foretages for at bekræfte den gyldighed, der omhandles i artikel 10a, bliver påvist, at de fysiske og psykiske egnethedskrav, der er omhandlet i bilag III, midlertidigt ikke kan opfyldes.</w:t>
      </w:r>
    </w:p>
    <w:p w14:paraId="66A17468" w14:textId="77777777" w:rsidR="009A21E8" w:rsidRDefault="009A21E8">
      <w:pPr>
        <w:widowControl/>
        <w:rPr>
          <w:szCs w:val="24"/>
          <w:lang w:eastAsia="en-US"/>
        </w:rPr>
      </w:pPr>
      <w:r>
        <w:rPr>
          <w:szCs w:val="24"/>
          <w:lang w:eastAsia="en-US"/>
        </w:rPr>
        <w:br w:type="page"/>
      </w:r>
    </w:p>
    <w:p w14:paraId="187CAA9E" w14:textId="1DFBF98E"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4.</w:t>
      </w:r>
      <w:r w:rsidRPr="007728DD">
        <w:rPr>
          <w:szCs w:val="24"/>
          <w:lang w:eastAsia="en-US"/>
        </w:rPr>
        <w:tab/>
        <w:t>Intet i denne artikel skal forstås således, at det forhindrer medlemsstaterne i at forbyde en person at føre motorkøretøj på deres område på ubestemt tid uden at give vedkommende mulighed for at generhverve sin førerret eller sit kørekort eller ansøge om et nyt, når dette er begrundet i vedkommendes adfærd.</w:t>
      </w:r>
    </w:p>
    <w:p w14:paraId="01AA3EC0" w14:textId="77777777" w:rsidR="007728DD" w:rsidRPr="007728DD" w:rsidRDefault="007728DD" w:rsidP="007728DD">
      <w:pPr>
        <w:spacing w:before="120" w:after="120" w:line="360" w:lineRule="auto"/>
        <w:ind w:left="850"/>
        <w:rPr>
          <w:szCs w:val="24"/>
          <w:lang w:eastAsia="en-US"/>
        </w:rPr>
      </w:pPr>
      <w:r w:rsidRPr="007728DD">
        <w:rPr>
          <w:szCs w:val="24"/>
          <w:lang w:eastAsia="en-US"/>
        </w:rPr>
        <w:t>Hvis en medlemsstat i overensstemmelse med dette stykke har indført et kørselsforbud på ubestemt tid, kan denne medlemsstat nægte at anerkende gyldigheden af ethvert kørekort, der er udstedt af en anden medlemsstat, på sit respektive område på ubestemt tid. Uanset stk. 1 kan andre medlemsstater efter samråd med den medlemsstat, der har indført kørselsforbuddet på ubestemt tid, udstede et kørekort til en sådan person.</w:t>
      </w:r>
    </w:p>
    <w:p w14:paraId="7B360CEF"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14</w:t>
      </w:r>
      <w:r w:rsidRPr="007728DD">
        <w:rPr>
          <w:szCs w:val="24"/>
          <w:lang w:eastAsia="en-US"/>
        </w:rPr>
        <w:br/>
        <w:t xml:space="preserve">Ledsaget kørsel </w:t>
      </w:r>
    </w:p>
    <w:p w14:paraId="639B2E13" w14:textId="1127B366" w:rsidR="007728DD" w:rsidRPr="009A21E8" w:rsidRDefault="007728DD" w:rsidP="007728DD">
      <w:pPr>
        <w:spacing w:before="120" w:after="120" w:line="360" w:lineRule="auto"/>
        <w:ind w:left="850" w:hanging="850"/>
        <w:rPr>
          <w:b/>
          <w:szCs w:val="24"/>
          <w:lang w:eastAsia="en-US"/>
        </w:rPr>
      </w:pPr>
      <w:r w:rsidRPr="007728DD">
        <w:rPr>
          <w:szCs w:val="24"/>
          <w:lang w:eastAsia="en-US"/>
        </w:rPr>
        <w:t>1.</w:t>
      </w:r>
      <w:r w:rsidRPr="007728DD">
        <w:rPr>
          <w:szCs w:val="24"/>
          <w:lang w:eastAsia="en-US"/>
        </w:rPr>
        <w:tab/>
        <w:t>Uanset artikel 7, stk. 1, litra b) hhv. d), udsteder medlemsstaterne i overensstemmelse med artikel 10, stk. 1, kørekort til kategori B</w:t>
      </w:r>
      <w:r w:rsidRPr="007728DD">
        <w:rPr>
          <w:b/>
          <w:i/>
          <w:szCs w:val="24"/>
          <w:lang w:eastAsia="en-US"/>
        </w:rPr>
        <w:t>, C og C1</w:t>
      </w:r>
      <w:r w:rsidRPr="007728DD">
        <w:rPr>
          <w:strike/>
          <w:szCs w:val="24"/>
          <w:lang w:eastAsia="en-US"/>
        </w:rPr>
        <w:t xml:space="preserve"> og C</w:t>
      </w:r>
      <w:r w:rsidRPr="007728DD">
        <w:rPr>
          <w:szCs w:val="24"/>
          <w:lang w:eastAsia="en-US"/>
        </w:rPr>
        <w:t xml:space="preserve"> med EU-kode 98.02, jf. bilag I, del E, til ansøgere, der er fyldt 17 år.</w:t>
      </w:r>
      <w:r w:rsidR="009A21E8">
        <w:rPr>
          <w:b/>
          <w:szCs w:val="24"/>
          <w:lang w:eastAsia="en-US"/>
        </w:rPr>
        <w:t xml:space="preserve"> [Ændring 111]</w:t>
      </w:r>
    </w:p>
    <w:p w14:paraId="6EC178B0" w14:textId="77777777" w:rsidR="009A21E8" w:rsidRDefault="009A21E8">
      <w:pPr>
        <w:widowControl/>
        <w:rPr>
          <w:szCs w:val="24"/>
          <w:lang w:eastAsia="en-US"/>
        </w:rPr>
      </w:pPr>
      <w:r>
        <w:rPr>
          <w:szCs w:val="24"/>
          <w:lang w:eastAsia="en-US"/>
        </w:rPr>
        <w:br w:type="page"/>
      </w:r>
    </w:p>
    <w:p w14:paraId="53438104" w14:textId="75BB0F12" w:rsidR="007728DD" w:rsidRPr="009A21E8" w:rsidRDefault="007728DD" w:rsidP="007728DD">
      <w:pPr>
        <w:spacing w:before="120" w:after="120" w:line="360" w:lineRule="auto"/>
        <w:ind w:left="850" w:hanging="850"/>
        <w:rPr>
          <w:b/>
          <w:szCs w:val="24"/>
          <w:lang w:eastAsia="en-US"/>
        </w:rPr>
      </w:pPr>
      <w:r w:rsidRPr="007728DD">
        <w:rPr>
          <w:szCs w:val="24"/>
          <w:lang w:eastAsia="en-US"/>
        </w:rPr>
        <w:lastRenderedPageBreak/>
        <w:t>2.</w:t>
      </w:r>
      <w:r w:rsidRPr="007728DD">
        <w:rPr>
          <w:szCs w:val="24"/>
          <w:lang w:eastAsia="en-US"/>
        </w:rPr>
        <w:tab/>
        <w:t>Indehavere af et kørekort med EU-kode 98.02, der ikke er fyldt 18 år, må kun føre motorkøretøj, hvis de ledsages af en person</w:t>
      </w:r>
      <w:r w:rsidRPr="007728DD">
        <w:rPr>
          <w:b/>
          <w:i/>
          <w:szCs w:val="24"/>
          <w:lang w:eastAsia="en-US"/>
        </w:rPr>
        <w:t xml:space="preserve"> på forsædet, som kan yde rådgivning under kørslen. Ledsageren skal overholde reglerne for færdsel i trafikken under påvirkning af alkohol eller stoffer eller af andre årsager og skal leve op til følgende betingelser</w:t>
      </w:r>
      <w:r w:rsidRPr="007728DD">
        <w:rPr>
          <w:strike/>
          <w:szCs w:val="24"/>
          <w:lang w:eastAsia="en-US"/>
        </w:rPr>
        <w:t>, der</w:t>
      </w:r>
      <w:r w:rsidRPr="007728DD">
        <w:rPr>
          <w:szCs w:val="24"/>
          <w:lang w:eastAsia="en-US"/>
        </w:rPr>
        <w:t>:</w:t>
      </w:r>
      <w:r w:rsidR="009A21E8">
        <w:rPr>
          <w:b/>
          <w:szCs w:val="24"/>
          <w:lang w:eastAsia="en-US"/>
        </w:rPr>
        <w:t xml:space="preserve"> [Ændring 112]</w:t>
      </w:r>
    </w:p>
    <w:p w14:paraId="5FB968CB"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er mindst 25 år gammel</w:t>
      </w:r>
    </w:p>
    <w:p w14:paraId="66F614A0" w14:textId="025CD91B" w:rsidR="007728DD" w:rsidRPr="009A21E8" w:rsidRDefault="007728DD" w:rsidP="007728DD">
      <w:pPr>
        <w:spacing w:before="120" w:after="120" w:line="360" w:lineRule="auto"/>
        <w:ind w:left="1416" w:hanging="566"/>
        <w:rPr>
          <w:b/>
          <w:szCs w:val="24"/>
          <w:lang w:eastAsia="en-US"/>
        </w:rPr>
      </w:pPr>
      <w:r w:rsidRPr="007728DD">
        <w:rPr>
          <w:szCs w:val="24"/>
          <w:lang w:eastAsia="en-US"/>
        </w:rPr>
        <w:t>b)</w:t>
      </w:r>
      <w:r w:rsidRPr="007728DD">
        <w:rPr>
          <w:szCs w:val="24"/>
          <w:lang w:eastAsia="en-US"/>
        </w:rPr>
        <w:tab/>
        <w:t xml:space="preserve">er indehaver af et </w:t>
      </w:r>
      <w:proofErr w:type="spellStart"/>
      <w:r w:rsidRPr="007728DD">
        <w:rPr>
          <w:strike/>
          <w:szCs w:val="24"/>
          <w:lang w:eastAsia="en-US"/>
        </w:rPr>
        <w:t>kørekort</w:t>
      </w:r>
      <w:r w:rsidRPr="007728DD">
        <w:rPr>
          <w:b/>
          <w:i/>
          <w:szCs w:val="24"/>
          <w:lang w:eastAsia="en-US"/>
        </w:rPr>
        <w:t>EU</w:t>
      </w:r>
      <w:proofErr w:type="spellEnd"/>
      <w:r w:rsidRPr="007728DD">
        <w:rPr>
          <w:b/>
          <w:i/>
          <w:szCs w:val="24"/>
          <w:lang w:eastAsia="en-US"/>
        </w:rPr>
        <w:t>-kørekort</w:t>
      </w:r>
      <w:r w:rsidRPr="007728DD">
        <w:rPr>
          <w:szCs w:val="24"/>
          <w:lang w:eastAsia="en-US"/>
        </w:rPr>
        <w:t xml:space="preserve"> i den relevante kategori udstedt for mere end fem år siden</w:t>
      </w:r>
      <w:r w:rsidR="009A21E8">
        <w:rPr>
          <w:b/>
          <w:szCs w:val="24"/>
          <w:lang w:eastAsia="en-US"/>
        </w:rPr>
        <w:t xml:space="preserve"> [Ændring 113]</w:t>
      </w:r>
    </w:p>
    <w:p w14:paraId="09823903"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c)</w:t>
      </w:r>
      <w:r w:rsidRPr="007728DD">
        <w:rPr>
          <w:szCs w:val="24"/>
          <w:lang w:eastAsia="en-US"/>
        </w:rPr>
        <w:tab/>
        <w:t>ikke har været frataget førerretten inden for de seneste fem år</w:t>
      </w:r>
    </w:p>
    <w:p w14:paraId="63D1D75E"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d)</w:t>
      </w:r>
      <w:r w:rsidRPr="007728DD">
        <w:rPr>
          <w:szCs w:val="24"/>
          <w:lang w:eastAsia="en-US"/>
        </w:rPr>
        <w:tab/>
        <w:t>ikke har været genstand for en afgørelse på det strafferetlige område som følge af en trafiksikkerhedsrelateret færdselslovsovertrædelse</w:t>
      </w:r>
    </w:p>
    <w:p w14:paraId="04402298" w14:textId="5998D2AD" w:rsidR="007728DD" w:rsidRPr="00725687" w:rsidRDefault="007728DD" w:rsidP="007728DD">
      <w:pPr>
        <w:spacing w:before="120" w:after="120" w:line="360" w:lineRule="auto"/>
        <w:ind w:left="1416" w:hanging="566"/>
        <w:rPr>
          <w:b/>
          <w:szCs w:val="24"/>
          <w:lang w:eastAsia="en-US"/>
        </w:rPr>
      </w:pPr>
      <w:r w:rsidRPr="007728DD">
        <w:rPr>
          <w:szCs w:val="24"/>
          <w:lang w:eastAsia="en-US"/>
        </w:rPr>
        <w:t>e)</w:t>
      </w:r>
      <w:r w:rsidRPr="007728DD">
        <w:rPr>
          <w:szCs w:val="24"/>
          <w:lang w:eastAsia="en-US"/>
        </w:rPr>
        <w:tab/>
        <w:t>hvis der er tale om køretøjer i kategori C</w:t>
      </w:r>
      <w:r w:rsidRPr="007728DD">
        <w:rPr>
          <w:b/>
          <w:i/>
          <w:szCs w:val="24"/>
          <w:lang w:eastAsia="en-US"/>
        </w:rPr>
        <w:t xml:space="preserve"> og C1</w:t>
      </w:r>
      <w:r w:rsidRPr="007728DD">
        <w:rPr>
          <w:szCs w:val="24"/>
          <w:lang w:eastAsia="en-US"/>
        </w:rPr>
        <w:t>, har de kvalifikationer og den uddannelse, der er fastsat i direktiv (EU) 2022/2561.</w:t>
      </w:r>
      <w:r w:rsidR="00725687">
        <w:rPr>
          <w:b/>
          <w:szCs w:val="24"/>
          <w:lang w:eastAsia="en-US"/>
        </w:rPr>
        <w:t xml:space="preserve"> [Ændring 114]</w:t>
      </w:r>
    </w:p>
    <w:p w14:paraId="173FD83A" w14:textId="77777777" w:rsidR="00725687" w:rsidRDefault="00725687">
      <w:pPr>
        <w:widowControl/>
        <w:rPr>
          <w:b/>
          <w:i/>
          <w:szCs w:val="24"/>
          <w:lang w:eastAsia="en-US"/>
        </w:rPr>
      </w:pPr>
      <w:r>
        <w:rPr>
          <w:b/>
          <w:i/>
          <w:szCs w:val="24"/>
          <w:lang w:eastAsia="en-US"/>
        </w:rPr>
        <w:br w:type="page"/>
      </w:r>
    </w:p>
    <w:p w14:paraId="2B7BD4D9" w14:textId="29C2DADC" w:rsidR="007728DD" w:rsidRPr="00725687" w:rsidRDefault="007728DD" w:rsidP="007728DD">
      <w:pPr>
        <w:spacing w:before="120" w:after="120" w:line="360" w:lineRule="auto"/>
        <w:ind w:left="1416" w:hanging="566"/>
        <w:rPr>
          <w:b/>
          <w:szCs w:val="24"/>
          <w:lang w:eastAsia="en-US"/>
        </w:rPr>
      </w:pPr>
      <w:r w:rsidRPr="007728DD">
        <w:rPr>
          <w:b/>
          <w:i/>
          <w:szCs w:val="24"/>
          <w:lang w:eastAsia="en-US"/>
        </w:rPr>
        <w:lastRenderedPageBreak/>
        <w:t>ea)</w:t>
      </w:r>
      <w:r w:rsidRPr="007728DD">
        <w:rPr>
          <w:szCs w:val="24"/>
          <w:lang w:eastAsia="en-US"/>
        </w:rPr>
        <w:tab/>
      </w:r>
      <w:r w:rsidRPr="007728DD">
        <w:rPr>
          <w:b/>
          <w:i/>
          <w:szCs w:val="24"/>
          <w:lang w:eastAsia="en-US"/>
        </w:rPr>
        <w:t>hvis en fører af et køretøj i kategori C og C1 har gennemført et særligt kursus af syv timers varighed for at erhverve de fornødne erhvervsmæssige og pædagogiske færdigheder som led i deres kompetencemæssige efteruddannelse.</w:t>
      </w:r>
      <w:r w:rsidR="00725687">
        <w:rPr>
          <w:b/>
          <w:szCs w:val="24"/>
          <w:lang w:eastAsia="en-US"/>
        </w:rPr>
        <w:t xml:space="preserve"> [Ændring 115]</w:t>
      </w:r>
    </w:p>
    <w:p w14:paraId="48A14214" w14:textId="6117F250" w:rsidR="007728DD" w:rsidRPr="00725687" w:rsidRDefault="007728DD" w:rsidP="007728DD">
      <w:pPr>
        <w:spacing w:before="120" w:after="120" w:line="360" w:lineRule="auto"/>
        <w:ind w:left="850"/>
        <w:rPr>
          <w:b/>
          <w:szCs w:val="24"/>
          <w:lang w:eastAsia="en-US"/>
        </w:rPr>
      </w:pPr>
      <w:r w:rsidRPr="007728DD">
        <w:rPr>
          <w:b/>
          <w:i/>
          <w:szCs w:val="24"/>
          <w:lang w:eastAsia="en-US"/>
        </w:rPr>
        <w:t>Medlemsstaterne kan beslutte at øge uddannelsens varighed til op til 14 timer.</w:t>
      </w:r>
      <w:r w:rsidR="00725687">
        <w:rPr>
          <w:b/>
          <w:szCs w:val="24"/>
          <w:lang w:eastAsia="en-US"/>
        </w:rPr>
        <w:t xml:space="preserve"> [Ændring 116]</w:t>
      </w:r>
    </w:p>
    <w:p w14:paraId="6D70CA69"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3.</w:t>
      </w:r>
      <w:r w:rsidRPr="007728DD">
        <w:rPr>
          <w:szCs w:val="24"/>
          <w:lang w:eastAsia="en-US"/>
        </w:rPr>
        <w:tab/>
        <w:t>Medlemsstaterne kan kræve identifikation af de ledsagende personer, der er omhandlet i stk. 2, for at sikre overholdelse af denne artikel. Medlemsstaterne kan begrænse antallet af mulige ledsagende personer.</w:t>
      </w:r>
    </w:p>
    <w:p w14:paraId="1B12137C" w14:textId="500E2F58" w:rsidR="007728DD" w:rsidRPr="00725687" w:rsidRDefault="007728DD" w:rsidP="007728DD">
      <w:pPr>
        <w:spacing w:before="120" w:after="120" w:line="360" w:lineRule="auto"/>
        <w:ind w:left="850" w:hanging="850"/>
        <w:rPr>
          <w:b/>
          <w:szCs w:val="24"/>
          <w:lang w:eastAsia="en-US"/>
        </w:rPr>
      </w:pPr>
      <w:r w:rsidRPr="007728DD">
        <w:rPr>
          <w:b/>
          <w:i/>
          <w:szCs w:val="24"/>
          <w:lang w:eastAsia="en-US"/>
        </w:rPr>
        <w:t>3a.</w:t>
      </w:r>
      <w:r w:rsidRPr="007728DD">
        <w:rPr>
          <w:szCs w:val="24"/>
          <w:lang w:eastAsia="en-US"/>
        </w:rPr>
        <w:tab/>
      </w:r>
      <w:r w:rsidRPr="007728DD">
        <w:rPr>
          <w:b/>
          <w:i/>
          <w:szCs w:val="24"/>
          <w:lang w:eastAsia="en-US"/>
        </w:rPr>
        <w:t>Ordningen for ledsaget kørsel begrænser ikke medlemsstaternes eksisterende muligheder for at sænke aldersgrænsen for kategori B, jf. dette direktivs artikel 7, stk. 2, og for at anvende de tilknyttede betingelser på nationalt niveau.</w:t>
      </w:r>
      <w:r w:rsidR="00725687">
        <w:rPr>
          <w:b/>
          <w:szCs w:val="24"/>
          <w:lang w:eastAsia="en-US"/>
        </w:rPr>
        <w:t xml:space="preserve"> [Ændring 117]</w:t>
      </w:r>
    </w:p>
    <w:p w14:paraId="1F8240E9"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4.</w:t>
      </w:r>
      <w:r w:rsidRPr="007728DD">
        <w:rPr>
          <w:szCs w:val="24"/>
          <w:lang w:eastAsia="en-US"/>
        </w:rPr>
        <w:tab/>
        <w:t>Medlemsstaterne kan anvende yderligere betingelser for udstedelse af et kørekort med EU-kode 98.02 for ansøgere, der ikke er fyldt 18 år. De underretter Kommissionen herom. Kommissionen stiller disse oplysninger til rådighed for offentligheden.</w:t>
      </w:r>
    </w:p>
    <w:p w14:paraId="364E740E" w14:textId="77777777" w:rsidR="00725687" w:rsidRDefault="00725687">
      <w:pPr>
        <w:widowControl/>
        <w:rPr>
          <w:b/>
          <w:i/>
          <w:szCs w:val="24"/>
          <w:lang w:eastAsia="en-US"/>
        </w:rPr>
      </w:pPr>
      <w:r>
        <w:rPr>
          <w:b/>
          <w:i/>
          <w:szCs w:val="24"/>
          <w:lang w:eastAsia="en-US"/>
        </w:rPr>
        <w:br w:type="page"/>
      </w:r>
    </w:p>
    <w:p w14:paraId="6300DB59" w14:textId="6CD40BB0" w:rsidR="007728DD" w:rsidRPr="00725687" w:rsidRDefault="007728DD" w:rsidP="007728DD">
      <w:pPr>
        <w:spacing w:before="120" w:after="120" w:line="360" w:lineRule="auto"/>
        <w:ind w:left="850" w:hanging="850"/>
        <w:rPr>
          <w:b/>
          <w:szCs w:val="24"/>
          <w:lang w:eastAsia="en-US"/>
        </w:rPr>
      </w:pPr>
      <w:r w:rsidRPr="007728DD">
        <w:rPr>
          <w:b/>
          <w:i/>
          <w:szCs w:val="24"/>
          <w:lang w:eastAsia="en-US"/>
        </w:rPr>
        <w:lastRenderedPageBreak/>
        <w:t>4a.</w:t>
      </w:r>
      <w:r w:rsidRPr="007728DD">
        <w:rPr>
          <w:szCs w:val="24"/>
          <w:lang w:eastAsia="en-US"/>
        </w:rPr>
        <w:tab/>
      </w:r>
      <w:r w:rsidRPr="007728DD">
        <w:rPr>
          <w:b/>
          <w:i/>
          <w:szCs w:val="24"/>
          <w:lang w:eastAsia="en-US"/>
        </w:rPr>
        <w:t>Medlemsstaterne kan reducere den alder, der er fastsat i afsnit 1, for personer, der har deres sædvanlige bopæl på deres område med henblik på afholdelse af pilotprojekter og indsamling af data om virkningen af ordningerne om ledsaget kørsel i en lavere alder som led i ansøgerens uddannelse, indtil vedkommende når 3 500 km. Hvis en medlemsstat ønsker at gøre brug af denne mulighed, skal den indsende en anmodning herom til Kommissionen. Kommissionen skal vurdere en sådan anmodning gennem dialog med den pågældende medlemsstat og træffe en afgørelse inden for tre måneder. Kommissionen kan godkende eller afvise anmodningen ved at afgive en begrundet udtalelse eller godkende den på yderligere betingelser af hensyn til trafiksikkerheden. Bestemmelserne i stk. 2, 3 og 4 skal fortsat finde anvendelse i de tilfælde, hvor Kommissionen giver tilladelse til en undtagelse. Medlemsstaterne overvåger resultaterne af de godkendte pilotprojekter og indberetter dem til Kommissionen. Kommissionen vurderer anmodningerne og, hvis de foreligger, resultaterne af de godkendte pilotprojekter i sine periodiske gennemgange.</w:t>
      </w:r>
      <w:r w:rsidR="00725687">
        <w:rPr>
          <w:b/>
          <w:szCs w:val="24"/>
          <w:lang w:eastAsia="en-US"/>
        </w:rPr>
        <w:t xml:space="preserve"> [Ændring 118]</w:t>
      </w:r>
    </w:p>
    <w:p w14:paraId="7F9E4EE6" w14:textId="77777777" w:rsidR="00725687" w:rsidRDefault="00725687">
      <w:pPr>
        <w:widowControl/>
        <w:rPr>
          <w:szCs w:val="24"/>
          <w:lang w:eastAsia="en-US"/>
        </w:rPr>
      </w:pPr>
      <w:r>
        <w:rPr>
          <w:szCs w:val="24"/>
          <w:lang w:eastAsia="en-US"/>
        </w:rPr>
        <w:br w:type="page"/>
      </w:r>
    </w:p>
    <w:p w14:paraId="32EBC1B8" w14:textId="1DD14059" w:rsidR="007728DD" w:rsidRPr="007728DD" w:rsidRDefault="007728DD" w:rsidP="007728DD">
      <w:pPr>
        <w:spacing w:before="120" w:after="120" w:line="360" w:lineRule="auto"/>
        <w:jc w:val="center"/>
        <w:rPr>
          <w:szCs w:val="24"/>
          <w:lang w:eastAsia="en-US"/>
        </w:rPr>
      </w:pPr>
      <w:r w:rsidRPr="007728DD">
        <w:rPr>
          <w:szCs w:val="24"/>
          <w:lang w:eastAsia="en-US"/>
        </w:rPr>
        <w:lastRenderedPageBreak/>
        <w:t>Artikel 15</w:t>
      </w:r>
      <w:r w:rsidRPr="007728DD">
        <w:rPr>
          <w:szCs w:val="24"/>
          <w:lang w:eastAsia="en-US"/>
        </w:rPr>
        <w:br/>
        <w:t xml:space="preserve">Prøveperiode </w:t>
      </w:r>
    </w:p>
    <w:p w14:paraId="19738843" w14:textId="2AD51D94" w:rsidR="007728DD" w:rsidRPr="00725687" w:rsidRDefault="007728DD" w:rsidP="007728DD">
      <w:pPr>
        <w:spacing w:before="120" w:after="120" w:line="360" w:lineRule="auto"/>
        <w:ind w:left="850" w:hanging="850"/>
        <w:rPr>
          <w:b/>
          <w:szCs w:val="24"/>
          <w:lang w:eastAsia="en-US"/>
        </w:rPr>
      </w:pPr>
      <w:r w:rsidRPr="007728DD">
        <w:rPr>
          <w:szCs w:val="24"/>
          <w:lang w:eastAsia="en-US"/>
        </w:rPr>
        <w:t>1.</w:t>
      </w:r>
      <w:r w:rsidRPr="007728DD">
        <w:rPr>
          <w:szCs w:val="24"/>
          <w:lang w:eastAsia="en-US"/>
        </w:rPr>
        <w:tab/>
        <w:t>Indehaveren af et kørekort til en bestemt kategori, der er udstedt for første gang, betragtes som ny fører og er underlagt en prøveperiode på mindst to år.</w:t>
      </w:r>
      <w:r w:rsidRPr="007728DD">
        <w:rPr>
          <w:b/>
          <w:i/>
          <w:szCs w:val="24"/>
          <w:lang w:eastAsia="en-US"/>
        </w:rPr>
        <w:t xml:space="preserve"> Medlemsstaterne fastsætter regler for periodens længde og sanktionerne for nye førere.</w:t>
      </w:r>
      <w:r w:rsidR="00725687">
        <w:rPr>
          <w:b/>
          <w:szCs w:val="24"/>
          <w:lang w:eastAsia="en-US"/>
        </w:rPr>
        <w:t xml:space="preserve"> [Ændring 119]</w:t>
      </w:r>
    </w:p>
    <w:p w14:paraId="003F32B5" w14:textId="25F42AAD" w:rsidR="007728DD" w:rsidRPr="00725687" w:rsidRDefault="007728DD" w:rsidP="007728DD">
      <w:pPr>
        <w:spacing w:before="120" w:after="120" w:line="360" w:lineRule="auto"/>
        <w:ind w:left="850" w:hanging="850"/>
        <w:rPr>
          <w:b/>
          <w:szCs w:val="24"/>
          <w:lang w:eastAsia="en-US"/>
        </w:rPr>
      </w:pPr>
      <w:r w:rsidRPr="007728DD">
        <w:rPr>
          <w:b/>
          <w:i/>
          <w:szCs w:val="24"/>
          <w:lang w:eastAsia="en-US"/>
        </w:rPr>
        <w:t>1a.</w:t>
      </w:r>
      <w:r w:rsidRPr="007728DD">
        <w:rPr>
          <w:szCs w:val="24"/>
          <w:lang w:eastAsia="en-US"/>
        </w:rPr>
        <w:tab/>
      </w:r>
      <w:r w:rsidRPr="007728DD">
        <w:rPr>
          <w:b/>
          <w:i/>
          <w:szCs w:val="24"/>
          <w:lang w:eastAsia="en-US"/>
        </w:rPr>
        <w:t>Medlemsstaterne indfører en forpligtelse for nye førere til at vise et standardiseret EU-skilt på bagruden af deres køretøj i hele deres prøveperiodes længde. Kommissionen vedtager senest den ... [6 måneder efter datoen for dette direktivs ikrafttræden] en delegeret retsakt i overensstemmelse med artikel 21 om fastlæggelse af de fælles visuelle specifikationer for det fælles skilt.</w:t>
      </w:r>
      <w:r w:rsidR="00725687">
        <w:rPr>
          <w:b/>
          <w:szCs w:val="24"/>
          <w:lang w:eastAsia="en-US"/>
        </w:rPr>
        <w:t xml:space="preserve"> [Ændring 268]</w:t>
      </w:r>
    </w:p>
    <w:p w14:paraId="1E94A268" w14:textId="77777777" w:rsidR="00725687" w:rsidRDefault="00725687">
      <w:pPr>
        <w:widowControl/>
        <w:rPr>
          <w:szCs w:val="24"/>
          <w:lang w:eastAsia="en-US"/>
        </w:rPr>
      </w:pPr>
      <w:r>
        <w:rPr>
          <w:szCs w:val="24"/>
          <w:lang w:eastAsia="en-US"/>
        </w:rPr>
        <w:br w:type="page"/>
      </w:r>
    </w:p>
    <w:p w14:paraId="1388FE5B" w14:textId="11F5D6EF" w:rsidR="007728DD" w:rsidRPr="00725687" w:rsidRDefault="007728DD" w:rsidP="007728DD">
      <w:pPr>
        <w:spacing w:before="120" w:after="120" w:line="360" w:lineRule="auto"/>
        <w:ind w:left="850" w:hanging="850"/>
        <w:rPr>
          <w:b/>
          <w:szCs w:val="24"/>
          <w:lang w:eastAsia="en-US"/>
        </w:rPr>
      </w:pPr>
      <w:r w:rsidRPr="007728DD">
        <w:rPr>
          <w:szCs w:val="24"/>
          <w:lang w:eastAsia="en-US"/>
        </w:rPr>
        <w:lastRenderedPageBreak/>
        <w:t>2.</w:t>
      </w:r>
      <w:r w:rsidRPr="007728DD">
        <w:rPr>
          <w:szCs w:val="24"/>
          <w:lang w:eastAsia="en-US"/>
        </w:rPr>
        <w:tab/>
        <w:t xml:space="preserve">Medlemsstaterne fastsætter regler om sanktioner for nye førere, der kører med et alkoholindhold i blodet på over </w:t>
      </w:r>
      <w:r w:rsidRPr="007728DD">
        <w:rPr>
          <w:strike/>
          <w:szCs w:val="24"/>
          <w:lang w:eastAsia="en-US"/>
        </w:rPr>
        <w:t>0,0 g/ml</w:t>
      </w:r>
      <w:r w:rsidRPr="007728DD">
        <w:rPr>
          <w:b/>
          <w:i/>
          <w:szCs w:val="24"/>
          <w:lang w:eastAsia="en-US"/>
        </w:rPr>
        <w:t xml:space="preserve">0,2 g/ml eller under påvirkning af </w:t>
      </w:r>
      <w:proofErr w:type="spellStart"/>
      <w:r w:rsidRPr="007728DD">
        <w:rPr>
          <w:b/>
          <w:i/>
          <w:szCs w:val="24"/>
          <w:lang w:eastAsia="en-US"/>
        </w:rPr>
        <w:t>psykotrope</w:t>
      </w:r>
      <w:proofErr w:type="spellEnd"/>
      <w:r w:rsidRPr="007728DD">
        <w:rPr>
          <w:b/>
          <w:i/>
          <w:szCs w:val="24"/>
          <w:lang w:eastAsia="en-US"/>
        </w:rPr>
        <w:t xml:space="preserve"> stoffer eller narkotika. Medlemsstaternes håndhævende myndigheder fastsætter en teknisk </w:t>
      </w:r>
      <w:proofErr w:type="spellStart"/>
      <w:r w:rsidRPr="007728DD">
        <w:rPr>
          <w:b/>
          <w:i/>
          <w:szCs w:val="24"/>
          <w:lang w:eastAsia="en-US"/>
        </w:rPr>
        <w:t>nultolerancemåletærskel</w:t>
      </w:r>
      <w:proofErr w:type="spellEnd"/>
      <w:r w:rsidRPr="007728DD">
        <w:rPr>
          <w:b/>
          <w:i/>
          <w:szCs w:val="24"/>
          <w:lang w:eastAsia="en-US"/>
        </w:rPr>
        <w:t xml:space="preserve"> på grundlag af den laveste kvantificeringsgrænse, der tager hensyn til passiv eller utilsigtet eksponering</w:t>
      </w:r>
      <w:r w:rsidRPr="007728DD">
        <w:rPr>
          <w:szCs w:val="24"/>
          <w:lang w:eastAsia="en-US"/>
        </w:rPr>
        <w:t>, og træffer alle nødvendige foranstaltninger for at sikre, at de gennemføres. Sanktionerne skal være effektive, stå i rimeligt forhold til overtrædelsen</w:t>
      </w:r>
      <w:r w:rsidRPr="007728DD">
        <w:rPr>
          <w:strike/>
          <w:szCs w:val="24"/>
          <w:lang w:eastAsia="en-US"/>
        </w:rPr>
        <w:t>, have afskrækkende virkning</w:t>
      </w:r>
      <w:r w:rsidRPr="007728DD">
        <w:rPr>
          <w:szCs w:val="24"/>
          <w:lang w:eastAsia="en-US"/>
        </w:rPr>
        <w:t xml:space="preserve"> og må ikke medføre forskelsbehandling</w:t>
      </w:r>
      <w:r w:rsidRPr="007728DD">
        <w:rPr>
          <w:b/>
          <w:i/>
          <w:szCs w:val="24"/>
          <w:lang w:eastAsia="en-US"/>
        </w:rPr>
        <w:t xml:space="preserve"> og kan omfatte frakendelse af førerretten</w:t>
      </w:r>
      <w:r w:rsidRPr="007728DD">
        <w:rPr>
          <w:szCs w:val="24"/>
          <w:lang w:eastAsia="en-US"/>
        </w:rPr>
        <w:t>.</w:t>
      </w:r>
      <w:r w:rsidR="00725687">
        <w:rPr>
          <w:b/>
          <w:szCs w:val="24"/>
          <w:lang w:eastAsia="en-US"/>
        </w:rPr>
        <w:t xml:space="preserve"> [Ændring 120]</w:t>
      </w:r>
    </w:p>
    <w:p w14:paraId="0992B02C" w14:textId="534F4B08" w:rsidR="007728DD" w:rsidRPr="00725687" w:rsidRDefault="007728DD" w:rsidP="007728DD">
      <w:pPr>
        <w:spacing w:before="120" w:after="120" w:line="360" w:lineRule="auto"/>
        <w:ind w:left="850" w:hanging="850"/>
        <w:rPr>
          <w:b/>
          <w:szCs w:val="24"/>
          <w:lang w:eastAsia="en-US"/>
        </w:rPr>
      </w:pPr>
      <w:r w:rsidRPr="007728DD">
        <w:rPr>
          <w:b/>
          <w:i/>
          <w:szCs w:val="24"/>
          <w:lang w:eastAsia="en-US"/>
        </w:rPr>
        <w:t>2a.</w:t>
      </w:r>
      <w:r w:rsidRPr="007728DD">
        <w:rPr>
          <w:szCs w:val="24"/>
          <w:lang w:eastAsia="en-US"/>
        </w:rPr>
        <w:tab/>
      </w:r>
      <w:r w:rsidRPr="007728DD">
        <w:rPr>
          <w:b/>
          <w:i/>
          <w:szCs w:val="24"/>
          <w:lang w:eastAsia="en-US"/>
        </w:rPr>
        <w:t>Medlemsstaterne fastsætter strengere regler om sanktioner for nye førere, herunder såfremt de ikke anvender sikkerhedsudstyr eller kører uden et gyldigt kørekort, og træffer alle nødvendige foranstaltninger for at sikre, at de gennemføres. Sanktionerne skal være effektive, stå i rimeligt forhold til overtrædelsen, have en afskrækkende virkning og må ikke medføre forskelsbehandling.</w:t>
      </w:r>
      <w:r w:rsidR="00725687">
        <w:rPr>
          <w:b/>
          <w:szCs w:val="24"/>
          <w:lang w:eastAsia="en-US"/>
        </w:rPr>
        <w:t xml:space="preserve"> [Ændring 121]</w:t>
      </w:r>
    </w:p>
    <w:p w14:paraId="5B7D31ED" w14:textId="06B6BD15" w:rsidR="007728DD" w:rsidRPr="00725687" w:rsidRDefault="007728DD" w:rsidP="007728DD">
      <w:pPr>
        <w:spacing w:before="120" w:after="120" w:line="360" w:lineRule="auto"/>
        <w:ind w:left="850" w:hanging="850"/>
        <w:rPr>
          <w:b/>
          <w:szCs w:val="24"/>
          <w:lang w:eastAsia="en-US"/>
        </w:rPr>
      </w:pPr>
      <w:r w:rsidRPr="007728DD">
        <w:rPr>
          <w:b/>
          <w:i/>
          <w:szCs w:val="24"/>
          <w:lang w:eastAsia="en-US"/>
        </w:rPr>
        <w:t>2b.</w:t>
      </w:r>
      <w:r w:rsidRPr="007728DD">
        <w:rPr>
          <w:szCs w:val="24"/>
          <w:lang w:eastAsia="en-US"/>
        </w:rPr>
        <w:tab/>
      </w:r>
      <w:r w:rsidRPr="007728DD">
        <w:rPr>
          <w:b/>
          <w:i/>
          <w:szCs w:val="24"/>
          <w:lang w:eastAsia="en-US"/>
        </w:rPr>
        <w:t>Medlemsstaterne kan udvide anvendelsen af nultolerancesystemet for alkohol og ulovlige psykoaktive stoffer til at omfatte alle førere.</w:t>
      </w:r>
      <w:r w:rsidR="00725687">
        <w:rPr>
          <w:b/>
          <w:szCs w:val="24"/>
          <w:lang w:eastAsia="en-US"/>
        </w:rPr>
        <w:t xml:space="preserve"> [Ændring 269]</w:t>
      </w:r>
    </w:p>
    <w:p w14:paraId="7D53C8BC" w14:textId="77777777" w:rsidR="00725687" w:rsidRDefault="00725687">
      <w:pPr>
        <w:widowControl/>
        <w:rPr>
          <w:szCs w:val="24"/>
          <w:lang w:eastAsia="en-US"/>
        </w:rPr>
      </w:pPr>
      <w:r>
        <w:rPr>
          <w:szCs w:val="24"/>
          <w:lang w:eastAsia="en-US"/>
        </w:rPr>
        <w:br w:type="page"/>
      </w:r>
    </w:p>
    <w:p w14:paraId="6CF127FE" w14:textId="43A68EB1" w:rsidR="007728DD" w:rsidRPr="00725687" w:rsidRDefault="007728DD" w:rsidP="007728DD">
      <w:pPr>
        <w:spacing w:before="120" w:after="120" w:line="360" w:lineRule="auto"/>
        <w:ind w:left="850" w:hanging="850"/>
        <w:rPr>
          <w:b/>
          <w:szCs w:val="24"/>
          <w:lang w:eastAsia="en-US"/>
        </w:rPr>
      </w:pPr>
      <w:r w:rsidRPr="007728DD">
        <w:rPr>
          <w:szCs w:val="24"/>
          <w:lang w:eastAsia="en-US"/>
        </w:rPr>
        <w:lastRenderedPageBreak/>
        <w:t>3.</w:t>
      </w:r>
      <w:r w:rsidRPr="007728DD">
        <w:rPr>
          <w:szCs w:val="24"/>
          <w:lang w:eastAsia="en-US"/>
        </w:rPr>
        <w:tab/>
        <w:t>Medlemsstaterne kan fastsætte supplerende regler, der finder anvendelse på deres område, for nye førere i prøveperioden for at forbedre trafiksikkerheden. De underretter Kommissionen herom.</w:t>
      </w:r>
      <w:r w:rsidRPr="007728DD">
        <w:rPr>
          <w:b/>
          <w:i/>
          <w:szCs w:val="24"/>
          <w:lang w:eastAsia="en-US"/>
        </w:rPr>
        <w:t xml:space="preserve"> Disse regler må ikke sætte begrænsninger for kørsel om natten.</w:t>
      </w:r>
      <w:r w:rsidR="00725687">
        <w:rPr>
          <w:b/>
          <w:szCs w:val="24"/>
          <w:lang w:eastAsia="en-US"/>
        </w:rPr>
        <w:t xml:space="preserve"> [Ændring 122]</w:t>
      </w:r>
    </w:p>
    <w:p w14:paraId="7A9837F3"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4.</w:t>
      </w:r>
      <w:r w:rsidRPr="007728DD">
        <w:rPr>
          <w:szCs w:val="24"/>
          <w:lang w:eastAsia="en-US"/>
        </w:rPr>
        <w:tab/>
        <w:t>Medlemsstaterne anfører EU-kode 98.01, jf. bilag I, del E, på kørekort, der er udstedt i en prøveperiode.</w:t>
      </w:r>
    </w:p>
    <w:p w14:paraId="3CA76F12"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5.</w:t>
      </w:r>
      <w:r w:rsidRPr="007728DD">
        <w:rPr>
          <w:szCs w:val="24"/>
          <w:lang w:eastAsia="en-US"/>
        </w:rPr>
        <w:tab/>
        <w:t>En prøveperiode finder ikke anvendelse på førere, der erhverver kørekort til kategori A2 eller A i overensstemmelse med artikel 10, stk. 1, litra c).</w:t>
      </w:r>
    </w:p>
    <w:p w14:paraId="7E5CE0E0" w14:textId="76618E37" w:rsidR="007728DD" w:rsidRPr="00725687" w:rsidRDefault="007728DD" w:rsidP="007728DD">
      <w:pPr>
        <w:spacing w:before="120" w:after="120" w:line="360" w:lineRule="auto"/>
        <w:ind w:left="850" w:hanging="850"/>
        <w:rPr>
          <w:b/>
          <w:szCs w:val="24"/>
          <w:lang w:eastAsia="en-US"/>
        </w:rPr>
      </w:pPr>
      <w:r w:rsidRPr="007728DD">
        <w:rPr>
          <w:b/>
          <w:i/>
          <w:szCs w:val="24"/>
          <w:lang w:eastAsia="en-US"/>
        </w:rPr>
        <w:t>5a.</w:t>
      </w:r>
      <w:r w:rsidRPr="007728DD">
        <w:rPr>
          <w:szCs w:val="24"/>
          <w:lang w:eastAsia="en-US"/>
        </w:rPr>
        <w:tab/>
      </w:r>
      <w:r w:rsidRPr="007728DD">
        <w:rPr>
          <w:b/>
          <w:i/>
          <w:szCs w:val="24"/>
          <w:lang w:eastAsia="en-US"/>
        </w:rPr>
        <w:t>For førere, der erhverver kørekort til en ny kategori i deres prøveperiode, kan prøveperioden for den nye kategori reduceres på baggrund af den allerede gennemførte prøveperiode eller lægges sammen med denne, dog kan denne periode ikke være kortere end seks måneder. En sådan nedsættelse finder ikke anvendelse, hvis det eksisterende kørekort kun udstedes til kategorien AM.</w:t>
      </w:r>
      <w:r w:rsidR="00725687">
        <w:rPr>
          <w:b/>
          <w:szCs w:val="24"/>
          <w:lang w:eastAsia="en-US"/>
        </w:rPr>
        <w:t xml:space="preserve"> [Ændring 123]</w:t>
      </w:r>
    </w:p>
    <w:p w14:paraId="047654ED" w14:textId="77777777" w:rsidR="00725687" w:rsidRDefault="00725687">
      <w:pPr>
        <w:widowControl/>
        <w:rPr>
          <w:b/>
          <w:i/>
          <w:szCs w:val="24"/>
          <w:lang w:eastAsia="en-US"/>
        </w:rPr>
      </w:pPr>
      <w:r>
        <w:rPr>
          <w:b/>
          <w:i/>
          <w:szCs w:val="24"/>
          <w:lang w:eastAsia="en-US"/>
        </w:rPr>
        <w:br w:type="page"/>
      </w:r>
    </w:p>
    <w:p w14:paraId="4C2BDB53" w14:textId="2A8541F4" w:rsidR="007728DD" w:rsidRPr="00725687" w:rsidRDefault="007728DD" w:rsidP="007728DD">
      <w:pPr>
        <w:spacing w:before="120" w:after="120" w:line="360" w:lineRule="auto"/>
        <w:ind w:left="850" w:hanging="850"/>
        <w:rPr>
          <w:b/>
          <w:szCs w:val="24"/>
          <w:lang w:eastAsia="en-US"/>
        </w:rPr>
      </w:pPr>
      <w:r w:rsidRPr="007728DD">
        <w:rPr>
          <w:b/>
          <w:i/>
          <w:szCs w:val="24"/>
          <w:lang w:eastAsia="en-US"/>
        </w:rPr>
        <w:lastRenderedPageBreak/>
        <w:t>5b.</w:t>
      </w:r>
      <w:r w:rsidRPr="007728DD">
        <w:rPr>
          <w:szCs w:val="24"/>
          <w:lang w:eastAsia="en-US"/>
        </w:rPr>
        <w:tab/>
      </w:r>
      <w:r w:rsidRPr="007728DD">
        <w:rPr>
          <w:b/>
          <w:i/>
          <w:szCs w:val="24"/>
          <w:lang w:eastAsia="en-US"/>
        </w:rPr>
        <w:t>Medlemsstaterne opfordres til at medtage alderssvarende uddannelse i færdselssikkerhedsregler og uddannelse i risikobevidsthed i trafikken som en del af deres læseplaner for grundskolen og gymnasiet. Medlemsstaterne kan anvende indtægter, der er øremærket i henhold til [Europa-Parlamentets og Rådets direktiv (EU) 2015/413</w:t>
      </w:r>
      <w:r w:rsidRPr="007728DD">
        <w:rPr>
          <w:szCs w:val="24"/>
          <w:vertAlign w:val="superscript"/>
          <w:lang w:val="en-GB" w:eastAsia="en-US"/>
        </w:rPr>
        <w:footnoteReference w:id="21"/>
      </w:r>
      <w:r w:rsidRPr="007728DD">
        <w:rPr>
          <w:b/>
          <w:i/>
          <w:szCs w:val="24"/>
          <w:lang w:eastAsia="en-US"/>
        </w:rPr>
        <w:t>], til økonomisk støtte til sådanne initiativer. Kommissionen kan også anvende de ressourcer, der er anført i [artikel 8a i samme direktiv], til at yde finansiel støtte til sådanne initiativer.</w:t>
      </w:r>
      <w:r w:rsidR="00725687">
        <w:rPr>
          <w:b/>
          <w:szCs w:val="24"/>
          <w:lang w:eastAsia="en-US"/>
        </w:rPr>
        <w:t xml:space="preserve"> [Ændring 124]</w:t>
      </w:r>
    </w:p>
    <w:p w14:paraId="4989D2FF"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16</w:t>
      </w:r>
      <w:r w:rsidRPr="007728DD">
        <w:rPr>
          <w:szCs w:val="24"/>
          <w:lang w:eastAsia="en-US"/>
        </w:rPr>
        <w:br/>
        <w:t xml:space="preserve">Køreprøvesagkyndige </w:t>
      </w:r>
    </w:p>
    <w:p w14:paraId="4770644B"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Køreprøvesagkyndige skal opfylde mindstekravene i bilag IV.</w:t>
      </w:r>
    </w:p>
    <w:p w14:paraId="3DC45B0D" w14:textId="7FB49D56" w:rsidR="007728DD" w:rsidRPr="00725687" w:rsidRDefault="007728DD" w:rsidP="007728DD">
      <w:pPr>
        <w:spacing w:before="120" w:after="120" w:line="360" w:lineRule="auto"/>
        <w:ind w:left="850"/>
        <w:rPr>
          <w:b/>
          <w:szCs w:val="24"/>
          <w:lang w:eastAsia="en-US"/>
        </w:rPr>
      </w:pPr>
      <w:r w:rsidRPr="007728DD">
        <w:rPr>
          <w:szCs w:val="24"/>
          <w:lang w:eastAsia="en-US"/>
        </w:rPr>
        <w:t xml:space="preserve">Køreprøvesagkyndige, der arbejder som sådanne inden </w:t>
      </w:r>
      <w:r w:rsidRPr="007728DD">
        <w:rPr>
          <w:strike/>
          <w:szCs w:val="24"/>
          <w:lang w:eastAsia="en-US"/>
        </w:rPr>
        <w:t>19. januar 2013</w:t>
      </w:r>
      <w:r w:rsidRPr="007728DD">
        <w:rPr>
          <w:b/>
          <w:i/>
          <w:szCs w:val="24"/>
          <w:lang w:eastAsia="en-US"/>
        </w:rPr>
        <w:t>dette direktivs ikrafttræden</w:t>
      </w:r>
      <w:r w:rsidRPr="007728DD">
        <w:rPr>
          <w:szCs w:val="24"/>
          <w:lang w:eastAsia="en-US"/>
        </w:rPr>
        <w:t>, skal kun opfylde kravene til kvalitetssikring og regelmæssig efteruddannelse.</w:t>
      </w:r>
      <w:r w:rsidR="00725687">
        <w:rPr>
          <w:b/>
          <w:szCs w:val="24"/>
          <w:lang w:eastAsia="en-US"/>
        </w:rPr>
        <w:t xml:space="preserve"> [Ændring 125]</w:t>
      </w:r>
    </w:p>
    <w:p w14:paraId="30E5D857"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Kommissionen tillægges beføjelser til om nødvendigt at vedtage delegerede retsakter i overensstemmelse med artikel 21 om ændring af bilag IV for at tage hensyn til den tekniske, operationelle og videnskabelige udvikling.</w:t>
      </w:r>
    </w:p>
    <w:p w14:paraId="08ED1A3D" w14:textId="77777777" w:rsidR="00725687" w:rsidRDefault="00725687">
      <w:pPr>
        <w:widowControl/>
        <w:rPr>
          <w:szCs w:val="24"/>
          <w:lang w:eastAsia="en-US"/>
        </w:rPr>
      </w:pPr>
      <w:r>
        <w:rPr>
          <w:szCs w:val="24"/>
          <w:lang w:eastAsia="en-US"/>
        </w:rPr>
        <w:br w:type="page"/>
      </w:r>
    </w:p>
    <w:p w14:paraId="7CA95A8B" w14:textId="4F04DF08" w:rsidR="007728DD" w:rsidRPr="007728DD" w:rsidRDefault="007728DD" w:rsidP="007728DD">
      <w:pPr>
        <w:spacing w:before="120" w:after="120" w:line="360" w:lineRule="auto"/>
        <w:jc w:val="center"/>
        <w:rPr>
          <w:szCs w:val="24"/>
          <w:lang w:eastAsia="en-US"/>
        </w:rPr>
      </w:pPr>
      <w:r w:rsidRPr="007728DD">
        <w:rPr>
          <w:szCs w:val="24"/>
          <w:lang w:eastAsia="en-US"/>
        </w:rPr>
        <w:lastRenderedPageBreak/>
        <w:t>Artikel 17</w:t>
      </w:r>
      <w:r w:rsidRPr="007728DD">
        <w:rPr>
          <w:szCs w:val="24"/>
          <w:lang w:eastAsia="en-US"/>
        </w:rPr>
        <w:br/>
        <w:t xml:space="preserve">Sædvanlig bopæl </w:t>
      </w:r>
    </w:p>
    <w:p w14:paraId="080377A4" w14:textId="74F48F28" w:rsidR="007728DD" w:rsidRPr="00432A89" w:rsidRDefault="007728DD" w:rsidP="007728DD">
      <w:pPr>
        <w:spacing w:before="120" w:after="120" w:line="360" w:lineRule="auto"/>
        <w:ind w:left="850" w:hanging="850"/>
        <w:rPr>
          <w:b/>
          <w:szCs w:val="24"/>
          <w:lang w:eastAsia="en-US"/>
        </w:rPr>
      </w:pPr>
      <w:r w:rsidRPr="007728DD">
        <w:rPr>
          <w:szCs w:val="24"/>
          <w:lang w:eastAsia="en-US"/>
        </w:rPr>
        <w:t>1.</w:t>
      </w:r>
      <w:r w:rsidRPr="007728DD">
        <w:rPr>
          <w:szCs w:val="24"/>
          <w:lang w:eastAsia="en-US"/>
        </w:rPr>
        <w:tab/>
        <w:t xml:space="preserve">I dette direktiv forstås ved "sædvanlig bopæl" det sted, hvor en person sædvanligvis opholder sig, dvs. i mindst 185 dage inden for et kalenderår, som følge af sin personlige eller erhvervsmæssige tilknytning, </w:t>
      </w:r>
      <w:proofErr w:type="spellStart"/>
      <w:r w:rsidRPr="007728DD">
        <w:rPr>
          <w:strike/>
          <w:szCs w:val="24"/>
          <w:lang w:eastAsia="en-US"/>
        </w:rPr>
        <w:t>eller</w:t>
      </w:r>
      <w:r w:rsidRPr="007728DD">
        <w:rPr>
          <w:b/>
          <w:i/>
          <w:szCs w:val="24"/>
          <w:lang w:eastAsia="en-US"/>
        </w:rPr>
        <w:t>og</w:t>
      </w:r>
      <w:proofErr w:type="spellEnd"/>
      <w:r w:rsidRPr="007728DD">
        <w:rPr>
          <w:szCs w:val="24"/>
          <w:lang w:eastAsia="en-US"/>
        </w:rPr>
        <w:t>, når der er tale om en person uden erhvervsmæssig tilknytning, som følge af den personlige tilknytning, der viser, at der består en tæt forbindelse mellem personen og dennes bopælssted.</w:t>
      </w:r>
      <w:r w:rsidR="00432A89">
        <w:rPr>
          <w:b/>
          <w:szCs w:val="24"/>
          <w:lang w:eastAsia="en-US"/>
        </w:rPr>
        <w:t xml:space="preserve"> [Ændring 126]</w:t>
      </w:r>
    </w:p>
    <w:p w14:paraId="08118CD9" w14:textId="77777777" w:rsidR="007728DD" w:rsidRPr="007728DD" w:rsidRDefault="007728DD" w:rsidP="007728DD">
      <w:pPr>
        <w:spacing w:before="120" w:after="120" w:line="360" w:lineRule="auto"/>
        <w:ind w:left="850"/>
        <w:rPr>
          <w:szCs w:val="24"/>
          <w:lang w:eastAsia="en-US"/>
        </w:rPr>
      </w:pPr>
      <w:r w:rsidRPr="007728DD">
        <w:rPr>
          <w:szCs w:val="24"/>
          <w:lang w:eastAsia="en-US"/>
        </w:rPr>
        <w:t>Sædvanlig bopæl for en person, hvis erhvervsmæssige tilknytning findes et andet sted end den personlige tilknytning, og som derfor skiftevis må opholde sig forskellige steder i to eller flere medlemsstater, anses dog for at befinde sig på det sted, hvortil de pågældende har personlig tilknytning, såfremt han med regelmæssige mellemrum vender tilbage hertil. Denne sidste betingelse kræves ikke opfyldt, når den pågældende opholder sig i en medlemsstat med henblik på udførelse af en arbejdsopgave af bestemt varighed. Universitetsophold eller skolegang medfører ikke ændring af den sædvanlige bopæl.</w:t>
      </w:r>
    </w:p>
    <w:p w14:paraId="567FC964" w14:textId="77777777" w:rsidR="00432A89" w:rsidRDefault="00432A89">
      <w:pPr>
        <w:widowControl/>
        <w:rPr>
          <w:szCs w:val="24"/>
          <w:lang w:eastAsia="en-US"/>
        </w:rPr>
      </w:pPr>
      <w:r>
        <w:rPr>
          <w:szCs w:val="24"/>
          <w:lang w:eastAsia="en-US"/>
        </w:rPr>
        <w:br w:type="page"/>
      </w:r>
    </w:p>
    <w:p w14:paraId="24551223" w14:textId="6524F960"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2.</w:t>
      </w:r>
      <w:r w:rsidRPr="007728DD">
        <w:rPr>
          <w:szCs w:val="24"/>
          <w:lang w:eastAsia="en-US"/>
        </w:rPr>
        <w:tab/>
        <w:t>Med henblik på artikel 10, stk. 3, litra b), og artikel 11, stk. 4, anses sædvanlig bopæl for personalet ved Unionens eller dens medlemsstaters diplomatiske tjenester eller for de af deres familiemedlemmer, der udgør en del af deres husstand, for at være området tilhørende de medlemsstater, der har udstedt de fornyede eller erstattede kørekort.</w:t>
      </w:r>
    </w:p>
    <w:p w14:paraId="6EA5901E" w14:textId="77777777" w:rsidR="007728DD" w:rsidRPr="007728DD" w:rsidRDefault="007728DD" w:rsidP="007728DD">
      <w:pPr>
        <w:spacing w:before="120" w:after="120" w:line="360" w:lineRule="auto"/>
        <w:ind w:left="850"/>
        <w:rPr>
          <w:szCs w:val="24"/>
          <w:lang w:eastAsia="en-US"/>
        </w:rPr>
      </w:pPr>
      <w:r w:rsidRPr="007728DD">
        <w:rPr>
          <w:szCs w:val="24"/>
          <w:lang w:eastAsia="en-US"/>
        </w:rPr>
        <w:t>I denne artikel forstås ved "Unionens diplomatiske tjenester" tjenestemænd fra relevante tjenestegrene i Generalsekretariatet for Rådet og Kommissionen samt udstationeret personale fra medlemsstaternes nationale diplomatiske tjenester og enhver anden ansat eller kontrahent, der arbejder for Unionens institutioner, organer, kontorer og agenturer inden for repræsentation udadtil, og som for at kunne udføre deres kontraktlige opgaver skal opholde sig i mindst 181 dage på et eller flere tredjelandes område i løbet af et kalenderår.</w:t>
      </w:r>
    </w:p>
    <w:p w14:paraId="6096D312"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3.</w:t>
      </w:r>
      <w:r w:rsidRPr="007728DD">
        <w:rPr>
          <w:szCs w:val="24"/>
          <w:lang w:eastAsia="en-US"/>
        </w:rPr>
        <w:tab/>
        <w:t>Hvis indehaveren af et kørekort ikke kan bevise, at vedkommende har sin sædvanlige bopæl i en given medlemsstat i henhold til stk. 1, kan indehaveren som en sidste udvej få sit kørekort fornyet i den medlemsstat, der oprindeligt udstedte kørekortet.</w:t>
      </w:r>
    </w:p>
    <w:p w14:paraId="4FBEE602" w14:textId="77777777" w:rsidR="00432A89" w:rsidRDefault="00432A89">
      <w:pPr>
        <w:widowControl/>
        <w:rPr>
          <w:szCs w:val="24"/>
          <w:lang w:eastAsia="en-US"/>
        </w:rPr>
      </w:pPr>
      <w:r>
        <w:rPr>
          <w:szCs w:val="24"/>
          <w:lang w:eastAsia="en-US"/>
        </w:rPr>
        <w:br w:type="page"/>
      </w:r>
    </w:p>
    <w:p w14:paraId="152C4344" w14:textId="32BB857D" w:rsidR="007728DD" w:rsidRPr="00432A89" w:rsidRDefault="007728DD" w:rsidP="007728DD">
      <w:pPr>
        <w:spacing w:before="120" w:after="120" w:line="360" w:lineRule="auto"/>
        <w:ind w:left="850" w:hanging="850"/>
        <w:rPr>
          <w:b/>
          <w:szCs w:val="24"/>
          <w:lang w:eastAsia="en-US"/>
        </w:rPr>
      </w:pPr>
      <w:r w:rsidRPr="007728DD">
        <w:rPr>
          <w:szCs w:val="24"/>
          <w:lang w:eastAsia="en-US"/>
        </w:rPr>
        <w:lastRenderedPageBreak/>
        <w:t>4.</w:t>
      </w:r>
      <w:r w:rsidRPr="007728DD">
        <w:rPr>
          <w:szCs w:val="24"/>
          <w:lang w:eastAsia="en-US"/>
        </w:rPr>
        <w:tab/>
        <w:t>Uanset artikel 10, stk. 1, litra e), og med særligt henblik på den første udstedelse af et kørekort</w:t>
      </w:r>
      <w:r w:rsidRPr="007728DD">
        <w:rPr>
          <w:strike/>
          <w:szCs w:val="24"/>
          <w:lang w:eastAsia="en-US"/>
        </w:rPr>
        <w:t xml:space="preserve"> til kategori B</w:t>
      </w:r>
      <w:r w:rsidRPr="007728DD">
        <w:rPr>
          <w:szCs w:val="24"/>
          <w:lang w:eastAsia="en-US"/>
        </w:rPr>
        <w:t xml:space="preserve"> kan en ansøger, hvis bopælsmedlemsstat er en anden end den medlemsstat, hvor vedkommende er statsborger, få sit kørekort udstedt af sidstnævnte medlemsstat, hvis bopælsmedlemsstaten ikke giver mulighed for at bestå de teoretiske eller praktiske prøver på et af de officielle </w:t>
      </w:r>
      <w:proofErr w:type="spellStart"/>
      <w:r w:rsidRPr="007728DD">
        <w:rPr>
          <w:strike/>
          <w:szCs w:val="24"/>
          <w:lang w:eastAsia="en-US"/>
        </w:rPr>
        <w:t>sprog</w:t>
      </w:r>
      <w:r w:rsidRPr="007728DD">
        <w:rPr>
          <w:b/>
          <w:i/>
          <w:szCs w:val="24"/>
          <w:lang w:eastAsia="en-US"/>
        </w:rPr>
        <w:t>EU</w:t>
      </w:r>
      <w:proofErr w:type="spellEnd"/>
      <w:r w:rsidRPr="007728DD">
        <w:rPr>
          <w:b/>
          <w:i/>
          <w:szCs w:val="24"/>
          <w:lang w:eastAsia="en-US"/>
        </w:rPr>
        <w:t>-sprog</w:t>
      </w:r>
      <w:r w:rsidRPr="007728DD">
        <w:rPr>
          <w:szCs w:val="24"/>
          <w:lang w:eastAsia="en-US"/>
        </w:rPr>
        <w:t xml:space="preserve"> i den medlemsstat, hvor vedkommende er statsborger, eller med en tolk.</w:t>
      </w:r>
      <w:r w:rsidR="00432A89">
        <w:rPr>
          <w:b/>
          <w:szCs w:val="24"/>
          <w:lang w:eastAsia="en-US"/>
        </w:rPr>
        <w:t xml:space="preserve"> [Ændring 127]</w:t>
      </w:r>
    </w:p>
    <w:p w14:paraId="5E1D467E"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18</w:t>
      </w:r>
      <w:r w:rsidRPr="007728DD">
        <w:rPr>
          <w:szCs w:val="24"/>
          <w:lang w:eastAsia="en-US"/>
        </w:rPr>
        <w:br/>
        <w:t xml:space="preserve">Ækvivalens mellem kørekort, der ikke følger EU-standardmodellen </w:t>
      </w:r>
    </w:p>
    <w:p w14:paraId="242631DB" w14:textId="283892B4" w:rsidR="007728DD" w:rsidRPr="00432A89" w:rsidRDefault="007728DD" w:rsidP="007728DD">
      <w:pPr>
        <w:spacing w:before="120" w:after="120" w:line="360" w:lineRule="auto"/>
        <w:ind w:left="850" w:hanging="850"/>
        <w:rPr>
          <w:b/>
          <w:szCs w:val="24"/>
          <w:lang w:eastAsia="en-US"/>
        </w:rPr>
      </w:pPr>
      <w:r w:rsidRPr="007728DD">
        <w:rPr>
          <w:szCs w:val="24"/>
          <w:lang w:eastAsia="en-US"/>
        </w:rPr>
        <w:t>1.</w:t>
      </w:r>
      <w:r w:rsidRPr="007728DD">
        <w:rPr>
          <w:szCs w:val="24"/>
          <w:lang w:eastAsia="en-US"/>
        </w:rPr>
        <w:tab/>
        <w:t>Medlemsstaterne anvender den ækvivalens, der er fastsat i Kommissionens afgørelse (EU) 2016/1945</w:t>
      </w:r>
      <w:r w:rsidRPr="007728DD">
        <w:rPr>
          <w:szCs w:val="24"/>
          <w:vertAlign w:val="superscript"/>
          <w:lang w:val="en-GB" w:eastAsia="en-US"/>
        </w:rPr>
        <w:footnoteReference w:id="22"/>
      </w:r>
      <w:r w:rsidRPr="007728DD">
        <w:rPr>
          <w:szCs w:val="24"/>
          <w:lang w:eastAsia="en-US"/>
        </w:rPr>
        <w:t xml:space="preserve">, mellem rettigheder, som er tildelt inden </w:t>
      </w:r>
      <w:r w:rsidRPr="007728DD">
        <w:rPr>
          <w:strike/>
          <w:szCs w:val="24"/>
          <w:lang w:eastAsia="en-US"/>
        </w:rPr>
        <w:t>den 19. januar 2013</w:t>
      </w:r>
      <w:r w:rsidRPr="007728DD">
        <w:rPr>
          <w:b/>
          <w:i/>
          <w:szCs w:val="24"/>
          <w:lang w:eastAsia="en-US"/>
        </w:rPr>
        <w:t>dette direktivs ikrafttræden</w:t>
      </w:r>
      <w:r w:rsidRPr="007728DD">
        <w:rPr>
          <w:szCs w:val="24"/>
          <w:lang w:eastAsia="en-US"/>
        </w:rPr>
        <w:t>, og de kategorier, der er anført i artikel 6 i dette direktiv.</w:t>
      </w:r>
      <w:r w:rsidR="00432A89">
        <w:rPr>
          <w:b/>
          <w:szCs w:val="24"/>
          <w:lang w:eastAsia="en-US"/>
        </w:rPr>
        <w:t xml:space="preserve"> [Ændring 128]</w:t>
      </w:r>
    </w:p>
    <w:p w14:paraId="68536F7B" w14:textId="39F1DC4E" w:rsidR="007728DD" w:rsidRPr="00432A89" w:rsidRDefault="007728DD" w:rsidP="007728DD">
      <w:pPr>
        <w:spacing w:before="120" w:after="120" w:line="360" w:lineRule="auto"/>
        <w:ind w:left="850" w:hanging="850"/>
        <w:rPr>
          <w:b/>
          <w:szCs w:val="24"/>
          <w:lang w:eastAsia="en-US"/>
        </w:rPr>
      </w:pPr>
      <w:r w:rsidRPr="007728DD">
        <w:rPr>
          <w:szCs w:val="24"/>
          <w:lang w:eastAsia="en-US"/>
        </w:rPr>
        <w:t>2.</w:t>
      </w:r>
      <w:r w:rsidRPr="007728DD">
        <w:rPr>
          <w:szCs w:val="24"/>
          <w:lang w:eastAsia="en-US"/>
        </w:rPr>
        <w:tab/>
        <w:t xml:space="preserve">Enhver førerret, som er tildelt inden </w:t>
      </w:r>
      <w:r w:rsidRPr="007728DD">
        <w:rPr>
          <w:strike/>
          <w:szCs w:val="24"/>
          <w:lang w:eastAsia="en-US"/>
        </w:rPr>
        <w:t>19. januar 2013</w:t>
      </w:r>
      <w:r w:rsidRPr="007728DD">
        <w:rPr>
          <w:b/>
          <w:i/>
          <w:szCs w:val="24"/>
          <w:lang w:eastAsia="en-US"/>
        </w:rPr>
        <w:t>dette direktivs ikrafttræden</w:t>
      </w:r>
      <w:r w:rsidRPr="007728DD">
        <w:rPr>
          <w:szCs w:val="24"/>
          <w:lang w:eastAsia="en-US"/>
        </w:rPr>
        <w:t>, ophæves ikke og berøres ikke på nogen måde af bestemmelserne i dette direktiv.</w:t>
      </w:r>
      <w:r w:rsidR="00432A89">
        <w:rPr>
          <w:b/>
          <w:szCs w:val="24"/>
          <w:lang w:eastAsia="en-US"/>
        </w:rPr>
        <w:t xml:space="preserve"> [Ændring 129]</w:t>
      </w:r>
    </w:p>
    <w:p w14:paraId="4ABA0349" w14:textId="77777777" w:rsidR="00432A89" w:rsidRDefault="00432A89">
      <w:pPr>
        <w:widowControl/>
        <w:rPr>
          <w:szCs w:val="24"/>
          <w:lang w:eastAsia="en-US"/>
        </w:rPr>
      </w:pPr>
      <w:r>
        <w:rPr>
          <w:szCs w:val="24"/>
          <w:lang w:eastAsia="en-US"/>
        </w:rPr>
        <w:br w:type="page"/>
      </w:r>
    </w:p>
    <w:p w14:paraId="63E8A21D" w14:textId="0E9D7C66" w:rsidR="007728DD" w:rsidRPr="007728DD" w:rsidRDefault="007728DD" w:rsidP="007728DD">
      <w:pPr>
        <w:spacing w:before="120" w:after="120" w:line="360" w:lineRule="auto"/>
        <w:jc w:val="center"/>
        <w:rPr>
          <w:szCs w:val="24"/>
          <w:lang w:eastAsia="en-US"/>
        </w:rPr>
      </w:pPr>
      <w:r w:rsidRPr="007728DD">
        <w:rPr>
          <w:szCs w:val="24"/>
          <w:lang w:eastAsia="en-US"/>
        </w:rPr>
        <w:lastRenderedPageBreak/>
        <w:t>Artikel 19</w:t>
      </w:r>
      <w:r w:rsidRPr="007728DD">
        <w:rPr>
          <w:szCs w:val="24"/>
          <w:lang w:eastAsia="en-US"/>
        </w:rPr>
        <w:br/>
        <w:t>Gensidig bistand</w:t>
      </w:r>
    </w:p>
    <w:p w14:paraId="6EA029F8"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Medlemsstaterne bistår hinanden ved gennemførelsen af dette direktiv. De udveksler oplysninger om de kørekort, de har udstedt, ombyttet, erstattet, fornyet, begrænset, suspenderet, inddraget, annulleret eller trukket tilbage, og om de frakendelser af førerretten, som de har pålagt eller planlægger at pålægge, og rådfører sig med hinanden for at kontrollere, om en person, der ansøger om et kørekort, ikke har fået frakendt førerretten i nogen medlemsstat. De benytter det EU-kørekortnetværk, der er oprettet til disse formål.</w:t>
      </w:r>
    </w:p>
    <w:p w14:paraId="1176FD77"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Medlemsstaterne kan også benytte EU-kørekortnetværket til udveksling af oplysninger med henblik på:</w:t>
      </w:r>
    </w:p>
    <w:p w14:paraId="1CE68723"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a)</w:t>
      </w:r>
      <w:r w:rsidRPr="007728DD">
        <w:rPr>
          <w:szCs w:val="24"/>
          <w:lang w:eastAsia="en-US"/>
        </w:rPr>
        <w:tab/>
        <w:t>at gøre det muligt for deres myndigheder at kontrollere gyldigheden og ægtheden af et kørekort i forbindelse med vejkontrol eller som led i foranstaltninger til bekæmpelse af forfalskning</w:t>
      </w:r>
    </w:p>
    <w:p w14:paraId="52DB1970"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b)</w:t>
      </w:r>
      <w:r w:rsidRPr="007728DD">
        <w:rPr>
          <w:szCs w:val="24"/>
          <w:lang w:eastAsia="en-US"/>
        </w:rPr>
        <w:tab/>
        <w:t>at lette efterforskning med henblik på at identificere den ansvarlige person for trafiksikkerhedsrelaterede færdselslovsovertrædelser i overensstemmelse med Europa-Parlamentets og Rådets direktiv (EU) 2015/413</w:t>
      </w:r>
      <w:r w:rsidRPr="007728DD">
        <w:rPr>
          <w:szCs w:val="24"/>
          <w:vertAlign w:val="superscript"/>
          <w:lang w:val="en-GB" w:eastAsia="en-US"/>
        </w:rPr>
        <w:footnoteReference w:id="23"/>
      </w:r>
    </w:p>
    <w:p w14:paraId="45E7D2B7" w14:textId="77777777" w:rsidR="00B340A8" w:rsidRDefault="00B340A8">
      <w:pPr>
        <w:widowControl/>
        <w:rPr>
          <w:szCs w:val="24"/>
          <w:lang w:eastAsia="en-US"/>
        </w:rPr>
      </w:pPr>
      <w:r>
        <w:rPr>
          <w:szCs w:val="24"/>
          <w:lang w:eastAsia="en-US"/>
        </w:rPr>
        <w:br w:type="page"/>
      </w:r>
    </w:p>
    <w:p w14:paraId="3A6BC1B8" w14:textId="3471EACD" w:rsidR="007728DD" w:rsidRPr="00B340A8" w:rsidRDefault="007728DD" w:rsidP="007728DD">
      <w:pPr>
        <w:spacing w:before="120" w:after="120" w:line="360" w:lineRule="auto"/>
        <w:ind w:left="1416" w:hanging="566"/>
        <w:rPr>
          <w:b/>
          <w:szCs w:val="24"/>
          <w:lang w:eastAsia="en-US"/>
        </w:rPr>
      </w:pPr>
      <w:r w:rsidRPr="007728DD">
        <w:rPr>
          <w:szCs w:val="24"/>
          <w:lang w:eastAsia="en-US"/>
        </w:rPr>
        <w:lastRenderedPageBreak/>
        <w:t>c)</w:t>
      </w:r>
      <w:r w:rsidRPr="007728DD">
        <w:rPr>
          <w:szCs w:val="24"/>
          <w:lang w:eastAsia="en-US"/>
        </w:rPr>
        <w:tab/>
        <w:t xml:space="preserve">at forebygge, afsløre og efterforske </w:t>
      </w:r>
      <w:r w:rsidRPr="007728DD">
        <w:rPr>
          <w:b/>
          <w:i/>
          <w:szCs w:val="24"/>
          <w:lang w:eastAsia="en-US"/>
        </w:rPr>
        <w:t xml:space="preserve">færdselsrelaterede </w:t>
      </w:r>
      <w:r w:rsidRPr="007728DD">
        <w:rPr>
          <w:szCs w:val="24"/>
          <w:lang w:eastAsia="en-US"/>
        </w:rPr>
        <w:t xml:space="preserve">strafbare handlinger </w:t>
      </w:r>
      <w:r w:rsidRPr="007728DD">
        <w:rPr>
          <w:strike/>
          <w:szCs w:val="24"/>
          <w:lang w:eastAsia="en-US"/>
        </w:rPr>
        <w:t>som omhandlet i</w:t>
      </w:r>
      <w:r w:rsidRPr="007728DD">
        <w:rPr>
          <w:b/>
          <w:i/>
          <w:szCs w:val="24"/>
          <w:lang w:eastAsia="en-US"/>
        </w:rPr>
        <w:t>i overensstemmelse med</w:t>
      </w:r>
      <w:r w:rsidRPr="007728DD">
        <w:rPr>
          <w:szCs w:val="24"/>
          <w:lang w:eastAsia="en-US"/>
        </w:rPr>
        <w:t xml:space="preserve"> [HENVISNING TIL PRÜM II]</w:t>
      </w:r>
      <w:r w:rsidRPr="007728DD">
        <w:rPr>
          <w:b/>
          <w:i/>
          <w:szCs w:val="24"/>
          <w:lang w:eastAsia="en-US"/>
        </w:rPr>
        <w:t>, forudsat at alle nødvendige betingelser deri er opfyldt og under behørig overholdelse af principperne om formålsbegrænsning, nødvendighed og proportionalitet</w:t>
      </w:r>
      <w:r w:rsidR="00B340A8">
        <w:rPr>
          <w:b/>
          <w:szCs w:val="24"/>
          <w:lang w:eastAsia="en-US"/>
        </w:rPr>
        <w:t xml:space="preserve"> [Ændring 130]</w:t>
      </w:r>
    </w:p>
    <w:p w14:paraId="52F37620"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d)</w:t>
      </w:r>
      <w:r w:rsidRPr="007728DD">
        <w:rPr>
          <w:szCs w:val="24"/>
          <w:lang w:eastAsia="en-US"/>
        </w:rPr>
        <w:tab/>
        <w:t>at håndhæve direktiv (EU) 2022/2561</w:t>
      </w:r>
    </w:p>
    <w:p w14:paraId="61079200"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e)</w:t>
      </w:r>
      <w:r w:rsidRPr="007728DD">
        <w:rPr>
          <w:szCs w:val="24"/>
          <w:lang w:eastAsia="en-US"/>
        </w:rPr>
        <w:tab/>
        <w:t>at gennemføre og håndhæve [NYT DIREKTIV OM VIRKNINGERNE PÅ EU-PLAN AF VISSE FRAKENDELSER AF FØRERRETTEN].</w:t>
      </w:r>
    </w:p>
    <w:p w14:paraId="7A78E4CF"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3.</w:t>
      </w:r>
      <w:r w:rsidRPr="007728DD">
        <w:rPr>
          <w:szCs w:val="24"/>
          <w:lang w:eastAsia="en-US"/>
        </w:rPr>
        <w:tab/>
        <w:t>Adgangen til netværket skal være sikret. Netværket skal sørge for både synkron (i realtid) og asynkron udveksling af oplysninger og for afsendelse og modtagelse af sikrede beskeder, meddelelser og bilag.</w:t>
      </w:r>
    </w:p>
    <w:p w14:paraId="0AEEDF1A"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træffer alle nødvendige foranstaltninger til sikring af, at de oplysninger, der udveksles via netværket, er ajourførte.</w:t>
      </w:r>
    </w:p>
    <w:p w14:paraId="08F18C57" w14:textId="77777777" w:rsidR="007728DD" w:rsidRPr="007728DD" w:rsidRDefault="007728DD" w:rsidP="007728DD">
      <w:pPr>
        <w:spacing w:before="120" w:after="120" w:line="360" w:lineRule="auto"/>
        <w:ind w:left="850"/>
        <w:rPr>
          <w:szCs w:val="24"/>
          <w:lang w:eastAsia="en-US"/>
        </w:rPr>
      </w:pPr>
      <w:r w:rsidRPr="007728DD">
        <w:rPr>
          <w:szCs w:val="24"/>
          <w:lang w:eastAsia="en-US"/>
        </w:rPr>
        <w:t>Medlemsstaterne må kun give de myndigheder, der er kompetente med henblik på stk. 1 og 2, adgang til netværket.</w:t>
      </w:r>
    </w:p>
    <w:p w14:paraId="4AE8FF7B" w14:textId="77777777" w:rsidR="00B340A8" w:rsidRDefault="00B340A8">
      <w:pPr>
        <w:widowControl/>
        <w:rPr>
          <w:szCs w:val="24"/>
          <w:lang w:eastAsia="en-US"/>
        </w:rPr>
      </w:pPr>
      <w:r>
        <w:rPr>
          <w:szCs w:val="24"/>
          <w:lang w:eastAsia="en-US"/>
        </w:rPr>
        <w:br w:type="page"/>
      </w:r>
    </w:p>
    <w:p w14:paraId="35A1994F" w14:textId="11497A64"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4.</w:t>
      </w:r>
      <w:r w:rsidRPr="007728DD">
        <w:rPr>
          <w:szCs w:val="24"/>
          <w:lang w:eastAsia="en-US"/>
        </w:rPr>
        <w:tab/>
        <w:t xml:space="preserve">Medlemsstaterne bistår også hinanden ved gennemførelsen af mobilkørekortet, navnlig for at sikre gnidningsløs </w:t>
      </w:r>
      <w:proofErr w:type="spellStart"/>
      <w:r w:rsidRPr="007728DD">
        <w:rPr>
          <w:szCs w:val="24"/>
          <w:lang w:eastAsia="en-US"/>
        </w:rPr>
        <w:t>interoperabilitet</w:t>
      </w:r>
      <w:proofErr w:type="spellEnd"/>
      <w:r w:rsidRPr="007728DD">
        <w:rPr>
          <w:szCs w:val="24"/>
          <w:lang w:eastAsia="en-US"/>
        </w:rPr>
        <w:t xml:space="preserve"> mellem de applikationer og kontrolfunktioner, der er omhandlet i bilag I, del C.</w:t>
      </w:r>
    </w:p>
    <w:p w14:paraId="13832BEA"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5.</w:t>
      </w:r>
      <w:r w:rsidRPr="007728DD">
        <w:rPr>
          <w:szCs w:val="24"/>
          <w:lang w:eastAsia="en-US"/>
        </w:rPr>
        <w:tab/>
        <w:t xml:space="preserve">For at sikre </w:t>
      </w:r>
      <w:proofErr w:type="spellStart"/>
      <w:r w:rsidRPr="007728DD">
        <w:rPr>
          <w:szCs w:val="24"/>
          <w:lang w:eastAsia="en-US"/>
        </w:rPr>
        <w:t>interoperabilitet</w:t>
      </w:r>
      <w:proofErr w:type="spellEnd"/>
      <w:r w:rsidRPr="007728DD">
        <w:rPr>
          <w:szCs w:val="24"/>
          <w:lang w:eastAsia="en-US"/>
        </w:rPr>
        <w:t xml:space="preserve"> mellem nationale systemer, der er forbundet med EU-kørekortnetværket, og beskyttelse af personoplysninger, der udveksles i denne forbindelse, vedtager Kommissionen senest den 6. juni 2026 gennemførelsesretsakter, der fastsætter de nærmere operationelle, grænseflademæssige og tekniske krav til EU-kørekortnetværket. Disse gennemførelsesretsakter vedtages efter undersøgelsesproceduren i artikel 22, stk. 2.</w:t>
      </w:r>
    </w:p>
    <w:p w14:paraId="2A387D09"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6.</w:t>
      </w:r>
      <w:r w:rsidRPr="007728DD">
        <w:rPr>
          <w:szCs w:val="24"/>
          <w:lang w:eastAsia="en-US"/>
        </w:rPr>
        <w:tab/>
        <w:t xml:space="preserve">Medlemsstaterne kan samarbejde om håndhævelsen af enhver delvis begrænsning, suspension, inddragelse eller </w:t>
      </w:r>
      <w:proofErr w:type="spellStart"/>
      <w:r w:rsidRPr="007728DD">
        <w:rPr>
          <w:szCs w:val="24"/>
          <w:lang w:eastAsia="en-US"/>
        </w:rPr>
        <w:t>annullation</w:t>
      </w:r>
      <w:proofErr w:type="spellEnd"/>
      <w:r w:rsidRPr="007728DD">
        <w:rPr>
          <w:szCs w:val="24"/>
          <w:lang w:eastAsia="en-US"/>
        </w:rPr>
        <w:t xml:space="preserve"> af førerretten eller kørekortet, navnlig hvis de respektive foranstaltninger er begrænset til bestemte kørekortkategorier eller til visse medlemsstaters områder, navnlig gennem påtegninger på de kørekort, de har udstedt.</w:t>
      </w:r>
    </w:p>
    <w:p w14:paraId="31473B02" w14:textId="77777777" w:rsidR="00B340A8" w:rsidRDefault="00B340A8">
      <w:pPr>
        <w:widowControl/>
        <w:rPr>
          <w:szCs w:val="24"/>
          <w:lang w:eastAsia="en-US"/>
        </w:rPr>
      </w:pPr>
      <w:r>
        <w:rPr>
          <w:szCs w:val="24"/>
          <w:lang w:eastAsia="en-US"/>
        </w:rPr>
        <w:br w:type="page"/>
      </w:r>
    </w:p>
    <w:p w14:paraId="5421919E" w14:textId="679DF184" w:rsidR="007728DD" w:rsidRPr="007728DD" w:rsidRDefault="007728DD" w:rsidP="007728DD">
      <w:pPr>
        <w:spacing w:before="120" w:after="120" w:line="360" w:lineRule="auto"/>
        <w:jc w:val="center"/>
        <w:rPr>
          <w:szCs w:val="24"/>
          <w:lang w:eastAsia="en-US"/>
        </w:rPr>
      </w:pPr>
      <w:r w:rsidRPr="007728DD">
        <w:rPr>
          <w:szCs w:val="24"/>
          <w:lang w:eastAsia="en-US"/>
        </w:rPr>
        <w:lastRenderedPageBreak/>
        <w:t>Artikel 20</w:t>
      </w:r>
      <w:r w:rsidRPr="007728DD">
        <w:rPr>
          <w:szCs w:val="24"/>
          <w:lang w:eastAsia="en-US"/>
        </w:rPr>
        <w:br/>
        <w:t xml:space="preserve">Evaluering </w:t>
      </w:r>
    </w:p>
    <w:p w14:paraId="26DC41F4" w14:textId="34B5F4B0" w:rsidR="007728DD" w:rsidRPr="00B340A8" w:rsidRDefault="007728DD" w:rsidP="007728DD">
      <w:pPr>
        <w:spacing w:before="120" w:after="120" w:line="360" w:lineRule="auto"/>
        <w:rPr>
          <w:b/>
          <w:szCs w:val="24"/>
          <w:lang w:eastAsia="en-US"/>
        </w:rPr>
      </w:pPr>
      <w:r w:rsidRPr="007728DD">
        <w:rPr>
          <w:szCs w:val="24"/>
          <w:lang w:eastAsia="en-US"/>
        </w:rPr>
        <w:t>Medlemsstaterne underretter hvert år Kommissionen om antallet af udstedte, fornyede, erstattede, inddragede og ombyttede kørekort for hver kategori, herunder oplysninger om udstedelse og anvendelse af mobilkørekort.</w:t>
      </w:r>
      <w:r w:rsidRPr="007728DD">
        <w:rPr>
          <w:b/>
          <w:i/>
          <w:szCs w:val="24"/>
          <w:lang w:eastAsia="en-US"/>
        </w:rPr>
        <w:t xml:space="preserve"> Medlemsstaterne underretter også Kommissionen inden for tre måneder, hvis de love og administrative bestemmelser, som de har vedtaget og som er nødvendige for at efterkomme dette direktiv, ændres på en måde, der påvirker anvendelsen af dette direktiv.</w:t>
      </w:r>
      <w:r w:rsidR="00B340A8">
        <w:rPr>
          <w:b/>
          <w:szCs w:val="24"/>
          <w:lang w:eastAsia="en-US"/>
        </w:rPr>
        <w:t xml:space="preserve"> [Ændring 131]</w:t>
      </w:r>
    </w:p>
    <w:p w14:paraId="6ADAE22A" w14:textId="061AB079" w:rsidR="007728DD" w:rsidRPr="00B340A8" w:rsidRDefault="007728DD" w:rsidP="007728DD">
      <w:pPr>
        <w:spacing w:before="120" w:after="120" w:line="360" w:lineRule="auto"/>
        <w:rPr>
          <w:b/>
          <w:szCs w:val="24"/>
          <w:lang w:eastAsia="en-US"/>
        </w:rPr>
      </w:pPr>
      <w:r w:rsidRPr="007728DD">
        <w:rPr>
          <w:b/>
          <w:i/>
          <w:szCs w:val="24"/>
          <w:lang w:eastAsia="en-US"/>
        </w:rPr>
        <w:t xml:space="preserve">Medlemsstaterne skal ligeledes dele data om deres bedste praksis med hensyn til trafiksikkerhedsforanstaltninger og uddannelse i risikobevidsthed, især med hensyn til nye førere, livslang uddannelse, selvevaluering af fysisk og psykisk egnethed og andre former for helbredskontrol pr. aldersgruppe, brug af støttesystem pr. aldersgruppe ved hjælp af feedback med bevis for deltagelse og anbefalinger fra en kørelærer, trafikpsykolog eller køreprøvesagkyndig samt foranstaltninger til at øge trafiksikkerhedsforanstaltningerne blandt bløde trafikanter, herunder praksis vedrørende </w:t>
      </w:r>
      <w:proofErr w:type="spellStart"/>
      <w:r w:rsidRPr="007728DD">
        <w:rPr>
          <w:b/>
          <w:i/>
          <w:szCs w:val="24"/>
          <w:lang w:eastAsia="en-US"/>
        </w:rPr>
        <w:t>mikromobilitetskøretøjer</w:t>
      </w:r>
      <w:proofErr w:type="spellEnd"/>
      <w:r w:rsidRPr="007728DD">
        <w:rPr>
          <w:b/>
          <w:i/>
          <w:szCs w:val="24"/>
          <w:lang w:eastAsia="en-US"/>
        </w:rPr>
        <w:t>.</w:t>
      </w:r>
      <w:r w:rsidR="00B340A8">
        <w:rPr>
          <w:b/>
          <w:szCs w:val="24"/>
          <w:lang w:eastAsia="en-US"/>
        </w:rPr>
        <w:t xml:space="preserve"> [Ændring 132]</w:t>
      </w:r>
    </w:p>
    <w:p w14:paraId="5734EC1C" w14:textId="77777777" w:rsidR="00B340A8" w:rsidRDefault="00B340A8">
      <w:pPr>
        <w:widowControl/>
        <w:rPr>
          <w:b/>
          <w:i/>
          <w:szCs w:val="24"/>
          <w:lang w:eastAsia="en-US"/>
        </w:rPr>
      </w:pPr>
      <w:r>
        <w:rPr>
          <w:b/>
          <w:i/>
          <w:szCs w:val="24"/>
          <w:lang w:eastAsia="en-US"/>
        </w:rPr>
        <w:br w:type="page"/>
      </w:r>
    </w:p>
    <w:p w14:paraId="6A234BC2" w14:textId="00F637AB" w:rsidR="007728DD" w:rsidRPr="00B340A8" w:rsidRDefault="007728DD" w:rsidP="007728DD">
      <w:pPr>
        <w:spacing w:before="120" w:after="120" w:line="360" w:lineRule="auto"/>
        <w:rPr>
          <w:b/>
          <w:szCs w:val="24"/>
          <w:lang w:eastAsia="en-US"/>
        </w:rPr>
      </w:pPr>
      <w:r w:rsidRPr="007728DD">
        <w:rPr>
          <w:b/>
          <w:i/>
          <w:szCs w:val="24"/>
          <w:lang w:eastAsia="en-US"/>
        </w:rPr>
        <w:lastRenderedPageBreak/>
        <w:t>Senest den 1. juli 2027 opfordres Kommissionen til at fremlægge en rapport for Europa-Parlamentet og Rådet om virkningerne af anvendelsen af nationale bestemmelser på NRMM og deres indvirkning på det indre marked og trafiksikkerheden. Denne rapport kan, hvis det er relevant, ledsages af et forslag til Europa-Parlamentet og Rådet med henblik på at lette anvendelsen af NRMM i hele Unionen.</w:t>
      </w:r>
      <w:r w:rsidR="00B340A8">
        <w:rPr>
          <w:b/>
          <w:szCs w:val="24"/>
          <w:lang w:eastAsia="en-US"/>
        </w:rPr>
        <w:t xml:space="preserve"> [Ændring 321]</w:t>
      </w:r>
    </w:p>
    <w:p w14:paraId="671E3DE5" w14:textId="4E5929B4" w:rsidR="007728DD" w:rsidRPr="00B340A8" w:rsidRDefault="007728DD" w:rsidP="007728DD">
      <w:pPr>
        <w:spacing w:before="120" w:after="120" w:line="360" w:lineRule="auto"/>
        <w:rPr>
          <w:b/>
          <w:szCs w:val="24"/>
          <w:lang w:eastAsia="en-US"/>
        </w:rPr>
      </w:pPr>
      <w:r w:rsidRPr="007728DD">
        <w:rPr>
          <w:b/>
          <w:i/>
          <w:szCs w:val="24"/>
          <w:lang w:eastAsia="en-US"/>
        </w:rPr>
        <w:t>Medlemsstaterne indberetter hvert år statistikker til Kommissionen om trafikulykker pr. kørekortkategori forårsaget af nye førere under ordningen for ledsaget kørsel som defineret i artikel 14. Hvert tredje år opfordres Kommissionen til at udarbejde en rapport, der sammenligner trafikulykker forårsaget af førere, der har fået kørekort efter ordningen om ledsaget kørsel, med de øvrige førere. Rapporten skal tage hensyn til data for hver kørekortkategori. Kommissionen gør rapporten offentligt tilgængelig, herunder via CBE-portalen som oprettet ved [CBE-direktivet].</w:t>
      </w:r>
      <w:r w:rsidR="00B340A8">
        <w:rPr>
          <w:b/>
          <w:szCs w:val="24"/>
          <w:lang w:eastAsia="en-US"/>
        </w:rPr>
        <w:t xml:space="preserve"> [Ændring 133]</w:t>
      </w:r>
    </w:p>
    <w:p w14:paraId="0E397407" w14:textId="77777777" w:rsidR="007728DD" w:rsidRPr="007728DD" w:rsidRDefault="007728DD" w:rsidP="007728DD">
      <w:pPr>
        <w:spacing w:before="120" w:after="120" w:line="360" w:lineRule="auto"/>
        <w:rPr>
          <w:szCs w:val="24"/>
          <w:lang w:eastAsia="en-US"/>
        </w:rPr>
      </w:pPr>
      <w:r w:rsidRPr="007728DD">
        <w:rPr>
          <w:szCs w:val="24"/>
          <w:lang w:eastAsia="en-US"/>
        </w:rPr>
        <w:t>Senest den [ikrafttræden + 5 år] og derefter hvert femte år forelægger Kommissionen en rapport for Europa-Parlamentet og Rådet om gennemførelsen af dette direktiv, herunder dets indvirkning på trafiksikkerheden.</w:t>
      </w:r>
    </w:p>
    <w:p w14:paraId="53A38FE3" w14:textId="77777777" w:rsidR="00B340A8" w:rsidRDefault="00B340A8">
      <w:pPr>
        <w:widowControl/>
        <w:rPr>
          <w:szCs w:val="24"/>
          <w:lang w:eastAsia="en-US"/>
        </w:rPr>
      </w:pPr>
      <w:r>
        <w:rPr>
          <w:szCs w:val="24"/>
          <w:lang w:eastAsia="en-US"/>
        </w:rPr>
        <w:br w:type="page"/>
      </w:r>
    </w:p>
    <w:p w14:paraId="4D24F15B" w14:textId="4DA1CF89" w:rsidR="007728DD" w:rsidRPr="007728DD" w:rsidRDefault="007728DD" w:rsidP="007728DD">
      <w:pPr>
        <w:spacing w:before="120" w:after="120" w:line="360" w:lineRule="auto"/>
        <w:jc w:val="center"/>
        <w:rPr>
          <w:szCs w:val="24"/>
          <w:lang w:eastAsia="en-US"/>
        </w:rPr>
      </w:pPr>
      <w:r w:rsidRPr="007728DD">
        <w:rPr>
          <w:szCs w:val="24"/>
          <w:lang w:eastAsia="en-US"/>
        </w:rPr>
        <w:lastRenderedPageBreak/>
        <w:t>Artikel 21</w:t>
      </w:r>
      <w:r w:rsidRPr="007728DD">
        <w:rPr>
          <w:szCs w:val="24"/>
          <w:lang w:eastAsia="en-US"/>
        </w:rPr>
        <w:br/>
        <w:t>Udøvelse af de delegerede beføjelser</w:t>
      </w:r>
    </w:p>
    <w:p w14:paraId="1D4C0E78"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Beføjelsen til at vedtage delegerede retsakter tillægges Kommissionen på de i denne artikel fastlagte betingelser.</w:t>
      </w:r>
    </w:p>
    <w:p w14:paraId="09D3E657" w14:textId="39CCA252" w:rsidR="007728DD" w:rsidRPr="00B340A8" w:rsidRDefault="007728DD" w:rsidP="007728DD">
      <w:pPr>
        <w:spacing w:before="120" w:after="120" w:line="360" w:lineRule="auto"/>
        <w:ind w:left="850" w:hanging="850"/>
        <w:rPr>
          <w:b/>
          <w:szCs w:val="24"/>
          <w:lang w:eastAsia="en-US"/>
        </w:rPr>
      </w:pPr>
      <w:r w:rsidRPr="007728DD">
        <w:rPr>
          <w:szCs w:val="24"/>
          <w:lang w:eastAsia="en-US"/>
        </w:rPr>
        <w:t>2.</w:t>
      </w:r>
      <w:r w:rsidRPr="007728DD">
        <w:rPr>
          <w:szCs w:val="24"/>
          <w:lang w:eastAsia="en-US"/>
        </w:rPr>
        <w:tab/>
        <w:t xml:space="preserve">Beføjelsen til at vedtage delegerede retsakter, jf. artikel 4, stk. 8, artikel 5, stk. 6, artikel 8, stk. 2, artikel </w:t>
      </w:r>
      <w:r w:rsidRPr="007728DD">
        <w:rPr>
          <w:b/>
          <w:i/>
          <w:szCs w:val="24"/>
          <w:lang w:eastAsia="en-US"/>
        </w:rPr>
        <w:t xml:space="preserve">9, stk. </w:t>
      </w:r>
      <w:proofErr w:type="gramStart"/>
      <w:r w:rsidRPr="007728DD">
        <w:rPr>
          <w:b/>
          <w:i/>
          <w:szCs w:val="24"/>
          <w:lang w:eastAsia="en-US"/>
        </w:rPr>
        <w:t>2 ,</w:t>
      </w:r>
      <w:proofErr w:type="gramEnd"/>
      <w:r w:rsidRPr="007728DD">
        <w:rPr>
          <w:b/>
          <w:i/>
          <w:szCs w:val="24"/>
          <w:lang w:eastAsia="en-US"/>
        </w:rPr>
        <w:t xml:space="preserve"> artikel </w:t>
      </w:r>
      <w:r w:rsidRPr="007728DD">
        <w:rPr>
          <w:szCs w:val="24"/>
          <w:lang w:eastAsia="en-US"/>
        </w:rPr>
        <w:t>10, stk. 8,</w:t>
      </w:r>
      <w:r w:rsidRPr="007728DD">
        <w:rPr>
          <w:b/>
          <w:i/>
          <w:szCs w:val="24"/>
          <w:lang w:eastAsia="en-US"/>
        </w:rPr>
        <w:t xml:space="preserve"> artikel 11, litra a), artikel 12, stk. 8a</w:t>
      </w:r>
      <w:r w:rsidRPr="007728DD">
        <w:rPr>
          <w:szCs w:val="24"/>
          <w:lang w:eastAsia="en-US"/>
        </w:rPr>
        <w:t xml:space="preserve"> og artikel 16</w:t>
      </w:r>
      <w:r w:rsidRPr="007728DD">
        <w:rPr>
          <w:b/>
          <w:i/>
          <w:szCs w:val="24"/>
          <w:lang w:eastAsia="en-US"/>
        </w:rPr>
        <w:t>, stk. 2, og artikel 16a</w:t>
      </w:r>
      <w:r w:rsidRPr="007728DD">
        <w:rPr>
          <w:szCs w:val="24"/>
          <w:lang w:eastAsia="en-US"/>
        </w:rPr>
        <w:t>, stk. 2, tillægges Kommissionen for en periode på fem år fra den [dato for direktivets ikrafttræden].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r w:rsidR="00B340A8">
        <w:rPr>
          <w:b/>
          <w:szCs w:val="24"/>
          <w:lang w:eastAsia="en-US"/>
        </w:rPr>
        <w:t xml:space="preserve"> [Ændring 134]</w:t>
      </w:r>
    </w:p>
    <w:p w14:paraId="025BF40D" w14:textId="77777777" w:rsidR="00B340A8" w:rsidRDefault="00B340A8">
      <w:pPr>
        <w:widowControl/>
        <w:rPr>
          <w:szCs w:val="24"/>
          <w:lang w:eastAsia="en-US"/>
        </w:rPr>
      </w:pPr>
      <w:r>
        <w:rPr>
          <w:szCs w:val="24"/>
          <w:lang w:eastAsia="en-US"/>
        </w:rPr>
        <w:br w:type="page"/>
      </w:r>
    </w:p>
    <w:p w14:paraId="21385BCB" w14:textId="7A7C01BF"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w:t>
      </w:r>
      <w:r w:rsidRPr="007728DD">
        <w:rPr>
          <w:szCs w:val="24"/>
          <w:lang w:eastAsia="en-US"/>
        </w:rPr>
        <w:tab/>
        <w:t xml:space="preserve">Den i artikel 4, stk. 8, artikel 5, stk. 6, artikel 8, stk. 2, artikel 10, stk. 8, og artikel 16, stk. 2,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941B25">
        <w:rPr>
          <w:i/>
          <w:szCs w:val="24"/>
          <w:lang w:eastAsia="en-US"/>
        </w:rPr>
        <w:t>Den Europæiske Unions Tidende</w:t>
      </w:r>
      <w:r w:rsidRPr="007728DD">
        <w:rPr>
          <w:szCs w:val="24"/>
          <w:lang w:eastAsia="en-US"/>
        </w:rPr>
        <w:t xml:space="preserve"> eller på et senere tidspunkt, der angives i afgørelsen. Den berører ikke gyldigheden af delegerede retsakter, der allerede er i kraft.</w:t>
      </w:r>
    </w:p>
    <w:p w14:paraId="0A263977"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4.</w:t>
      </w:r>
      <w:r w:rsidRPr="007728DD">
        <w:rPr>
          <w:szCs w:val="24"/>
          <w:lang w:eastAsia="en-US"/>
        </w:rPr>
        <w:tab/>
        <w:t xml:space="preserve">Inden vedtagelsen af en delegeret retsakt hører Kommissionen eksperter, som er udpeget af hver enkelt medlemsstat, i overensstemmelse med principperne i den </w:t>
      </w:r>
      <w:proofErr w:type="spellStart"/>
      <w:r w:rsidRPr="007728DD">
        <w:rPr>
          <w:szCs w:val="24"/>
          <w:lang w:eastAsia="en-US"/>
        </w:rPr>
        <w:t>interinstitutionelle</w:t>
      </w:r>
      <w:proofErr w:type="spellEnd"/>
      <w:r w:rsidRPr="007728DD">
        <w:rPr>
          <w:szCs w:val="24"/>
          <w:lang w:eastAsia="en-US"/>
        </w:rPr>
        <w:t xml:space="preserve"> aftale om bedre lovgivning af 13. april 2016.</w:t>
      </w:r>
    </w:p>
    <w:p w14:paraId="77773EFA"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5.</w:t>
      </w:r>
      <w:r w:rsidRPr="007728DD">
        <w:rPr>
          <w:szCs w:val="24"/>
          <w:lang w:eastAsia="en-US"/>
        </w:rPr>
        <w:tab/>
        <w:t>Så snart Kommissionen vedtager en delegeret retsakt, giver den samtidigt Europa-Parlamentet og Rådet meddelelse herom.</w:t>
      </w:r>
    </w:p>
    <w:p w14:paraId="34B7F83A"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6.</w:t>
      </w:r>
      <w:r w:rsidRPr="007728DD">
        <w:rPr>
          <w:szCs w:val="24"/>
          <w:lang w:eastAsia="en-US"/>
        </w:rPr>
        <w:tab/>
        <w:t>En delegeret retsakt vedtaget i henhold til artikel 4, stk. 8, artikel 5, stk. 6, artikel 8, stk. 2, artikel 10, stk. 8, og artikel 16, stk. 2, træder kun i kraft, hvis hverken Europa-Parlamentet eller Rådet har gjort indsigelse inden for en frist på to måneder fra underretningen om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p w14:paraId="6E5F51A1" w14:textId="77777777" w:rsidR="00C0494A" w:rsidRDefault="00C0494A">
      <w:pPr>
        <w:widowControl/>
        <w:rPr>
          <w:szCs w:val="24"/>
          <w:lang w:eastAsia="en-US"/>
        </w:rPr>
      </w:pPr>
      <w:r>
        <w:rPr>
          <w:szCs w:val="24"/>
          <w:lang w:eastAsia="en-US"/>
        </w:rPr>
        <w:br w:type="page"/>
      </w:r>
    </w:p>
    <w:p w14:paraId="10BAA935" w14:textId="5484312C" w:rsidR="007728DD" w:rsidRPr="007728DD" w:rsidRDefault="007728DD" w:rsidP="007728DD">
      <w:pPr>
        <w:spacing w:before="120" w:after="120" w:line="360" w:lineRule="auto"/>
        <w:jc w:val="center"/>
        <w:rPr>
          <w:szCs w:val="24"/>
          <w:lang w:eastAsia="en-US"/>
        </w:rPr>
      </w:pPr>
      <w:r w:rsidRPr="007728DD">
        <w:rPr>
          <w:szCs w:val="24"/>
          <w:lang w:eastAsia="en-US"/>
        </w:rPr>
        <w:lastRenderedPageBreak/>
        <w:t>Artikel 22</w:t>
      </w:r>
      <w:r w:rsidRPr="007728DD">
        <w:rPr>
          <w:szCs w:val="24"/>
          <w:lang w:eastAsia="en-US"/>
        </w:rPr>
        <w:br/>
        <w:t xml:space="preserve">Udvalgsprocedure  </w:t>
      </w:r>
    </w:p>
    <w:p w14:paraId="63FA0B73"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Kommissionen bistås af et kørekortudvalg. Dette udvalg er et udvalg som omhandlet i forordning (EU) nr. 182/2011.</w:t>
      </w:r>
    </w:p>
    <w:p w14:paraId="0A9639A2"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Når der henvises til dette stykke, finder artikel 5 i forordning (EU) nr. 182/2011 anvendelse.</w:t>
      </w:r>
    </w:p>
    <w:p w14:paraId="402DC32F" w14:textId="77777777" w:rsidR="007728DD" w:rsidRPr="007728DD" w:rsidRDefault="007728DD" w:rsidP="007728DD">
      <w:pPr>
        <w:spacing w:before="120" w:after="120" w:line="360" w:lineRule="auto"/>
        <w:ind w:left="850"/>
        <w:rPr>
          <w:szCs w:val="24"/>
          <w:lang w:eastAsia="en-US"/>
        </w:rPr>
      </w:pPr>
      <w:r w:rsidRPr="007728DD">
        <w:rPr>
          <w:szCs w:val="24"/>
          <w:lang w:eastAsia="en-US"/>
        </w:rPr>
        <w:t>Når udvalgets udtalelse indhentes efter en skriftlig procedure, afsluttes proceduren uden noget resultat, hvis formanden for udvalget træffer beslutning herom, eller et simpelt flertal af udvalgsmedlemmerne anmoder herom inden for tidsfristen for afgivelse af udtalelsen.</w:t>
      </w:r>
    </w:p>
    <w:p w14:paraId="36A5B8EB" w14:textId="77777777" w:rsidR="007728DD" w:rsidRPr="007728DD" w:rsidRDefault="007728DD" w:rsidP="007728DD">
      <w:pPr>
        <w:spacing w:before="120" w:after="120" w:line="360" w:lineRule="auto"/>
        <w:ind w:left="850"/>
        <w:rPr>
          <w:szCs w:val="24"/>
          <w:lang w:eastAsia="en-US"/>
        </w:rPr>
      </w:pPr>
      <w:r w:rsidRPr="007728DD">
        <w:rPr>
          <w:szCs w:val="24"/>
          <w:lang w:eastAsia="en-US"/>
        </w:rPr>
        <w:t>Afgiver udvalget ikke nogen udtalelse, vedtager Kommissionen ikke gennemførelsesretsakten, og artikel 5, stk. 4, tredje afsnit, i forordning (EU) nr. 182/2011 finder anvendelse.</w:t>
      </w:r>
    </w:p>
    <w:p w14:paraId="6D757A2C" w14:textId="77777777" w:rsidR="00C0494A" w:rsidRDefault="00C0494A">
      <w:pPr>
        <w:widowControl/>
        <w:rPr>
          <w:szCs w:val="24"/>
          <w:lang w:eastAsia="en-US"/>
        </w:rPr>
      </w:pPr>
      <w:r>
        <w:rPr>
          <w:szCs w:val="24"/>
          <w:lang w:eastAsia="en-US"/>
        </w:rPr>
        <w:br w:type="page"/>
      </w:r>
    </w:p>
    <w:p w14:paraId="0EB3D6DB" w14:textId="59CB75DD"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w:t>
      </w:r>
      <w:r w:rsidRPr="007728DD">
        <w:rPr>
          <w:szCs w:val="24"/>
          <w:lang w:eastAsia="en-US"/>
        </w:rPr>
        <w:tab/>
        <w:t>Når der henvises til dette stykke, finder artikel 8 i forordning (EU) nr. 182/2011 anvendelse.</w:t>
      </w:r>
    </w:p>
    <w:p w14:paraId="24464DFA"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23</w:t>
      </w:r>
      <w:r w:rsidRPr="007728DD">
        <w:rPr>
          <w:szCs w:val="24"/>
          <w:lang w:eastAsia="en-US"/>
        </w:rPr>
        <w:br/>
        <w:t>Ændring af direktiv (EU) 2022/2561</w:t>
      </w:r>
    </w:p>
    <w:p w14:paraId="47683CF5" w14:textId="4C693230" w:rsidR="00A551C3" w:rsidRDefault="00A551C3" w:rsidP="007728DD">
      <w:pPr>
        <w:spacing w:before="120" w:after="120" w:line="360" w:lineRule="auto"/>
        <w:ind w:left="850" w:hanging="850"/>
        <w:rPr>
          <w:szCs w:val="24"/>
          <w:lang w:eastAsia="en-US"/>
        </w:rPr>
      </w:pPr>
      <w:r>
        <w:rPr>
          <w:szCs w:val="24"/>
          <w:lang w:eastAsia="en-US"/>
        </w:rPr>
        <w:t>I direktiv (EU) 2022/2561 foretages følgende ændringer:</w:t>
      </w:r>
    </w:p>
    <w:p w14:paraId="382A2F10" w14:textId="68A814D5" w:rsidR="007728DD" w:rsidRPr="007728DD" w:rsidRDefault="00A551C3" w:rsidP="007728DD">
      <w:pPr>
        <w:spacing w:before="120" w:after="120" w:line="360" w:lineRule="auto"/>
        <w:ind w:left="850" w:hanging="850"/>
        <w:rPr>
          <w:szCs w:val="24"/>
          <w:lang w:eastAsia="en-US"/>
        </w:rPr>
      </w:pPr>
      <w:r>
        <w:rPr>
          <w:szCs w:val="24"/>
          <w:lang w:eastAsia="en-US"/>
        </w:rPr>
        <w:t>1)</w:t>
      </w:r>
      <w:r w:rsidR="007728DD" w:rsidRPr="007728DD">
        <w:rPr>
          <w:szCs w:val="24"/>
          <w:lang w:eastAsia="en-US"/>
        </w:rPr>
        <w:tab/>
        <w:t>I artikel 5, stk. 2, i direktiv (EU) 2022/2561 tilføjes følgende som litra c):</w:t>
      </w:r>
    </w:p>
    <w:p w14:paraId="455C37FA" w14:textId="0F9EAA16" w:rsidR="007728DD" w:rsidRPr="00A551C3" w:rsidRDefault="007728DD" w:rsidP="007728DD">
      <w:pPr>
        <w:spacing w:before="120" w:after="120" w:line="360" w:lineRule="auto"/>
        <w:ind w:left="1416" w:hanging="566"/>
        <w:rPr>
          <w:b/>
          <w:szCs w:val="24"/>
          <w:lang w:eastAsia="en-US"/>
        </w:rPr>
      </w:pPr>
      <w:r w:rsidRPr="007728DD">
        <w:rPr>
          <w:szCs w:val="24"/>
          <w:lang w:eastAsia="en-US"/>
        </w:rPr>
        <w:t>"c)</w:t>
      </w:r>
      <w:r w:rsidRPr="007728DD">
        <w:rPr>
          <w:szCs w:val="24"/>
          <w:lang w:eastAsia="en-US"/>
        </w:rPr>
        <w:tab/>
        <w:t>fra det fyldte 17. år føre køretøjer af kørekortkategori C</w:t>
      </w:r>
      <w:r w:rsidRPr="007728DD">
        <w:rPr>
          <w:b/>
          <w:i/>
          <w:szCs w:val="24"/>
          <w:lang w:eastAsia="en-US"/>
        </w:rPr>
        <w:t xml:space="preserve"> og C1</w:t>
      </w:r>
      <w:r w:rsidRPr="007728DD">
        <w:rPr>
          <w:szCs w:val="24"/>
          <w:lang w:eastAsia="en-US"/>
        </w:rPr>
        <w:t>, forudsat at de er indehavere af et kvalifikationsbevis som omhandlet i artikel 6, stk. 1, og kun på de betingelser, der er fastsat i artikel 14, stk. 2, i direktiv [HENVISNING TIL DETTE DIREKTIV]</w:t>
      </w:r>
      <w:r w:rsidRPr="007728DD">
        <w:rPr>
          <w:b/>
          <w:i/>
          <w:szCs w:val="24"/>
          <w:lang w:eastAsia="en-US"/>
        </w:rPr>
        <w:t>"</w:t>
      </w:r>
      <w:r w:rsidRPr="007728DD">
        <w:rPr>
          <w:szCs w:val="24"/>
          <w:lang w:eastAsia="en-US"/>
        </w:rPr>
        <w:t>"</w:t>
      </w:r>
      <w:r w:rsidR="00A551C3">
        <w:rPr>
          <w:b/>
          <w:szCs w:val="24"/>
          <w:lang w:eastAsia="en-US"/>
        </w:rPr>
        <w:t xml:space="preserve"> [Ændring 135]</w:t>
      </w:r>
    </w:p>
    <w:p w14:paraId="7DDC5060" w14:textId="77777777" w:rsidR="007728DD" w:rsidRPr="007728DD" w:rsidRDefault="007728DD" w:rsidP="007728DD">
      <w:pPr>
        <w:spacing w:before="120" w:after="120" w:line="360" w:lineRule="auto"/>
        <w:rPr>
          <w:szCs w:val="24"/>
          <w:lang w:eastAsia="en-US"/>
        </w:rPr>
      </w:pPr>
    </w:p>
    <w:p w14:paraId="08047BEC" w14:textId="4F860D2D" w:rsidR="007728DD" w:rsidRPr="007728DD" w:rsidRDefault="00A551C3" w:rsidP="007728DD">
      <w:pPr>
        <w:spacing w:before="120" w:after="120" w:line="360" w:lineRule="auto"/>
        <w:ind w:left="850" w:hanging="850"/>
        <w:rPr>
          <w:szCs w:val="24"/>
          <w:lang w:eastAsia="en-US"/>
        </w:rPr>
      </w:pPr>
      <w:r>
        <w:rPr>
          <w:szCs w:val="24"/>
          <w:lang w:eastAsia="en-US"/>
        </w:rPr>
        <w:t>2)</w:t>
      </w:r>
      <w:r w:rsidR="007728DD" w:rsidRPr="007728DD">
        <w:rPr>
          <w:szCs w:val="24"/>
          <w:lang w:eastAsia="en-US"/>
        </w:rPr>
        <w:tab/>
      </w:r>
      <w:r w:rsidR="007728DD" w:rsidRPr="007728DD">
        <w:rPr>
          <w:b/>
          <w:i/>
          <w:szCs w:val="24"/>
          <w:lang w:eastAsia="en-US"/>
        </w:rPr>
        <w:t>Artikel 5, stk. 3, litra a), affattes således:</w:t>
      </w:r>
    </w:p>
    <w:p w14:paraId="2F12C8C1" w14:textId="77777777" w:rsidR="007728DD" w:rsidRPr="007728DD" w:rsidRDefault="007728DD" w:rsidP="007728DD">
      <w:pPr>
        <w:spacing w:before="120" w:after="120" w:line="360" w:lineRule="auto"/>
        <w:ind w:left="1416" w:hanging="566"/>
        <w:rPr>
          <w:szCs w:val="24"/>
          <w:lang w:eastAsia="en-US"/>
        </w:rPr>
      </w:pPr>
      <w:r w:rsidRPr="007728DD">
        <w:rPr>
          <w:szCs w:val="24"/>
          <w:lang w:eastAsia="en-US"/>
        </w:rPr>
        <w:t>»</w:t>
      </w:r>
      <w:r w:rsidRPr="007728DD">
        <w:rPr>
          <w:b/>
          <w:i/>
          <w:szCs w:val="24"/>
          <w:lang w:eastAsia="en-US"/>
        </w:rPr>
        <w:t>a)</w:t>
      </w:r>
      <w:r w:rsidRPr="007728DD">
        <w:rPr>
          <w:szCs w:val="24"/>
          <w:lang w:eastAsia="en-US"/>
        </w:rPr>
        <w:tab/>
      </w:r>
      <w:r w:rsidRPr="007728DD">
        <w:rPr>
          <w:b/>
          <w:i/>
          <w:szCs w:val="24"/>
          <w:lang w:eastAsia="en-US"/>
        </w:rPr>
        <w:t>fra det fyldte 21. år:</w:t>
      </w:r>
    </w:p>
    <w:p w14:paraId="7EAC5A8B" w14:textId="77777777" w:rsidR="007728DD" w:rsidRPr="007728DD" w:rsidRDefault="007728DD" w:rsidP="007728DD">
      <w:pPr>
        <w:spacing w:before="120" w:after="120" w:line="360" w:lineRule="auto"/>
        <w:ind w:left="1982" w:hanging="566"/>
        <w:rPr>
          <w:szCs w:val="24"/>
          <w:lang w:eastAsia="en-US"/>
        </w:rPr>
      </w:pPr>
      <w:r w:rsidRPr="007728DD">
        <w:rPr>
          <w:szCs w:val="24"/>
          <w:lang w:eastAsia="en-US"/>
        </w:rPr>
        <w:t>i)</w:t>
      </w:r>
      <w:r w:rsidRPr="007728DD">
        <w:rPr>
          <w:szCs w:val="24"/>
          <w:lang w:eastAsia="en-US"/>
        </w:rPr>
        <w:tab/>
      </w:r>
      <w:r w:rsidRPr="007728DD">
        <w:rPr>
          <w:b/>
          <w:i/>
          <w:szCs w:val="24"/>
          <w:lang w:eastAsia="en-US"/>
        </w:rPr>
        <w:t>føre køretøjer af kørekortkategori D og D + E, forudsat at de er indehavere af et kvalifikationsbevis som omhandlet i artikel 6, stk. 2.</w:t>
      </w:r>
    </w:p>
    <w:p w14:paraId="304FED53" w14:textId="77777777" w:rsidR="007330BD" w:rsidRDefault="007330BD">
      <w:pPr>
        <w:widowControl/>
        <w:rPr>
          <w:b/>
          <w:i/>
          <w:szCs w:val="24"/>
          <w:lang w:eastAsia="en-US"/>
        </w:rPr>
      </w:pPr>
      <w:r>
        <w:rPr>
          <w:b/>
          <w:i/>
          <w:szCs w:val="24"/>
          <w:lang w:eastAsia="en-US"/>
        </w:rPr>
        <w:br w:type="page"/>
      </w:r>
    </w:p>
    <w:p w14:paraId="5432E3D8" w14:textId="64B46424" w:rsidR="007728DD" w:rsidRPr="007728DD" w:rsidRDefault="007728DD" w:rsidP="00D512C5">
      <w:pPr>
        <w:spacing w:before="120" w:after="120" w:line="360" w:lineRule="auto"/>
        <w:ind w:left="1982"/>
        <w:rPr>
          <w:szCs w:val="24"/>
          <w:lang w:eastAsia="en-US"/>
        </w:rPr>
      </w:pPr>
      <w:r w:rsidRPr="007728DD">
        <w:rPr>
          <w:b/>
          <w:i/>
          <w:szCs w:val="24"/>
          <w:lang w:eastAsia="en-US"/>
        </w:rPr>
        <w:lastRenderedPageBreak/>
        <w:t>En medlemsstat kan give chauffører af køretøjer i kørekortskategorierne D1 og D1 + E tilladelse til på sit område at føre sådanne køretøjer fra det fyldte 18. år, forudsat at de er indehavere af et kvalifikationsbevis som omhandlet i artikel 6, stk. 1</w:t>
      </w:r>
    </w:p>
    <w:p w14:paraId="3F5BBCB8" w14:textId="77777777" w:rsidR="007728DD" w:rsidRPr="007728DD" w:rsidRDefault="007728DD" w:rsidP="007728DD">
      <w:pPr>
        <w:spacing w:before="120" w:after="120" w:line="360" w:lineRule="auto"/>
        <w:ind w:left="1982"/>
        <w:rPr>
          <w:szCs w:val="24"/>
          <w:lang w:eastAsia="en-US"/>
        </w:rPr>
      </w:pPr>
      <w:r w:rsidRPr="007728DD">
        <w:rPr>
          <w:b/>
          <w:i/>
          <w:szCs w:val="24"/>
          <w:lang w:eastAsia="en-US"/>
        </w:rPr>
        <w:t>En medlemsstat kan sænke aldersgrænsen for kategori D og DE for professionelle bus- og rutebilschauffører til:</w:t>
      </w:r>
    </w:p>
    <w:p w14:paraId="3D63C439" w14:textId="77777777" w:rsidR="007728DD" w:rsidRPr="007728DD" w:rsidRDefault="007728DD" w:rsidP="007728DD">
      <w:pPr>
        <w:spacing w:before="120" w:after="120" w:line="360" w:lineRule="auto"/>
        <w:ind w:left="2548" w:hanging="566"/>
        <w:rPr>
          <w:szCs w:val="24"/>
          <w:lang w:eastAsia="en-US"/>
        </w:rPr>
      </w:pPr>
      <w:r w:rsidRPr="007728DD">
        <w:rPr>
          <w:b/>
          <w:i/>
          <w:szCs w:val="24"/>
          <w:lang w:eastAsia="en-US"/>
        </w:rPr>
        <w:t>-</w:t>
      </w:r>
      <w:r w:rsidRPr="007728DD">
        <w:rPr>
          <w:szCs w:val="24"/>
          <w:lang w:eastAsia="en-US"/>
        </w:rPr>
        <w:tab/>
      </w:r>
      <w:r w:rsidRPr="007728DD">
        <w:rPr>
          <w:b/>
          <w:i/>
          <w:szCs w:val="24"/>
          <w:lang w:eastAsia="en-US"/>
        </w:rPr>
        <w:t>19 år på deres område, forudsat at førerne har gennemgået en fuld faglig uddannelse og er indehavere af et kvalifikationsbevis i overensstemmelse med artikel 6, stk. 1, i direktiv (EU) 2022/2561</w:t>
      </w:r>
    </w:p>
    <w:p w14:paraId="376B8F55" w14:textId="77777777" w:rsidR="007728DD" w:rsidRPr="007728DD" w:rsidRDefault="007728DD" w:rsidP="007728DD">
      <w:pPr>
        <w:spacing w:before="120" w:after="120" w:line="360" w:lineRule="auto"/>
        <w:ind w:left="2548" w:hanging="566"/>
        <w:rPr>
          <w:szCs w:val="24"/>
          <w:lang w:eastAsia="en-US"/>
        </w:rPr>
      </w:pPr>
      <w:r w:rsidRPr="007728DD">
        <w:rPr>
          <w:b/>
          <w:i/>
          <w:szCs w:val="24"/>
          <w:lang w:eastAsia="en-US"/>
        </w:rPr>
        <w:t>-</w:t>
      </w:r>
      <w:r w:rsidRPr="007728DD">
        <w:rPr>
          <w:szCs w:val="24"/>
          <w:lang w:eastAsia="en-US"/>
        </w:rPr>
        <w:tab/>
      </w:r>
      <w:r w:rsidRPr="007728DD">
        <w:rPr>
          <w:b/>
          <w:i/>
          <w:szCs w:val="24"/>
          <w:lang w:eastAsia="en-US"/>
        </w:rPr>
        <w:t>18 år på deres område, forudsat at førerne har gennemgået en fuld faglig uddannelse og er indehavere af et kvalifikationsbevis i overensstemmelse med artikel 6, stk. 1, i direktiv (EU) 2022/2561, og fører sådanne køretøjer uden passagerer eller på ruter under 50 km med passagerer.</w:t>
      </w:r>
    </w:p>
    <w:p w14:paraId="1578E154" w14:textId="77777777" w:rsidR="007330BD" w:rsidRDefault="007330BD">
      <w:pPr>
        <w:widowControl/>
        <w:rPr>
          <w:szCs w:val="24"/>
          <w:lang w:eastAsia="en-US"/>
        </w:rPr>
      </w:pPr>
      <w:r>
        <w:rPr>
          <w:szCs w:val="24"/>
          <w:lang w:eastAsia="en-US"/>
        </w:rPr>
        <w:br w:type="page"/>
      </w:r>
    </w:p>
    <w:p w14:paraId="34667470" w14:textId="748E6300" w:rsidR="007728DD" w:rsidRPr="007728DD" w:rsidRDefault="007728DD" w:rsidP="007728DD">
      <w:pPr>
        <w:spacing w:before="120" w:after="120" w:line="360" w:lineRule="auto"/>
        <w:ind w:left="1982" w:hanging="566"/>
        <w:rPr>
          <w:szCs w:val="24"/>
          <w:lang w:eastAsia="en-US"/>
        </w:rPr>
      </w:pPr>
      <w:r w:rsidRPr="007728DD">
        <w:rPr>
          <w:szCs w:val="24"/>
          <w:lang w:eastAsia="en-US"/>
        </w:rPr>
        <w:lastRenderedPageBreak/>
        <w:t>ii)</w:t>
      </w:r>
      <w:r w:rsidRPr="007728DD">
        <w:rPr>
          <w:szCs w:val="24"/>
          <w:lang w:eastAsia="en-US"/>
        </w:rPr>
        <w:tab/>
      </w:r>
      <w:r w:rsidRPr="007728DD">
        <w:rPr>
          <w:b/>
          <w:i/>
          <w:szCs w:val="24"/>
          <w:lang w:eastAsia="en-US"/>
        </w:rPr>
        <w:t>føre køretøjer af kørekortkategori D og D + E, forudsat at de er indehavere af et kvalifikationsbevis som omhandlet i artikel 6, stk. 1.</w:t>
      </w:r>
    </w:p>
    <w:p w14:paraId="598DCE3E" w14:textId="77777777" w:rsidR="007728DD" w:rsidRPr="007728DD" w:rsidRDefault="007728DD" w:rsidP="007728DD">
      <w:pPr>
        <w:spacing w:before="120" w:after="120" w:line="360" w:lineRule="auto"/>
        <w:rPr>
          <w:szCs w:val="24"/>
          <w:lang w:eastAsia="en-US"/>
        </w:rPr>
      </w:pPr>
    </w:p>
    <w:p w14:paraId="302E0D65" w14:textId="77777777" w:rsidR="007728DD" w:rsidRPr="007728DD" w:rsidRDefault="007728DD" w:rsidP="007728DD">
      <w:pPr>
        <w:spacing w:before="120" w:after="120" w:line="360" w:lineRule="auto"/>
        <w:ind w:left="1982"/>
        <w:rPr>
          <w:szCs w:val="24"/>
          <w:lang w:eastAsia="en-US"/>
        </w:rPr>
      </w:pPr>
      <w:r w:rsidRPr="007728DD">
        <w:rPr>
          <w:b/>
          <w:i/>
          <w:szCs w:val="24"/>
          <w:lang w:eastAsia="en-US"/>
        </w:rPr>
        <w:t>En medlemsstat kan sænke aldersgrænsen for kategori D og DE for professionelle bus- og rutebilschauffører til:</w:t>
      </w:r>
    </w:p>
    <w:p w14:paraId="71C4B29B" w14:textId="77777777" w:rsidR="007728DD" w:rsidRPr="007728DD" w:rsidRDefault="007728DD" w:rsidP="007728DD">
      <w:pPr>
        <w:spacing w:before="120" w:after="120" w:line="360" w:lineRule="auto"/>
        <w:ind w:left="2548" w:hanging="566"/>
        <w:rPr>
          <w:szCs w:val="24"/>
          <w:lang w:eastAsia="en-US"/>
        </w:rPr>
      </w:pPr>
      <w:r w:rsidRPr="007728DD">
        <w:rPr>
          <w:b/>
          <w:i/>
          <w:szCs w:val="24"/>
          <w:lang w:eastAsia="en-US"/>
        </w:rPr>
        <w:t>-</w:t>
      </w:r>
      <w:r w:rsidRPr="007728DD">
        <w:rPr>
          <w:szCs w:val="24"/>
          <w:lang w:eastAsia="en-US"/>
        </w:rPr>
        <w:tab/>
      </w:r>
      <w:r w:rsidRPr="007728DD">
        <w:rPr>
          <w:b/>
          <w:i/>
          <w:szCs w:val="24"/>
          <w:lang w:eastAsia="en-US"/>
        </w:rPr>
        <w:t>19 år på deres område, forudsat at førerne har gennemgået en fuld faglig uddannelse og er indehavere af et kvalifikationsbevis i overensstemmelse med artikel 6, stk. 1, i direktiv (EU) 2022/2561</w:t>
      </w:r>
    </w:p>
    <w:p w14:paraId="2F0A5AFF" w14:textId="7772AF63" w:rsidR="007728DD" w:rsidRPr="007728DD" w:rsidRDefault="007728DD" w:rsidP="00D512C5">
      <w:pPr>
        <w:spacing w:before="120" w:after="120" w:line="360" w:lineRule="auto"/>
        <w:ind w:left="2548" w:hanging="566"/>
        <w:rPr>
          <w:szCs w:val="24"/>
          <w:lang w:eastAsia="en-US"/>
        </w:rPr>
      </w:pPr>
      <w:r w:rsidRPr="007728DD">
        <w:rPr>
          <w:b/>
          <w:i/>
          <w:szCs w:val="24"/>
          <w:lang w:eastAsia="en-US"/>
        </w:rPr>
        <w:t>-</w:t>
      </w:r>
      <w:r w:rsidRPr="007728DD">
        <w:rPr>
          <w:szCs w:val="24"/>
          <w:lang w:eastAsia="en-US"/>
        </w:rPr>
        <w:tab/>
      </w:r>
      <w:r w:rsidRPr="007728DD">
        <w:rPr>
          <w:b/>
          <w:i/>
          <w:szCs w:val="24"/>
          <w:lang w:eastAsia="en-US"/>
        </w:rPr>
        <w:t>18 år på deres område, forudsat at førerne har gennemgået en fuld faglig uddannelse og er indehavere af et kvalifikationsbevis i overensstemmelse med artikel 6, stk. 1, i direktiv (EU) 2022/2561, og fører sådanne køretøjer uden passagerer eller på ruter under 50 km med passagerer.</w:t>
      </w:r>
      <w:r w:rsidRPr="007728DD">
        <w:rPr>
          <w:szCs w:val="24"/>
          <w:lang w:eastAsia="en-US"/>
        </w:rPr>
        <w:t>«</w:t>
      </w:r>
      <w:r w:rsidR="007330BD">
        <w:rPr>
          <w:b/>
          <w:szCs w:val="24"/>
          <w:lang w:eastAsia="en-US"/>
        </w:rPr>
        <w:t xml:space="preserve"> [Ændring 322]</w:t>
      </w:r>
    </w:p>
    <w:p w14:paraId="3B51AF38" w14:textId="05BF61E7" w:rsidR="007728DD" w:rsidRPr="007330BD" w:rsidRDefault="007330BD" w:rsidP="00D512C5">
      <w:pPr>
        <w:spacing w:before="120" w:after="120" w:line="360" w:lineRule="auto"/>
        <w:ind w:left="851" w:hanging="851"/>
        <w:rPr>
          <w:b/>
          <w:szCs w:val="24"/>
          <w:lang w:eastAsia="en-US"/>
        </w:rPr>
      </w:pPr>
      <w:r>
        <w:rPr>
          <w:b/>
          <w:i/>
          <w:szCs w:val="24"/>
          <w:lang w:eastAsia="en-US"/>
        </w:rPr>
        <w:t>3)</w:t>
      </w:r>
      <w:r>
        <w:rPr>
          <w:b/>
          <w:i/>
          <w:szCs w:val="24"/>
          <w:lang w:eastAsia="en-US"/>
        </w:rPr>
        <w:tab/>
      </w:r>
      <w:r w:rsidR="007728DD" w:rsidRPr="007728DD">
        <w:rPr>
          <w:b/>
          <w:i/>
          <w:szCs w:val="24"/>
          <w:lang w:eastAsia="en-US"/>
        </w:rPr>
        <w:t>Artikel 5, stk. 3, litra b) udgår</w:t>
      </w:r>
      <w:r>
        <w:rPr>
          <w:b/>
          <w:szCs w:val="24"/>
          <w:lang w:eastAsia="en-US"/>
        </w:rPr>
        <w:t xml:space="preserve"> [Ændring 323]</w:t>
      </w:r>
    </w:p>
    <w:p w14:paraId="5D76834E" w14:textId="77777777" w:rsidR="006E6BF3" w:rsidRDefault="006E6BF3">
      <w:pPr>
        <w:widowControl/>
        <w:rPr>
          <w:szCs w:val="24"/>
          <w:lang w:eastAsia="en-US"/>
        </w:rPr>
      </w:pPr>
      <w:r>
        <w:rPr>
          <w:szCs w:val="24"/>
          <w:lang w:eastAsia="en-US"/>
        </w:rPr>
        <w:br w:type="page"/>
      </w:r>
    </w:p>
    <w:p w14:paraId="47BBD53B" w14:textId="281F8D25" w:rsidR="007728DD" w:rsidRPr="007728DD" w:rsidRDefault="007728DD" w:rsidP="007728DD">
      <w:pPr>
        <w:spacing w:before="120" w:after="120" w:line="360" w:lineRule="auto"/>
        <w:jc w:val="center"/>
        <w:rPr>
          <w:szCs w:val="24"/>
          <w:lang w:eastAsia="en-US"/>
        </w:rPr>
      </w:pPr>
      <w:r w:rsidRPr="007728DD">
        <w:rPr>
          <w:szCs w:val="24"/>
          <w:lang w:eastAsia="en-US"/>
        </w:rPr>
        <w:lastRenderedPageBreak/>
        <w:t>Artikel 24</w:t>
      </w:r>
      <w:r w:rsidRPr="007728DD">
        <w:rPr>
          <w:szCs w:val="24"/>
          <w:lang w:eastAsia="en-US"/>
        </w:rPr>
        <w:br/>
        <w:t>Ændring af forordning (EU) 2018/1724</w:t>
      </w:r>
    </w:p>
    <w:p w14:paraId="0BF002C4" w14:textId="77777777" w:rsidR="007728DD" w:rsidRPr="007728DD" w:rsidRDefault="007728DD" w:rsidP="007728DD">
      <w:pPr>
        <w:spacing w:before="120" w:after="120" w:line="360" w:lineRule="auto"/>
        <w:rPr>
          <w:szCs w:val="24"/>
          <w:lang w:eastAsia="en-US"/>
        </w:rPr>
      </w:pPr>
      <w:r w:rsidRPr="007728DD">
        <w:rPr>
          <w:szCs w:val="24"/>
          <w:lang w:eastAsia="en-US"/>
        </w:rPr>
        <w:t>I bilag II til forordning (EU) 2018/1724 foretages følgende ændringer:</w:t>
      </w:r>
    </w:p>
    <w:p w14:paraId="11A6D3E0"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a)</w:t>
      </w:r>
      <w:r w:rsidRPr="007728DD">
        <w:rPr>
          <w:szCs w:val="24"/>
          <w:lang w:eastAsia="en-US"/>
        </w:rPr>
        <w:tab/>
        <w:t>i den anden kolonne, der tilhører rækken "Flytning", tilføjes følgende celle: "Erhvervelse og fornyelse af kørekort"</w:t>
      </w:r>
    </w:p>
    <w:p w14:paraId="481AF478"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b)</w:t>
      </w:r>
      <w:r w:rsidRPr="007728DD">
        <w:rPr>
          <w:szCs w:val="24"/>
          <w:lang w:eastAsia="en-US"/>
        </w:rPr>
        <w:tab/>
        <w:t>i den tredje kolonne, der tilhører rækken "Flytning", tilføjes følgende celle: "Udstedelse, ombytning og erstatning af EU-kørekort".</w:t>
      </w:r>
    </w:p>
    <w:p w14:paraId="4D216CFF"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25</w:t>
      </w:r>
      <w:r w:rsidRPr="007728DD">
        <w:rPr>
          <w:szCs w:val="24"/>
          <w:lang w:eastAsia="en-US"/>
        </w:rPr>
        <w:br/>
        <w:t xml:space="preserve">Gennemførelse </w:t>
      </w:r>
    </w:p>
    <w:p w14:paraId="165F3E78" w14:textId="0D8B4758" w:rsidR="007728DD" w:rsidRPr="006E6BF3" w:rsidRDefault="007728DD" w:rsidP="007728DD">
      <w:pPr>
        <w:spacing w:before="120" w:after="120" w:line="360" w:lineRule="auto"/>
        <w:ind w:left="850" w:hanging="850"/>
        <w:rPr>
          <w:b/>
          <w:szCs w:val="24"/>
          <w:lang w:eastAsia="en-US"/>
        </w:rPr>
      </w:pPr>
      <w:r w:rsidRPr="007728DD">
        <w:rPr>
          <w:szCs w:val="24"/>
          <w:lang w:eastAsia="en-US"/>
        </w:rPr>
        <w:t>1.</w:t>
      </w:r>
      <w:r w:rsidRPr="007728DD">
        <w:rPr>
          <w:szCs w:val="24"/>
          <w:lang w:eastAsia="en-US"/>
        </w:rPr>
        <w:tab/>
      </w:r>
      <w:proofErr w:type="spellStart"/>
      <w:r w:rsidRPr="007728DD">
        <w:rPr>
          <w:strike/>
          <w:szCs w:val="24"/>
          <w:lang w:eastAsia="en-US"/>
        </w:rPr>
        <w:t>Medlemsstaterne</w:t>
      </w:r>
      <w:r w:rsidRPr="007728DD">
        <w:rPr>
          <w:b/>
          <w:i/>
          <w:szCs w:val="24"/>
          <w:lang w:eastAsia="en-US"/>
        </w:rPr>
        <w:t>Uden</w:t>
      </w:r>
      <w:proofErr w:type="spellEnd"/>
      <w:r w:rsidRPr="007728DD">
        <w:rPr>
          <w:b/>
          <w:i/>
          <w:szCs w:val="24"/>
          <w:lang w:eastAsia="en-US"/>
        </w:rPr>
        <w:t xml:space="preserve"> at det berører stk. 1a,</w:t>
      </w:r>
      <w:r w:rsidRPr="007728DD">
        <w:rPr>
          <w:szCs w:val="24"/>
          <w:lang w:eastAsia="en-US"/>
        </w:rPr>
        <w:t xml:space="preserve"> vedtager og offentliggør</w:t>
      </w:r>
      <w:r w:rsidRPr="007728DD">
        <w:rPr>
          <w:b/>
          <w:i/>
          <w:szCs w:val="24"/>
          <w:lang w:eastAsia="en-US"/>
        </w:rPr>
        <w:t xml:space="preserve"> medlemsstaterne</w:t>
      </w:r>
      <w:r w:rsidRPr="007728DD">
        <w:rPr>
          <w:szCs w:val="24"/>
          <w:lang w:eastAsia="en-US"/>
        </w:rPr>
        <w:t xml:space="preserve"> senest den [vedtagelsesdato + 2 år] de love og administrative bestemmelser, der er nødvendige for at efterkomme dette direktiv. De meddeler straks Kommissionen disse love og bestemmelser.</w:t>
      </w:r>
      <w:r w:rsidR="006E6BF3">
        <w:rPr>
          <w:b/>
          <w:szCs w:val="24"/>
          <w:lang w:eastAsia="en-US"/>
        </w:rPr>
        <w:t xml:space="preserve"> [Ændring 324]</w:t>
      </w:r>
    </w:p>
    <w:p w14:paraId="5EEC2E2D" w14:textId="11979269" w:rsidR="007728DD" w:rsidRPr="006E6BF3" w:rsidRDefault="007728DD" w:rsidP="007728DD">
      <w:pPr>
        <w:spacing w:before="120" w:after="120" w:line="360" w:lineRule="auto"/>
        <w:ind w:left="850"/>
        <w:rPr>
          <w:b/>
          <w:szCs w:val="24"/>
          <w:lang w:eastAsia="en-US"/>
        </w:rPr>
      </w:pPr>
      <w:proofErr w:type="spellStart"/>
      <w:r w:rsidRPr="007728DD">
        <w:rPr>
          <w:strike/>
          <w:szCs w:val="24"/>
          <w:lang w:eastAsia="en-US"/>
        </w:rPr>
        <w:t>De</w:t>
      </w:r>
      <w:r w:rsidRPr="007728DD">
        <w:rPr>
          <w:b/>
          <w:i/>
          <w:szCs w:val="24"/>
          <w:lang w:eastAsia="en-US"/>
        </w:rPr>
        <w:t>Uden</w:t>
      </w:r>
      <w:proofErr w:type="spellEnd"/>
      <w:r w:rsidRPr="007728DD">
        <w:rPr>
          <w:b/>
          <w:i/>
          <w:szCs w:val="24"/>
          <w:lang w:eastAsia="en-US"/>
        </w:rPr>
        <w:t xml:space="preserve"> at det berører stk. 1a,</w:t>
      </w:r>
      <w:r w:rsidRPr="007728DD">
        <w:rPr>
          <w:szCs w:val="24"/>
          <w:lang w:eastAsia="en-US"/>
        </w:rPr>
        <w:t xml:space="preserve"> anvender</w:t>
      </w:r>
      <w:r w:rsidRPr="007728DD">
        <w:rPr>
          <w:b/>
          <w:i/>
          <w:szCs w:val="24"/>
          <w:lang w:eastAsia="en-US"/>
        </w:rPr>
        <w:t xml:space="preserve"> de</w:t>
      </w:r>
      <w:r w:rsidRPr="007728DD">
        <w:rPr>
          <w:szCs w:val="24"/>
          <w:lang w:eastAsia="en-US"/>
        </w:rPr>
        <w:t xml:space="preserve"> disse bestemmelser fra den [vedtagelsesdato + 3 år].</w:t>
      </w:r>
      <w:r w:rsidR="006E6BF3">
        <w:rPr>
          <w:b/>
          <w:szCs w:val="24"/>
          <w:lang w:eastAsia="en-US"/>
        </w:rPr>
        <w:t xml:space="preserve"> [Ændring 325]</w:t>
      </w:r>
    </w:p>
    <w:p w14:paraId="51799D89" w14:textId="77777777" w:rsidR="006E6BF3" w:rsidRDefault="006E6BF3">
      <w:pPr>
        <w:widowControl/>
        <w:rPr>
          <w:szCs w:val="24"/>
          <w:lang w:eastAsia="en-US"/>
        </w:rPr>
      </w:pPr>
      <w:r>
        <w:rPr>
          <w:szCs w:val="24"/>
          <w:lang w:eastAsia="en-US"/>
        </w:rPr>
        <w:br w:type="page"/>
      </w:r>
    </w:p>
    <w:p w14:paraId="25B4511C" w14:textId="7ED877D2" w:rsidR="007728DD" w:rsidRPr="007728DD" w:rsidRDefault="007728DD" w:rsidP="007728DD">
      <w:pPr>
        <w:spacing w:before="120" w:after="120" w:line="360" w:lineRule="auto"/>
        <w:ind w:left="850"/>
        <w:rPr>
          <w:szCs w:val="24"/>
          <w:lang w:eastAsia="en-US"/>
        </w:rPr>
      </w:pPr>
      <w:r w:rsidRPr="007728DD">
        <w:rPr>
          <w:szCs w:val="24"/>
          <w:lang w:eastAsia="en-US"/>
        </w:rPr>
        <w:lastRenderedPageBreak/>
        <w:t>Disse love og bestemmelser skal ved vedtagelsen indeholde en henvisning til dette direktiv eller skal ved offentliggørelsen ledsages af en sådan henvisning. De nærmere regler for henvisningen fastsættes af medlemsstaterne.</w:t>
      </w:r>
    </w:p>
    <w:p w14:paraId="11987412" w14:textId="77777777" w:rsidR="007728DD" w:rsidRPr="007728DD" w:rsidRDefault="007728DD" w:rsidP="007728DD">
      <w:pPr>
        <w:spacing w:before="120" w:after="120" w:line="360" w:lineRule="auto"/>
        <w:ind w:left="850" w:hanging="850"/>
        <w:rPr>
          <w:szCs w:val="24"/>
          <w:lang w:eastAsia="en-US"/>
        </w:rPr>
      </w:pPr>
      <w:r w:rsidRPr="007728DD">
        <w:rPr>
          <w:b/>
          <w:i/>
          <w:szCs w:val="24"/>
          <w:lang w:eastAsia="en-US"/>
        </w:rPr>
        <w:t>1a.</w:t>
      </w:r>
      <w:r w:rsidRPr="007728DD">
        <w:rPr>
          <w:szCs w:val="24"/>
          <w:lang w:eastAsia="en-US"/>
        </w:rPr>
        <w:tab/>
      </w:r>
      <w:r w:rsidRPr="007728DD">
        <w:rPr>
          <w:b/>
          <w:i/>
          <w:szCs w:val="24"/>
          <w:lang w:eastAsia="en-US"/>
        </w:rPr>
        <w:t>Medlemsstaterne vedtager og offentliggør senest den [vedtagelsesdato + 4 måneder] de love og administrative bestemmelser, der er nødvendige for at efterkomme artikel 9, stk. 2, i dette direktiv.</w:t>
      </w:r>
    </w:p>
    <w:p w14:paraId="20A9824D" w14:textId="58B2C3CE" w:rsidR="007728DD" w:rsidRPr="006E6BF3" w:rsidRDefault="007728DD" w:rsidP="007728DD">
      <w:pPr>
        <w:spacing w:before="120" w:after="120" w:line="360" w:lineRule="auto"/>
        <w:ind w:left="850"/>
        <w:rPr>
          <w:b/>
          <w:szCs w:val="24"/>
          <w:lang w:eastAsia="en-US"/>
        </w:rPr>
      </w:pPr>
      <w:r w:rsidRPr="007728DD">
        <w:rPr>
          <w:b/>
          <w:i/>
          <w:szCs w:val="24"/>
          <w:lang w:eastAsia="en-US"/>
        </w:rPr>
        <w:t>De anvender disse bestemmelser fra den [vedtagelsesdato + 4 måneder].</w:t>
      </w:r>
      <w:r w:rsidR="006E6BF3">
        <w:rPr>
          <w:b/>
          <w:szCs w:val="24"/>
          <w:lang w:eastAsia="en-US"/>
        </w:rPr>
        <w:t xml:space="preserve"> [Ændring 326]</w:t>
      </w:r>
    </w:p>
    <w:p w14:paraId="21F87A73"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Medlemsstaterne meddeler Kommissionen teksten til de vigtigste nationale retsforskrifter, som de udsteder på det område, der er omfattet af dette direktiv.</w:t>
      </w:r>
    </w:p>
    <w:p w14:paraId="547E4346" w14:textId="77777777" w:rsidR="007728DD" w:rsidRPr="005C717B" w:rsidRDefault="007728DD" w:rsidP="007728DD">
      <w:pPr>
        <w:spacing w:before="120" w:after="120" w:line="360" w:lineRule="auto"/>
        <w:jc w:val="center"/>
        <w:rPr>
          <w:szCs w:val="24"/>
          <w:lang w:eastAsia="en-US"/>
        </w:rPr>
      </w:pPr>
      <w:r w:rsidRPr="005C717B">
        <w:rPr>
          <w:szCs w:val="24"/>
          <w:lang w:eastAsia="en-US"/>
        </w:rPr>
        <w:t>Artikel 26</w:t>
      </w:r>
      <w:r w:rsidRPr="005C717B">
        <w:rPr>
          <w:szCs w:val="24"/>
          <w:lang w:eastAsia="en-US"/>
        </w:rPr>
        <w:br/>
        <w:t xml:space="preserve">Ophævelse </w:t>
      </w:r>
    </w:p>
    <w:p w14:paraId="0AE7C8CC"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1.</w:t>
      </w:r>
      <w:r w:rsidRPr="007728DD">
        <w:rPr>
          <w:szCs w:val="24"/>
          <w:lang w:eastAsia="en-US"/>
        </w:rPr>
        <w:tab/>
        <w:t>Direktiv 2006/126/EF ophæves med virkning fra den [vedtagelsesdato + 3 år].</w:t>
      </w:r>
    </w:p>
    <w:p w14:paraId="790EF0F4" w14:textId="77777777" w:rsidR="007728DD" w:rsidRPr="007728DD" w:rsidRDefault="007728DD" w:rsidP="007728DD">
      <w:pPr>
        <w:spacing w:before="120" w:after="120" w:line="360" w:lineRule="auto"/>
        <w:ind w:left="850"/>
        <w:rPr>
          <w:szCs w:val="24"/>
          <w:lang w:eastAsia="en-US"/>
        </w:rPr>
      </w:pPr>
      <w:r w:rsidRPr="007728DD">
        <w:rPr>
          <w:szCs w:val="24"/>
          <w:lang w:eastAsia="en-US"/>
        </w:rPr>
        <w:t>Henvisninger til direktiv 2006/126/EF gælder som henvisninger til nærværende direktiv og læses efter sammenligningstabellen i bilag VII.</w:t>
      </w:r>
    </w:p>
    <w:p w14:paraId="4D3EBF58" w14:textId="77777777" w:rsidR="007728DD" w:rsidRPr="007728DD" w:rsidRDefault="007728DD" w:rsidP="007728DD">
      <w:pPr>
        <w:spacing w:before="120" w:after="120" w:line="360" w:lineRule="auto"/>
        <w:ind w:left="850" w:hanging="850"/>
        <w:rPr>
          <w:szCs w:val="24"/>
          <w:lang w:eastAsia="en-US"/>
        </w:rPr>
      </w:pPr>
      <w:r w:rsidRPr="007728DD">
        <w:rPr>
          <w:szCs w:val="24"/>
          <w:lang w:eastAsia="en-US"/>
        </w:rPr>
        <w:t>2.</w:t>
      </w:r>
      <w:r w:rsidRPr="007728DD">
        <w:rPr>
          <w:szCs w:val="24"/>
          <w:lang w:eastAsia="en-US"/>
        </w:rPr>
        <w:tab/>
        <w:t>Forordning (EU) nr. 383/2012 ophæves med virkning fra den [vedtagelsesdato + 3 år].</w:t>
      </w:r>
    </w:p>
    <w:p w14:paraId="11885E96" w14:textId="77777777" w:rsidR="006E6BF3" w:rsidRDefault="006E6BF3">
      <w:pPr>
        <w:widowControl/>
        <w:rPr>
          <w:szCs w:val="24"/>
          <w:lang w:eastAsia="en-US"/>
        </w:rPr>
      </w:pPr>
      <w:r>
        <w:rPr>
          <w:szCs w:val="24"/>
          <w:lang w:eastAsia="en-US"/>
        </w:rPr>
        <w:br w:type="page"/>
      </w:r>
    </w:p>
    <w:p w14:paraId="7B3F72CC" w14:textId="5D0E881B" w:rsidR="007728DD" w:rsidRPr="007728DD" w:rsidRDefault="007728DD" w:rsidP="007728DD">
      <w:pPr>
        <w:spacing w:before="120" w:after="120" w:line="360" w:lineRule="auto"/>
        <w:ind w:left="850" w:hanging="850"/>
        <w:rPr>
          <w:szCs w:val="24"/>
          <w:lang w:eastAsia="en-US"/>
        </w:rPr>
      </w:pPr>
      <w:r w:rsidRPr="007728DD">
        <w:rPr>
          <w:szCs w:val="24"/>
          <w:lang w:eastAsia="en-US"/>
        </w:rPr>
        <w:lastRenderedPageBreak/>
        <w:t>3.</w:t>
      </w:r>
      <w:r w:rsidRPr="007728DD">
        <w:rPr>
          <w:szCs w:val="24"/>
          <w:lang w:eastAsia="en-US"/>
        </w:rPr>
        <w:tab/>
        <w:t>Henvisninger til forordning (EU) nr. 383/2012 gælder som henvisninger til bilag I, del B, til nærværende direktiv og læses efter sammenligningstabellen i bilag VII.</w:t>
      </w:r>
    </w:p>
    <w:p w14:paraId="4C240886"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27</w:t>
      </w:r>
      <w:r w:rsidRPr="007728DD">
        <w:rPr>
          <w:szCs w:val="24"/>
          <w:lang w:eastAsia="en-US"/>
        </w:rPr>
        <w:br/>
        <w:t xml:space="preserve">Ikrafttræden </w:t>
      </w:r>
    </w:p>
    <w:p w14:paraId="1D67E5CE" w14:textId="77777777" w:rsidR="007728DD" w:rsidRPr="007728DD" w:rsidRDefault="007728DD" w:rsidP="007728DD">
      <w:pPr>
        <w:spacing w:before="120" w:after="120" w:line="360" w:lineRule="auto"/>
        <w:rPr>
          <w:szCs w:val="24"/>
          <w:lang w:eastAsia="en-US"/>
        </w:rPr>
      </w:pPr>
      <w:r w:rsidRPr="007728DD">
        <w:rPr>
          <w:szCs w:val="24"/>
          <w:lang w:eastAsia="en-US"/>
        </w:rPr>
        <w:t xml:space="preserve">Dette direktiv træder i kraft på tyvendedagen efter offentliggørelsen i </w:t>
      </w:r>
      <w:r w:rsidRPr="007728DD">
        <w:rPr>
          <w:i/>
          <w:szCs w:val="24"/>
          <w:lang w:eastAsia="en-US"/>
        </w:rPr>
        <w:t>Den Europæiske Unions Tidende</w:t>
      </w:r>
      <w:r w:rsidRPr="007728DD">
        <w:rPr>
          <w:szCs w:val="24"/>
          <w:lang w:eastAsia="en-US"/>
        </w:rPr>
        <w:t>.</w:t>
      </w:r>
    </w:p>
    <w:p w14:paraId="35E7E39B" w14:textId="77777777" w:rsidR="007728DD" w:rsidRPr="007728DD" w:rsidRDefault="007728DD" w:rsidP="007728DD">
      <w:pPr>
        <w:spacing w:before="120" w:after="120" w:line="360" w:lineRule="auto"/>
        <w:jc w:val="center"/>
        <w:rPr>
          <w:szCs w:val="24"/>
          <w:lang w:eastAsia="en-US"/>
        </w:rPr>
      </w:pPr>
      <w:r w:rsidRPr="007728DD">
        <w:rPr>
          <w:szCs w:val="24"/>
          <w:lang w:eastAsia="en-US"/>
        </w:rPr>
        <w:t>Artikel 28</w:t>
      </w:r>
      <w:r w:rsidRPr="007728DD">
        <w:rPr>
          <w:szCs w:val="24"/>
          <w:lang w:eastAsia="en-US"/>
        </w:rPr>
        <w:br/>
        <w:t>Adressater</w:t>
      </w:r>
    </w:p>
    <w:p w14:paraId="1C138DFF" w14:textId="77777777" w:rsidR="007728DD" w:rsidRPr="007728DD" w:rsidRDefault="007728DD" w:rsidP="007728DD">
      <w:pPr>
        <w:spacing w:before="120" w:after="120" w:line="360" w:lineRule="auto"/>
        <w:rPr>
          <w:szCs w:val="24"/>
          <w:lang w:eastAsia="en-US"/>
        </w:rPr>
      </w:pPr>
      <w:r w:rsidRPr="007728DD">
        <w:rPr>
          <w:szCs w:val="24"/>
          <w:lang w:eastAsia="en-US"/>
        </w:rPr>
        <w:t>Dette direktiv er rettet til medlemsstaterne.</w:t>
      </w:r>
    </w:p>
    <w:p w14:paraId="353B3D90" w14:textId="0F9D686B" w:rsidR="007728DD" w:rsidRPr="007728DD" w:rsidRDefault="007728DD" w:rsidP="007728DD">
      <w:pPr>
        <w:keepNext/>
        <w:widowControl/>
        <w:spacing w:before="120" w:line="360" w:lineRule="auto"/>
        <w:rPr>
          <w:szCs w:val="24"/>
          <w:lang w:eastAsia="en-US"/>
        </w:rPr>
      </w:pPr>
      <w:r w:rsidRPr="007728DD">
        <w:rPr>
          <w:szCs w:val="24"/>
          <w:lang w:eastAsia="en-US"/>
        </w:rPr>
        <w:t xml:space="preserve">Udfærdiget i </w:t>
      </w:r>
      <w:r w:rsidR="00941B25">
        <w:rPr>
          <w:szCs w:val="24"/>
          <w:lang w:eastAsia="en-US"/>
        </w:rPr>
        <w:t>…</w:t>
      </w:r>
      <w:r w:rsidRPr="007728DD">
        <w:rPr>
          <w:szCs w:val="24"/>
          <w:lang w:eastAsia="en-US"/>
        </w:rPr>
        <w:t>, den […].</w:t>
      </w:r>
    </w:p>
    <w:p w14:paraId="3CB5938E" w14:textId="77777777" w:rsidR="007728DD" w:rsidRPr="007728DD" w:rsidRDefault="007728DD" w:rsidP="003D42B9">
      <w:pPr>
        <w:keepNext/>
        <w:widowControl/>
        <w:tabs>
          <w:tab w:val="left" w:pos="4252"/>
        </w:tabs>
        <w:spacing w:before="720" w:after="100" w:line="360" w:lineRule="auto"/>
        <w:rPr>
          <w:i/>
          <w:szCs w:val="24"/>
          <w:lang w:eastAsia="en-US"/>
        </w:rPr>
      </w:pPr>
      <w:r w:rsidRPr="007728DD">
        <w:rPr>
          <w:i/>
          <w:szCs w:val="24"/>
          <w:lang w:eastAsia="en-US"/>
        </w:rPr>
        <w:t>På Europa-Parlamentets vegne</w:t>
      </w:r>
      <w:r w:rsidRPr="007728DD">
        <w:rPr>
          <w:i/>
          <w:szCs w:val="24"/>
          <w:lang w:eastAsia="en-US"/>
        </w:rPr>
        <w:tab/>
        <w:t>På Rådets vegne</w:t>
      </w:r>
    </w:p>
    <w:p w14:paraId="1CEA8B0D" w14:textId="77777777" w:rsidR="007728DD" w:rsidRPr="005C717B" w:rsidRDefault="007728DD" w:rsidP="007728DD">
      <w:pPr>
        <w:widowControl/>
        <w:tabs>
          <w:tab w:val="left" w:pos="4252"/>
        </w:tabs>
        <w:spacing w:line="360" w:lineRule="auto"/>
        <w:rPr>
          <w:i/>
          <w:szCs w:val="24"/>
          <w:lang w:eastAsia="en-US"/>
        </w:rPr>
      </w:pPr>
      <w:r w:rsidRPr="005C717B">
        <w:rPr>
          <w:i/>
          <w:szCs w:val="24"/>
          <w:lang w:eastAsia="en-US"/>
        </w:rPr>
        <w:t>Formand</w:t>
      </w:r>
      <w:r w:rsidRPr="005C717B">
        <w:rPr>
          <w:i/>
          <w:szCs w:val="24"/>
          <w:lang w:eastAsia="en-US"/>
        </w:rPr>
        <w:tab/>
      </w:r>
      <w:proofErr w:type="spellStart"/>
      <w:r w:rsidRPr="005C717B">
        <w:rPr>
          <w:i/>
          <w:szCs w:val="24"/>
          <w:lang w:eastAsia="en-US"/>
        </w:rPr>
        <w:t>Formand</w:t>
      </w:r>
      <w:proofErr w:type="spellEnd"/>
    </w:p>
    <w:p w14:paraId="762EBE23" w14:textId="77777777" w:rsidR="007728DD" w:rsidRDefault="007728DD" w:rsidP="007728DD">
      <w:pPr>
        <w:widowControl/>
        <w:sectPr w:rsidR="007728DD" w:rsidSect="00D97393">
          <w:footnotePr>
            <w:numRestart w:val="eachSect"/>
          </w:footnotePr>
          <w:pgSz w:w="11906" w:h="16838" w:code="9"/>
          <w:pgMar w:top="1134" w:right="1418" w:bottom="1418" w:left="1418" w:header="1134" w:footer="567" w:gutter="0"/>
          <w:cols w:space="720"/>
          <w:noEndnote/>
          <w:docGrid w:linePitch="326"/>
        </w:sectPr>
      </w:pPr>
    </w:p>
    <w:p w14:paraId="53CCF88A" w14:textId="08ACD08B" w:rsidR="007728DD" w:rsidRPr="00D512C5" w:rsidRDefault="00FF1D05" w:rsidP="007728DD">
      <w:pPr>
        <w:widowControl/>
        <w:spacing w:before="120" w:after="120"/>
        <w:jc w:val="center"/>
        <w:rPr>
          <w:rFonts w:eastAsia="Calibri"/>
          <w:noProof/>
          <w:color w:val="0000FF"/>
          <w:szCs w:val="22"/>
          <w:lang w:eastAsia="en-US"/>
        </w:rPr>
      </w:pPr>
      <w:r w:rsidRPr="00D512C5">
        <w:rPr>
          <w:rFonts w:eastAsia="Calibri"/>
          <w:noProof/>
          <w:szCs w:val="22"/>
          <w:lang w:eastAsia="en-US"/>
        </w:rPr>
        <w:lastRenderedPageBreak/>
        <w:t xml:space="preserve">Bilag </w:t>
      </w:r>
      <w:r w:rsidR="007728DD" w:rsidRPr="00D512C5">
        <w:rPr>
          <w:rFonts w:eastAsia="Calibri"/>
          <w:noProof/>
          <w:szCs w:val="22"/>
          <w:lang w:eastAsia="en-US"/>
        </w:rPr>
        <w:t>I</w:t>
      </w:r>
    </w:p>
    <w:p w14:paraId="7967B313" w14:textId="77777777" w:rsidR="007728DD" w:rsidRPr="00D512C5" w:rsidRDefault="007728DD" w:rsidP="007728DD">
      <w:pPr>
        <w:widowControl/>
        <w:spacing w:after="360"/>
        <w:jc w:val="center"/>
        <w:rPr>
          <w:rFonts w:eastAsia="Calibri"/>
          <w:noProof/>
          <w:szCs w:val="22"/>
          <w:lang w:eastAsia="en-US"/>
        </w:rPr>
      </w:pPr>
      <w:r w:rsidRPr="00D512C5">
        <w:rPr>
          <w:rFonts w:eastAsia="Calibri"/>
          <w:noProof/>
          <w:szCs w:val="22"/>
          <w:lang w:eastAsia="en-US"/>
        </w:rPr>
        <w:t>BESTEMMELSER OM KØREKORT UDSTEDT AF MEDLEMSSTATERNE</w:t>
      </w:r>
    </w:p>
    <w:p w14:paraId="1A4DE427" w14:textId="77777777" w:rsidR="007728DD" w:rsidRPr="004413B1" w:rsidRDefault="007728DD" w:rsidP="007728DD">
      <w:pPr>
        <w:widowControl/>
        <w:spacing w:after="360"/>
        <w:jc w:val="center"/>
        <w:rPr>
          <w:rFonts w:eastAsia="Calibri"/>
          <w:noProof/>
          <w:szCs w:val="22"/>
          <w:lang w:eastAsia="en-US"/>
        </w:rPr>
      </w:pPr>
      <w:r w:rsidRPr="004413B1">
        <w:rPr>
          <w:rFonts w:eastAsia="Calibri"/>
          <w:noProof/>
          <w:szCs w:val="22"/>
          <w:lang w:eastAsia="en-US"/>
        </w:rPr>
        <w:t>DEL A1: GENERELLE SPECIFIKATIONER FOR DET FYSISKE KØREKORT</w:t>
      </w:r>
    </w:p>
    <w:p w14:paraId="39367693" w14:textId="35A84748"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 xml:space="preserve">De fysiske egenskaber ved EU-modellen til kørekort skal være i overensstemmelse med ISO-standard 7810 og 7816-1. </w:t>
      </w:r>
    </w:p>
    <w:p w14:paraId="796FA709"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Kortet skal være fremstillet af polycarbonat. </w:t>
      </w:r>
    </w:p>
    <w:p w14:paraId="4B6808F8"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Verifikationsmetoderne for kørekort med henblik på at sikre overensstemmelse med internationale standarder skal være i overensstemmelse med ISO 10373. </w:t>
      </w:r>
    </w:p>
    <w:p w14:paraId="712CDFF1" w14:textId="19A4953D" w:rsidR="007728DD" w:rsidRPr="007728DD" w:rsidRDefault="009B4D52" w:rsidP="003D42B9">
      <w:pPr>
        <w:widowControl/>
        <w:tabs>
          <w:tab w:val="num" w:pos="850"/>
        </w:tabs>
        <w:spacing w:before="120" w:after="120"/>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r>
      <w:r w:rsidR="007728DD" w:rsidRPr="007728DD">
        <w:rPr>
          <w:rFonts w:eastAsia="Calibri"/>
          <w:noProof/>
          <w:szCs w:val="22"/>
          <w:lang w:eastAsia="en-US"/>
        </w:rPr>
        <w:t>Kørekortet skal have to sider og være i overensstemmelse med modellen i figur 1.</w:t>
      </w:r>
    </w:p>
    <w:p w14:paraId="61981630" w14:textId="77777777" w:rsidR="007728DD" w:rsidRPr="007728DD" w:rsidRDefault="007728DD" w:rsidP="007728DD">
      <w:pPr>
        <w:widowControl/>
        <w:spacing w:before="120" w:after="120"/>
        <w:ind w:left="720" w:firstLine="720"/>
        <w:rPr>
          <w:rFonts w:eastAsia="Calibri"/>
          <w:noProof/>
          <w:szCs w:val="22"/>
          <w:lang w:eastAsia="en-US"/>
        </w:rPr>
      </w:pPr>
      <w:r w:rsidRPr="007728DD">
        <w:rPr>
          <w:rFonts w:eastAsia="Calibri"/>
          <w:i/>
          <w:noProof/>
          <w:color w:val="000000"/>
          <w:szCs w:val="22"/>
          <w:lang w:eastAsia="en-US"/>
        </w:rPr>
        <w:t>Side 1</w:t>
      </w:r>
      <w:r w:rsidRPr="007728DD">
        <w:rPr>
          <w:rFonts w:eastAsia="Calibri"/>
          <w:noProof/>
          <w:szCs w:val="22"/>
          <w:lang w:eastAsia="en-US"/>
        </w:rPr>
        <w:tab/>
      </w:r>
      <w:r w:rsidRPr="007728DD">
        <w:rPr>
          <w:rFonts w:eastAsia="Calibri"/>
          <w:noProof/>
          <w:szCs w:val="22"/>
          <w:lang w:eastAsia="en-US"/>
        </w:rPr>
        <w:tab/>
      </w:r>
      <w:r w:rsidRPr="007728DD">
        <w:rPr>
          <w:rFonts w:eastAsia="Calibri"/>
          <w:noProof/>
          <w:szCs w:val="22"/>
          <w:lang w:eastAsia="en-US"/>
        </w:rPr>
        <w:tab/>
      </w:r>
      <w:r w:rsidRPr="007728DD">
        <w:rPr>
          <w:rFonts w:eastAsia="Calibri"/>
          <w:noProof/>
          <w:szCs w:val="22"/>
          <w:lang w:eastAsia="en-US"/>
        </w:rPr>
        <w:tab/>
      </w:r>
      <w:r w:rsidRPr="007728DD">
        <w:rPr>
          <w:rFonts w:eastAsia="Calibri"/>
          <w:noProof/>
          <w:szCs w:val="22"/>
          <w:lang w:eastAsia="en-US"/>
        </w:rPr>
        <w:tab/>
      </w:r>
      <w:r w:rsidRPr="007728DD">
        <w:rPr>
          <w:rFonts w:eastAsia="Calibri"/>
          <w:noProof/>
          <w:szCs w:val="22"/>
          <w:lang w:eastAsia="en-US"/>
        </w:rPr>
        <w:tab/>
      </w:r>
      <w:r w:rsidRPr="007728DD">
        <w:rPr>
          <w:rFonts w:eastAsia="Calibri"/>
          <w:i/>
          <w:noProof/>
          <w:color w:val="000000"/>
          <w:szCs w:val="22"/>
          <w:lang w:eastAsia="en-US"/>
        </w:rPr>
        <w:t>Side 2</w:t>
      </w:r>
      <w:r w:rsidRPr="007728DD">
        <w:rPr>
          <w:rFonts w:eastAsia="Calibri"/>
          <w:noProof/>
          <w:color w:val="000000"/>
          <w:szCs w:val="22"/>
          <w:lang w:eastAsia="en-US"/>
        </w:rPr>
        <w:t xml:space="preserve"> </w:t>
      </w:r>
    </w:p>
    <w:p w14:paraId="2298102C" w14:textId="77777777" w:rsidR="007728DD" w:rsidRPr="007728DD" w:rsidRDefault="007728DD" w:rsidP="007728DD">
      <w:pPr>
        <w:widowControl/>
        <w:spacing w:before="120" w:after="120"/>
        <w:ind w:firstLine="720"/>
        <w:rPr>
          <w:rFonts w:eastAsia="Calibri"/>
          <w:i/>
          <w:iCs/>
          <w:noProof/>
          <w:color w:val="000000"/>
          <w:szCs w:val="22"/>
          <w:lang w:eastAsia="en-US"/>
        </w:rPr>
      </w:pPr>
      <w:r w:rsidRPr="007728DD">
        <w:rPr>
          <w:rFonts w:eastAsia="Calibri"/>
          <w:i/>
          <w:noProof/>
          <w:color w:val="000000"/>
          <w:szCs w:val="22"/>
          <w:lang w:val="en-GB"/>
        </w:rPr>
        <w:drawing>
          <wp:inline distT="0" distB="0" distL="0" distR="0" wp14:anchorId="57E60DC4" wp14:editId="2FAAEB3A">
            <wp:extent cx="2565775" cy="1620000"/>
            <wp:effectExtent l="0" t="0" r="6350" b="0"/>
            <wp:docPr id="2" name="Picture 2" descr="Diagram, spredningsdiagram&#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7728DD">
        <w:rPr>
          <w:rFonts w:eastAsia="Calibri"/>
          <w:i/>
          <w:noProof/>
          <w:color w:val="000000"/>
          <w:szCs w:val="22"/>
          <w:lang w:eastAsia="en-US"/>
        </w:rPr>
        <w:t xml:space="preserve"> </w:t>
      </w:r>
      <w:r w:rsidRPr="007728DD">
        <w:rPr>
          <w:rFonts w:eastAsia="Calibri"/>
          <w:noProof/>
          <w:szCs w:val="22"/>
          <w:lang w:val="en-GB"/>
        </w:rPr>
        <w:drawing>
          <wp:inline distT="0" distB="0" distL="0" distR="0" wp14:anchorId="4B0ECD70" wp14:editId="11EC1277">
            <wp:extent cx="2576540" cy="1620000"/>
            <wp:effectExtent l="0" t="0" r="0" b="0"/>
            <wp:docPr id="4" name="Picture 4" descr="Tabe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14:paraId="3EB12E91" w14:textId="77777777" w:rsidR="007728DD" w:rsidRPr="007728DD" w:rsidRDefault="007728DD" w:rsidP="007728DD">
      <w:pPr>
        <w:widowControl/>
        <w:spacing w:before="120" w:after="120"/>
        <w:ind w:firstLine="720"/>
        <w:rPr>
          <w:rFonts w:eastAsia="Calibri"/>
          <w:i/>
          <w:iCs/>
          <w:noProof/>
          <w:color w:val="000000"/>
          <w:szCs w:val="22"/>
          <w:lang w:eastAsia="en-US"/>
        </w:rPr>
      </w:pPr>
      <w:r w:rsidRPr="007728DD">
        <w:rPr>
          <w:rFonts w:eastAsia="Calibri"/>
          <w:i/>
          <w:noProof/>
          <w:color w:val="000000"/>
          <w:szCs w:val="22"/>
          <w:lang w:eastAsia="en-US"/>
        </w:rPr>
        <w:t>Figur 1: Model for EU-kørekort</w:t>
      </w:r>
    </w:p>
    <w:p w14:paraId="210FC00F" w14:textId="77777777" w:rsidR="00FF1D05" w:rsidRDefault="00FF1D05">
      <w:pPr>
        <w:widowControl/>
        <w:rPr>
          <w:rFonts w:eastAsia="Calibri"/>
          <w:noProof/>
          <w:szCs w:val="22"/>
          <w:lang w:eastAsia="en-US"/>
        </w:rPr>
      </w:pPr>
      <w:r>
        <w:rPr>
          <w:rFonts w:eastAsia="Calibri"/>
          <w:noProof/>
          <w:szCs w:val="22"/>
          <w:lang w:eastAsia="en-US"/>
        </w:rPr>
        <w:br w:type="page"/>
      </w:r>
    </w:p>
    <w:p w14:paraId="2E544E90" w14:textId="0175D8ED" w:rsidR="007728DD" w:rsidRPr="007728DD" w:rsidRDefault="009B4D52" w:rsidP="003D42B9">
      <w:pPr>
        <w:widowControl/>
        <w:tabs>
          <w:tab w:val="num" w:pos="850"/>
        </w:tabs>
        <w:spacing w:before="120" w:after="120"/>
        <w:ind w:left="850" w:hanging="850"/>
        <w:rPr>
          <w:rFonts w:eastAsia="Calibri"/>
          <w:noProof/>
          <w:szCs w:val="22"/>
          <w:lang w:eastAsia="en-US"/>
        </w:rPr>
      </w:pPr>
      <w:r>
        <w:rPr>
          <w:rFonts w:eastAsia="Calibri"/>
          <w:noProof/>
          <w:szCs w:val="22"/>
          <w:lang w:eastAsia="en-US"/>
        </w:rPr>
        <w:lastRenderedPageBreak/>
        <w:t>(3)</w:t>
      </w:r>
      <w:r>
        <w:rPr>
          <w:rFonts w:eastAsia="Calibri"/>
          <w:noProof/>
          <w:szCs w:val="22"/>
          <w:lang w:eastAsia="en-US"/>
        </w:rPr>
        <w:tab/>
      </w:r>
      <w:r w:rsidR="007728DD" w:rsidRPr="007728DD">
        <w:rPr>
          <w:rFonts w:eastAsia="Calibri"/>
          <w:noProof/>
          <w:szCs w:val="22"/>
          <w:lang w:eastAsia="en-US"/>
        </w:rPr>
        <w:t>Kørekortet skal indeholde følgende oplysninger som anført i del D: </w:t>
      </w:r>
    </w:p>
    <w:p w14:paraId="7356B4A3" w14:textId="77777777" w:rsidR="007728DD" w:rsidRPr="007728DD" w:rsidRDefault="007728DD" w:rsidP="003D42B9">
      <w:pPr>
        <w:widowControl/>
        <w:spacing w:before="120" w:after="120"/>
        <w:ind w:left="850"/>
        <w:rPr>
          <w:rFonts w:eastAsia="Calibri"/>
          <w:i/>
          <w:iCs/>
          <w:noProof/>
          <w:color w:val="000000"/>
          <w:szCs w:val="22"/>
          <w:lang w:eastAsia="en-US"/>
        </w:rPr>
      </w:pPr>
      <w:r w:rsidRPr="007728DD">
        <w:rPr>
          <w:rFonts w:eastAsia="Calibri"/>
          <w:noProof/>
          <w:szCs w:val="22"/>
          <w:lang w:eastAsia="en-US"/>
        </w:rPr>
        <w:t xml:space="preserve">Side 1 skal indeholde: </w:t>
      </w:r>
    </w:p>
    <w:p w14:paraId="605CD89C" w14:textId="460F78E8"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r>
      <w:r w:rsidR="007728DD" w:rsidRPr="007728DD">
        <w:rPr>
          <w:rFonts w:eastAsia="Calibri"/>
          <w:noProof/>
          <w:szCs w:val="22"/>
          <w:lang w:eastAsia="en-US"/>
        </w:rPr>
        <w:t xml:space="preserve">betegnelsen "kørekort" trykt med store bogstaver på den udstedende medlemsstats sprog </w:t>
      </w:r>
    </w:p>
    <w:p w14:paraId="64EEBB33" w14:textId="2B827128"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r>
      <w:r w:rsidR="007728DD" w:rsidRPr="007728DD">
        <w:rPr>
          <w:rFonts w:eastAsia="Calibri"/>
          <w:noProof/>
          <w:szCs w:val="22"/>
          <w:lang w:eastAsia="en-US"/>
        </w:rPr>
        <w:t xml:space="preserve">angivelse af navnet på den udstedende medlemsstat (valgfrit) </w:t>
      </w:r>
    </w:p>
    <w:p w14:paraId="35908E43" w14:textId="11669B8C"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r>
      <w:r w:rsidR="007728DD" w:rsidRPr="007728DD">
        <w:rPr>
          <w:rFonts w:eastAsia="Calibri"/>
          <w:noProof/>
          <w:szCs w:val="22"/>
          <w:lang w:eastAsia="en-US"/>
        </w:rPr>
        <w:t xml:space="preserve">den udstedende medlemsstats nationalitetsmærke, trykt i negativ i et blåt rektangel og omgivet af tolv gule stjerner, jf. del D, punkt 1 </w:t>
      </w:r>
    </w:p>
    <w:p w14:paraId="05AE680D" w14:textId="2812FB84"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r>
      <w:r w:rsidR="007728DD" w:rsidRPr="007728DD">
        <w:rPr>
          <w:rFonts w:eastAsia="Calibri"/>
          <w:noProof/>
          <w:szCs w:val="22"/>
          <w:lang w:eastAsia="en-US"/>
        </w:rPr>
        <w:t xml:space="preserve">oplysninger, der er specifikke for det udstedte kørekort (felt 1-9), jf. del D, punkt 3 </w:t>
      </w:r>
    </w:p>
    <w:p w14:paraId="0EDA67AF" w14:textId="5D4D7E3C"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r>
      <w:r w:rsidR="007728DD" w:rsidRPr="007728DD">
        <w:rPr>
          <w:rFonts w:eastAsia="Calibri"/>
          <w:noProof/>
          <w:szCs w:val="22"/>
          <w:lang w:eastAsia="en-US"/>
        </w:rPr>
        <w:t xml:space="preserve">betegnelsen "EU-model" på den udstedende medlemsstats sprog og betegnelsen "kørekort" på de øvrige EU-sprog trykt med rosa på en sådan måde, at det udgør kørekortets baggrund, jf. del D, punkt 2. </w:t>
      </w:r>
    </w:p>
    <w:p w14:paraId="6BC85773"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Side 2 skal indeholde: </w:t>
      </w:r>
    </w:p>
    <w:p w14:paraId="7FCFBD6D" w14:textId="2EC74F3E" w:rsidR="007728DD" w:rsidRPr="007728DD" w:rsidRDefault="009B4D52" w:rsidP="003D42B9">
      <w:pPr>
        <w:widowControl/>
        <w:tabs>
          <w:tab w:val="left" w:pos="1417"/>
        </w:tabs>
        <w:spacing w:before="120" w:after="120"/>
        <w:ind w:left="1417" w:hanging="567"/>
        <w:rPr>
          <w:rFonts w:eastAsia="Calibri"/>
          <w:noProof/>
          <w:szCs w:val="22"/>
          <w:lang w:eastAsia="en-US"/>
        </w:rPr>
      </w:pPr>
      <w:r w:rsidRPr="007728DD">
        <w:rPr>
          <w:rFonts w:eastAsia="Calibri"/>
          <w:noProof/>
          <w:szCs w:val="22"/>
          <w:lang w:eastAsia="en-US"/>
        </w:rPr>
        <w:t>(</w:t>
      </w:r>
      <w:r>
        <w:rPr>
          <w:rFonts w:eastAsia="Calibri"/>
          <w:noProof/>
          <w:szCs w:val="22"/>
          <w:lang w:eastAsia="en-US"/>
        </w:rPr>
        <w:t>f</w:t>
      </w:r>
      <w:r w:rsidRPr="007728DD">
        <w:rPr>
          <w:rFonts w:eastAsia="Calibri"/>
          <w:noProof/>
          <w:szCs w:val="22"/>
          <w:lang w:eastAsia="en-US"/>
        </w:rPr>
        <w:t>)</w:t>
      </w:r>
      <w:r w:rsidRPr="007728DD">
        <w:rPr>
          <w:rFonts w:eastAsia="Calibri"/>
          <w:noProof/>
          <w:szCs w:val="22"/>
          <w:lang w:eastAsia="en-US"/>
        </w:rPr>
        <w:tab/>
      </w:r>
      <w:r w:rsidR="007728DD" w:rsidRPr="007728DD">
        <w:rPr>
          <w:rFonts w:eastAsia="Calibri"/>
          <w:noProof/>
          <w:szCs w:val="22"/>
          <w:lang w:eastAsia="en-US"/>
        </w:rPr>
        <w:t>oplysninger, der er specifikke for det udstedte kørekorts kategorier (felt 9-12), jf. del D, punkt 4 </w:t>
      </w:r>
    </w:p>
    <w:p w14:paraId="5FA2F91B" w14:textId="0BF1EC1A" w:rsidR="007728DD" w:rsidRPr="007728DD" w:rsidRDefault="009B4D52" w:rsidP="003D42B9">
      <w:pPr>
        <w:widowControl/>
        <w:tabs>
          <w:tab w:val="left" w:pos="1417"/>
        </w:tabs>
        <w:spacing w:before="120" w:after="120"/>
        <w:ind w:left="1417" w:hanging="567"/>
        <w:rPr>
          <w:rFonts w:eastAsia="Calibri"/>
          <w:noProof/>
          <w:szCs w:val="22"/>
          <w:lang w:eastAsia="en-US"/>
        </w:rPr>
      </w:pPr>
      <w:r w:rsidRPr="007728DD">
        <w:rPr>
          <w:rFonts w:eastAsia="Calibri"/>
          <w:noProof/>
          <w:szCs w:val="22"/>
          <w:lang w:eastAsia="en-US"/>
        </w:rPr>
        <w:t>(</w:t>
      </w:r>
      <w:r>
        <w:rPr>
          <w:rFonts w:eastAsia="Calibri"/>
          <w:noProof/>
          <w:szCs w:val="22"/>
          <w:lang w:eastAsia="en-US"/>
        </w:rPr>
        <w:t>g</w:t>
      </w:r>
      <w:r w:rsidRPr="007728DD">
        <w:rPr>
          <w:rFonts w:eastAsia="Calibri"/>
          <w:noProof/>
          <w:szCs w:val="22"/>
          <w:lang w:eastAsia="en-US"/>
        </w:rPr>
        <w:t>)</w:t>
      </w:r>
      <w:r w:rsidRPr="007728DD">
        <w:rPr>
          <w:rFonts w:eastAsia="Calibri"/>
          <w:noProof/>
          <w:szCs w:val="22"/>
          <w:lang w:eastAsia="en-US"/>
        </w:rPr>
        <w:tab/>
      </w:r>
      <w:r w:rsidR="007728DD" w:rsidRPr="007728DD">
        <w:rPr>
          <w:rFonts w:eastAsia="Calibri"/>
          <w:noProof/>
          <w:szCs w:val="22"/>
          <w:lang w:eastAsia="en-US"/>
        </w:rPr>
        <w:t>oplysninger, der er specifikke for administrationen af kørekortet (felt 13 og 14), jf. del D, punkt 5</w:t>
      </w:r>
    </w:p>
    <w:p w14:paraId="0A3B5A0D" w14:textId="75DA9024" w:rsidR="007728DD" w:rsidRPr="007728DD" w:rsidRDefault="009B4D52" w:rsidP="003D42B9">
      <w:pPr>
        <w:widowControl/>
        <w:tabs>
          <w:tab w:val="left" w:pos="1417"/>
        </w:tabs>
        <w:spacing w:before="120" w:after="120"/>
        <w:ind w:left="1417" w:hanging="567"/>
        <w:rPr>
          <w:rFonts w:eastAsia="Calibri"/>
          <w:noProof/>
          <w:szCs w:val="22"/>
          <w:lang w:eastAsia="en-US"/>
        </w:rPr>
      </w:pPr>
      <w:r w:rsidRPr="007728DD">
        <w:rPr>
          <w:rFonts w:eastAsia="Calibri"/>
          <w:noProof/>
          <w:szCs w:val="22"/>
          <w:lang w:eastAsia="en-US"/>
        </w:rPr>
        <w:t>(</w:t>
      </w:r>
      <w:r>
        <w:rPr>
          <w:rFonts w:eastAsia="Calibri"/>
          <w:noProof/>
          <w:szCs w:val="22"/>
          <w:lang w:eastAsia="en-US"/>
        </w:rPr>
        <w:t>h</w:t>
      </w:r>
      <w:r w:rsidRPr="007728DD">
        <w:rPr>
          <w:rFonts w:eastAsia="Calibri"/>
          <w:noProof/>
          <w:szCs w:val="22"/>
          <w:lang w:eastAsia="en-US"/>
        </w:rPr>
        <w:t>)</w:t>
      </w:r>
      <w:r w:rsidRPr="007728DD">
        <w:rPr>
          <w:rFonts w:eastAsia="Calibri"/>
          <w:noProof/>
          <w:szCs w:val="22"/>
          <w:lang w:eastAsia="en-US"/>
        </w:rPr>
        <w:tab/>
      </w:r>
      <w:r w:rsidR="007728DD" w:rsidRPr="007728DD">
        <w:rPr>
          <w:rFonts w:eastAsia="Calibri"/>
          <w:noProof/>
          <w:szCs w:val="22"/>
          <w:lang w:eastAsia="en-US"/>
        </w:rPr>
        <w:t xml:space="preserve">En forklaring til følgende nummererede felter på kørekortets side 1 og 2: 1. Efternavn, 2. Fornavn(e), 3. Fødselsdato og fødested, 4a. Udstedelsesdato, 4b. Udløbsdato, 4c. Udstedt af, 5. Kørekortnummer, 10. Udstedelsesdato for hver kategori, 11. Udløbsdato for hver kategori og 12. Vilkår. </w:t>
      </w:r>
    </w:p>
    <w:p w14:paraId="576C1B60" w14:textId="77777777" w:rsidR="001D431C" w:rsidRDefault="001D431C">
      <w:pPr>
        <w:widowControl/>
        <w:rPr>
          <w:rFonts w:eastAsia="Calibri"/>
          <w:noProof/>
          <w:szCs w:val="22"/>
          <w:lang w:eastAsia="en-US"/>
        </w:rPr>
      </w:pPr>
      <w:r>
        <w:rPr>
          <w:rFonts w:eastAsia="Calibri"/>
          <w:noProof/>
          <w:szCs w:val="22"/>
          <w:lang w:eastAsia="en-US"/>
        </w:rPr>
        <w:br w:type="page"/>
      </w:r>
    </w:p>
    <w:p w14:paraId="21FA6503" w14:textId="7313BDFA"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lastRenderedPageBreak/>
        <w:t>Hvis en medlemsstat ønsker at affatte disse angivelser på et andet nationalt sprog end et af følgende sprog: bulgarsk, dansk, engelsk, estisk, finsk, fransk, græsk, italiensk, kroatisk, lettisk, litauisk, maltesisk, nederlandsk, polsk, portugisisk, rumænsk, slovakisk, slovensk, spansk, svensk, tjekkisk, tysk og ungarsk, udarbejder den en tosproget udgave af kørekortet med et af de nævnte sprog, med forbehold af de øvrige bestemmelser i dette bilag.</w:t>
      </w:r>
    </w:p>
    <w:p w14:paraId="1E01F816"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Der skal på EU-modellen til kørekort afsættes en tom plads, således at der er mulighed for på dette sted at indsætte en mikrochip eller en anden tilsvarende edb-anordning eller påtrykke en QR-kode.  </w:t>
      </w:r>
    </w:p>
    <w:p w14:paraId="4C972F38"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Farvereferencerne er følgende: </w:t>
      </w:r>
    </w:p>
    <w:p w14:paraId="5EFB5F45" w14:textId="0777D9D3" w:rsidR="007728DD" w:rsidRPr="007728DD" w:rsidRDefault="009B4D52" w:rsidP="003D42B9">
      <w:pPr>
        <w:widowControl/>
        <w:tabs>
          <w:tab w:val="left" w:pos="1417"/>
        </w:tabs>
        <w:spacing w:before="120" w:after="120"/>
        <w:ind w:left="1417" w:hanging="567"/>
        <w:rPr>
          <w:rFonts w:eastAsia="Calibri"/>
          <w:noProof/>
          <w:szCs w:val="22"/>
          <w:lang w:eastAsia="en-US"/>
        </w:rPr>
      </w:pPr>
      <w:r w:rsidRPr="007728DD">
        <w:rPr>
          <w:rFonts w:eastAsia="Calibri"/>
          <w:noProof/>
          <w:szCs w:val="22"/>
          <w:lang w:eastAsia="en-US"/>
        </w:rPr>
        <w:t>–</w:t>
      </w:r>
      <w:r w:rsidRPr="007728DD">
        <w:rPr>
          <w:rFonts w:eastAsia="Calibri"/>
          <w:noProof/>
          <w:szCs w:val="22"/>
          <w:lang w:eastAsia="en-US"/>
        </w:rPr>
        <w:tab/>
      </w:r>
      <w:r w:rsidR="007728DD" w:rsidRPr="007728DD">
        <w:rPr>
          <w:rFonts w:eastAsia="Calibri"/>
          <w:noProof/>
          <w:szCs w:val="22"/>
          <w:lang w:eastAsia="en-US"/>
        </w:rPr>
        <w:t xml:space="preserve">blå: Pantone Reflex Blue </w:t>
      </w:r>
    </w:p>
    <w:p w14:paraId="6C82B16E" w14:textId="2C20A26C" w:rsidR="007728DD" w:rsidRPr="007728DD" w:rsidRDefault="009B4D52" w:rsidP="003D42B9">
      <w:pPr>
        <w:widowControl/>
        <w:tabs>
          <w:tab w:val="num" w:pos="1417"/>
        </w:tabs>
        <w:spacing w:before="120" w:after="120"/>
        <w:ind w:left="1417" w:hanging="567"/>
        <w:rPr>
          <w:rFonts w:eastAsia="Calibri"/>
          <w:noProof/>
          <w:szCs w:val="22"/>
          <w:lang w:eastAsia="en-US"/>
        </w:rPr>
      </w:pPr>
      <w:r w:rsidRPr="007728DD">
        <w:rPr>
          <w:rFonts w:eastAsia="Calibri"/>
          <w:noProof/>
          <w:szCs w:val="22"/>
          <w:lang w:eastAsia="en-US"/>
        </w:rPr>
        <w:t>–</w:t>
      </w:r>
      <w:r w:rsidRPr="007728DD">
        <w:rPr>
          <w:rFonts w:eastAsia="Calibri"/>
          <w:noProof/>
          <w:szCs w:val="22"/>
          <w:lang w:eastAsia="en-US"/>
        </w:rPr>
        <w:tab/>
      </w:r>
      <w:r w:rsidR="007728DD" w:rsidRPr="007728DD">
        <w:rPr>
          <w:rFonts w:eastAsia="Calibri"/>
          <w:noProof/>
          <w:szCs w:val="22"/>
          <w:lang w:eastAsia="en-US"/>
        </w:rPr>
        <w:t xml:space="preserve">gul: Pantone Yellow. </w:t>
      </w:r>
    </w:p>
    <w:p w14:paraId="6CDDC138" w14:textId="0757B5B3" w:rsidR="007728DD" w:rsidRPr="007728DD" w:rsidRDefault="009B4D52" w:rsidP="003D42B9">
      <w:pPr>
        <w:widowControl/>
        <w:tabs>
          <w:tab w:val="num" w:pos="850"/>
        </w:tabs>
        <w:spacing w:before="120" w:after="120"/>
        <w:ind w:left="850" w:hanging="850"/>
        <w:rPr>
          <w:rFonts w:eastAsia="Calibri"/>
          <w:noProof/>
          <w:szCs w:val="22"/>
          <w:lang w:eastAsia="en-US"/>
        </w:rPr>
      </w:pPr>
      <w:r>
        <w:rPr>
          <w:rFonts w:eastAsia="Calibri"/>
          <w:noProof/>
          <w:szCs w:val="22"/>
          <w:lang w:eastAsia="en-US"/>
        </w:rPr>
        <w:t>(4)</w:t>
      </w:r>
      <w:r>
        <w:rPr>
          <w:rFonts w:eastAsia="Calibri"/>
          <w:noProof/>
          <w:szCs w:val="22"/>
          <w:lang w:eastAsia="en-US"/>
        </w:rPr>
        <w:tab/>
      </w:r>
      <w:r w:rsidR="007728DD" w:rsidRPr="007728DD">
        <w:rPr>
          <w:rFonts w:eastAsia="Calibri"/>
          <w:noProof/>
          <w:szCs w:val="22"/>
          <w:lang w:eastAsia="en-US"/>
        </w:rPr>
        <w:t xml:space="preserve">Særlige bestemmelser </w:t>
      </w:r>
    </w:p>
    <w:p w14:paraId="124A6FB7" w14:textId="1E3A19C0"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r>
      <w:r w:rsidR="007728DD" w:rsidRPr="007728DD">
        <w:rPr>
          <w:rFonts w:eastAsia="Calibri"/>
          <w:noProof/>
          <w:szCs w:val="22"/>
          <w:lang w:eastAsia="en-US"/>
        </w:rPr>
        <w:t xml:space="preserve">Når indehaveren af et kørekort, der er udstedt af en medlemsstat i overensstemmelse med dette bilag, har sin sædvanlige bopæl i en anden medlemsstat, kan denne stat påføre kørekortet påtegninger, der er nødvendige af administrative hensyn, under forudsætning af at den også anfører den slags angivelser på de kørekort, den selv udsteder, samt at der er plads dertil. </w:t>
      </w:r>
    </w:p>
    <w:p w14:paraId="0BD841F1" w14:textId="77777777" w:rsidR="005C717B" w:rsidRDefault="005C717B">
      <w:pPr>
        <w:widowControl/>
        <w:rPr>
          <w:rFonts w:eastAsia="Calibri"/>
          <w:noProof/>
          <w:szCs w:val="22"/>
          <w:lang w:eastAsia="en-US"/>
        </w:rPr>
      </w:pPr>
      <w:r>
        <w:rPr>
          <w:rFonts w:eastAsia="Calibri"/>
          <w:noProof/>
          <w:szCs w:val="22"/>
          <w:lang w:eastAsia="en-US"/>
        </w:rPr>
        <w:br w:type="page"/>
      </w:r>
    </w:p>
    <w:p w14:paraId="4CAC8863" w14:textId="3C75BCC9" w:rsidR="007728DD" w:rsidRPr="007728DD" w:rsidRDefault="009B4D52" w:rsidP="00005C72">
      <w:pPr>
        <w:widowControl/>
        <w:numPr>
          <w:ilvl w:val="3"/>
          <w:numId w:val="0"/>
        </w:numPr>
        <w:tabs>
          <w:tab w:val="num" w:pos="1417"/>
        </w:tabs>
        <w:spacing w:before="120" w:after="120"/>
        <w:ind w:left="1418" w:hanging="567"/>
        <w:rPr>
          <w:rFonts w:eastAsia="Calibri"/>
          <w:noProof/>
          <w:szCs w:val="22"/>
          <w:lang w:eastAsia="en-US"/>
        </w:rPr>
      </w:pPr>
      <w:r>
        <w:rPr>
          <w:rFonts w:eastAsia="Calibri"/>
          <w:noProof/>
          <w:szCs w:val="22"/>
          <w:lang w:eastAsia="en-US"/>
        </w:rPr>
        <w:lastRenderedPageBreak/>
        <w:t>(b)</w:t>
      </w:r>
      <w:r>
        <w:rPr>
          <w:rFonts w:eastAsia="Calibri"/>
          <w:noProof/>
          <w:szCs w:val="22"/>
          <w:lang w:eastAsia="en-US"/>
        </w:rPr>
        <w:tab/>
      </w:r>
      <w:r w:rsidR="007728DD" w:rsidRPr="007728DD">
        <w:rPr>
          <w:rFonts w:eastAsia="Calibri"/>
          <w:noProof/>
          <w:szCs w:val="22"/>
          <w:lang w:eastAsia="en-US"/>
        </w:rPr>
        <w:t>Medlemsstaterne kan tilføje farver eller markeringer, såsom stregkoder og nationalitetsmærker, med forbehold af de øvrige bestemmelser i dette bilag. Medlemsstaterne underretter Kommissionen herom.</w:t>
      </w:r>
    </w:p>
    <w:p w14:paraId="11F90DB1" w14:textId="77777777" w:rsidR="007728DD" w:rsidRPr="007728DD" w:rsidRDefault="007728DD" w:rsidP="00005C72">
      <w:pPr>
        <w:widowControl/>
        <w:spacing w:before="120" w:after="120"/>
        <w:ind w:left="1418"/>
        <w:rPr>
          <w:rFonts w:eastAsia="Calibri"/>
          <w:noProof/>
          <w:szCs w:val="22"/>
          <w:lang w:eastAsia="en-US"/>
        </w:rPr>
      </w:pPr>
      <w:r w:rsidRPr="007728DD">
        <w:rPr>
          <w:rFonts w:eastAsia="Calibri"/>
          <w:noProof/>
          <w:szCs w:val="22"/>
          <w:lang w:eastAsia="en-US"/>
        </w:rPr>
        <w:t xml:space="preserve">I forbindelse med gensidig anerkendelse af kørekort må stregkoden ikke indeholde andre oplysninger end dem, der allerede er letlæseligt anført på kørekortet, eller som er nødvendige for at kunne udstede kørekortet. </w:t>
      </w:r>
    </w:p>
    <w:p w14:paraId="1A8EFCF8" w14:textId="55B03803" w:rsidR="007728DD" w:rsidRPr="007728DD" w:rsidRDefault="009B4D52" w:rsidP="00005C72">
      <w:pPr>
        <w:widowControl/>
        <w:numPr>
          <w:ilvl w:val="3"/>
          <w:numId w:val="0"/>
        </w:numPr>
        <w:tabs>
          <w:tab w:val="num" w:pos="1417"/>
        </w:tabs>
        <w:spacing w:before="120" w:after="120"/>
        <w:ind w:left="1418" w:hanging="567"/>
        <w:rPr>
          <w:rFonts w:eastAsia="Calibri"/>
          <w:noProof/>
          <w:szCs w:val="22"/>
          <w:lang w:eastAsia="en-US"/>
        </w:rPr>
      </w:pPr>
      <w:r>
        <w:rPr>
          <w:rFonts w:eastAsia="Calibri"/>
          <w:noProof/>
          <w:szCs w:val="22"/>
          <w:lang w:eastAsia="en-US"/>
        </w:rPr>
        <w:t>(c)</w:t>
      </w:r>
      <w:r>
        <w:rPr>
          <w:rFonts w:eastAsia="Calibri"/>
          <w:noProof/>
          <w:szCs w:val="22"/>
          <w:lang w:eastAsia="en-US"/>
        </w:rPr>
        <w:tab/>
      </w:r>
      <w:r w:rsidR="007728DD" w:rsidRPr="007728DD">
        <w:rPr>
          <w:rFonts w:eastAsia="Calibri"/>
          <w:noProof/>
          <w:szCs w:val="22"/>
          <w:lang w:eastAsia="en-US"/>
        </w:rPr>
        <w:t xml:space="preserve">Alle oplysninger på kortets for- og bagside skal kunne læses med det blotte øje; skriftstørrelsen i felt 9-12 på bagsiden skal være mindst 5 pkt. </w:t>
      </w:r>
    </w:p>
    <w:p w14:paraId="7A8B7C60" w14:textId="77777777" w:rsidR="007728DD" w:rsidRPr="007728DD" w:rsidRDefault="007728DD" w:rsidP="003D42B9">
      <w:pPr>
        <w:widowControl/>
        <w:spacing w:before="120" w:after="120"/>
        <w:rPr>
          <w:rFonts w:eastAsia="Calibri"/>
          <w:noProof/>
          <w:szCs w:val="22"/>
          <w:lang w:eastAsia="en-US"/>
        </w:rPr>
      </w:pPr>
    </w:p>
    <w:p w14:paraId="542F5740" w14:textId="77777777" w:rsidR="007728DD" w:rsidRPr="007728DD" w:rsidRDefault="007728DD" w:rsidP="007728DD">
      <w:pPr>
        <w:widowControl/>
        <w:spacing w:after="360"/>
        <w:jc w:val="center"/>
        <w:rPr>
          <w:rFonts w:eastAsia="Calibri"/>
          <w:b/>
          <w:noProof/>
          <w:szCs w:val="22"/>
          <w:lang w:eastAsia="en-US"/>
        </w:rPr>
      </w:pPr>
      <w:r w:rsidRPr="007728DD">
        <w:rPr>
          <w:rFonts w:eastAsia="Calibri"/>
          <w:b/>
          <w:noProof/>
          <w:szCs w:val="22"/>
          <w:lang w:eastAsia="en-US"/>
        </w:rPr>
        <w:t>DEL A2: SPECIFIKATIONER TIL SIKRING MOD FORFALSKNING AF ET FYSISKE KØREKORT </w:t>
      </w:r>
    </w:p>
    <w:p w14:paraId="37330D24" w14:textId="2ABBF377" w:rsidR="007728DD" w:rsidRPr="007728DD" w:rsidRDefault="009B4D52" w:rsidP="003D42B9">
      <w:pPr>
        <w:widowControl/>
        <w:tabs>
          <w:tab w:val="left" w:pos="850"/>
        </w:tabs>
        <w:spacing w:before="120" w:after="120"/>
        <w:ind w:left="850" w:hanging="850"/>
        <w:rPr>
          <w:rFonts w:eastAsia="Calibri"/>
          <w:b/>
          <w:noProof/>
          <w:szCs w:val="22"/>
          <w:lang w:eastAsia="en-US"/>
        </w:rPr>
      </w:pPr>
      <w:r w:rsidRPr="00005C72">
        <w:rPr>
          <w:rFonts w:eastAsia="Calibri"/>
          <w:noProof/>
          <w:szCs w:val="22"/>
          <w:lang w:eastAsia="en-US"/>
        </w:rPr>
        <w:t>(1)</w:t>
      </w:r>
      <w:r w:rsidRPr="00005C72">
        <w:rPr>
          <w:rFonts w:eastAsia="Calibri"/>
          <w:noProof/>
          <w:szCs w:val="22"/>
          <w:lang w:eastAsia="en-US"/>
        </w:rPr>
        <w:tab/>
      </w:r>
      <w:r w:rsidR="007728DD" w:rsidRPr="007728DD">
        <w:rPr>
          <w:rFonts w:eastAsia="Calibri"/>
          <w:noProof/>
          <w:szCs w:val="22"/>
          <w:lang w:eastAsia="en-US"/>
        </w:rPr>
        <w:t xml:space="preserve">Kørekortets fysiske sikkerhed trues af: </w:t>
      </w:r>
    </w:p>
    <w:p w14:paraId="3C8BDE38" w14:textId="41140198"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r>
      <w:r w:rsidR="007728DD" w:rsidRPr="007728DD">
        <w:rPr>
          <w:rFonts w:eastAsia="Calibri"/>
          <w:noProof/>
          <w:szCs w:val="22"/>
          <w:lang w:eastAsia="en-US"/>
        </w:rPr>
        <w:t xml:space="preserve">fremstilling af falske kort: Der fremstilles et nyt kort, der har stor lighed med dokumentet, enten ved at fremstille det fra bunden eller ved at kopiere originaldokumentet </w:t>
      </w:r>
    </w:p>
    <w:p w14:paraId="5CD8D066" w14:textId="14FB9B5A"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r>
      <w:r w:rsidR="007728DD" w:rsidRPr="007728DD">
        <w:rPr>
          <w:rFonts w:eastAsia="Calibri"/>
          <w:noProof/>
          <w:szCs w:val="22"/>
          <w:lang w:eastAsia="en-US"/>
        </w:rPr>
        <w:t xml:space="preserve">materiel ændring: originaldokumentets egenskaber ændres, f.eks. ved at ændre nogle af de data, der er påtrykt kortet. </w:t>
      </w:r>
    </w:p>
    <w:p w14:paraId="2CE2E7E0" w14:textId="77777777" w:rsidR="005C717B" w:rsidRDefault="005C717B">
      <w:pPr>
        <w:widowControl/>
        <w:rPr>
          <w:rFonts w:eastAsia="Calibri"/>
          <w:noProof/>
          <w:szCs w:val="22"/>
          <w:lang w:eastAsia="en-US"/>
        </w:rPr>
      </w:pPr>
      <w:r>
        <w:rPr>
          <w:rFonts w:eastAsia="Calibri"/>
          <w:noProof/>
          <w:szCs w:val="22"/>
          <w:lang w:eastAsia="en-US"/>
        </w:rPr>
        <w:br w:type="page"/>
      </w:r>
    </w:p>
    <w:p w14:paraId="04BFD2E4" w14:textId="026662A4"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lastRenderedPageBreak/>
        <w:t>(2)</w:t>
      </w:r>
      <w:r w:rsidRPr="007728DD">
        <w:rPr>
          <w:rFonts w:eastAsia="Calibri"/>
          <w:noProof/>
          <w:szCs w:val="22"/>
          <w:lang w:eastAsia="en-US"/>
        </w:rPr>
        <w:tab/>
      </w:r>
      <w:r w:rsidR="007728DD" w:rsidRPr="007728DD">
        <w:rPr>
          <w:rFonts w:eastAsia="Calibri"/>
          <w:noProof/>
          <w:szCs w:val="22"/>
          <w:lang w:eastAsia="en-US"/>
        </w:rPr>
        <w:t xml:space="preserve">Den samlede sikkerhed ligger i systemet som helhed, som består af applikationsprocessen, overførslen af data, det materiale kortet er fremstillet af, trykteknikken, et minimum af forskellige sikkerhedselementer og personaliseringsprocessen. </w:t>
      </w:r>
    </w:p>
    <w:p w14:paraId="4E0A35A4" w14:textId="19F404D7"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 xml:space="preserve">Det materiale, som kørekortet er fremstillet af, skal være beskyttet mod forfalskning ved hjælp af følgende teknikker (obligatoriske sikkerhedselementer): </w:t>
      </w:r>
    </w:p>
    <w:p w14:paraId="78B8B2FC" w14:textId="5CA641FA"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r>
      <w:r w:rsidR="007728DD" w:rsidRPr="007728DD">
        <w:rPr>
          <w:rFonts w:eastAsia="Calibri"/>
          <w:noProof/>
          <w:szCs w:val="22"/>
          <w:lang w:eastAsia="en-US"/>
        </w:rPr>
        <w:t xml:space="preserve">selve kortet skal være optisk dødt </w:t>
      </w:r>
    </w:p>
    <w:p w14:paraId="60B768A7" w14:textId="45EB4721"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r>
      <w:r w:rsidR="007728DD" w:rsidRPr="007728DD">
        <w:rPr>
          <w:rFonts w:eastAsia="Calibri"/>
          <w:noProof/>
          <w:szCs w:val="22"/>
          <w:lang w:eastAsia="en-US"/>
        </w:rPr>
        <w:t>sikkerhedsbundtryk, der skal forhindre forfalskning ved scanning, printning eller kopiering, og som benytter regnbuetryk med flere sikkerhedstrykfarver og positivt og negativt guillochetryk. Bundtrykket må ikke bestå af primærfarverne (cyan, magenta, gul og sort), det skal indeholde komplekse mønstre i mindst to specialfarver, og det skal indeholde mikroskrift</w:t>
      </w:r>
    </w:p>
    <w:p w14:paraId="7736B94A" w14:textId="19D6EA5A"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r>
      <w:r w:rsidR="007728DD" w:rsidRPr="007728DD">
        <w:rPr>
          <w:rFonts w:eastAsia="Calibri"/>
          <w:noProof/>
          <w:szCs w:val="22"/>
          <w:lang w:eastAsia="en-US"/>
        </w:rPr>
        <w:t xml:space="preserve">optisk variable elementer, der yder passende beskyttelse mod kopiering og manipulering af fotoet </w:t>
      </w:r>
    </w:p>
    <w:p w14:paraId="096F37EF" w14:textId="131F01F5"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(d)</w:t>
      </w:r>
      <w:r>
        <w:rPr>
          <w:rFonts w:eastAsia="Calibri"/>
          <w:noProof/>
          <w:szCs w:val="22"/>
          <w:lang w:eastAsia="en-US"/>
        </w:rPr>
        <w:tab/>
      </w:r>
      <w:r w:rsidR="007728DD" w:rsidRPr="007728DD">
        <w:rPr>
          <w:rFonts w:eastAsia="Calibri"/>
          <w:noProof/>
          <w:szCs w:val="22"/>
          <w:lang w:eastAsia="en-US"/>
        </w:rPr>
        <w:t xml:space="preserve">lasergravering og </w:t>
      </w:r>
    </w:p>
    <w:p w14:paraId="0AC17C9B" w14:textId="3F10B9F2" w:rsidR="007728DD" w:rsidRPr="007728DD" w:rsidRDefault="009B4D52"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(e)</w:t>
      </w:r>
      <w:r>
        <w:rPr>
          <w:rFonts w:eastAsia="Calibri"/>
          <w:noProof/>
          <w:szCs w:val="22"/>
          <w:lang w:eastAsia="en-US"/>
        </w:rPr>
        <w:tab/>
      </w:r>
      <w:r w:rsidR="007728DD" w:rsidRPr="007728DD">
        <w:rPr>
          <w:rFonts w:eastAsia="Calibri"/>
          <w:noProof/>
          <w:szCs w:val="22"/>
          <w:lang w:eastAsia="en-US"/>
        </w:rPr>
        <w:t xml:space="preserve">i det område, hvor fotoet er placeret, skal sikkerhedsbundtrykket og fotoet overlappe hinanden i det mindste i kanten (vigende mønster). </w:t>
      </w:r>
    </w:p>
    <w:p w14:paraId="3BD6034D" w14:textId="1D5D28D4"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(4)</w:t>
      </w:r>
      <w:r w:rsidRPr="007728DD">
        <w:rPr>
          <w:rFonts w:eastAsia="Calibri"/>
          <w:noProof/>
          <w:szCs w:val="22"/>
          <w:lang w:eastAsia="en-US"/>
        </w:rPr>
        <w:tab/>
      </w:r>
      <w:r w:rsidR="007728DD" w:rsidRPr="007728DD">
        <w:rPr>
          <w:rFonts w:eastAsia="Calibri"/>
          <w:noProof/>
          <w:szCs w:val="22"/>
          <w:lang w:eastAsia="en-US"/>
        </w:rPr>
        <w:t xml:space="preserve">Det materiale, som kørekortet er fremstillet af, skal endvidere sikres mod forfalskning ved at anvende mindst tre af følgende metoder (supplerende sikkerhedselementer): </w:t>
      </w:r>
    </w:p>
    <w:p w14:paraId="0A153DD8" w14:textId="68C6EEAB" w:rsidR="002D725D" w:rsidRPr="006B009D" w:rsidRDefault="002D725D" w:rsidP="003D42B9">
      <w:pPr>
        <w:pStyle w:val="Point1letter"/>
        <w:numPr>
          <w:ilvl w:val="0"/>
          <w:numId w:val="0"/>
        </w:numPr>
        <w:tabs>
          <w:tab w:val="left" w:pos="1417"/>
        </w:tabs>
        <w:ind w:left="1417" w:hanging="567"/>
        <w:jc w:val="left"/>
        <w:rPr>
          <w:noProof/>
        </w:rPr>
      </w:pPr>
      <w:r w:rsidRPr="006B009D">
        <w:rPr>
          <w:noProof/>
        </w:rPr>
        <w:t>(a)</w:t>
      </w:r>
      <w:r w:rsidRPr="006B009D">
        <w:rPr>
          <w:noProof/>
        </w:rPr>
        <w:tab/>
        <w:t xml:space="preserve">trykfarver, hvor farven er afhængig af synsvinklen* </w:t>
      </w:r>
    </w:p>
    <w:p w14:paraId="6BF24D13" w14:textId="438F3A93" w:rsidR="002D725D" w:rsidRPr="006B009D" w:rsidRDefault="002D725D" w:rsidP="003D42B9">
      <w:pPr>
        <w:pStyle w:val="Point1letter"/>
        <w:numPr>
          <w:ilvl w:val="0"/>
          <w:numId w:val="0"/>
        </w:numPr>
        <w:tabs>
          <w:tab w:val="left" w:pos="1417"/>
        </w:tabs>
        <w:ind w:left="1417" w:hanging="567"/>
        <w:jc w:val="left"/>
        <w:rPr>
          <w:noProof/>
        </w:rPr>
      </w:pPr>
      <w:r w:rsidRPr="006B009D">
        <w:rPr>
          <w:noProof/>
        </w:rPr>
        <w:t>(b)</w:t>
      </w:r>
      <w:r w:rsidRPr="006B009D">
        <w:rPr>
          <w:noProof/>
        </w:rPr>
        <w:tab/>
        <w:t xml:space="preserve">trykfarver, hvor farven er afhængig af temperaturen* </w:t>
      </w:r>
    </w:p>
    <w:p w14:paraId="769851EB" w14:textId="77777777" w:rsidR="005C717B" w:rsidRDefault="005C717B">
      <w:pPr>
        <w:widowControl/>
        <w:rPr>
          <w:rFonts w:eastAsia="Calibri"/>
          <w:noProof/>
          <w:szCs w:val="22"/>
          <w:lang w:eastAsia="en-US"/>
        </w:rPr>
      </w:pPr>
      <w:r>
        <w:rPr>
          <w:noProof/>
        </w:rPr>
        <w:br w:type="page"/>
      </w:r>
    </w:p>
    <w:p w14:paraId="4983C84A" w14:textId="17E63BFF" w:rsidR="002D725D" w:rsidRPr="006B009D" w:rsidRDefault="002D725D" w:rsidP="003D42B9">
      <w:pPr>
        <w:pStyle w:val="Point1letter"/>
        <w:numPr>
          <w:ilvl w:val="0"/>
          <w:numId w:val="0"/>
        </w:numPr>
        <w:tabs>
          <w:tab w:val="left" w:pos="1417"/>
        </w:tabs>
        <w:ind w:left="1417" w:hanging="567"/>
        <w:jc w:val="left"/>
        <w:rPr>
          <w:noProof/>
        </w:rPr>
      </w:pPr>
      <w:r w:rsidRPr="006B009D">
        <w:rPr>
          <w:noProof/>
        </w:rPr>
        <w:lastRenderedPageBreak/>
        <w:t>(c)</w:t>
      </w:r>
      <w:r w:rsidRPr="006B009D">
        <w:rPr>
          <w:noProof/>
        </w:rPr>
        <w:tab/>
        <w:t xml:space="preserve">specifikt udformede hologrammer* </w:t>
      </w:r>
    </w:p>
    <w:p w14:paraId="5FA7986C" w14:textId="33190F05" w:rsidR="002D725D" w:rsidRPr="006B009D" w:rsidRDefault="002D725D" w:rsidP="003D42B9">
      <w:pPr>
        <w:pStyle w:val="Point1letter"/>
        <w:numPr>
          <w:ilvl w:val="0"/>
          <w:numId w:val="0"/>
        </w:numPr>
        <w:tabs>
          <w:tab w:val="left" w:pos="1417"/>
        </w:tabs>
        <w:ind w:left="1417" w:hanging="567"/>
        <w:jc w:val="left"/>
        <w:rPr>
          <w:noProof/>
        </w:rPr>
      </w:pPr>
      <w:r w:rsidRPr="006B009D">
        <w:rPr>
          <w:noProof/>
        </w:rPr>
        <w:t>(d)</w:t>
      </w:r>
      <w:r w:rsidRPr="006B009D">
        <w:rPr>
          <w:noProof/>
        </w:rPr>
        <w:tab/>
        <w:t xml:space="preserve">variable laserbilleder* </w:t>
      </w:r>
    </w:p>
    <w:p w14:paraId="3B8F4366" w14:textId="510B21B5" w:rsidR="002D725D" w:rsidRPr="006B009D" w:rsidRDefault="002D725D" w:rsidP="003D42B9">
      <w:pPr>
        <w:pStyle w:val="Point1letter"/>
        <w:numPr>
          <w:ilvl w:val="0"/>
          <w:numId w:val="0"/>
        </w:numPr>
        <w:tabs>
          <w:tab w:val="left" w:pos="1417"/>
        </w:tabs>
        <w:ind w:left="1417" w:hanging="567"/>
        <w:jc w:val="left"/>
        <w:rPr>
          <w:noProof/>
        </w:rPr>
      </w:pPr>
      <w:r w:rsidRPr="006B009D">
        <w:rPr>
          <w:noProof/>
        </w:rPr>
        <w:t>(e)</w:t>
      </w:r>
      <w:r w:rsidRPr="006B009D">
        <w:rPr>
          <w:noProof/>
        </w:rPr>
        <w:tab/>
        <w:t xml:space="preserve">ultraviolet fluorescerende trykfarve, synlig og gennemsigtig </w:t>
      </w:r>
    </w:p>
    <w:p w14:paraId="02196392" w14:textId="14C7D38A" w:rsidR="002D725D" w:rsidRPr="006B009D" w:rsidRDefault="002D725D" w:rsidP="003D42B9">
      <w:pPr>
        <w:pStyle w:val="Point1letter"/>
        <w:numPr>
          <w:ilvl w:val="0"/>
          <w:numId w:val="0"/>
        </w:numPr>
        <w:tabs>
          <w:tab w:val="left" w:pos="1417"/>
        </w:tabs>
        <w:ind w:left="1417" w:hanging="567"/>
        <w:jc w:val="left"/>
        <w:rPr>
          <w:noProof/>
        </w:rPr>
      </w:pPr>
      <w:r w:rsidRPr="006B009D">
        <w:rPr>
          <w:noProof/>
        </w:rPr>
        <w:t>(f)</w:t>
      </w:r>
      <w:r w:rsidRPr="006B009D">
        <w:rPr>
          <w:noProof/>
        </w:rPr>
        <w:tab/>
        <w:t>iriserende tryk</w:t>
      </w:r>
    </w:p>
    <w:p w14:paraId="230D7E68" w14:textId="11AF7FD5" w:rsidR="002D725D" w:rsidRPr="006B009D" w:rsidRDefault="002D725D" w:rsidP="003D42B9">
      <w:pPr>
        <w:pStyle w:val="Point1letter"/>
        <w:numPr>
          <w:ilvl w:val="0"/>
          <w:numId w:val="0"/>
        </w:numPr>
        <w:tabs>
          <w:tab w:val="left" w:pos="1417"/>
        </w:tabs>
        <w:ind w:left="1417" w:hanging="567"/>
        <w:jc w:val="left"/>
        <w:rPr>
          <w:noProof/>
        </w:rPr>
      </w:pPr>
      <w:r w:rsidRPr="006B009D">
        <w:rPr>
          <w:noProof/>
        </w:rPr>
        <w:t>(g)</w:t>
      </w:r>
      <w:r w:rsidRPr="006B009D">
        <w:rPr>
          <w:noProof/>
        </w:rPr>
        <w:tab/>
        <w:t>digitalt vandmærke i baggrunden</w:t>
      </w:r>
    </w:p>
    <w:p w14:paraId="57B70F42" w14:textId="7A831452" w:rsidR="002D725D" w:rsidRPr="006B009D" w:rsidRDefault="002D725D" w:rsidP="003D42B9">
      <w:pPr>
        <w:pStyle w:val="Point1letter"/>
        <w:numPr>
          <w:ilvl w:val="0"/>
          <w:numId w:val="0"/>
        </w:numPr>
        <w:tabs>
          <w:tab w:val="left" w:pos="1417"/>
        </w:tabs>
        <w:ind w:left="1417" w:hanging="567"/>
        <w:jc w:val="left"/>
        <w:rPr>
          <w:noProof/>
        </w:rPr>
      </w:pPr>
      <w:r w:rsidRPr="006B009D">
        <w:rPr>
          <w:noProof/>
        </w:rPr>
        <w:t>(h)</w:t>
      </w:r>
      <w:r w:rsidRPr="006B009D">
        <w:rPr>
          <w:noProof/>
        </w:rPr>
        <w:tab/>
        <w:t xml:space="preserve">infrarøde eller fosforescerende pigmenter </w:t>
      </w:r>
    </w:p>
    <w:p w14:paraId="24D13FA7" w14:textId="0A83B9FF" w:rsidR="002D725D" w:rsidRPr="006B009D" w:rsidRDefault="002D725D" w:rsidP="003D42B9">
      <w:pPr>
        <w:pStyle w:val="Point1letter"/>
        <w:numPr>
          <w:ilvl w:val="0"/>
          <w:numId w:val="0"/>
        </w:numPr>
        <w:tabs>
          <w:tab w:val="left" w:pos="1417"/>
        </w:tabs>
        <w:ind w:left="1417" w:hanging="567"/>
        <w:jc w:val="left"/>
        <w:rPr>
          <w:noProof/>
        </w:rPr>
      </w:pPr>
      <w:r w:rsidRPr="006B009D">
        <w:rPr>
          <w:noProof/>
        </w:rPr>
        <w:t>(i)</w:t>
      </w:r>
      <w:r w:rsidRPr="006B009D">
        <w:rPr>
          <w:noProof/>
        </w:rPr>
        <w:tab/>
        <w:t xml:space="preserve">taktile bogstaver, symboler eller mønstre*. </w:t>
      </w:r>
    </w:p>
    <w:p w14:paraId="7451B10E" w14:textId="1AE34F12"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(5)</w:t>
      </w:r>
      <w:r w:rsidRPr="007728DD">
        <w:rPr>
          <w:rFonts w:eastAsia="Calibri"/>
          <w:noProof/>
          <w:szCs w:val="22"/>
          <w:lang w:eastAsia="en-US"/>
        </w:rPr>
        <w:tab/>
      </w:r>
      <w:r w:rsidR="007728DD" w:rsidRPr="007728DD">
        <w:rPr>
          <w:rFonts w:eastAsia="Calibri"/>
          <w:noProof/>
          <w:szCs w:val="22"/>
          <w:lang w:eastAsia="en-US"/>
        </w:rPr>
        <w:t xml:space="preserve">Medlemsstaterne kan frit indføre yderligere sikkerhedselementer. Som udgangspunkt foretrækkes de metoder, der er markeret med en asterisk, da de gør det muligt for den retshåndhævende myndighed at kontrollere kortets gyldighed uden særligt apparatur. </w:t>
      </w:r>
    </w:p>
    <w:p w14:paraId="7D025FB1" w14:textId="77777777" w:rsidR="007728DD" w:rsidRPr="007728DD" w:rsidRDefault="007728DD" w:rsidP="003D42B9">
      <w:pPr>
        <w:widowControl/>
        <w:spacing w:before="120" w:after="120"/>
        <w:rPr>
          <w:rFonts w:eastAsia="Calibri"/>
          <w:noProof/>
          <w:szCs w:val="22"/>
          <w:lang w:eastAsia="en-US"/>
        </w:rPr>
      </w:pPr>
    </w:p>
    <w:p w14:paraId="5F1E0202" w14:textId="77777777" w:rsidR="007728DD" w:rsidRPr="007728DD" w:rsidRDefault="007728DD" w:rsidP="007728DD">
      <w:pPr>
        <w:widowControl/>
        <w:spacing w:after="360"/>
        <w:jc w:val="center"/>
        <w:rPr>
          <w:rFonts w:eastAsia="Calibri"/>
          <w:b/>
          <w:noProof/>
          <w:szCs w:val="22"/>
          <w:lang w:eastAsia="en-US"/>
        </w:rPr>
      </w:pPr>
      <w:r w:rsidRPr="007728DD">
        <w:rPr>
          <w:rFonts w:eastAsia="Calibri"/>
          <w:b/>
          <w:noProof/>
          <w:szCs w:val="22"/>
          <w:lang w:eastAsia="en-US"/>
        </w:rPr>
        <w:t>DEL B: SPECIFIKATIONER FOR DEN MIKROCHIP, DER INDFØRES SOM EN DEL AF DET FYSISKE KØREKORT </w:t>
      </w:r>
    </w:p>
    <w:p w14:paraId="1D3FF88C" w14:textId="45D86D3B"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Mikrochippen og dataene i mikrochippen, herunder supplerende oplysninger i henhold til en medlemsstats nationale lovgivning vedrørende kørekort, skal være i overensstemmelse med bestemmelserne i del B1.</w:t>
      </w:r>
    </w:p>
    <w:p w14:paraId="3A2EC2F7" w14:textId="6D4D3433"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 xml:space="preserve">Fortegnelsen over gældende standarder for kørekort, som er udstyret med en mikrochip, findes i del B2. </w:t>
      </w:r>
    </w:p>
    <w:p w14:paraId="2078384B" w14:textId="77777777" w:rsidR="005C717B" w:rsidRDefault="005C717B">
      <w:pPr>
        <w:widowControl/>
        <w:rPr>
          <w:rFonts w:eastAsia="Calibri"/>
          <w:noProof/>
          <w:szCs w:val="22"/>
          <w:lang w:eastAsia="en-US"/>
        </w:rPr>
      </w:pPr>
      <w:r>
        <w:rPr>
          <w:rFonts w:eastAsia="Calibri"/>
          <w:noProof/>
          <w:szCs w:val="22"/>
          <w:lang w:eastAsia="en-US"/>
        </w:rPr>
        <w:br w:type="page"/>
      </w:r>
    </w:p>
    <w:p w14:paraId="2EFA48BC" w14:textId="4C8B8B9F"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lastRenderedPageBreak/>
        <w:t>(3)</w:t>
      </w:r>
      <w:r w:rsidRPr="007728DD">
        <w:rPr>
          <w:rFonts w:eastAsia="Calibri"/>
          <w:noProof/>
          <w:szCs w:val="22"/>
          <w:lang w:eastAsia="en-US"/>
        </w:rPr>
        <w:tab/>
      </w:r>
      <w:r w:rsidR="007728DD" w:rsidRPr="007728DD">
        <w:rPr>
          <w:rFonts w:eastAsia="Calibri"/>
          <w:noProof/>
          <w:szCs w:val="22"/>
          <w:lang w:eastAsia="en-US"/>
        </w:rPr>
        <w:t xml:space="preserve">Kørekort, som er udstyret med en mikrochip, underkastes en EU-typegodkendelsesprocedure i overensstemmelse med bestemmelserne i del B3. </w:t>
      </w:r>
    </w:p>
    <w:p w14:paraId="52C52751" w14:textId="6A5F60C9"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(4)</w:t>
      </w:r>
      <w:r w:rsidRPr="007728DD">
        <w:rPr>
          <w:rFonts w:eastAsia="Calibri"/>
          <w:noProof/>
          <w:szCs w:val="22"/>
          <w:lang w:eastAsia="en-US"/>
        </w:rPr>
        <w:tab/>
      </w:r>
      <w:r w:rsidR="007728DD" w:rsidRPr="007728DD">
        <w:rPr>
          <w:rFonts w:eastAsia="Calibri"/>
          <w:noProof/>
          <w:szCs w:val="22"/>
          <w:lang w:eastAsia="en-US"/>
        </w:rPr>
        <w:t xml:space="preserve">Såfremt alle relevante bestemmelser for EU-typegodkendelsen af kørekort, som er udstyret med en mikrochip, er opfyldt i henhold til punkt 1-3, udsteder medlemsstaterne en EU-typegodkendelsesattest til fabrikanten eller dennes repræsentant. </w:t>
      </w:r>
    </w:p>
    <w:p w14:paraId="70823227" w14:textId="6888FD04"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(5)</w:t>
      </w:r>
      <w:r w:rsidRPr="007728DD">
        <w:rPr>
          <w:rFonts w:eastAsia="Calibri"/>
          <w:noProof/>
          <w:szCs w:val="22"/>
          <w:lang w:eastAsia="en-US"/>
        </w:rPr>
        <w:tab/>
      </w:r>
      <w:r w:rsidR="007728DD" w:rsidRPr="007728DD">
        <w:rPr>
          <w:rFonts w:eastAsia="Calibri"/>
          <w:noProof/>
          <w:szCs w:val="22"/>
          <w:lang w:eastAsia="en-US"/>
        </w:rPr>
        <w:t xml:space="preserve">Om fornødent kan medlemsstaten tilbagekalde en udstedt EU-typegodkendelse, bl.a. for at sikre at bestemmelserne i nævnte del er overholdt. </w:t>
      </w:r>
    </w:p>
    <w:p w14:paraId="4DCAF94E" w14:textId="0A6890D5"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(6)</w:t>
      </w:r>
      <w:r w:rsidRPr="007728DD">
        <w:rPr>
          <w:rFonts w:eastAsia="Calibri"/>
          <w:noProof/>
          <w:szCs w:val="22"/>
          <w:lang w:eastAsia="en-US"/>
        </w:rPr>
        <w:tab/>
      </w:r>
      <w:r w:rsidR="007728DD" w:rsidRPr="007728DD">
        <w:rPr>
          <w:rFonts w:eastAsia="Calibri"/>
          <w:noProof/>
          <w:szCs w:val="22"/>
          <w:lang w:eastAsia="en-US"/>
        </w:rPr>
        <w:t xml:space="preserve">EU-typegodkendelsesattester samt meddelelserne om deres tilbagekaldelse skal være i overensstemmelse med modellen i del B4. </w:t>
      </w:r>
    </w:p>
    <w:p w14:paraId="7ECAF7FA" w14:textId="09EDFF52"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(7)</w:t>
      </w:r>
      <w:r w:rsidRPr="007728DD">
        <w:rPr>
          <w:rFonts w:eastAsia="Calibri"/>
          <w:noProof/>
          <w:szCs w:val="22"/>
          <w:lang w:eastAsia="en-US"/>
        </w:rPr>
        <w:tab/>
      </w:r>
      <w:r w:rsidR="007728DD" w:rsidRPr="007728DD">
        <w:rPr>
          <w:rFonts w:eastAsia="Calibri"/>
          <w:noProof/>
          <w:szCs w:val="22"/>
          <w:lang w:eastAsia="en-US"/>
        </w:rPr>
        <w:t xml:space="preserve">Kommissionen informeres om alle udstedte eller tilbagekaldte EU-typegodkendelsesattester. Tilbagekaldelser skal begrundes udførligt. </w:t>
      </w:r>
    </w:p>
    <w:p w14:paraId="4B983F6F"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Kommissionen informerer medlemsstaterne om alle tilbagekaldelser af EU-typegodkendelser. </w:t>
      </w:r>
    </w:p>
    <w:p w14:paraId="2AC66ADB" w14:textId="2628E536"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(8)</w:t>
      </w:r>
      <w:r w:rsidRPr="007728DD">
        <w:rPr>
          <w:rFonts w:eastAsia="Calibri"/>
          <w:noProof/>
          <w:szCs w:val="22"/>
          <w:lang w:eastAsia="en-US"/>
        </w:rPr>
        <w:tab/>
      </w:r>
      <w:r w:rsidR="007728DD" w:rsidRPr="007728DD">
        <w:rPr>
          <w:rFonts w:eastAsia="Calibri"/>
          <w:noProof/>
          <w:szCs w:val="22"/>
          <w:lang w:eastAsia="en-US"/>
        </w:rPr>
        <w:t xml:space="preserve">EU-typegodkendelsesattester udstedt af medlemsstaterne anerkendes gensidigt. </w:t>
      </w:r>
    </w:p>
    <w:p w14:paraId="18FE0BC2" w14:textId="302C14DB"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(9)</w:t>
      </w:r>
      <w:r w:rsidRPr="007728DD">
        <w:rPr>
          <w:rFonts w:eastAsia="Calibri"/>
          <w:noProof/>
          <w:szCs w:val="22"/>
          <w:lang w:eastAsia="en-US"/>
        </w:rPr>
        <w:tab/>
      </w:r>
      <w:r w:rsidR="007728DD" w:rsidRPr="007728DD">
        <w:rPr>
          <w:rFonts w:eastAsia="Calibri"/>
          <w:noProof/>
          <w:szCs w:val="22"/>
          <w:lang w:eastAsia="en-US"/>
        </w:rPr>
        <w:t xml:space="preserve">Såfremt en medlemsstat gentagne gange konstaterer, at et betydeligt antal kørekort, som er udstyret med en mikrochip, ikke overholder bestemmelserne i denne del af bilag I, underretter den pågældende medlemsstat Kommissionen herom. Medlemsstaten opgiver kørekortenes EU-typegodkendelsesnummer samt en beskrivelse af den manglende overholdelse. Kommissionen underretter uden unødig forsinkelse alle de øvrige medlemsstater om de forhold, den har fået meddelelse om i henhold til dette punkt </w:t>
      </w:r>
    </w:p>
    <w:p w14:paraId="6515CDCB" w14:textId="21ED85A0"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(10)</w:t>
      </w:r>
      <w:r w:rsidRPr="007728DD">
        <w:rPr>
          <w:rFonts w:eastAsia="Calibri"/>
          <w:noProof/>
          <w:szCs w:val="22"/>
          <w:lang w:eastAsia="en-US"/>
        </w:rPr>
        <w:tab/>
      </w:r>
      <w:r w:rsidR="007728DD" w:rsidRPr="007728DD">
        <w:rPr>
          <w:rFonts w:eastAsia="Calibri"/>
          <w:noProof/>
          <w:szCs w:val="22"/>
          <w:lang w:eastAsia="en-US"/>
        </w:rPr>
        <w:t xml:space="preserve">Medlemsstaten, som udstedte de pågældende kørekort, undersøger straks problemet og træffer passende forholdsregler til at afhjælpe det, hvilket i givet fald kan omfatte en tilbagekaldelse af EU-typegodkendelsesattesten. </w:t>
      </w:r>
    </w:p>
    <w:p w14:paraId="1084C70E" w14:textId="77777777" w:rsidR="007728DD" w:rsidRPr="007728DD" w:rsidRDefault="007728DD" w:rsidP="007728DD">
      <w:pPr>
        <w:widowControl/>
        <w:spacing w:after="200" w:line="276" w:lineRule="auto"/>
        <w:rPr>
          <w:rFonts w:eastAsia="Calibri"/>
          <w:b/>
          <w:noProof/>
          <w:szCs w:val="24"/>
          <w:lang w:eastAsia="en-US"/>
        </w:rPr>
      </w:pPr>
      <w:r w:rsidRPr="007728DD">
        <w:rPr>
          <w:rFonts w:eastAsia="Calibri"/>
          <w:noProof/>
          <w:szCs w:val="22"/>
          <w:lang w:eastAsia="en-US"/>
        </w:rPr>
        <w:br w:type="page"/>
      </w:r>
    </w:p>
    <w:p w14:paraId="50D5238D" w14:textId="77777777" w:rsidR="007728DD" w:rsidRPr="007728DD" w:rsidRDefault="007728DD" w:rsidP="007728DD">
      <w:pPr>
        <w:widowControl/>
        <w:spacing w:after="360"/>
        <w:jc w:val="center"/>
        <w:rPr>
          <w:rFonts w:eastAsia="Calibri"/>
          <w:b/>
          <w:noProof/>
          <w:szCs w:val="22"/>
          <w:lang w:eastAsia="en-US"/>
        </w:rPr>
      </w:pPr>
      <w:r w:rsidRPr="007728DD">
        <w:rPr>
          <w:rFonts w:eastAsia="Calibri"/>
          <w:b/>
          <w:noProof/>
          <w:szCs w:val="22"/>
          <w:lang w:eastAsia="en-US"/>
        </w:rPr>
        <w:lastRenderedPageBreak/>
        <w:t>DEL B1: Generelle krav til kørekort, som er udstyret med en mikrochip </w:t>
      </w:r>
    </w:p>
    <w:p w14:paraId="1BC1AC4B" w14:textId="77777777" w:rsidR="007728DD" w:rsidRPr="007728DD" w:rsidRDefault="007728DD" w:rsidP="003D42B9">
      <w:pPr>
        <w:widowControl/>
        <w:spacing w:before="120" w:after="120"/>
        <w:rPr>
          <w:rFonts w:eastAsia="Calibri"/>
          <w:b/>
          <w:noProof/>
          <w:szCs w:val="22"/>
          <w:lang w:eastAsia="en-US"/>
        </w:rPr>
      </w:pPr>
      <w:r w:rsidRPr="007728DD">
        <w:rPr>
          <w:rFonts w:eastAsia="Calibri"/>
          <w:noProof/>
          <w:szCs w:val="22"/>
          <w:lang w:eastAsia="en-US"/>
        </w:rPr>
        <w:t>De generelle krav til kørekort, der er udstyret med en mikrochip, og som beskrives i dette bilag, er baseret på internationale standarder, navnlig ISO/IEC 18013-standarderne. De omfatter: </w:t>
      </w:r>
    </w:p>
    <w:p w14:paraId="5BEE30A9" w14:textId="13E37FB3" w:rsidR="002D725D" w:rsidRPr="006B009D" w:rsidRDefault="002D725D" w:rsidP="003D42B9">
      <w:pPr>
        <w:pStyle w:val="Point0letter"/>
        <w:numPr>
          <w:ilvl w:val="0"/>
          <w:numId w:val="0"/>
        </w:numPr>
        <w:tabs>
          <w:tab w:val="left" w:pos="850"/>
        </w:tabs>
        <w:ind w:left="850" w:hanging="850"/>
        <w:jc w:val="left"/>
        <w:rPr>
          <w:noProof/>
        </w:rPr>
      </w:pPr>
      <w:r w:rsidRPr="006B009D">
        <w:rPr>
          <w:noProof/>
        </w:rPr>
        <w:t>(a)</w:t>
      </w:r>
      <w:r w:rsidRPr="006B009D">
        <w:rPr>
          <w:noProof/>
        </w:rPr>
        <w:tab/>
        <w:t>specifikationer for mikrochippen og mikrochippens logiske datastruktur</w:t>
      </w:r>
    </w:p>
    <w:p w14:paraId="5BCD9B6F" w14:textId="5D54A8FB" w:rsidR="002D725D" w:rsidRPr="006B009D" w:rsidRDefault="002D725D" w:rsidP="003D42B9">
      <w:pPr>
        <w:pStyle w:val="Point0letter"/>
        <w:numPr>
          <w:ilvl w:val="0"/>
          <w:numId w:val="0"/>
        </w:numPr>
        <w:tabs>
          <w:tab w:val="left" w:pos="850"/>
        </w:tabs>
        <w:ind w:left="850" w:hanging="850"/>
        <w:jc w:val="left"/>
        <w:rPr>
          <w:noProof/>
        </w:rPr>
      </w:pPr>
      <w:r w:rsidRPr="006B009D">
        <w:rPr>
          <w:noProof/>
        </w:rPr>
        <w:t>(b)</w:t>
      </w:r>
      <w:r w:rsidRPr="006B009D">
        <w:rPr>
          <w:noProof/>
        </w:rPr>
        <w:tab/>
        <w:t xml:space="preserve">specifikationer for harmoniserede og supplerende data, som skal lagres </w:t>
      </w:r>
    </w:p>
    <w:p w14:paraId="79D0DB92" w14:textId="5C845F9B" w:rsidR="002D725D" w:rsidRPr="006B009D" w:rsidRDefault="002D725D" w:rsidP="003D42B9">
      <w:pPr>
        <w:pStyle w:val="Point0letter"/>
        <w:numPr>
          <w:ilvl w:val="0"/>
          <w:numId w:val="0"/>
        </w:numPr>
        <w:tabs>
          <w:tab w:val="left" w:pos="850"/>
        </w:tabs>
        <w:ind w:left="850" w:hanging="850"/>
        <w:jc w:val="left"/>
        <w:rPr>
          <w:noProof/>
        </w:rPr>
      </w:pPr>
      <w:r w:rsidRPr="006B009D">
        <w:rPr>
          <w:noProof/>
        </w:rPr>
        <w:t>(c)</w:t>
      </w:r>
      <w:r w:rsidRPr="006B009D">
        <w:rPr>
          <w:noProof/>
        </w:rPr>
        <w:tab/>
        <w:t>specifikationer for databeskyttelsesmekanismerne for de digitalt lagrede data på mikrochippen. </w:t>
      </w:r>
    </w:p>
    <w:p w14:paraId="03BA565A" w14:textId="209C296A" w:rsidR="007728DD" w:rsidRPr="007728DD" w:rsidRDefault="009B4D52" w:rsidP="003D42B9">
      <w:pPr>
        <w:widowControl/>
        <w:tabs>
          <w:tab w:val="left" w:pos="850"/>
        </w:tabs>
        <w:spacing w:before="120" w:after="120"/>
        <w:ind w:left="850" w:hanging="850"/>
        <w:rPr>
          <w:rFonts w:eastAsia="Calibri"/>
          <w:b/>
          <w:noProof/>
          <w:szCs w:val="22"/>
          <w:lang w:eastAsia="en-US"/>
        </w:rPr>
      </w:pPr>
      <w:r w:rsidRPr="007728DD">
        <w:rPr>
          <w:rFonts w:eastAsia="Calibri"/>
          <w:b/>
          <w:noProof/>
          <w:szCs w:val="22"/>
          <w:lang w:eastAsia="en-US"/>
        </w:rPr>
        <w:t>1.</w:t>
      </w:r>
      <w:r w:rsidRPr="007728DD">
        <w:rPr>
          <w:rFonts w:eastAsia="Calibri"/>
          <w:b/>
          <w:noProof/>
          <w:szCs w:val="22"/>
          <w:lang w:eastAsia="en-US"/>
        </w:rPr>
        <w:tab/>
      </w:r>
      <w:r w:rsidR="007728DD" w:rsidRPr="007728DD">
        <w:rPr>
          <w:rFonts w:eastAsia="Calibri"/>
          <w:b/>
          <w:noProof/>
          <w:szCs w:val="22"/>
          <w:lang w:eastAsia="en-US"/>
        </w:rPr>
        <w:t>FORKORTELSER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7728DD" w:rsidRPr="007728DD" w14:paraId="6B0FB5A3"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E8F6E06" w14:textId="77777777" w:rsidR="007728DD" w:rsidRPr="007728DD" w:rsidRDefault="007728DD" w:rsidP="003D42B9">
            <w:pPr>
              <w:widowControl/>
              <w:spacing w:before="120" w:after="120"/>
              <w:rPr>
                <w:rFonts w:eastAsia="Calibri"/>
                <w:noProof/>
                <w:szCs w:val="22"/>
                <w:lang w:eastAsia="en-US"/>
              </w:rPr>
            </w:pPr>
            <w:r w:rsidRPr="007728DD">
              <w:rPr>
                <w:rFonts w:eastAsia="Calibri"/>
                <w:b/>
                <w:noProof/>
                <w:szCs w:val="22"/>
                <w:lang w:eastAsia="en-US"/>
              </w:rPr>
              <w:t>Forkortelse</w:t>
            </w:r>
            <w:r w:rsidRPr="007728DD">
              <w:rPr>
                <w:rFonts w:eastAsia="Calibri"/>
                <w:noProof/>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F7C9FE9" w14:textId="77777777" w:rsidR="007728DD" w:rsidRPr="007728DD" w:rsidRDefault="007728DD" w:rsidP="003D42B9">
            <w:pPr>
              <w:widowControl/>
              <w:spacing w:before="120" w:after="120"/>
              <w:rPr>
                <w:rFonts w:eastAsia="Calibri"/>
                <w:noProof/>
                <w:szCs w:val="22"/>
                <w:lang w:eastAsia="en-US"/>
              </w:rPr>
            </w:pPr>
            <w:r w:rsidRPr="007728DD">
              <w:rPr>
                <w:rFonts w:eastAsia="Calibri"/>
                <w:b/>
                <w:noProof/>
                <w:szCs w:val="22"/>
                <w:lang w:eastAsia="en-US"/>
              </w:rPr>
              <w:t>Betydning</w:t>
            </w:r>
            <w:r w:rsidRPr="007728DD">
              <w:rPr>
                <w:rFonts w:eastAsia="Calibri"/>
                <w:noProof/>
                <w:szCs w:val="22"/>
                <w:lang w:eastAsia="en-US"/>
              </w:rPr>
              <w:t xml:space="preserve"> </w:t>
            </w:r>
          </w:p>
        </w:tc>
      </w:tr>
      <w:tr w:rsidR="007728DD" w:rsidRPr="007728DD" w14:paraId="687207AF"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4B82221"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370225D4"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Application Identifier (applikationsidentifikator) </w:t>
            </w:r>
          </w:p>
        </w:tc>
      </w:tr>
      <w:tr w:rsidR="007728DD" w:rsidRPr="007728DD" w14:paraId="6ACD7CC6"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99DC453"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348198BE"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Basic Access Protection (grundlæggende adgangsbeskyttelse) </w:t>
            </w:r>
          </w:p>
        </w:tc>
      </w:tr>
      <w:tr w:rsidR="007728DD" w:rsidRPr="007728DD" w14:paraId="64CF7389"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838AA45"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0E8FA19"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Data Group (datagruppe) </w:t>
            </w:r>
          </w:p>
        </w:tc>
      </w:tr>
      <w:tr w:rsidR="007728DD" w:rsidRPr="007728DD" w14:paraId="058EB988"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590428A"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A554D9A"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Evaluation Assurance Level 4 Augmented (sikkerhedsevalueringsniveau 4 forhøjet) </w:t>
            </w:r>
          </w:p>
        </w:tc>
      </w:tr>
      <w:tr w:rsidR="007728DD" w:rsidRPr="007728DD" w14:paraId="71E28B0D"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F704CCE"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23F4FBB"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Elementary File (elementærfil) </w:t>
            </w:r>
          </w:p>
        </w:tc>
      </w:tr>
      <w:tr w:rsidR="007728DD" w:rsidRPr="007728DD" w14:paraId="7FC56473"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AFD74ED"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87B5DAD"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Elementary File Identifier (elementærfilens navn) </w:t>
            </w:r>
          </w:p>
        </w:tc>
      </w:tr>
      <w:tr w:rsidR="007728DD" w:rsidRPr="007728DD" w14:paraId="6C5CA4E9"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2AB8F3B"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AA2A33A"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Machine Readable Travel Documents (maskinlæsbare rejsedokumenter) </w:t>
            </w:r>
          </w:p>
        </w:tc>
      </w:tr>
      <w:tr w:rsidR="007728DD" w:rsidRPr="007728DD" w14:paraId="2E2BAE8D"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92F6B5E"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B36BE34"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Integrated Circuit Card (chipkort) </w:t>
            </w:r>
          </w:p>
        </w:tc>
      </w:tr>
      <w:tr w:rsidR="007728DD" w:rsidRPr="007728DD" w14:paraId="5B4B7760"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CD43329"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3BB80DD"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Den Internationale Standardiseringsorganisation </w:t>
            </w:r>
          </w:p>
        </w:tc>
      </w:tr>
      <w:tr w:rsidR="007728DD" w:rsidRPr="007728DD" w14:paraId="75E47245"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92F7696"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CE55B18"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Logical Data Structure (logisk datastruktur) </w:t>
            </w:r>
          </w:p>
        </w:tc>
      </w:tr>
      <w:tr w:rsidR="007728DD" w:rsidRPr="00FE3DBE" w14:paraId="04EE51C6"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800B701"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E79779B" w14:textId="77777777" w:rsidR="007728DD" w:rsidRPr="007728DD" w:rsidRDefault="007728DD" w:rsidP="003D42B9">
            <w:pPr>
              <w:widowControl/>
              <w:spacing w:before="120" w:after="120"/>
              <w:rPr>
                <w:rFonts w:eastAsia="Calibri"/>
                <w:noProof/>
                <w:szCs w:val="22"/>
                <w:lang w:val="en-IE" w:eastAsia="en-US"/>
              </w:rPr>
            </w:pPr>
            <w:r w:rsidRPr="007728DD">
              <w:rPr>
                <w:rFonts w:eastAsia="Calibri"/>
                <w:noProof/>
                <w:szCs w:val="22"/>
                <w:lang w:val="en-IE" w:eastAsia="en-US"/>
              </w:rPr>
              <w:t>Proximity Integrated Circuit Card (kontaktløse chipkort) </w:t>
            </w:r>
          </w:p>
        </w:tc>
      </w:tr>
      <w:tr w:rsidR="007728DD" w:rsidRPr="007728DD" w14:paraId="146B6E71"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5C3D1F3"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45A39E3"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Proprietary Application Identifier Extension (udbyders applikationsidentifikatorforlængelse) </w:t>
            </w:r>
          </w:p>
        </w:tc>
      </w:tr>
      <w:tr w:rsidR="007728DD" w:rsidRPr="007728DD" w14:paraId="01FBE871"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878A8A2"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7EA48E9" w14:textId="77777777" w:rsidR="007728DD" w:rsidRPr="007728DD" w:rsidRDefault="007728DD" w:rsidP="003D42B9">
            <w:pPr>
              <w:widowControl/>
              <w:spacing w:before="120" w:after="120"/>
              <w:rPr>
                <w:rFonts w:eastAsia="Calibri"/>
                <w:noProof/>
                <w:szCs w:val="22"/>
                <w:lang w:val="en-IE" w:eastAsia="en-US"/>
              </w:rPr>
            </w:pPr>
            <w:r w:rsidRPr="007728DD">
              <w:rPr>
                <w:rFonts w:eastAsia="Calibri"/>
                <w:noProof/>
                <w:szCs w:val="22"/>
                <w:lang w:val="en-IE" w:eastAsia="en-US"/>
              </w:rPr>
              <w:t>Registered Application Identifier (registreret applikationsidentifikator) </w:t>
            </w:r>
          </w:p>
        </w:tc>
      </w:tr>
      <w:tr w:rsidR="007728DD" w:rsidRPr="007728DD" w14:paraId="38F4E614" w14:textId="77777777" w:rsidTr="00895898">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810E9B4"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BE27023"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Document Security Object (sikkerhedsobjekt). </w:t>
            </w:r>
          </w:p>
        </w:tc>
      </w:tr>
    </w:tbl>
    <w:p w14:paraId="262B4E61" w14:textId="77777777" w:rsidR="007728DD" w:rsidRPr="007728DD" w:rsidRDefault="007728DD" w:rsidP="007728DD">
      <w:pPr>
        <w:widowControl/>
        <w:spacing w:after="200" w:line="276" w:lineRule="auto"/>
        <w:rPr>
          <w:rFonts w:eastAsia="MS Gothic"/>
          <w:bCs/>
          <w:caps/>
          <w:noProof/>
          <w:szCs w:val="28"/>
          <w:lang w:eastAsia="en-US"/>
        </w:rPr>
      </w:pPr>
      <w:r w:rsidRPr="007728DD">
        <w:rPr>
          <w:rFonts w:eastAsia="Calibri"/>
          <w:noProof/>
          <w:szCs w:val="22"/>
          <w:lang w:eastAsia="en-US"/>
        </w:rPr>
        <w:br w:type="page"/>
      </w:r>
    </w:p>
    <w:p w14:paraId="666AB328" w14:textId="7DD00520" w:rsidR="007728DD" w:rsidRPr="007728DD" w:rsidRDefault="002D725D" w:rsidP="003D42B9">
      <w:pPr>
        <w:widowControl/>
        <w:tabs>
          <w:tab w:val="num" w:pos="850"/>
        </w:tabs>
        <w:spacing w:before="120" w:after="120"/>
        <w:ind w:left="850" w:hanging="850"/>
        <w:rPr>
          <w:rFonts w:eastAsia="Calibri"/>
          <w:b/>
          <w:noProof/>
          <w:szCs w:val="22"/>
          <w:lang w:eastAsia="en-US"/>
        </w:rPr>
      </w:pPr>
      <w:r>
        <w:rPr>
          <w:rFonts w:eastAsia="Calibri"/>
          <w:b/>
          <w:noProof/>
          <w:szCs w:val="22"/>
          <w:lang w:eastAsia="en-US"/>
        </w:rPr>
        <w:lastRenderedPageBreak/>
        <w:t>2.</w:t>
      </w:r>
      <w:r>
        <w:rPr>
          <w:rFonts w:eastAsia="Calibri"/>
          <w:b/>
          <w:noProof/>
          <w:szCs w:val="22"/>
          <w:lang w:eastAsia="en-US"/>
        </w:rPr>
        <w:tab/>
      </w:r>
      <w:r w:rsidR="007728DD" w:rsidRPr="007728DD">
        <w:rPr>
          <w:rFonts w:eastAsia="Calibri"/>
          <w:b/>
          <w:noProof/>
          <w:szCs w:val="22"/>
          <w:lang w:eastAsia="en-US"/>
        </w:rPr>
        <w:t>DATA LAGRET PÅ MIKROCHIPPEN</w:t>
      </w:r>
    </w:p>
    <w:p w14:paraId="2667F028" w14:textId="49496B0A"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 xml:space="preserve">Harmoniserede obligatoriske og valgfri kørekortdata </w:t>
      </w:r>
    </w:p>
    <w:p w14:paraId="7C74F436"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Mikrochippen lagrer de harmoniserede kørekortdata, der er angivet i del D. Hvis en medlemsstat beslutter at medtage oplysninger i kørekortet, der er markeret som valgfri i del D, lagres disse oplysninger i mikrochippen. </w:t>
      </w:r>
    </w:p>
    <w:p w14:paraId="2DC9B8F9" w14:textId="6E039027" w:rsidR="007728DD" w:rsidRPr="007728DD" w:rsidRDefault="002D725D" w:rsidP="003D42B9">
      <w:pPr>
        <w:widowControl/>
        <w:tabs>
          <w:tab w:val="num" w:pos="850"/>
        </w:tabs>
        <w:spacing w:before="120" w:after="120"/>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r>
      <w:r w:rsidR="007728DD" w:rsidRPr="007728DD">
        <w:rPr>
          <w:rFonts w:eastAsia="Calibri"/>
          <w:noProof/>
          <w:szCs w:val="22"/>
          <w:lang w:eastAsia="en-US"/>
        </w:rPr>
        <w:t xml:space="preserve">Yderligere oplysninger </w:t>
      </w:r>
    </w:p>
    <w:p w14:paraId="2EC9FDF4"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Medlemsstaterne kan lagre yderligere data i mikrochippen, som deres nationale lovgivning vedrørende kørekort giver mulighed for. De underretter Kommissionen herom. </w:t>
      </w:r>
    </w:p>
    <w:p w14:paraId="162036C9" w14:textId="17DD4BE8" w:rsidR="007728DD" w:rsidRPr="007728DD" w:rsidRDefault="002D725D" w:rsidP="003D42B9">
      <w:pPr>
        <w:widowControl/>
        <w:tabs>
          <w:tab w:val="num" w:pos="850"/>
        </w:tabs>
        <w:spacing w:before="120" w:after="120"/>
        <w:ind w:left="850" w:hanging="850"/>
        <w:rPr>
          <w:rFonts w:eastAsia="Calibri"/>
          <w:b/>
          <w:noProof/>
          <w:szCs w:val="22"/>
          <w:lang w:eastAsia="en-US"/>
        </w:rPr>
      </w:pPr>
      <w:r>
        <w:rPr>
          <w:rFonts w:eastAsia="Calibri"/>
          <w:b/>
          <w:noProof/>
          <w:szCs w:val="22"/>
          <w:lang w:eastAsia="en-US"/>
        </w:rPr>
        <w:t>3.</w:t>
      </w:r>
      <w:r>
        <w:rPr>
          <w:rFonts w:eastAsia="Calibri"/>
          <w:b/>
          <w:noProof/>
          <w:szCs w:val="22"/>
          <w:lang w:eastAsia="en-US"/>
        </w:rPr>
        <w:tab/>
      </w:r>
      <w:r w:rsidR="007728DD" w:rsidRPr="007728DD">
        <w:rPr>
          <w:rFonts w:eastAsia="Calibri"/>
          <w:b/>
          <w:noProof/>
          <w:szCs w:val="22"/>
          <w:lang w:eastAsia="en-US"/>
        </w:rPr>
        <w:t xml:space="preserve">MIKROCHIP </w:t>
      </w:r>
    </w:p>
    <w:p w14:paraId="6CE278E3" w14:textId="0D1066EE"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 xml:space="preserve">Lagermedium </w:t>
      </w:r>
    </w:p>
    <w:p w14:paraId="47447B53"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Lagermediet for kørekortdata er kontaktchip, kontaktløse mikrochip eller en kombination af begge (dual interface) i henhold til del B2, punkt 1. </w:t>
      </w:r>
    </w:p>
    <w:p w14:paraId="293BF77F" w14:textId="3193AA84" w:rsidR="007728DD" w:rsidRPr="007728DD" w:rsidRDefault="002D725D" w:rsidP="003D42B9">
      <w:pPr>
        <w:widowControl/>
        <w:tabs>
          <w:tab w:val="num" w:pos="850"/>
        </w:tabs>
        <w:spacing w:before="120" w:after="120"/>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r>
      <w:r w:rsidR="007728DD" w:rsidRPr="007728DD">
        <w:rPr>
          <w:rFonts w:eastAsia="Calibri"/>
          <w:noProof/>
          <w:szCs w:val="22"/>
          <w:lang w:eastAsia="en-US"/>
        </w:rPr>
        <w:t xml:space="preserve">Applikationer </w:t>
      </w:r>
    </w:p>
    <w:p w14:paraId="7C927C87"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Alle data på en mikrochip lagres i elektroniske applikationer. Alle mikrochippens applikationer identificeres ved en særlig kode, den såkaldte applikationsidentifikator (AID), i henhold til del B2, punkt 2. </w:t>
      </w:r>
    </w:p>
    <w:p w14:paraId="08EBCABC" w14:textId="77777777" w:rsidR="005C717B" w:rsidRDefault="005C717B">
      <w:pPr>
        <w:widowControl/>
        <w:rPr>
          <w:rFonts w:eastAsia="Calibri"/>
          <w:noProof/>
          <w:szCs w:val="22"/>
          <w:lang w:eastAsia="en-US"/>
        </w:rPr>
      </w:pPr>
      <w:r>
        <w:rPr>
          <w:rFonts w:eastAsia="Calibri"/>
          <w:noProof/>
          <w:szCs w:val="22"/>
          <w:lang w:eastAsia="en-US"/>
        </w:rPr>
        <w:br w:type="page"/>
      </w:r>
    </w:p>
    <w:p w14:paraId="1AC04C7E" w14:textId="3F144D71" w:rsidR="007728DD" w:rsidRPr="007728DD" w:rsidRDefault="009B4D52" w:rsidP="003D42B9">
      <w:pPr>
        <w:widowControl/>
        <w:tabs>
          <w:tab w:val="left" w:pos="850"/>
        </w:tabs>
        <w:spacing w:before="120" w:after="120"/>
        <w:ind w:left="850" w:firstLine="1"/>
        <w:rPr>
          <w:rFonts w:eastAsia="Calibri"/>
          <w:noProof/>
          <w:szCs w:val="22"/>
          <w:lang w:eastAsia="en-US"/>
        </w:rPr>
      </w:pPr>
      <w:r w:rsidRPr="007728DD">
        <w:rPr>
          <w:rFonts w:eastAsia="Calibri"/>
          <w:noProof/>
          <w:szCs w:val="22"/>
          <w:lang w:eastAsia="en-US"/>
        </w:rPr>
        <w:lastRenderedPageBreak/>
        <w:t>(a)</w:t>
      </w:r>
      <w:r w:rsidRPr="007728DD">
        <w:rPr>
          <w:rFonts w:eastAsia="Calibri"/>
          <w:noProof/>
          <w:szCs w:val="22"/>
          <w:lang w:eastAsia="en-US"/>
        </w:rPr>
        <w:tab/>
      </w:r>
      <w:r w:rsidR="007728DD" w:rsidRPr="007728DD">
        <w:rPr>
          <w:rFonts w:eastAsia="Calibri"/>
          <w:noProof/>
          <w:szCs w:val="22"/>
          <w:lang w:eastAsia="en-US"/>
        </w:rPr>
        <w:t xml:space="preserve">EU-kørekortsapplikation </w:t>
      </w:r>
    </w:p>
    <w:p w14:paraId="5E434494"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Obligatoriske og valgfrie kørekortdata som omhandlet i bilag I, del D, lagres i den særlige EU-kørekortapplikation. AID for EU-kørekortapplikationen er: </w:t>
      </w:r>
    </w:p>
    <w:p w14:paraId="55AAD48E"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"A0 00 00 04 56 45 44 4C 2D 30 31", </w:t>
      </w:r>
    </w:p>
    <w:p w14:paraId="15A92FEB"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bestående af følgende: </w:t>
      </w:r>
    </w:p>
    <w:p w14:paraId="16A0062B" w14:textId="39A2E4BB" w:rsidR="007728DD" w:rsidRPr="007728DD" w:rsidRDefault="002D725D" w:rsidP="003D42B9">
      <w:pPr>
        <w:widowControl/>
        <w:tabs>
          <w:tab w:val="num" w:pos="1417"/>
        </w:tabs>
        <w:spacing w:before="120" w:after="120"/>
        <w:ind w:left="1417" w:hanging="567"/>
        <w:rPr>
          <w:rFonts w:eastAsia="Calibri"/>
          <w:noProof/>
          <w:szCs w:val="22"/>
          <w:lang w:eastAsia="en-US"/>
        </w:rPr>
      </w:pPr>
      <w:r>
        <w:rPr>
          <w:rFonts w:eastAsia="Calibri"/>
          <w:noProof/>
          <w:szCs w:val="22"/>
          <w:lang w:eastAsia="en-US"/>
        </w:rPr>
        <w:t>–</w:t>
      </w:r>
      <w:r>
        <w:rPr>
          <w:rFonts w:eastAsia="Calibri"/>
          <w:noProof/>
          <w:szCs w:val="22"/>
          <w:lang w:eastAsia="en-US"/>
        </w:rPr>
        <w:tab/>
      </w:r>
      <w:r w:rsidR="007728DD" w:rsidRPr="007728DD">
        <w:rPr>
          <w:rFonts w:eastAsia="Calibri"/>
          <w:noProof/>
          <w:szCs w:val="22"/>
          <w:lang w:eastAsia="en-US"/>
        </w:rPr>
        <w:t xml:space="preserve">RID (Registered Application Identifier) for Europa-Kommissionen: "A0 00 00 04 56" </w:t>
      </w:r>
    </w:p>
    <w:p w14:paraId="14195127" w14:textId="2939C5E6" w:rsidR="007728DD" w:rsidRPr="007728DD" w:rsidRDefault="002D725D" w:rsidP="003D42B9">
      <w:pPr>
        <w:widowControl/>
        <w:tabs>
          <w:tab w:val="num" w:pos="1417"/>
        </w:tabs>
        <w:spacing w:before="120" w:after="120"/>
        <w:ind w:left="1417" w:hanging="567"/>
        <w:rPr>
          <w:rFonts w:eastAsia="Calibri"/>
          <w:noProof/>
          <w:szCs w:val="22"/>
          <w:lang w:eastAsia="en-US"/>
        </w:rPr>
      </w:pPr>
      <w:r>
        <w:rPr>
          <w:rFonts w:eastAsia="Calibri"/>
          <w:noProof/>
          <w:szCs w:val="22"/>
          <w:lang w:eastAsia="en-US"/>
        </w:rPr>
        <w:t>–</w:t>
      </w:r>
      <w:r>
        <w:rPr>
          <w:rFonts w:eastAsia="Calibri"/>
          <w:noProof/>
          <w:szCs w:val="22"/>
          <w:lang w:eastAsia="en-US"/>
        </w:rPr>
        <w:tab/>
      </w:r>
      <w:r w:rsidR="007728DD" w:rsidRPr="007728DD">
        <w:rPr>
          <w:rFonts w:eastAsia="Calibri"/>
          <w:noProof/>
          <w:szCs w:val="22"/>
          <w:lang w:eastAsia="en-US"/>
        </w:rPr>
        <w:t xml:space="preserve">PIX (Proprietary Application Identifier Extension) for EU-kørekortapplikationen: "45 44 4C 2D 30 31" (EDL-01). </w:t>
      </w:r>
    </w:p>
    <w:p w14:paraId="2A4AFB1E"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Dataene opdeles i datagrupper som en del af den logiske datastruktur (LDS). </w:t>
      </w:r>
    </w:p>
    <w:p w14:paraId="19907F59"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Datagrupperne lagres som elementærfiler (EF) i EU-kørekortapplikationen og beskyttes i overensstemmelse med del B2, punkt 3. </w:t>
      </w:r>
    </w:p>
    <w:p w14:paraId="57723DD1" w14:textId="283C1131" w:rsidR="007728DD" w:rsidRPr="007728DD" w:rsidRDefault="009B4D52" w:rsidP="003D42B9">
      <w:pPr>
        <w:widowControl/>
        <w:tabs>
          <w:tab w:val="left" w:pos="850"/>
        </w:tabs>
        <w:spacing w:before="120" w:after="120"/>
        <w:ind w:left="850" w:firstLine="1"/>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 xml:space="preserve">Andre applikationer </w:t>
      </w:r>
    </w:p>
    <w:p w14:paraId="54BA5583"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Andre supplerende data lagres i en eller flere dedikerede applikationer, dog ikke i EU-kørekortapplikationen. De enkelte applikationer identificeres ved en særlig AID. </w:t>
      </w:r>
    </w:p>
    <w:p w14:paraId="56A5EBFD" w14:textId="77777777" w:rsidR="005C717B" w:rsidRDefault="005C717B">
      <w:pPr>
        <w:widowControl/>
        <w:rPr>
          <w:rFonts w:eastAsia="Calibri"/>
          <w:b/>
          <w:noProof/>
          <w:szCs w:val="22"/>
          <w:lang w:eastAsia="en-US"/>
        </w:rPr>
      </w:pPr>
      <w:r>
        <w:rPr>
          <w:rFonts w:eastAsia="Calibri"/>
          <w:b/>
          <w:noProof/>
          <w:szCs w:val="22"/>
          <w:lang w:eastAsia="en-US"/>
        </w:rPr>
        <w:br w:type="page"/>
      </w:r>
    </w:p>
    <w:p w14:paraId="0B6F7396" w14:textId="58CD4A3D" w:rsidR="007728DD" w:rsidRPr="005C717B" w:rsidRDefault="002D725D" w:rsidP="003D42B9">
      <w:pPr>
        <w:widowControl/>
        <w:tabs>
          <w:tab w:val="num" w:pos="850"/>
        </w:tabs>
        <w:spacing w:before="120" w:after="120"/>
        <w:ind w:left="850" w:hanging="850"/>
        <w:rPr>
          <w:rFonts w:eastAsia="Calibri"/>
          <w:b/>
          <w:noProof/>
          <w:szCs w:val="22"/>
          <w:lang w:eastAsia="en-US"/>
        </w:rPr>
      </w:pPr>
      <w:r w:rsidRPr="005C717B">
        <w:rPr>
          <w:rFonts w:eastAsia="Calibri"/>
          <w:b/>
          <w:noProof/>
          <w:szCs w:val="22"/>
          <w:lang w:eastAsia="en-US"/>
        </w:rPr>
        <w:lastRenderedPageBreak/>
        <w:t>4.</w:t>
      </w:r>
      <w:r w:rsidRPr="005C717B">
        <w:rPr>
          <w:rFonts w:eastAsia="Calibri"/>
          <w:b/>
          <w:noProof/>
          <w:szCs w:val="22"/>
          <w:lang w:eastAsia="en-US"/>
        </w:rPr>
        <w:tab/>
      </w:r>
      <w:r w:rsidR="007728DD" w:rsidRPr="005C717B">
        <w:rPr>
          <w:rFonts w:eastAsia="Calibri"/>
          <w:b/>
          <w:noProof/>
          <w:szCs w:val="22"/>
          <w:lang w:eastAsia="en-US"/>
        </w:rPr>
        <w:t xml:space="preserve">EU-KØREKORTAPPLIKATIONENS LOGISKE DATASTRUKTUR </w:t>
      </w:r>
    </w:p>
    <w:p w14:paraId="4DB1F1AC" w14:textId="48DED91D" w:rsidR="007728DD" w:rsidRPr="005C717B" w:rsidRDefault="009B4D52" w:rsidP="003D42B9">
      <w:pPr>
        <w:widowControl/>
        <w:tabs>
          <w:tab w:val="left" w:pos="850"/>
        </w:tabs>
        <w:spacing w:before="120" w:after="120"/>
        <w:ind w:left="850" w:hanging="850"/>
        <w:rPr>
          <w:rFonts w:eastAsia="Calibri"/>
          <w:noProof/>
          <w:szCs w:val="22"/>
          <w:lang w:eastAsia="en-US"/>
        </w:rPr>
      </w:pPr>
      <w:r w:rsidRPr="005C717B">
        <w:rPr>
          <w:rFonts w:eastAsia="Calibri"/>
          <w:noProof/>
          <w:szCs w:val="22"/>
          <w:lang w:eastAsia="en-US"/>
        </w:rPr>
        <w:t>(1)</w:t>
      </w:r>
      <w:r w:rsidRPr="005C717B">
        <w:rPr>
          <w:rFonts w:eastAsia="Calibri"/>
          <w:noProof/>
          <w:szCs w:val="22"/>
          <w:lang w:eastAsia="en-US"/>
        </w:rPr>
        <w:tab/>
      </w:r>
      <w:r w:rsidR="007728DD" w:rsidRPr="005C717B">
        <w:rPr>
          <w:rFonts w:eastAsia="Calibri"/>
          <w:noProof/>
          <w:szCs w:val="22"/>
          <w:lang w:eastAsia="en-US"/>
        </w:rPr>
        <w:t xml:space="preserve">Logisk datastruktur </w:t>
      </w:r>
    </w:p>
    <w:p w14:paraId="3E912575"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Kørekortdata lagres på mikrochippen i henhold til den logiske datastruktur (LDS), jf. del B2, punkt 4. Under dette punkt angives yderligere krav til de obligatoriske og supplerende datagrupper. </w:t>
      </w:r>
    </w:p>
    <w:p w14:paraId="6156C867"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Hver datagruppe lagres i en elementærfil (EF). EF'er, som anvendes til EU-kørekortapplikationen, identificeres med EFID'er (elementærfilernes navne) og korte EFID'er i henhold til del B2, punkt 5. </w:t>
      </w:r>
    </w:p>
    <w:p w14:paraId="5952FB85" w14:textId="6D4B8E30" w:rsidR="007728DD" w:rsidRPr="007728DD" w:rsidRDefault="002D725D" w:rsidP="003D42B9">
      <w:pPr>
        <w:widowControl/>
        <w:tabs>
          <w:tab w:val="num" w:pos="850"/>
        </w:tabs>
        <w:spacing w:before="120" w:after="120"/>
        <w:ind w:left="850" w:hanging="850"/>
        <w:rPr>
          <w:rFonts w:eastAsia="Calibri"/>
          <w:noProof/>
          <w:szCs w:val="22"/>
          <w:lang w:eastAsia="en-US"/>
        </w:rPr>
      </w:pPr>
      <w:r>
        <w:rPr>
          <w:rFonts w:eastAsia="Calibri"/>
          <w:noProof/>
          <w:szCs w:val="22"/>
          <w:lang w:eastAsia="en-US"/>
        </w:rPr>
        <w:t>(2)</w:t>
      </w:r>
      <w:r>
        <w:rPr>
          <w:rFonts w:eastAsia="Calibri"/>
          <w:noProof/>
          <w:szCs w:val="22"/>
          <w:lang w:eastAsia="en-US"/>
        </w:rPr>
        <w:tab/>
      </w:r>
      <w:r w:rsidR="007728DD" w:rsidRPr="007728DD">
        <w:rPr>
          <w:rFonts w:eastAsia="Calibri"/>
          <w:noProof/>
          <w:szCs w:val="22"/>
          <w:lang w:eastAsia="en-US"/>
        </w:rPr>
        <w:t xml:space="preserve">Obligatoriske datagrupper </w:t>
      </w:r>
    </w:p>
    <w:p w14:paraId="5F8810EE"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De obligatoriske og valgfrie dataelementer lagres i følgende datagrupper: </w:t>
      </w:r>
    </w:p>
    <w:p w14:paraId="01FE5EB8" w14:textId="29309C09" w:rsidR="007728DD" w:rsidRPr="007728DD" w:rsidRDefault="009B4D52" w:rsidP="003D42B9">
      <w:pPr>
        <w:widowControl/>
        <w:tabs>
          <w:tab w:val="left" w:pos="1417"/>
        </w:tabs>
        <w:spacing w:before="120" w:after="120"/>
        <w:ind w:left="1417" w:hanging="567"/>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r>
      <w:r w:rsidR="007728DD" w:rsidRPr="007728DD">
        <w:rPr>
          <w:rFonts w:eastAsia="Calibri"/>
          <w:noProof/>
          <w:szCs w:val="22"/>
          <w:lang w:eastAsia="en-US"/>
        </w:rPr>
        <w:t xml:space="preserve">DG 1: alle obligatoriske og valgfrie dataelementer på dokumentet, dog ikke billedet af ansigtet og billedet af underskriften </w:t>
      </w:r>
    </w:p>
    <w:p w14:paraId="16846DAC" w14:textId="46904EEC" w:rsidR="007728DD" w:rsidRPr="007728DD" w:rsidRDefault="009B4D52" w:rsidP="003D42B9">
      <w:pPr>
        <w:widowControl/>
        <w:tabs>
          <w:tab w:val="left" w:pos="1417"/>
        </w:tabs>
        <w:spacing w:before="120" w:after="120"/>
        <w:ind w:left="1417" w:hanging="567"/>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DG 5: billede af kørekortindehaverens underskrift</w:t>
      </w:r>
    </w:p>
    <w:p w14:paraId="71701522" w14:textId="52D16804" w:rsidR="007728DD" w:rsidRPr="007728DD" w:rsidRDefault="009B4D52" w:rsidP="003D42B9">
      <w:pPr>
        <w:widowControl/>
        <w:tabs>
          <w:tab w:val="left" w:pos="1417"/>
        </w:tabs>
        <w:spacing w:before="120" w:after="120"/>
        <w:ind w:left="1417" w:hanging="567"/>
        <w:rPr>
          <w:rFonts w:eastAsia="Calibri"/>
          <w:noProof/>
          <w:szCs w:val="22"/>
          <w:lang w:eastAsia="en-US"/>
        </w:rPr>
      </w:pPr>
      <w:r w:rsidRPr="007728DD">
        <w:rPr>
          <w:rFonts w:eastAsia="Calibri"/>
          <w:noProof/>
          <w:szCs w:val="22"/>
          <w:lang w:eastAsia="en-US"/>
        </w:rPr>
        <w:t>(c)</w:t>
      </w:r>
      <w:r w:rsidRPr="007728DD">
        <w:rPr>
          <w:rFonts w:eastAsia="Calibri"/>
          <w:noProof/>
          <w:szCs w:val="22"/>
          <w:lang w:eastAsia="en-US"/>
        </w:rPr>
        <w:tab/>
      </w:r>
      <w:r w:rsidR="007728DD" w:rsidRPr="007728DD">
        <w:rPr>
          <w:rFonts w:eastAsia="Calibri"/>
          <w:noProof/>
          <w:szCs w:val="22"/>
          <w:lang w:eastAsia="en-US"/>
        </w:rPr>
        <w:t xml:space="preserve">DG 6: billede af kørekortindehaverens ansigt. </w:t>
      </w:r>
    </w:p>
    <w:p w14:paraId="73E7AC4A"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DG 1-data struktureres i henhold til punkt 6 og i henhold til del B2, punkt 6. Data, som indgår i DG 5 og DG 6, lagres i henhold til specifikationerne i del B2, punkt 7. </w:t>
      </w:r>
    </w:p>
    <w:p w14:paraId="60739B61" w14:textId="77777777" w:rsidR="005C717B" w:rsidRDefault="005C717B">
      <w:pPr>
        <w:widowControl/>
        <w:rPr>
          <w:rFonts w:eastAsia="Calibri"/>
          <w:noProof/>
          <w:szCs w:val="22"/>
          <w:lang w:eastAsia="en-US"/>
        </w:rPr>
      </w:pPr>
      <w:r>
        <w:rPr>
          <w:rFonts w:eastAsia="Calibri"/>
          <w:noProof/>
          <w:szCs w:val="22"/>
          <w:lang w:eastAsia="en-US"/>
        </w:rPr>
        <w:br w:type="page"/>
      </w:r>
    </w:p>
    <w:p w14:paraId="19C9854D" w14:textId="365B1CFB" w:rsidR="007728DD" w:rsidRPr="007728DD" w:rsidRDefault="002D725D" w:rsidP="003D42B9">
      <w:pPr>
        <w:widowControl/>
        <w:tabs>
          <w:tab w:val="num" w:pos="850"/>
        </w:tabs>
        <w:spacing w:before="120" w:after="120"/>
        <w:ind w:left="850" w:hanging="850"/>
        <w:rPr>
          <w:rFonts w:eastAsia="Calibri"/>
          <w:noProof/>
          <w:szCs w:val="22"/>
          <w:lang w:eastAsia="en-US"/>
        </w:rPr>
      </w:pPr>
      <w:r>
        <w:rPr>
          <w:rFonts w:eastAsia="Calibri"/>
          <w:noProof/>
          <w:szCs w:val="22"/>
          <w:lang w:eastAsia="en-US"/>
        </w:rPr>
        <w:lastRenderedPageBreak/>
        <w:t>(3)</w:t>
      </w:r>
      <w:r>
        <w:rPr>
          <w:rFonts w:eastAsia="Calibri"/>
          <w:noProof/>
          <w:szCs w:val="22"/>
          <w:lang w:eastAsia="en-US"/>
        </w:rPr>
        <w:tab/>
      </w:r>
      <w:r w:rsidR="007728DD" w:rsidRPr="007728DD">
        <w:rPr>
          <w:rFonts w:eastAsia="Calibri"/>
          <w:noProof/>
          <w:szCs w:val="22"/>
          <w:lang w:eastAsia="en-US"/>
        </w:rPr>
        <w:t xml:space="preserve">Supplerende datagrupper </w:t>
      </w:r>
    </w:p>
    <w:p w14:paraId="630B9C88"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De supplerende dataelementer lagres i følgende DG'er, hvis medlemsstaternes nationale lovgivning om kørekort giver mulighed for det: </w:t>
      </w:r>
    </w:p>
    <w:p w14:paraId="237E0E5C" w14:textId="16CE986B" w:rsidR="002D725D" w:rsidRPr="006B009D" w:rsidRDefault="002D725D" w:rsidP="003D42B9">
      <w:pPr>
        <w:pStyle w:val="Point1letter"/>
        <w:numPr>
          <w:ilvl w:val="0"/>
          <w:numId w:val="0"/>
        </w:numPr>
        <w:tabs>
          <w:tab w:val="left" w:pos="1417"/>
        </w:tabs>
        <w:ind w:left="1417" w:hanging="567"/>
        <w:jc w:val="left"/>
        <w:rPr>
          <w:noProof/>
        </w:rPr>
      </w:pPr>
      <w:r w:rsidRPr="006B009D">
        <w:rPr>
          <w:noProof/>
        </w:rPr>
        <w:t>(a)</w:t>
      </w:r>
      <w:r w:rsidRPr="006B009D">
        <w:rPr>
          <w:noProof/>
        </w:rPr>
        <w:tab/>
        <w:t xml:space="preserve">DG 2: oplysninger om kørekortindehaveren, dog ikke biometriske data </w:t>
      </w:r>
    </w:p>
    <w:p w14:paraId="35F9AD59" w14:textId="5CAA92CD" w:rsidR="002D725D" w:rsidRPr="006B009D" w:rsidRDefault="002D725D" w:rsidP="003D42B9">
      <w:pPr>
        <w:pStyle w:val="Point1letter"/>
        <w:numPr>
          <w:ilvl w:val="0"/>
          <w:numId w:val="0"/>
        </w:numPr>
        <w:tabs>
          <w:tab w:val="left" w:pos="1417"/>
        </w:tabs>
        <w:ind w:left="1417" w:hanging="567"/>
        <w:jc w:val="left"/>
        <w:rPr>
          <w:noProof/>
        </w:rPr>
      </w:pPr>
      <w:r w:rsidRPr="006B009D">
        <w:rPr>
          <w:noProof/>
        </w:rPr>
        <w:t>(b)</w:t>
      </w:r>
      <w:r w:rsidRPr="006B009D">
        <w:rPr>
          <w:noProof/>
        </w:rPr>
        <w:tab/>
        <w:t xml:space="preserve">DG 3: oplysninger om den udstedende myndighed </w:t>
      </w:r>
    </w:p>
    <w:p w14:paraId="467C0593" w14:textId="780115B4" w:rsidR="002D725D" w:rsidRPr="006B009D" w:rsidRDefault="002D725D" w:rsidP="003D42B9">
      <w:pPr>
        <w:pStyle w:val="Point1letter"/>
        <w:numPr>
          <w:ilvl w:val="0"/>
          <w:numId w:val="0"/>
        </w:numPr>
        <w:tabs>
          <w:tab w:val="left" w:pos="1417"/>
        </w:tabs>
        <w:ind w:left="1417" w:hanging="567"/>
        <w:jc w:val="left"/>
        <w:rPr>
          <w:noProof/>
        </w:rPr>
      </w:pPr>
      <w:r w:rsidRPr="006B009D">
        <w:rPr>
          <w:noProof/>
        </w:rPr>
        <w:t>(c)</w:t>
      </w:r>
      <w:r w:rsidRPr="006B009D">
        <w:rPr>
          <w:noProof/>
        </w:rPr>
        <w:tab/>
        <w:t xml:space="preserve">DG 4: foto (portræt) </w:t>
      </w:r>
    </w:p>
    <w:p w14:paraId="1EEEB4DE" w14:textId="155BA622" w:rsidR="002D725D" w:rsidRPr="006B009D" w:rsidRDefault="002D725D" w:rsidP="003D42B9">
      <w:pPr>
        <w:pStyle w:val="Point1letter"/>
        <w:numPr>
          <w:ilvl w:val="0"/>
          <w:numId w:val="0"/>
        </w:numPr>
        <w:tabs>
          <w:tab w:val="left" w:pos="1417"/>
        </w:tabs>
        <w:ind w:left="1417" w:hanging="567"/>
        <w:jc w:val="left"/>
        <w:rPr>
          <w:noProof/>
        </w:rPr>
      </w:pPr>
      <w:r w:rsidRPr="006B009D">
        <w:rPr>
          <w:noProof/>
        </w:rPr>
        <w:t>(d)</w:t>
      </w:r>
      <w:r w:rsidRPr="006B009D">
        <w:rPr>
          <w:noProof/>
        </w:rPr>
        <w:tab/>
        <w:t>DG 7: biometriske data vedrørende kørekortindehaverens fingeraftryk</w:t>
      </w:r>
    </w:p>
    <w:p w14:paraId="469D61AB" w14:textId="3A66BE6D" w:rsidR="002D725D" w:rsidRPr="004413B1" w:rsidRDefault="002D725D" w:rsidP="003D42B9">
      <w:pPr>
        <w:pStyle w:val="Point1letter"/>
        <w:numPr>
          <w:ilvl w:val="0"/>
          <w:numId w:val="0"/>
        </w:numPr>
        <w:tabs>
          <w:tab w:val="left" w:pos="1417"/>
        </w:tabs>
        <w:ind w:left="1417" w:hanging="567"/>
        <w:jc w:val="left"/>
        <w:rPr>
          <w:b/>
          <w:strike/>
          <w:noProof/>
        </w:rPr>
      </w:pPr>
      <w:r w:rsidRPr="004413B1">
        <w:rPr>
          <w:strike/>
          <w:noProof/>
        </w:rPr>
        <w:t>(e)</w:t>
      </w:r>
      <w:r w:rsidRPr="004413B1">
        <w:rPr>
          <w:strike/>
          <w:noProof/>
        </w:rPr>
        <w:tab/>
        <w:t>DG 8: biometriske data vedrørende kørekortindehaverens iris</w:t>
      </w:r>
      <w:r w:rsidRPr="004413B1">
        <w:rPr>
          <w:noProof/>
        </w:rPr>
        <w:t xml:space="preserve"> </w:t>
      </w:r>
      <w:r w:rsidR="004413B1">
        <w:rPr>
          <w:b/>
          <w:noProof/>
        </w:rPr>
        <w:t>[Ændring 138]</w:t>
      </w:r>
    </w:p>
    <w:p w14:paraId="1EB8BFBB" w14:textId="30A01DE9" w:rsidR="002D725D" w:rsidRPr="006B009D" w:rsidRDefault="002D725D" w:rsidP="003D42B9">
      <w:pPr>
        <w:pStyle w:val="Point1letter"/>
        <w:numPr>
          <w:ilvl w:val="0"/>
          <w:numId w:val="0"/>
        </w:numPr>
        <w:tabs>
          <w:tab w:val="left" w:pos="1417"/>
        </w:tabs>
        <w:ind w:left="1417" w:hanging="567"/>
        <w:jc w:val="left"/>
        <w:rPr>
          <w:noProof/>
        </w:rPr>
      </w:pPr>
      <w:r w:rsidRPr="006B009D">
        <w:rPr>
          <w:noProof/>
        </w:rPr>
        <w:t>(f)</w:t>
      </w:r>
      <w:r w:rsidRPr="006B009D">
        <w:rPr>
          <w:noProof/>
        </w:rPr>
        <w:tab/>
        <w:t xml:space="preserve">DG 11: andre oplysninger, som f.eks. kørekortindehaverens fulde navn skrevet med de bogstaver, der anvendes nationalt. </w:t>
      </w:r>
    </w:p>
    <w:p w14:paraId="4EDB5762"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Data, som indgår i disse DG'er, lagres i henhold til specifikationerne i del B2, punkt 8. </w:t>
      </w:r>
    </w:p>
    <w:p w14:paraId="4FB424BD" w14:textId="77777777" w:rsidR="007728DD" w:rsidRPr="007728DD" w:rsidRDefault="007728DD" w:rsidP="007728DD">
      <w:pPr>
        <w:widowControl/>
        <w:spacing w:after="200" w:line="276" w:lineRule="auto"/>
        <w:rPr>
          <w:rFonts w:eastAsia="Calibri"/>
          <w:noProof/>
          <w:szCs w:val="22"/>
          <w:lang w:eastAsia="en-US"/>
        </w:rPr>
      </w:pPr>
      <w:r w:rsidRPr="007728DD">
        <w:rPr>
          <w:rFonts w:eastAsia="Calibri"/>
          <w:noProof/>
          <w:szCs w:val="22"/>
          <w:lang w:eastAsia="en-US"/>
        </w:rPr>
        <w:br w:type="page"/>
      </w:r>
    </w:p>
    <w:p w14:paraId="4CF25434" w14:textId="3B9EF025" w:rsidR="007728DD" w:rsidRPr="007728DD" w:rsidRDefault="002D725D" w:rsidP="003D42B9">
      <w:pPr>
        <w:widowControl/>
        <w:tabs>
          <w:tab w:val="num" w:pos="850"/>
        </w:tabs>
        <w:spacing w:before="120" w:after="120"/>
        <w:ind w:left="850" w:hanging="850"/>
        <w:rPr>
          <w:rFonts w:eastAsia="Calibri"/>
          <w:b/>
          <w:noProof/>
          <w:szCs w:val="22"/>
          <w:lang w:eastAsia="en-US"/>
        </w:rPr>
      </w:pPr>
      <w:r>
        <w:rPr>
          <w:rFonts w:eastAsia="Calibri"/>
          <w:b/>
          <w:noProof/>
          <w:szCs w:val="22"/>
          <w:lang w:eastAsia="en-US"/>
        </w:rPr>
        <w:lastRenderedPageBreak/>
        <w:t>5.</w:t>
      </w:r>
      <w:r>
        <w:rPr>
          <w:rFonts w:eastAsia="Calibri"/>
          <w:b/>
          <w:noProof/>
          <w:szCs w:val="22"/>
          <w:lang w:eastAsia="en-US"/>
        </w:rPr>
        <w:tab/>
      </w:r>
      <w:r w:rsidR="007728DD" w:rsidRPr="007728DD">
        <w:rPr>
          <w:rFonts w:eastAsia="Calibri"/>
          <w:b/>
          <w:noProof/>
          <w:szCs w:val="22"/>
          <w:lang w:eastAsia="en-US"/>
        </w:rPr>
        <w:t xml:space="preserve">DATASIKKERHEDSMEKANISMER </w:t>
      </w:r>
    </w:p>
    <w:p w14:paraId="07953E2A"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Der anvendes passende mekanismer til at validere autenticiteten og integriteten af mikrochippen og de data, der er lagret på den, samt til at begrænse adgangen til kørekortdata. </w:t>
      </w:r>
    </w:p>
    <w:p w14:paraId="037E7A9F"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Dataene på mikrochippen beskyttes i henhold til specifikationerne i del B2, punkt 3. Dette afsnit indeholder yderligere krav, som skal opfyldes. </w:t>
      </w:r>
    </w:p>
    <w:p w14:paraId="2632E36E" w14:textId="05AA7B72"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 xml:space="preserve">Autenticitetskontrol </w:t>
      </w:r>
    </w:p>
    <w:p w14:paraId="094BB93F" w14:textId="28B011E0" w:rsidR="007728DD" w:rsidRPr="007728DD" w:rsidRDefault="009B4D52" w:rsidP="003D42B9">
      <w:pPr>
        <w:widowControl/>
        <w:tabs>
          <w:tab w:val="left" w:pos="850"/>
        </w:tabs>
        <w:spacing w:before="120" w:after="120"/>
        <w:ind w:left="1418" w:hanging="567"/>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r>
      <w:r w:rsidR="007728DD" w:rsidRPr="007728DD">
        <w:rPr>
          <w:rFonts w:eastAsia="Calibri"/>
          <w:noProof/>
          <w:szCs w:val="22"/>
          <w:lang w:eastAsia="en-US"/>
        </w:rPr>
        <w:t xml:space="preserve">Obligatorisk passiv autentificering </w:t>
      </w:r>
    </w:p>
    <w:p w14:paraId="390E67E6" w14:textId="77777777" w:rsidR="007728DD" w:rsidRPr="007728DD" w:rsidRDefault="007728DD" w:rsidP="003D42B9">
      <w:pPr>
        <w:widowControl/>
        <w:spacing w:before="120" w:after="120"/>
        <w:ind w:left="851"/>
        <w:rPr>
          <w:rFonts w:eastAsia="Calibri"/>
          <w:noProof/>
          <w:szCs w:val="22"/>
          <w:lang w:eastAsia="en-US"/>
        </w:rPr>
      </w:pPr>
      <w:r w:rsidRPr="007728DD">
        <w:rPr>
          <w:rFonts w:eastAsia="Calibri"/>
          <w:noProof/>
          <w:szCs w:val="22"/>
          <w:lang w:eastAsia="en-US"/>
        </w:rPr>
        <w:t xml:space="preserve">Alle datagrupper, som lagres i EU-kørekortapplikationen, beskyttes med passiv autentificering. </w:t>
      </w:r>
    </w:p>
    <w:p w14:paraId="78B4BD5D" w14:textId="77777777" w:rsidR="007728DD" w:rsidRPr="007728DD" w:rsidRDefault="007728DD" w:rsidP="003D42B9">
      <w:pPr>
        <w:widowControl/>
        <w:spacing w:before="120" w:after="120"/>
        <w:ind w:left="851"/>
        <w:rPr>
          <w:rFonts w:eastAsia="Calibri"/>
          <w:noProof/>
          <w:szCs w:val="22"/>
          <w:lang w:eastAsia="en-US"/>
        </w:rPr>
      </w:pPr>
      <w:r w:rsidRPr="007728DD">
        <w:rPr>
          <w:rFonts w:eastAsia="Calibri"/>
          <w:noProof/>
          <w:szCs w:val="22"/>
          <w:lang w:eastAsia="en-US"/>
        </w:rPr>
        <w:t xml:space="preserve">Data, som vedrører passiv autentificering, skal opfylde kravene i del B2, punkt 9 </w:t>
      </w:r>
    </w:p>
    <w:p w14:paraId="48D19EAF" w14:textId="596F94E6" w:rsidR="007728DD" w:rsidRPr="007728DD" w:rsidRDefault="009B4D52" w:rsidP="003D42B9">
      <w:pPr>
        <w:widowControl/>
        <w:tabs>
          <w:tab w:val="left" w:pos="850"/>
        </w:tabs>
        <w:spacing w:before="120" w:after="120"/>
        <w:ind w:left="1418" w:hanging="567"/>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 xml:space="preserve">Valgfri aktiv autentificering. </w:t>
      </w:r>
    </w:p>
    <w:p w14:paraId="2CC169D4" w14:textId="77777777" w:rsidR="007728DD" w:rsidRPr="007728DD" w:rsidRDefault="007728DD" w:rsidP="003D42B9">
      <w:pPr>
        <w:widowControl/>
        <w:spacing w:before="120" w:after="120"/>
        <w:ind w:left="851"/>
        <w:rPr>
          <w:rFonts w:eastAsia="Calibri"/>
          <w:noProof/>
          <w:szCs w:val="22"/>
          <w:lang w:eastAsia="en-US"/>
        </w:rPr>
      </w:pPr>
      <w:r w:rsidRPr="007728DD">
        <w:rPr>
          <w:rFonts w:eastAsia="Calibri"/>
          <w:noProof/>
          <w:szCs w:val="22"/>
          <w:lang w:eastAsia="en-US"/>
        </w:rPr>
        <w:t xml:space="preserve">Mekanismer til valgfri aktiv autentificering anvendes til at sikre, at den originale mikrochip ikke er blevet udskiftet. </w:t>
      </w:r>
    </w:p>
    <w:p w14:paraId="3F66C9BD" w14:textId="77777777" w:rsidR="005C717B" w:rsidRDefault="005C717B">
      <w:pPr>
        <w:widowControl/>
        <w:rPr>
          <w:rFonts w:eastAsia="Calibri"/>
          <w:noProof/>
          <w:szCs w:val="22"/>
          <w:lang w:eastAsia="en-US"/>
        </w:rPr>
      </w:pPr>
      <w:r>
        <w:rPr>
          <w:rFonts w:eastAsia="Calibri"/>
          <w:noProof/>
          <w:szCs w:val="22"/>
          <w:lang w:eastAsia="en-US"/>
        </w:rPr>
        <w:br w:type="page"/>
      </w:r>
    </w:p>
    <w:p w14:paraId="1305C415" w14:textId="4E1CBC0B"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lastRenderedPageBreak/>
        <w:t>(2)</w:t>
      </w:r>
      <w:r w:rsidRPr="007728DD">
        <w:rPr>
          <w:rFonts w:eastAsia="Calibri"/>
          <w:noProof/>
          <w:szCs w:val="22"/>
          <w:lang w:eastAsia="en-US"/>
        </w:rPr>
        <w:tab/>
      </w:r>
      <w:r w:rsidR="007728DD" w:rsidRPr="007728DD">
        <w:rPr>
          <w:rFonts w:eastAsia="Calibri"/>
          <w:noProof/>
          <w:szCs w:val="22"/>
          <w:lang w:eastAsia="en-US"/>
        </w:rPr>
        <w:t xml:space="preserve">Adgangsbegrænsning </w:t>
      </w:r>
    </w:p>
    <w:p w14:paraId="5F4019D7" w14:textId="644800B7" w:rsidR="007728DD" w:rsidRPr="007728DD" w:rsidRDefault="009B4D52" w:rsidP="003D42B9">
      <w:pPr>
        <w:widowControl/>
        <w:tabs>
          <w:tab w:val="left" w:pos="850"/>
        </w:tabs>
        <w:spacing w:before="120" w:after="120"/>
        <w:ind w:left="850" w:firstLine="1"/>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r>
      <w:r w:rsidR="007728DD" w:rsidRPr="007728DD">
        <w:rPr>
          <w:rFonts w:eastAsia="Calibri"/>
          <w:noProof/>
          <w:szCs w:val="22"/>
          <w:lang w:eastAsia="en-US"/>
        </w:rPr>
        <w:t xml:space="preserve">Obligatorisk grundlæggende adgangsbeskyttelse </w:t>
      </w:r>
    </w:p>
    <w:p w14:paraId="392C407F"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Den grundlæggende obligatoriske adgangsbeskyttelse (BAP) anvendes til alle data i EU-kørekortapplikationen. For at opnå interoperabilitet med eksisterende systemer, som f.eks. med systemet til maskinlæsbare dokumenter (eMRTD), er anvendelsen af et maskinlæsbart felt på én linje (Machine Readable Zone eller MRZ) i henhold til del B2, punkt 10, obligatorisk. </w:t>
      </w:r>
    </w:p>
    <w:p w14:paraId="71B3177C"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Kdoc-dokumentnøglen, som anvendes til at opnå adgang til chippen, genereres fra MRZ'en på én linje, som enten kan indtastes manuelt eller ved hjælp af en OCR-læser (Optical Character Recognition). Den BAP 1-konfiguration, der er defineret for en MRZ på én linje i henhold til del B2, punkt 10, anvendes </w:t>
      </w:r>
    </w:p>
    <w:p w14:paraId="7E98D798" w14:textId="40F3CE8E" w:rsidR="007728DD" w:rsidRPr="007728DD" w:rsidRDefault="009B4D52" w:rsidP="003D42B9">
      <w:pPr>
        <w:widowControl/>
        <w:tabs>
          <w:tab w:val="left" w:pos="850"/>
        </w:tabs>
        <w:spacing w:before="120" w:after="120"/>
        <w:ind w:left="850" w:firstLine="1"/>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 xml:space="preserve">Betinget udvidet adgangskontrol </w:t>
      </w:r>
    </w:p>
    <w:p w14:paraId="4893E39F"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Hvis personoplysninger som omhandlet i artikel 9, stk. 1, i forordning (EU) 2016/679 lagres på mikrochippen, beskyttes adgangen til sådanne oplysninger med yderligere foranstaltninger. </w:t>
      </w:r>
    </w:p>
    <w:p w14:paraId="6C9018E9"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Mekanismerne til udvidet adgangskontrol skal opfylde specifikationerne i del B2, punkt 11. </w:t>
      </w:r>
    </w:p>
    <w:p w14:paraId="6F188DCA" w14:textId="6F2386B5"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 xml:space="preserve">Public Key-Infrastruktur (PKI) til kørekort, som er udstyret med en mikrochip </w:t>
      </w:r>
    </w:p>
    <w:p w14:paraId="1C0474FF"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Medlemsstaterne fastlægger de nødvendige nationale bestemmelser for PKI-forvaltningen, i henhold til bilag A til ISO-standard 18013_3. </w:t>
      </w:r>
    </w:p>
    <w:p w14:paraId="720922CA" w14:textId="74A2A67F" w:rsidR="007728DD" w:rsidRPr="007728DD" w:rsidRDefault="002D725D" w:rsidP="003D42B9">
      <w:pPr>
        <w:keepNext/>
        <w:widowControl/>
        <w:tabs>
          <w:tab w:val="num" w:pos="850"/>
        </w:tabs>
        <w:spacing w:before="120" w:after="120"/>
        <w:ind w:left="851" w:hanging="851"/>
        <w:rPr>
          <w:rFonts w:eastAsia="Calibri"/>
          <w:b/>
          <w:noProof/>
          <w:szCs w:val="22"/>
          <w:lang w:eastAsia="en-US"/>
        </w:rPr>
      </w:pPr>
      <w:r>
        <w:rPr>
          <w:rFonts w:eastAsia="Calibri"/>
          <w:b/>
          <w:noProof/>
          <w:szCs w:val="22"/>
          <w:lang w:eastAsia="en-US"/>
        </w:rPr>
        <w:t>6.</w:t>
      </w:r>
      <w:r>
        <w:rPr>
          <w:rFonts w:eastAsia="Calibri"/>
          <w:b/>
          <w:noProof/>
          <w:szCs w:val="22"/>
          <w:lang w:eastAsia="en-US"/>
        </w:rPr>
        <w:tab/>
      </w:r>
      <w:r w:rsidR="007728DD" w:rsidRPr="007728DD">
        <w:rPr>
          <w:rFonts w:eastAsia="Calibri"/>
          <w:b/>
          <w:noProof/>
          <w:szCs w:val="22"/>
          <w:lang w:eastAsia="en-US"/>
        </w:rPr>
        <w:t xml:space="preserve">DATAPRÆSENTATION </w:t>
      </w:r>
    </w:p>
    <w:p w14:paraId="63889C83" w14:textId="5C1A11A3"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 xml:space="preserve">Formatering af data i DG 1 </w:t>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7728DD" w:rsidRPr="007728DD" w14:paraId="313C3D60" w14:textId="77777777" w:rsidTr="007728DD">
        <w:trPr>
          <w:jc w:val="center"/>
        </w:trPr>
        <w:tc>
          <w:tcPr>
            <w:tcW w:w="669" w:type="dxa"/>
            <w:shd w:val="clear" w:color="auto" w:fill="BFBFBF"/>
          </w:tcPr>
          <w:p w14:paraId="0AE9349F"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lastRenderedPageBreak/>
              <w:t>Mærkat</w:t>
            </w:r>
          </w:p>
        </w:tc>
        <w:tc>
          <w:tcPr>
            <w:tcW w:w="485" w:type="dxa"/>
            <w:shd w:val="clear" w:color="auto" w:fill="BFBFBF"/>
          </w:tcPr>
          <w:p w14:paraId="2F9461DF"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L</w:t>
            </w:r>
          </w:p>
        </w:tc>
        <w:tc>
          <w:tcPr>
            <w:tcW w:w="6594" w:type="dxa"/>
            <w:gridSpan w:val="6"/>
            <w:shd w:val="clear" w:color="auto" w:fill="BFBFBF"/>
          </w:tcPr>
          <w:p w14:paraId="6A7B84FF"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Værdi</w:t>
            </w:r>
          </w:p>
        </w:tc>
        <w:tc>
          <w:tcPr>
            <w:tcW w:w="1559" w:type="dxa"/>
            <w:gridSpan w:val="2"/>
            <w:shd w:val="clear" w:color="auto" w:fill="BFBFBF"/>
          </w:tcPr>
          <w:p w14:paraId="1FAA1470"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Kodning</w:t>
            </w:r>
          </w:p>
        </w:tc>
        <w:tc>
          <w:tcPr>
            <w:tcW w:w="1134" w:type="dxa"/>
            <w:gridSpan w:val="2"/>
            <w:shd w:val="clear" w:color="auto" w:fill="BFBFBF"/>
          </w:tcPr>
          <w:p w14:paraId="5ADED272"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O/V</w:t>
            </w:r>
          </w:p>
        </w:tc>
      </w:tr>
      <w:tr w:rsidR="007728DD" w:rsidRPr="007728DD" w14:paraId="6573B816" w14:textId="77777777" w:rsidTr="00895898">
        <w:trPr>
          <w:jc w:val="center"/>
        </w:trPr>
        <w:tc>
          <w:tcPr>
            <w:tcW w:w="669" w:type="dxa"/>
          </w:tcPr>
          <w:p w14:paraId="6F0B5D2B"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61</w:t>
            </w:r>
          </w:p>
        </w:tc>
        <w:tc>
          <w:tcPr>
            <w:tcW w:w="485" w:type="dxa"/>
          </w:tcPr>
          <w:p w14:paraId="22023DE6"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6594" w:type="dxa"/>
            <w:gridSpan w:val="6"/>
          </w:tcPr>
          <w:p w14:paraId="4B0D5D05"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DG 1 Dataelementer (indlejrede)</w:t>
            </w:r>
          </w:p>
        </w:tc>
        <w:tc>
          <w:tcPr>
            <w:tcW w:w="1559" w:type="dxa"/>
            <w:gridSpan w:val="2"/>
          </w:tcPr>
          <w:p w14:paraId="5AB6790F" w14:textId="77777777" w:rsidR="007728DD" w:rsidRPr="007728DD" w:rsidRDefault="007728DD" w:rsidP="007728DD">
            <w:pPr>
              <w:keepNext/>
              <w:widowControl/>
              <w:spacing w:before="60" w:after="60"/>
              <w:jc w:val="both"/>
              <w:rPr>
                <w:rFonts w:ascii="Times New Roman" w:hAnsi="Times New Roman"/>
                <w:noProof/>
              </w:rPr>
            </w:pPr>
          </w:p>
        </w:tc>
        <w:tc>
          <w:tcPr>
            <w:tcW w:w="1134" w:type="dxa"/>
            <w:gridSpan w:val="2"/>
          </w:tcPr>
          <w:p w14:paraId="254F1209" w14:textId="77777777" w:rsidR="007728DD" w:rsidRPr="007728DD" w:rsidRDefault="007728DD" w:rsidP="003D42B9">
            <w:pPr>
              <w:keepNext/>
              <w:widowControl/>
              <w:spacing w:before="60" w:after="60"/>
              <w:rPr>
                <w:rFonts w:ascii="Times New Roman" w:hAnsi="Times New Roman"/>
                <w:noProof/>
              </w:rPr>
            </w:pPr>
          </w:p>
        </w:tc>
      </w:tr>
      <w:tr w:rsidR="007728DD" w:rsidRPr="007728DD" w14:paraId="25D5EE66" w14:textId="77777777" w:rsidTr="007728DD">
        <w:trPr>
          <w:jc w:val="center"/>
        </w:trPr>
        <w:tc>
          <w:tcPr>
            <w:tcW w:w="669" w:type="dxa"/>
          </w:tcPr>
          <w:p w14:paraId="236A1583"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37C7FD2F" w14:textId="77777777" w:rsidR="007728DD" w:rsidRPr="007728DD" w:rsidRDefault="007728DD" w:rsidP="007728DD">
            <w:pPr>
              <w:keepNext/>
              <w:widowControl/>
              <w:spacing w:before="60" w:after="60"/>
              <w:jc w:val="both"/>
              <w:rPr>
                <w:rFonts w:ascii="Times New Roman" w:hAnsi="Times New Roman"/>
                <w:noProof/>
              </w:rPr>
            </w:pPr>
          </w:p>
        </w:tc>
        <w:tc>
          <w:tcPr>
            <w:tcW w:w="834" w:type="dxa"/>
            <w:shd w:val="clear" w:color="auto" w:fill="BFBFBF"/>
          </w:tcPr>
          <w:p w14:paraId="0E48CF91"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Mærkat</w:t>
            </w:r>
          </w:p>
        </w:tc>
        <w:tc>
          <w:tcPr>
            <w:tcW w:w="485" w:type="dxa"/>
            <w:shd w:val="clear" w:color="auto" w:fill="BFBFBF"/>
          </w:tcPr>
          <w:p w14:paraId="1A4F98D6"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L</w:t>
            </w:r>
          </w:p>
        </w:tc>
        <w:tc>
          <w:tcPr>
            <w:tcW w:w="5275" w:type="dxa"/>
            <w:gridSpan w:val="4"/>
            <w:shd w:val="clear" w:color="auto" w:fill="BFBFBF"/>
          </w:tcPr>
          <w:p w14:paraId="7AA71531"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Værdi</w:t>
            </w:r>
          </w:p>
        </w:tc>
        <w:tc>
          <w:tcPr>
            <w:tcW w:w="1559" w:type="dxa"/>
            <w:gridSpan w:val="2"/>
          </w:tcPr>
          <w:p w14:paraId="76E4F5A1" w14:textId="77777777" w:rsidR="007728DD" w:rsidRPr="007728DD" w:rsidRDefault="007728DD" w:rsidP="007728DD">
            <w:pPr>
              <w:keepNext/>
              <w:widowControl/>
              <w:spacing w:before="60" w:after="60"/>
              <w:jc w:val="both"/>
              <w:rPr>
                <w:rFonts w:ascii="Times New Roman" w:hAnsi="Times New Roman"/>
                <w:noProof/>
              </w:rPr>
            </w:pPr>
          </w:p>
        </w:tc>
        <w:tc>
          <w:tcPr>
            <w:tcW w:w="1134" w:type="dxa"/>
            <w:gridSpan w:val="2"/>
          </w:tcPr>
          <w:p w14:paraId="48B01301" w14:textId="77777777" w:rsidR="007728DD" w:rsidRPr="007728DD" w:rsidRDefault="007728DD" w:rsidP="003D42B9">
            <w:pPr>
              <w:keepNext/>
              <w:widowControl/>
              <w:spacing w:before="60" w:after="60"/>
              <w:rPr>
                <w:rFonts w:ascii="Times New Roman" w:hAnsi="Times New Roman"/>
                <w:noProof/>
              </w:rPr>
            </w:pPr>
          </w:p>
        </w:tc>
      </w:tr>
      <w:tr w:rsidR="007728DD" w:rsidRPr="007728DD" w14:paraId="7624D2AE" w14:textId="77777777" w:rsidTr="00895898">
        <w:trPr>
          <w:jc w:val="center"/>
        </w:trPr>
        <w:tc>
          <w:tcPr>
            <w:tcW w:w="669" w:type="dxa"/>
          </w:tcPr>
          <w:p w14:paraId="1B277B26"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54AC2E34"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6C757314"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01</w:t>
            </w:r>
          </w:p>
        </w:tc>
        <w:tc>
          <w:tcPr>
            <w:tcW w:w="485" w:type="dxa"/>
          </w:tcPr>
          <w:p w14:paraId="70CCBF92"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5275" w:type="dxa"/>
            <w:gridSpan w:val="4"/>
          </w:tcPr>
          <w:p w14:paraId="79DE473C"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Typegodkendelsesnummer</w:t>
            </w:r>
          </w:p>
        </w:tc>
        <w:tc>
          <w:tcPr>
            <w:tcW w:w="1559" w:type="dxa"/>
            <w:gridSpan w:val="2"/>
          </w:tcPr>
          <w:p w14:paraId="5F5FCB18"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ans</w:t>
            </w:r>
          </w:p>
        </w:tc>
        <w:tc>
          <w:tcPr>
            <w:tcW w:w="1134" w:type="dxa"/>
            <w:gridSpan w:val="2"/>
          </w:tcPr>
          <w:p w14:paraId="78FF531F"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7AAD8B8E" w14:textId="77777777" w:rsidTr="00895898">
        <w:trPr>
          <w:jc w:val="center"/>
        </w:trPr>
        <w:tc>
          <w:tcPr>
            <w:tcW w:w="669" w:type="dxa"/>
          </w:tcPr>
          <w:p w14:paraId="7DB35851"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6450060C"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6D04E67A"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02</w:t>
            </w:r>
          </w:p>
        </w:tc>
        <w:tc>
          <w:tcPr>
            <w:tcW w:w="485" w:type="dxa"/>
          </w:tcPr>
          <w:p w14:paraId="700ADAA4"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5275" w:type="dxa"/>
            <w:gridSpan w:val="4"/>
          </w:tcPr>
          <w:p w14:paraId="6B72BD63"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Sammensat dataobjekt af demografiske dataelementer</w:t>
            </w:r>
          </w:p>
        </w:tc>
        <w:tc>
          <w:tcPr>
            <w:tcW w:w="1559" w:type="dxa"/>
            <w:gridSpan w:val="2"/>
          </w:tcPr>
          <w:p w14:paraId="2BD869E4" w14:textId="77777777" w:rsidR="007728DD" w:rsidRPr="007728DD" w:rsidRDefault="007728DD" w:rsidP="007728DD">
            <w:pPr>
              <w:keepNext/>
              <w:widowControl/>
              <w:spacing w:before="60" w:after="60"/>
              <w:jc w:val="both"/>
              <w:rPr>
                <w:rFonts w:ascii="Times New Roman" w:hAnsi="Times New Roman"/>
                <w:noProof/>
              </w:rPr>
            </w:pPr>
          </w:p>
        </w:tc>
        <w:tc>
          <w:tcPr>
            <w:tcW w:w="1134" w:type="dxa"/>
            <w:gridSpan w:val="2"/>
          </w:tcPr>
          <w:p w14:paraId="28630B19"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72A08ACB" w14:textId="77777777" w:rsidTr="007728DD">
        <w:trPr>
          <w:gridAfter w:val="1"/>
          <w:wAfter w:w="17" w:type="dxa"/>
          <w:jc w:val="center"/>
        </w:trPr>
        <w:tc>
          <w:tcPr>
            <w:tcW w:w="669" w:type="dxa"/>
          </w:tcPr>
          <w:p w14:paraId="6ECFBFBE"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32FBD14A"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0198C1B4"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5C4BC43F" w14:textId="77777777" w:rsidR="007728DD" w:rsidRPr="007728DD" w:rsidRDefault="007728DD" w:rsidP="007728DD">
            <w:pPr>
              <w:keepNext/>
              <w:widowControl/>
              <w:spacing w:before="60" w:after="60"/>
              <w:jc w:val="both"/>
              <w:rPr>
                <w:rFonts w:ascii="Times New Roman" w:hAnsi="Times New Roman"/>
                <w:noProof/>
              </w:rPr>
            </w:pPr>
          </w:p>
        </w:tc>
        <w:tc>
          <w:tcPr>
            <w:tcW w:w="883" w:type="dxa"/>
            <w:shd w:val="clear" w:color="auto" w:fill="BFBFBF"/>
          </w:tcPr>
          <w:p w14:paraId="61B48505"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Mærkat</w:t>
            </w:r>
          </w:p>
        </w:tc>
        <w:tc>
          <w:tcPr>
            <w:tcW w:w="546" w:type="dxa"/>
            <w:shd w:val="clear" w:color="auto" w:fill="BFBFBF"/>
          </w:tcPr>
          <w:p w14:paraId="655FF7D7"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L</w:t>
            </w:r>
          </w:p>
        </w:tc>
        <w:tc>
          <w:tcPr>
            <w:tcW w:w="3829" w:type="dxa"/>
            <w:shd w:val="clear" w:color="auto" w:fill="BFBFBF"/>
          </w:tcPr>
          <w:p w14:paraId="2DB3E9F1"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Værdi</w:t>
            </w:r>
          </w:p>
        </w:tc>
        <w:tc>
          <w:tcPr>
            <w:tcW w:w="1559" w:type="dxa"/>
            <w:gridSpan w:val="2"/>
          </w:tcPr>
          <w:p w14:paraId="6A229F89" w14:textId="77777777" w:rsidR="007728DD" w:rsidRPr="007728DD" w:rsidRDefault="007728DD" w:rsidP="007728DD">
            <w:pPr>
              <w:keepNext/>
              <w:widowControl/>
              <w:spacing w:before="60" w:after="60"/>
              <w:jc w:val="both"/>
              <w:rPr>
                <w:rFonts w:ascii="Times New Roman" w:hAnsi="Times New Roman"/>
                <w:noProof/>
              </w:rPr>
            </w:pPr>
          </w:p>
        </w:tc>
        <w:tc>
          <w:tcPr>
            <w:tcW w:w="1134" w:type="dxa"/>
            <w:gridSpan w:val="2"/>
          </w:tcPr>
          <w:p w14:paraId="4D4F3491" w14:textId="77777777" w:rsidR="007728DD" w:rsidRPr="007728DD" w:rsidRDefault="007728DD" w:rsidP="003D42B9">
            <w:pPr>
              <w:keepNext/>
              <w:widowControl/>
              <w:spacing w:before="60" w:after="60"/>
              <w:rPr>
                <w:rFonts w:ascii="Times New Roman" w:hAnsi="Times New Roman"/>
                <w:noProof/>
              </w:rPr>
            </w:pPr>
          </w:p>
        </w:tc>
      </w:tr>
      <w:tr w:rsidR="007728DD" w:rsidRPr="007728DD" w14:paraId="2AE4A613" w14:textId="77777777" w:rsidTr="00895898">
        <w:trPr>
          <w:gridAfter w:val="1"/>
          <w:wAfter w:w="17" w:type="dxa"/>
          <w:jc w:val="center"/>
        </w:trPr>
        <w:tc>
          <w:tcPr>
            <w:tcW w:w="669" w:type="dxa"/>
          </w:tcPr>
          <w:p w14:paraId="13F99213"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68658DFC"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1B04E766"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262DE848"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4A34DCC9"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03</w:t>
            </w:r>
          </w:p>
        </w:tc>
        <w:tc>
          <w:tcPr>
            <w:tcW w:w="546" w:type="dxa"/>
          </w:tcPr>
          <w:p w14:paraId="6906E18F"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3</w:t>
            </w:r>
          </w:p>
        </w:tc>
        <w:tc>
          <w:tcPr>
            <w:tcW w:w="3829" w:type="dxa"/>
          </w:tcPr>
          <w:p w14:paraId="48082349"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Udstedende medlemsstat</w:t>
            </w:r>
          </w:p>
        </w:tc>
        <w:tc>
          <w:tcPr>
            <w:tcW w:w="1559" w:type="dxa"/>
            <w:gridSpan w:val="2"/>
          </w:tcPr>
          <w:p w14:paraId="7B3E766A"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a3</w:t>
            </w:r>
          </w:p>
        </w:tc>
        <w:tc>
          <w:tcPr>
            <w:tcW w:w="1134" w:type="dxa"/>
            <w:gridSpan w:val="2"/>
          </w:tcPr>
          <w:p w14:paraId="2651CAFA"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33AC9446" w14:textId="77777777" w:rsidTr="00895898">
        <w:trPr>
          <w:gridAfter w:val="1"/>
          <w:wAfter w:w="17" w:type="dxa"/>
          <w:jc w:val="center"/>
        </w:trPr>
        <w:tc>
          <w:tcPr>
            <w:tcW w:w="669" w:type="dxa"/>
          </w:tcPr>
          <w:p w14:paraId="20C3E4CC"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162D1AF0"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5B6F1ED6"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50FED3AE"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5B0B8F2E"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04</w:t>
            </w:r>
          </w:p>
        </w:tc>
        <w:tc>
          <w:tcPr>
            <w:tcW w:w="546" w:type="dxa"/>
          </w:tcPr>
          <w:p w14:paraId="6580B0CC"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3829" w:type="dxa"/>
          </w:tcPr>
          <w:p w14:paraId="150B8131"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Indehavers efternavn(e)</w:t>
            </w:r>
          </w:p>
        </w:tc>
        <w:tc>
          <w:tcPr>
            <w:tcW w:w="1559" w:type="dxa"/>
            <w:gridSpan w:val="2"/>
          </w:tcPr>
          <w:p w14:paraId="7567EAAC"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as</w:t>
            </w:r>
          </w:p>
        </w:tc>
        <w:tc>
          <w:tcPr>
            <w:tcW w:w="1134" w:type="dxa"/>
            <w:gridSpan w:val="2"/>
          </w:tcPr>
          <w:p w14:paraId="2EA2B954"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125D8618" w14:textId="77777777" w:rsidTr="00895898">
        <w:trPr>
          <w:gridAfter w:val="1"/>
          <w:wAfter w:w="17" w:type="dxa"/>
          <w:jc w:val="center"/>
        </w:trPr>
        <w:tc>
          <w:tcPr>
            <w:tcW w:w="669" w:type="dxa"/>
          </w:tcPr>
          <w:p w14:paraId="7EC10337"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4DA54140"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57C52038"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4071FABB"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6FACB178"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05</w:t>
            </w:r>
          </w:p>
        </w:tc>
        <w:tc>
          <w:tcPr>
            <w:tcW w:w="546" w:type="dxa"/>
          </w:tcPr>
          <w:p w14:paraId="4F214B1E"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3829" w:type="dxa"/>
          </w:tcPr>
          <w:p w14:paraId="4B4BA7EC"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Indehavers fornavn(e)</w:t>
            </w:r>
          </w:p>
        </w:tc>
        <w:tc>
          <w:tcPr>
            <w:tcW w:w="1559" w:type="dxa"/>
            <w:gridSpan w:val="2"/>
          </w:tcPr>
          <w:p w14:paraId="3075E366"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as</w:t>
            </w:r>
          </w:p>
        </w:tc>
        <w:tc>
          <w:tcPr>
            <w:tcW w:w="1134" w:type="dxa"/>
            <w:gridSpan w:val="2"/>
          </w:tcPr>
          <w:p w14:paraId="35A191A7"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6AEFB970" w14:textId="77777777" w:rsidTr="00895898">
        <w:trPr>
          <w:gridAfter w:val="1"/>
          <w:wAfter w:w="17" w:type="dxa"/>
          <w:jc w:val="center"/>
        </w:trPr>
        <w:tc>
          <w:tcPr>
            <w:tcW w:w="669" w:type="dxa"/>
          </w:tcPr>
          <w:p w14:paraId="28EDF2B4"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4B84AEC5"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3C318B11"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53B0DA4D"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42B38E9E"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06</w:t>
            </w:r>
          </w:p>
        </w:tc>
        <w:tc>
          <w:tcPr>
            <w:tcW w:w="546" w:type="dxa"/>
          </w:tcPr>
          <w:p w14:paraId="7D732AA5"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4</w:t>
            </w:r>
          </w:p>
        </w:tc>
        <w:tc>
          <w:tcPr>
            <w:tcW w:w="3829" w:type="dxa"/>
          </w:tcPr>
          <w:p w14:paraId="463807AF"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Fødselsdato (ddmmyyyy)</w:t>
            </w:r>
          </w:p>
        </w:tc>
        <w:tc>
          <w:tcPr>
            <w:tcW w:w="1559" w:type="dxa"/>
            <w:gridSpan w:val="2"/>
          </w:tcPr>
          <w:p w14:paraId="6E8B9545"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n8</w:t>
            </w:r>
          </w:p>
        </w:tc>
        <w:tc>
          <w:tcPr>
            <w:tcW w:w="1134" w:type="dxa"/>
            <w:gridSpan w:val="2"/>
          </w:tcPr>
          <w:p w14:paraId="7BEA69F4"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3BFC5AF1" w14:textId="77777777" w:rsidTr="00895898">
        <w:trPr>
          <w:gridAfter w:val="1"/>
          <w:wAfter w:w="17" w:type="dxa"/>
          <w:jc w:val="center"/>
        </w:trPr>
        <w:tc>
          <w:tcPr>
            <w:tcW w:w="669" w:type="dxa"/>
          </w:tcPr>
          <w:p w14:paraId="09A9EB03"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56A9862A"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408CDC50"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76ECC7D8"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74BBA10D"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07</w:t>
            </w:r>
          </w:p>
        </w:tc>
        <w:tc>
          <w:tcPr>
            <w:tcW w:w="546" w:type="dxa"/>
          </w:tcPr>
          <w:p w14:paraId="5D1E6C07"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3829" w:type="dxa"/>
          </w:tcPr>
          <w:p w14:paraId="73232F91"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Fødested</w:t>
            </w:r>
          </w:p>
        </w:tc>
        <w:tc>
          <w:tcPr>
            <w:tcW w:w="1559" w:type="dxa"/>
            <w:gridSpan w:val="2"/>
          </w:tcPr>
          <w:p w14:paraId="27E4C484"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ans</w:t>
            </w:r>
          </w:p>
        </w:tc>
        <w:tc>
          <w:tcPr>
            <w:tcW w:w="1134" w:type="dxa"/>
            <w:gridSpan w:val="2"/>
          </w:tcPr>
          <w:p w14:paraId="0E53B2BB"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51327235" w14:textId="77777777" w:rsidTr="00895898">
        <w:trPr>
          <w:gridAfter w:val="1"/>
          <w:wAfter w:w="17" w:type="dxa"/>
          <w:jc w:val="center"/>
        </w:trPr>
        <w:tc>
          <w:tcPr>
            <w:tcW w:w="669" w:type="dxa"/>
          </w:tcPr>
          <w:p w14:paraId="5B39B36E"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4FA561AB"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16A0CDBE"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3201A5BA"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043F90CA"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08</w:t>
            </w:r>
          </w:p>
        </w:tc>
        <w:tc>
          <w:tcPr>
            <w:tcW w:w="546" w:type="dxa"/>
          </w:tcPr>
          <w:p w14:paraId="15A23C0C"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3</w:t>
            </w:r>
          </w:p>
        </w:tc>
        <w:tc>
          <w:tcPr>
            <w:tcW w:w="3829" w:type="dxa"/>
          </w:tcPr>
          <w:p w14:paraId="0BE667B6"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Nationalitet</w:t>
            </w:r>
          </w:p>
        </w:tc>
        <w:tc>
          <w:tcPr>
            <w:tcW w:w="1559" w:type="dxa"/>
            <w:gridSpan w:val="2"/>
          </w:tcPr>
          <w:p w14:paraId="2125724F"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a3</w:t>
            </w:r>
          </w:p>
        </w:tc>
        <w:tc>
          <w:tcPr>
            <w:tcW w:w="1134" w:type="dxa"/>
            <w:gridSpan w:val="2"/>
          </w:tcPr>
          <w:p w14:paraId="349EF53A"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O</w:t>
            </w:r>
          </w:p>
        </w:tc>
      </w:tr>
      <w:tr w:rsidR="007728DD" w:rsidRPr="007728DD" w14:paraId="40B8974C" w14:textId="77777777" w:rsidTr="00895898">
        <w:trPr>
          <w:gridAfter w:val="1"/>
          <w:wAfter w:w="17" w:type="dxa"/>
          <w:jc w:val="center"/>
        </w:trPr>
        <w:tc>
          <w:tcPr>
            <w:tcW w:w="669" w:type="dxa"/>
          </w:tcPr>
          <w:p w14:paraId="175447AE"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174E8B52"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3B43899A"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2902B75B"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6840F2CD"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09</w:t>
            </w:r>
          </w:p>
        </w:tc>
        <w:tc>
          <w:tcPr>
            <w:tcW w:w="546" w:type="dxa"/>
          </w:tcPr>
          <w:p w14:paraId="1EAF8D06"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1</w:t>
            </w:r>
          </w:p>
        </w:tc>
        <w:tc>
          <w:tcPr>
            <w:tcW w:w="3829" w:type="dxa"/>
          </w:tcPr>
          <w:p w14:paraId="4FC1DDE5"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Køn</w:t>
            </w:r>
          </w:p>
        </w:tc>
        <w:tc>
          <w:tcPr>
            <w:tcW w:w="1559" w:type="dxa"/>
            <w:gridSpan w:val="2"/>
          </w:tcPr>
          <w:p w14:paraId="5B6A754E"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M/F/U</w:t>
            </w:r>
          </w:p>
        </w:tc>
        <w:tc>
          <w:tcPr>
            <w:tcW w:w="1134" w:type="dxa"/>
            <w:gridSpan w:val="2"/>
          </w:tcPr>
          <w:p w14:paraId="1E230662"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O</w:t>
            </w:r>
          </w:p>
        </w:tc>
      </w:tr>
      <w:tr w:rsidR="007728DD" w:rsidRPr="007728DD" w14:paraId="497FCB1F" w14:textId="77777777" w:rsidTr="00895898">
        <w:trPr>
          <w:gridAfter w:val="1"/>
          <w:wAfter w:w="17" w:type="dxa"/>
          <w:jc w:val="center"/>
        </w:trPr>
        <w:tc>
          <w:tcPr>
            <w:tcW w:w="669" w:type="dxa"/>
          </w:tcPr>
          <w:p w14:paraId="04911335"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4C9A8E80"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6059B1D2"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6C079FA6"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7B84A5C0"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0A</w:t>
            </w:r>
          </w:p>
        </w:tc>
        <w:tc>
          <w:tcPr>
            <w:tcW w:w="546" w:type="dxa"/>
          </w:tcPr>
          <w:p w14:paraId="2AD7C018"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4</w:t>
            </w:r>
          </w:p>
        </w:tc>
        <w:tc>
          <w:tcPr>
            <w:tcW w:w="3829" w:type="dxa"/>
          </w:tcPr>
          <w:p w14:paraId="31F1309C" w14:textId="77777777" w:rsidR="007728DD" w:rsidRPr="007728DD" w:rsidRDefault="007728DD" w:rsidP="007728DD">
            <w:pPr>
              <w:keepNext/>
              <w:widowControl/>
              <w:spacing w:before="60" w:after="60"/>
              <w:rPr>
                <w:rFonts w:ascii="Times New Roman" w:hAnsi="Times New Roman"/>
                <w:noProof/>
              </w:rPr>
            </w:pPr>
            <w:r w:rsidRPr="007728DD">
              <w:rPr>
                <w:rFonts w:ascii="Times New Roman" w:hAnsi="Times New Roman"/>
                <w:noProof/>
              </w:rPr>
              <w:t>Kørekortets udstedelsesdato (ddmmyyyy)</w:t>
            </w:r>
          </w:p>
        </w:tc>
        <w:tc>
          <w:tcPr>
            <w:tcW w:w="1559" w:type="dxa"/>
            <w:gridSpan w:val="2"/>
          </w:tcPr>
          <w:p w14:paraId="0CE2ACFD"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n8</w:t>
            </w:r>
          </w:p>
        </w:tc>
        <w:tc>
          <w:tcPr>
            <w:tcW w:w="1134" w:type="dxa"/>
            <w:gridSpan w:val="2"/>
          </w:tcPr>
          <w:p w14:paraId="6F1310FE"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0CC88473" w14:textId="77777777" w:rsidTr="00895898">
        <w:trPr>
          <w:gridAfter w:val="1"/>
          <w:wAfter w:w="17" w:type="dxa"/>
          <w:jc w:val="center"/>
        </w:trPr>
        <w:tc>
          <w:tcPr>
            <w:tcW w:w="669" w:type="dxa"/>
          </w:tcPr>
          <w:p w14:paraId="46A03F00"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0C9DBB92"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1A3177FA"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76D4848A"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51ED905A"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0B</w:t>
            </w:r>
          </w:p>
        </w:tc>
        <w:tc>
          <w:tcPr>
            <w:tcW w:w="546" w:type="dxa"/>
          </w:tcPr>
          <w:p w14:paraId="21C7AE08"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4</w:t>
            </w:r>
          </w:p>
        </w:tc>
        <w:tc>
          <w:tcPr>
            <w:tcW w:w="3829" w:type="dxa"/>
          </w:tcPr>
          <w:p w14:paraId="046C1A83" w14:textId="77777777" w:rsidR="007728DD" w:rsidRPr="007728DD" w:rsidRDefault="007728DD" w:rsidP="007728DD">
            <w:pPr>
              <w:keepNext/>
              <w:widowControl/>
              <w:spacing w:before="60" w:after="60"/>
              <w:rPr>
                <w:rFonts w:ascii="Times New Roman" w:hAnsi="Times New Roman"/>
                <w:noProof/>
              </w:rPr>
            </w:pPr>
            <w:r w:rsidRPr="007728DD">
              <w:rPr>
                <w:rFonts w:ascii="Times New Roman" w:hAnsi="Times New Roman"/>
                <w:noProof/>
              </w:rPr>
              <w:t>Kørekortets udløbsdato (ddmmyyyy)</w:t>
            </w:r>
          </w:p>
        </w:tc>
        <w:tc>
          <w:tcPr>
            <w:tcW w:w="1559" w:type="dxa"/>
            <w:gridSpan w:val="2"/>
          </w:tcPr>
          <w:p w14:paraId="4241D082"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n8</w:t>
            </w:r>
          </w:p>
        </w:tc>
        <w:tc>
          <w:tcPr>
            <w:tcW w:w="1134" w:type="dxa"/>
            <w:gridSpan w:val="2"/>
          </w:tcPr>
          <w:p w14:paraId="71E8D88D"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470BE274" w14:textId="77777777" w:rsidTr="00895898">
        <w:trPr>
          <w:gridAfter w:val="1"/>
          <w:wAfter w:w="17" w:type="dxa"/>
          <w:jc w:val="center"/>
        </w:trPr>
        <w:tc>
          <w:tcPr>
            <w:tcW w:w="669" w:type="dxa"/>
          </w:tcPr>
          <w:p w14:paraId="038DE08F"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74EC8AF0"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319B13D9"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25552CA6"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4F9E945A"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0C</w:t>
            </w:r>
          </w:p>
        </w:tc>
        <w:tc>
          <w:tcPr>
            <w:tcW w:w="546" w:type="dxa"/>
          </w:tcPr>
          <w:p w14:paraId="11AE1571"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3829" w:type="dxa"/>
          </w:tcPr>
          <w:p w14:paraId="5E79543C"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Udstedende myndighed</w:t>
            </w:r>
          </w:p>
        </w:tc>
        <w:tc>
          <w:tcPr>
            <w:tcW w:w="1559" w:type="dxa"/>
            <w:gridSpan w:val="2"/>
          </w:tcPr>
          <w:p w14:paraId="6FA166DF"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ans</w:t>
            </w:r>
          </w:p>
        </w:tc>
        <w:tc>
          <w:tcPr>
            <w:tcW w:w="1134" w:type="dxa"/>
            <w:gridSpan w:val="2"/>
          </w:tcPr>
          <w:p w14:paraId="1DF47A7D"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0E338391" w14:textId="77777777" w:rsidTr="00895898">
        <w:trPr>
          <w:gridAfter w:val="1"/>
          <w:wAfter w:w="17" w:type="dxa"/>
          <w:jc w:val="center"/>
        </w:trPr>
        <w:tc>
          <w:tcPr>
            <w:tcW w:w="669" w:type="dxa"/>
          </w:tcPr>
          <w:p w14:paraId="2DFB5C33"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1F0CE520"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4CBEB2DF"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4AE10255"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3523513E"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0D</w:t>
            </w:r>
          </w:p>
        </w:tc>
        <w:tc>
          <w:tcPr>
            <w:tcW w:w="546" w:type="dxa"/>
          </w:tcPr>
          <w:p w14:paraId="26F0939D"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3829" w:type="dxa"/>
          </w:tcPr>
          <w:p w14:paraId="765BAA93" w14:textId="77777777" w:rsidR="007728DD" w:rsidRPr="007728DD" w:rsidRDefault="007728DD" w:rsidP="007728DD">
            <w:pPr>
              <w:keepNext/>
              <w:widowControl/>
              <w:spacing w:before="60" w:after="60"/>
              <w:rPr>
                <w:rFonts w:ascii="Times New Roman" w:hAnsi="Times New Roman"/>
                <w:noProof/>
              </w:rPr>
            </w:pPr>
            <w:r w:rsidRPr="007728DD">
              <w:rPr>
                <w:rFonts w:ascii="Times New Roman" w:hAnsi="Times New Roman"/>
                <w:noProof/>
              </w:rPr>
              <w:t>Administrativt nummer (ud over dokumentnummeret)</w:t>
            </w:r>
          </w:p>
        </w:tc>
        <w:tc>
          <w:tcPr>
            <w:tcW w:w="1559" w:type="dxa"/>
            <w:gridSpan w:val="2"/>
          </w:tcPr>
          <w:p w14:paraId="35ABC09D"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ans</w:t>
            </w:r>
          </w:p>
        </w:tc>
        <w:tc>
          <w:tcPr>
            <w:tcW w:w="1134" w:type="dxa"/>
            <w:gridSpan w:val="2"/>
          </w:tcPr>
          <w:p w14:paraId="19092094"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O</w:t>
            </w:r>
          </w:p>
        </w:tc>
      </w:tr>
      <w:tr w:rsidR="007728DD" w:rsidRPr="007728DD" w14:paraId="4E1A7847" w14:textId="77777777" w:rsidTr="00895898">
        <w:trPr>
          <w:gridAfter w:val="1"/>
          <w:wAfter w:w="17" w:type="dxa"/>
          <w:jc w:val="center"/>
        </w:trPr>
        <w:tc>
          <w:tcPr>
            <w:tcW w:w="669" w:type="dxa"/>
          </w:tcPr>
          <w:p w14:paraId="694B152F"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00789F2B"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2E7EE819"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559AD8C1"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307A4901"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0E</w:t>
            </w:r>
          </w:p>
        </w:tc>
        <w:tc>
          <w:tcPr>
            <w:tcW w:w="546" w:type="dxa"/>
          </w:tcPr>
          <w:p w14:paraId="5E4F8846"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3829" w:type="dxa"/>
          </w:tcPr>
          <w:p w14:paraId="2C2BC843"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Dokumentnummer</w:t>
            </w:r>
          </w:p>
        </w:tc>
        <w:tc>
          <w:tcPr>
            <w:tcW w:w="1559" w:type="dxa"/>
            <w:gridSpan w:val="2"/>
          </w:tcPr>
          <w:p w14:paraId="26AE7C39"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an</w:t>
            </w:r>
          </w:p>
        </w:tc>
        <w:tc>
          <w:tcPr>
            <w:tcW w:w="1134" w:type="dxa"/>
            <w:gridSpan w:val="2"/>
          </w:tcPr>
          <w:p w14:paraId="0EE04DEF"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38B87B02" w14:textId="77777777" w:rsidTr="00895898">
        <w:trPr>
          <w:gridAfter w:val="1"/>
          <w:wAfter w:w="17" w:type="dxa"/>
          <w:jc w:val="center"/>
        </w:trPr>
        <w:tc>
          <w:tcPr>
            <w:tcW w:w="669" w:type="dxa"/>
          </w:tcPr>
          <w:p w14:paraId="68852D4F"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582810A8"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1413D886"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586637D6"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6478FE8E"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5F 0F</w:t>
            </w:r>
          </w:p>
        </w:tc>
        <w:tc>
          <w:tcPr>
            <w:tcW w:w="546" w:type="dxa"/>
          </w:tcPr>
          <w:p w14:paraId="10CA8A6B"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3829" w:type="dxa"/>
          </w:tcPr>
          <w:p w14:paraId="452CF5E0" w14:textId="77777777" w:rsidR="007728DD" w:rsidRPr="007728DD" w:rsidRDefault="007728DD" w:rsidP="007728DD">
            <w:pPr>
              <w:keepNext/>
              <w:widowControl/>
              <w:spacing w:before="60" w:after="60"/>
              <w:rPr>
                <w:rFonts w:ascii="Times New Roman" w:hAnsi="Times New Roman"/>
                <w:noProof/>
              </w:rPr>
            </w:pPr>
            <w:r w:rsidRPr="007728DD">
              <w:rPr>
                <w:rFonts w:ascii="Times New Roman" w:hAnsi="Times New Roman"/>
                <w:noProof/>
              </w:rPr>
              <w:t>Bopæl eller postadresse</w:t>
            </w:r>
          </w:p>
        </w:tc>
        <w:tc>
          <w:tcPr>
            <w:tcW w:w="1559" w:type="dxa"/>
            <w:gridSpan w:val="2"/>
          </w:tcPr>
          <w:p w14:paraId="68E16565"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ans</w:t>
            </w:r>
          </w:p>
        </w:tc>
        <w:tc>
          <w:tcPr>
            <w:tcW w:w="1134" w:type="dxa"/>
            <w:gridSpan w:val="2"/>
          </w:tcPr>
          <w:p w14:paraId="29FBB76C"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O</w:t>
            </w:r>
          </w:p>
        </w:tc>
      </w:tr>
      <w:tr w:rsidR="007728DD" w:rsidRPr="007728DD" w14:paraId="7D383ED5" w14:textId="77777777" w:rsidTr="00895898">
        <w:trPr>
          <w:jc w:val="center"/>
        </w:trPr>
        <w:tc>
          <w:tcPr>
            <w:tcW w:w="669" w:type="dxa"/>
          </w:tcPr>
          <w:p w14:paraId="1853CE3A"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621B3A05"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498DBF70"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7F 63</w:t>
            </w:r>
          </w:p>
        </w:tc>
        <w:tc>
          <w:tcPr>
            <w:tcW w:w="485" w:type="dxa"/>
          </w:tcPr>
          <w:p w14:paraId="5DF5FB8F"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5275" w:type="dxa"/>
            <w:gridSpan w:val="4"/>
          </w:tcPr>
          <w:p w14:paraId="40C08EEA" w14:textId="77777777" w:rsidR="007728DD" w:rsidRPr="007728DD" w:rsidRDefault="007728DD" w:rsidP="007728DD">
            <w:pPr>
              <w:keepNext/>
              <w:widowControl/>
              <w:spacing w:before="60" w:after="60"/>
              <w:rPr>
                <w:rFonts w:ascii="Times New Roman" w:hAnsi="Times New Roman"/>
                <w:noProof/>
              </w:rPr>
            </w:pPr>
            <w:r w:rsidRPr="007728DD">
              <w:rPr>
                <w:rFonts w:ascii="Times New Roman" w:hAnsi="Times New Roman"/>
                <w:noProof/>
              </w:rPr>
              <w:t>Sammensat dataobjekt for kategorier af køretøjer/begrænsninger/betingelser</w:t>
            </w:r>
          </w:p>
        </w:tc>
        <w:tc>
          <w:tcPr>
            <w:tcW w:w="1559" w:type="dxa"/>
            <w:gridSpan w:val="2"/>
          </w:tcPr>
          <w:p w14:paraId="36378B6A" w14:textId="77777777" w:rsidR="007728DD" w:rsidRPr="007728DD" w:rsidRDefault="007728DD" w:rsidP="007728DD">
            <w:pPr>
              <w:keepNext/>
              <w:widowControl/>
              <w:spacing w:before="60" w:after="60"/>
              <w:jc w:val="both"/>
              <w:rPr>
                <w:rFonts w:ascii="Times New Roman" w:hAnsi="Times New Roman"/>
                <w:noProof/>
              </w:rPr>
            </w:pPr>
          </w:p>
        </w:tc>
        <w:tc>
          <w:tcPr>
            <w:tcW w:w="1134" w:type="dxa"/>
            <w:gridSpan w:val="2"/>
          </w:tcPr>
          <w:p w14:paraId="0BEC2446"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600D2F37" w14:textId="77777777" w:rsidTr="007728DD">
        <w:trPr>
          <w:gridAfter w:val="1"/>
          <w:wAfter w:w="17" w:type="dxa"/>
          <w:jc w:val="center"/>
        </w:trPr>
        <w:tc>
          <w:tcPr>
            <w:tcW w:w="669" w:type="dxa"/>
          </w:tcPr>
          <w:p w14:paraId="71CF746D"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3EB26DF6"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5E3153A7"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25630CFB" w14:textId="77777777" w:rsidR="007728DD" w:rsidRPr="007728DD" w:rsidRDefault="007728DD" w:rsidP="007728DD">
            <w:pPr>
              <w:keepNext/>
              <w:widowControl/>
              <w:spacing w:before="60" w:after="60"/>
              <w:jc w:val="both"/>
              <w:rPr>
                <w:rFonts w:ascii="Times New Roman" w:hAnsi="Times New Roman"/>
                <w:noProof/>
              </w:rPr>
            </w:pPr>
          </w:p>
        </w:tc>
        <w:tc>
          <w:tcPr>
            <w:tcW w:w="883" w:type="dxa"/>
            <w:shd w:val="clear" w:color="auto" w:fill="BFBFBF"/>
          </w:tcPr>
          <w:p w14:paraId="63F5AE75"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Mærkat</w:t>
            </w:r>
          </w:p>
        </w:tc>
        <w:tc>
          <w:tcPr>
            <w:tcW w:w="546" w:type="dxa"/>
            <w:shd w:val="clear" w:color="auto" w:fill="BFBFBF"/>
          </w:tcPr>
          <w:p w14:paraId="63329DF6"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L</w:t>
            </w:r>
          </w:p>
        </w:tc>
        <w:tc>
          <w:tcPr>
            <w:tcW w:w="3829" w:type="dxa"/>
            <w:shd w:val="clear" w:color="auto" w:fill="BFBFBF"/>
          </w:tcPr>
          <w:p w14:paraId="27E2CFF1"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Værdi (kodet som angivet nedenfor)</w:t>
            </w:r>
          </w:p>
        </w:tc>
        <w:tc>
          <w:tcPr>
            <w:tcW w:w="1559" w:type="dxa"/>
            <w:gridSpan w:val="2"/>
          </w:tcPr>
          <w:p w14:paraId="435027C4" w14:textId="77777777" w:rsidR="007728DD" w:rsidRPr="007728DD" w:rsidRDefault="007728DD" w:rsidP="007728DD">
            <w:pPr>
              <w:keepNext/>
              <w:widowControl/>
              <w:spacing w:before="60" w:after="60"/>
              <w:jc w:val="both"/>
              <w:rPr>
                <w:rFonts w:ascii="Times New Roman" w:hAnsi="Times New Roman"/>
                <w:noProof/>
              </w:rPr>
            </w:pPr>
          </w:p>
        </w:tc>
        <w:tc>
          <w:tcPr>
            <w:tcW w:w="1134" w:type="dxa"/>
            <w:gridSpan w:val="2"/>
          </w:tcPr>
          <w:p w14:paraId="75127486" w14:textId="77777777" w:rsidR="007728DD" w:rsidRPr="007728DD" w:rsidRDefault="007728DD" w:rsidP="003D42B9">
            <w:pPr>
              <w:keepNext/>
              <w:widowControl/>
              <w:spacing w:before="60" w:after="60"/>
              <w:rPr>
                <w:rFonts w:ascii="Times New Roman" w:hAnsi="Times New Roman"/>
                <w:noProof/>
              </w:rPr>
            </w:pPr>
          </w:p>
        </w:tc>
      </w:tr>
      <w:tr w:rsidR="007728DD" w:rsidRPr="007728DD" w14:paraId="43A7B6D6" w14:textId="77777777" w:rsidTr="00895898">
        <w:trPr>
          <w:gridAfter w:val="1"/>
          <w:wAfter w:w="17" w:type="dxa"/>
          <w:jc w:val="center"/>
        </w:trPr>
        <w:tc>
          <w:tcPr>
            <w:tcW w:w="669" w:type="dxa"/>
          </w:tcPr>
          <w:p w14:paraId="74D9389A"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4C5D742A"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383E51CA"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49D486C0"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794261D1"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02</w:t>
            </w:r>
          </w:p>
        </w:tc>
        <w:tc>
          <w:tcPr>
            <w:tcW w:w="546" w:type="dxa"/>
          </w:tcPr>
          <w:p w14:paraId="02AF889D"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1</w:t>
            </w:r>
          </w:p>
        </w:tc>
        <w:tc>
          <w:tcPr>
            <w:tcW w:w="3829" w:type="dxa"/>
          </w:tcPr>
          <w:p w14:paraId="2318A1EA" w14:textId="77777777" w:rsidR="007728DD" w:rsidRPr="007728DD" w:rsidRDefault="007728DD" w:rsidP="007728DD">
            <w:pPr>
              <w:keepNext/>
              <w:widowControl/>
              <w:spacing w:before="60" w:after="60"/>
              <w:rPr>
                <w:rFonts w:ascii="Times New Roman" w:hAnsi="Times New Roman"/>
                <w:noProof/>
              </w:rPr>
            </w:pPr>
            <w:r w:rsidRPr="007728DD">
              <w:rPr>
                <w:rFonts w:ascii="Times New Roman" w:hAnsi="Times New Roman"/>
                <w:noProof/>
              </w:rPr>
              <w:t>Antal kategorier/begrænsninger/betingelser</w:t>
            </w:r>
          </w:p>
        </w:tc>
        <w:tc>
          <w:tcPr>
            <w:tcW w:w="1559" w:type="dxa"/>
            <w:gridSpan w:val="2"/>
          </w:tcPr>
          <w:p w14:paraId="03084E4D"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N</w:t>
            </w:r>
          </w:p>
        </w:tc>
        <w:tc>
          <w:tcPr>
            <w:tcW w:w="1134" w:type="dxa"/>
            <w:gridSpan w:val="2"/>
          </w:tcPr>
          <w:p w14:paraId="70B0A49B"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3EB5D682" w14:textId="77777777" w:rsidTr="00895898">
        <w:trPr>
          <w:gridAfter w:val="1"/>
          <w:wAfter w:w="17" w:type="dxa"/>
          <w:jc w:val="center"/>
        </w:trPr>
        <w:tc>
          <w:tcPr>
            <w:tcW w:w="669" w:type="dxa"/>
          </w:tcPr>
          <w:p w14:paraId="141E0922"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5F512B93"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48019885"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0044F24C"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70100820"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87</w:t>
            </w:r>
          </w:p>
        </w:tc>
        <w:tc>
          <w:tcPr>
            <w:tcW w:w="546" w:type="dxa"/>
          </w:tcPr>
          <w:p w14:paraId="3214AE83"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3829" w:type="dxa"/>
          </w:tcPr>
          <w:p w14:paraId="5E779541"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Kategori/begrænsning/betingelse</w:t>
            </w:r>
          </w:p>
        </w:tc>
        <w:tc>
          <w:tcPr>
            <w:tcW w:w="1559" w:type="dxa"/>
            <w:gridSpan w:val="2"/>
          </w:tcPr>
          <w:p w14:paraId="2CA5CB43"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ans</w:t>
            </w:r>
          </w:p>
        </w:tc>
        <w:tc>
          <w:tcPr>
            <w:tcW w:w="1134" w:type="dxa"/>
            <w:gridSpan w:val="2"/>
          </w:tcPr>
          <w:p w14:paraId="6F738B59"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M</w:t>
            </w:r>
          </w:p>
        </w:tc>
      </w:tr>
      <w:tr w:rsidR="007728DD" w:rsidRPr="007728DD" w14:paraId="64DC701B" w14:textId="77777777" w:rsidTr="00895898">
        <w:trPr>
          <w:gridAfter w:val="1"/>
          <w:wAfter w:w="17" w:type="dxa"/>
          <w:jc w:val="center"/>
        </w:trPr>
        <w:tc>
          <w:tcPr>
            <w:tcW w:w="669" w:type="dxa"/>
          </w:tcPr>
          <w:p w14:paraId="60F318C2"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6909BB04"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355881EA"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1F7CB258"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0DD2A6A0"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87</w:t>
            </w:r>
          </w:p>
        </w:tc>
        <w:tc>
          <w:tcPr>
            <w:tcW w:w="546" w:type="dxa"/>
          </w:tcPr>
          <w:p w14:paraId="654EF4A1"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3829" w:type="dxa"/>
          </w:tcPr>
          <w:p w14:paraId="210BC0A6"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Kategori/begrænsning/betingelse</w:t>
            </w:r>
          </w:p>
        </w:tc>
        <w:tc>
          <w:tcPr>
            <w:tcW w:w="1559" w:type="dxa"/>
            <w:gridSpan w:val="2"/>
          </w:tcPr>
          <w:p w14:paraId="5AEA52F4"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ans</w:t>
            </w:r>
          </w:p>
        </w:tc>
        <w:tc>
          <w:tcPr>
            <w:tcW w:w="1134" w:type="dxa"/>
            <w:gridSpan w:val="2"/>
          </w:tcPr>
          <w:p w14:paraId="6A7D52C0"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O</w:t>
            </w:r>
          </w:p>
        </w:tc>
      </w:tr>
      <w:tr w:rsidR="007728DD" w:rsidRPr="007728DD" w14:paraId="6374EE75" w14:textId="77777777" w:rsidTr="00895898">
        <w:trPr>
          <w:gridAfter w:val="1"/>
          <w:wAfter w:w="17" w:type="dxa"/>
          <w:jc w:val="center"/>
        </w:trPr>
        <w:tc>
          <w:tcPr>
            <w:tcW w:w="669" w:type="dxa"/>
          </w:tcPr>
          <w:p w14:paraId="77C5AC46"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756EEBEB"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3B5D8531"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0DCB7528"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515A3687"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w:t>
            </w:r>
          </w:p>
        </w:tc>
        <w:tc>
          <w:tcPr>
            <w:tcW w:w="546" w:type="dxa"/>
          </w:tcPr>
          <w:p w14:paraId="0CEABF53"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w:t>
            </w:r>
          </w:p>
        </w:tc>
        <w:tc>
          <w:tcPr>
            <w:tcW w:w="3829" w:type="dxa"/>
          </w:tcPr>
          <w:p w14:paraId="24BA844F"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w:t>
            </w:r>
          </w:p>
        </w:tc>
        <w:tc>
          <w:tcPr>
            <w:tcW w:w="1559" w:type="dxa"/>
            <w:gridSpan w:val="2"/>
          </w:tcPr>
          <w:p w14:paraId="2272842C"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w:t>
            </w:r>
          </w:p>
        </w:tc>
        <w:tc>
          <w:tcPr>
            <w:tcW w:w="1134" w:type="dxa"/>
            <w:gridSpan w:val="2"/>
          </w:tcPr>
          <w:p w14:paraId="1E454BAD"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w:t>
            </w:r>
          </w:p>
        </w:tc>
      </w:tr>
      <w:tr w:rsidR="007728DD" w:rsidRPr="007728DD" w14:paraId="5452EB19" w14:textId="77777777" w:rsidTr="00895898">
        <w:trPr>
          <w:gridAfter w:val="1"/>
          <w:wAfter w:w="17" w:type="dxa"/>
          <w:jc w:val="center"/>
        </w:trPr>
        <w:tc>
          <w:tcPr>
            <w:tcW w:w="669" w:type="dxa"/>
          </w:tcPr>
          <w:p w14:paraId="17ECEAB4"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76F4B9F4" w14:textId="77777777" w:rsidR="007728DD" w:rsidRPr="007728DD" w:rsidRDefault="007728DD" w:rsidP="007728DD">
            <w:pPr>
              <w:keepNext/>
              <w:widowControl/>
              <w:spacing w:before="60" w:after="60"/>
              <w:jc w:val="both"/>
              <w:rPr>
                <w:rFonts w:ascii="Times New Roman" w:hAnsi="Times New Roman"/>
                <w:noProof/>
              </w:rPr>
            </w:pPr>
          </w:p>
        </w:tc>
        <w:tc>
          <w:tcPr>
            <w:tcW w:w="834" w:type="dxa"/>
          </w:tcPr>
          <w:p w14:paraId="258EB92F" w14:textId="77777777" w:rsidR="007728DD" w:rsidRPr="007728DD" w:rsidRDefault="007728DD" w:rsidP="007728DD">
            <w:pPr>
              <w:keepNext/>
              <w:widowControl/>
              <w:spacing w:before="60" w:after="60"/>
              <w:jc w:val="both"/>
              <w:rPr>
                <w:rFonts w:ascii="Times New Roman" w:hAnsi="Times New Roman"/>
                <w:noProof/>
              </w:rPr>
            </w:pPr>
          </w:p>
        </w:tc>
        <w:tc>
          <w:tcPr>
            <w:tcW w:w="485" w:type="dxa"/>
          </w:tcPr>
          <w:p w14:paraId="6F62F725" w14:textId="77777777" w:rsidR="007728DD" w:rsidRPr="007728DD" w:rsidRDefault="007728DD" w:rsidP="007728DD">
            <w:pPr>
              <w:keepNext/>
              <w:widowControl/>
              <w:spacing w:before="60" w:after="60"/>
              <w:jc w:val="both"/>
              <w:rPr>
                <w:rFonts w:ascii="Times New Roman" w:hAnsi="Times New Roman"/>
                <w:noProof/>
              </w:rPr>
            </w:pPr>
          </w:p>
        </w:tc>
        <w:tc>
          <w:tcPr>
            <w:tcW w:w="883" w:type="dxa"/>
          </w:tcPr>
          <w:p w14:paraId="42B033B0"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87</w:t>
            </w:r>
          </w:p>
        </w:tc>
        <w:tc>
          <w:tcPr>
            <w:tcW w:w="546" w:type="dxa"/>
          </w:tcPr>
          <w:p w14:paraId="7CBBBA7B"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V</w:t>
            </w:r>
          </w:p>
        </w:tc>
        <w:tc>
          <w:tcPr>
            <w:tcW w:w="3829" w:type="dxa"/>
          </w:tcPr>
          <w:p w14:paraId="48EDEED4"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Kategori/begrænsning/betingelse</w:t>
            </w:r>
          </w:p>
        </w:tc>
        <w:tc>
          <w:tcPr>
            <w:tcW w:w="1559" w:type="dxa"/>
            <w:gridSpan w:val="2"/>
          </w:tcPr>
          <w:p w14:paraId="6AF01574"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ans</w:t>
            </w:r>
          </w:p>
        </w:tc>
        <w:tc>
          <w:tcPr>
            <w:tcW w:w="1134" w:type="dxa"/>
            <w:gridSpan w:val="2"/>
          </w:tcPr>
          <w:p w14:paraId="1773E633" w14:textId="77777777" w:rsidR="007728DD" w:rsidRPr="007728DD" w:rsidRDefault="007728DD" w:rsidP="003D42B9">
            <w:pPr>
              <w:keepNext/>
              <w:widowControl/>
              <w:spacing w:before="60" w:after="60"/>
              <w:rPr>
                <w:rFonts w:ascii="Times New Roman" w:hAnsi="Times New Roman"/>
                <w:noProof/>
              </w:rPr>
            </w:pPr>
            <w:r w:rsidRPr="007728DD">
              <w:rPr>
                <w:rFonts w:ascii="Times New Roman" w:hAnsi="Times New Roman"/>
                <w:noProof/>
              </w:rPr>
              <w:t>O</w:t>
            </w:r>
          </w:p>
        </w:tc>
      </w:tr>
    </w:tbl>
    <w:p w14:paraId="0C11FD3F" w14:textId="77777777" w:rsidR="007728DD" w:rsidRPr="007728DD" w:rsidRDefault="007728DD" w:rsidP="003D42B9">
      <w:pPr>
        <w:widowControl/>
        <w:spacing w:before="120" w:after="120"/>
        <w:rPr>
          <w:rFonts w:eastAsia="Calibri"/>
          <w:noProof/>
          <w:szCs w:val="22"/>
          <w:lang w:eastAsia="en-US"/>
        </w:rPr>
      </w:pPr>
    </w:p>
    <w:p w14:paraId="34FE00F6" w14:textId="77777777" w:rsidR="005C717B" w:rsidRDefault="005C717B">
      <w:pPr>
        <w:widowControl/>
        <w:rPr>
          <w:rFonts w:eastAsia="Calibri"/>
          <w:noProof/>
          <w:szCs w:val="22"/>
          <w:lang w:eastAsia="en-US"/>
        </w:rPr>
      </w:pPr>
      <w:r>
        <w:rPr>
          <w:rFonts w:eastAsia="Calibri"/>
          <w:noProof/>
          <w:szCs w:val="22"/>
          <w:lang w:eastAsia="en-US"/>
        </w:rPr>
        <w:br w:type="page"/>
      </w:r>
    </w:p>
    <w:p w14:paraId="292D013A" w14:textId="65562608"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lastRenderedPageBreak/>
        <w:t>(2)</w:t>
      </w:r>
      <w:r w:rsidRPr="007728DD">
        <w:rPr>
          <w:rFonts w:eastAsia="Calibri"/>
          <w:noProof/>
          <w:szCs w:val="22"/>
          <w:lang w:eastAsia="en-US"/>
        </w:rPr>
        <w:tab/>
      </w:r>
      <w:r w:rsidR="007728DD" w:rsidRPr="007728DD">
        <w:rPr>
          <w:rFonts w:eastAsia="Calibri"/>
          <w:noProof/>
          <w:szCs w:val="22"/>
          <w:lang w:eastAsia="en-US"/>
        </w:rPr>
        <w:t>Logisk dataformat</w:t>
      </w:r>
    </w:p>
    <w:p w14:paraId="3E94CF68" w14:textId="77777777" w:rsidR="007728DD" w:rsidRPr="007728DD" w:rsidRDefault="007728DD" w:rsidP="003D42B9">
      <w:pPr>
        <w:keepNext/>
        <w:keepLines/>
        <w:widowControl/>
        <w:spacing w:before="120" w:after="120"/>
        <w:ind w:left="850"/>
        <w:rPr>
          <w:rFonts w:eastAsia="Calibri"/>
          <w:noProof/>
          <w:szCs w:val="22"/>
          <w:lang w:eastAsia="en-US"/>
        </w:rPr>
      </w:pPr>
      <w:r w:rsidRPr="007728DD">
        <w:rPr>
          <w:rFonts w:eastAsia="Calibri"/>
          <w:noProof/>
          <w:szCs w:val="22"/>
          <w:lang w:eastAsia="en-US"/>
        </w:rPr>
        <w:t>Kategorierne af køretøjer, begrænsninger eller betingelser samles i et dataobjekt, som følger strukturen i nedenstående tabel:</w:t>
      </w:r>
    </w:p>
    <w:tbl>
      <w:tblPr>
        <w:tblStyle w:val="TableGrid1"/>
        <w:tblW w:w="8386" w:type="dxa"/>
        <w:tblInd w:w="850" w:type="dxa"/>
        <w:tblLook w:val="04A0" w:firstRow="1" w:lastRow="0" w:firstColumn="1" w:lastColumn="0" w:noHBand="0" w:noVBand="1"/>
      </w:tblPr>
      <w:tblGrid>
        <w:gridCol w:w="2055"/>
        <w:gridCol w:w="1776"/>
        <w:gridCol w:w="1595"/>
        <w:gridCol w:w="809"/>
        <w:gridCol w:w="1269"/>
        <w:gridCol w:w="882"/>
      </w:tblGrid>
      <w:tr w:rsidR="007728DD" w:rsidRPr="007728DD" w14:paraId="6176C745" w14:textId="77777777" w:rsidTr="00895898">
        <w:tc>
          <w:tcPr>
            <w:tcW w:w="2516" w:type="dxa"/>
          </w:tcPr>
          <w:p w14:paraId="6DE5B19A" w14:textId="77777777" w:rsidR="007728DD" w:rsidRPr="007728DD" w:rsidRDefault="007728DD" w:rsidP="003D42B9">
            <w:pPr>
              <w:widowControl/>
              <w:spacing w:before="120" w:after="120"/>
              <w:rPr>
                <w:rFonts w:ascii="Times New Roman" w:hAnsi="Times New Roman"/>
                <w:noProof/>
              </w:rPr>
            </w:pPr>
            <w:r w:rsidRPr="007728DD">
              <w:rPr>
                <w:rFonts w:ascii="Times New Roman" w:hAnsi="Times New Roman"/>
                <w:noProof/>
              </w:rPr>
              <w:t>Kode for køretøjets kategori</w:t>
            </w:r>
          </w:p>
        </w:tc>
        <w:tc>
          <w:tcPr>
            <w:tcW w:w="1596" w:type="dxa"/>
          </w:tcPr>
          <w:p w14:paraId="1FDB6592" w14:textId="77777777" w:rsidR="007728DD" w:rsidRPr="007728DD" w:rsidRDefault="007728DD" w:rsidP="007728DD">
            <w:pPr>
              <w:widowControl/>
              <w:spacing w:before="120" w:after="120"/>
              <w:rPr>
                <w:rFonts w:ascii="Times New Roman" w:hAnsi="Times New Roman"/>
                <w:noProof/>
              </w:rPr>
            </w:pPr>
            <w:r w:rsidRPr="007728DD">
              <w:rPr>
                <w:rFonts w:ascii="Times New Roman" w:hAnsi="Times New Roman"/>
                <w:noProof/>
              </w:rPr>
              <w:t>Udstedelsesdato</w:t>
            </w:r>
          </w:p>
        </w:tc>
        <w:tc>
          <w:tcPr>
            <w:tcW w:w="1736" w:type="dxa"/>
          </w:tcPr>
          <w:p w14:paraId="3ED458FF" w14:textId="77777777" w:rsidR="007728DD" w:rsidRPr="007728DD" w:rsidRDefault="007728DD" w:rsidP="007728DD">
            <w:pPr>
              <w:widowControl/>
              <w:spacing w:before="120" w:after="120"/>
              <w:rPr>
                <w:rFonts w:ascii="Times New Roman" w:hAnsi="Times New Roman"/>
                <w:noProof/>
              </w:rPr>
            </w:pPr>
            <w:r w:rsidRPr="007728DD">
              <w:rPr>
                <w:rFonts w:ascii="Times New Roman" w:hAnsi="Times New Roman"/>
                <w:noProof/>
              </w:rPr>
              <w:t>Udløbsdato</w:t>
            </w:r>
          </w:p>
        </w:tc>
        <w:tc>
          <w:tcPr>
            <w:tcW w:w="846" w:type="dxa"/>
          </w:tcPr>
          <w:p w14:paraId="736708FF" w14:textId="77777777" w:rsidR="007728DD" w:rsidRPr="007728DD" w:rsidRDefault="007728DD" w:rsidP="003D42B9">
            <w:pPr>
              <w:widowControl/>
              <w:spacing w:before="120" w:after="120"/>
              <w:rPr>
                <w:rFonts w:ascii="Times New Roman" w:hAnsi="Times New Roman"/>
                <w:noProof/>
              </w:rPr>
            </w:pPr>
            <w:r w:rsidRPr="007728DD">
              <w:rPr>
                <w:rFonts w:ascii="Times New Roman" w:hAnsi="Times New Roman"/>
                <w:noProof/>
              </w:rPr>
              <w:t>Kode</w:t>
            </w:r>
          </w:p>
        </w:tc>
        <w:tc>
          <w:tcPr>
            <w:tcW w:w="776" w:type="dxa"/>
          </w:tcPr>
          <w:p w14:paraId="52D12116" w14:textId="77777777" w:rsidR="007728DD" w:rsidRPr="007728DD" w:rsidRDefault="007728DD" w:rsidP="003D42B9">
            <w:pPr>
              <w:widowControl/>
              <w:spacing w:before="120" w:after="120"/>
              <w:rPr>
                <w:rFonts w:ascii="Times New Roman" w:hAnsi="Times New Roman"/>
                <w:noProof/>
              </w:rPr>
            </w:pPr>
            <w:r w:rsidRPr="007728DD">
              <w:rPr>
                <w:rFonts w:ascii="Times New Roman" w:hAnsi="Times New Roman"/>
                <w:noProof/>
              </w:rPr>
              <w:t>Betegnelse</w:t>
            </w:r>
          </w:p>
        </w:tc>
        <w:tc>
          <w:tcPr>
            <w:tcW w:w="916" w:type="dxa"/>
          </w:tcPr>
          <w:p w14:paraId="3BEF2BF9" w14:textId="77777777" w:rsidR="007728DD" w:rsidRPr="007728DD" w:rsidRDefault="007728DD" w:rsidP="003D42B9">
            <w:pPr>
              <w:widowControl/>
              <w:spacing w:before="120" w:after="120"/>
              <w:rPr>
                <w:rFonts w:ascii="Times New Roman" w:hAnsi="Times New Roman"/>
                <w:noProof/>
              </w:rPr>
            </w:pPr>
            <w:r w:rsidRPr="007728DD">
              <w:rPr>
                <w:rFonts w:ascii="Times New Roman" w:hAnsi="Times New Roman"/>
                <w:noProof/>
              </w:rPr>
              <w:t>Værdi</w:t>
            </w:r>
          </w:p>
        </w:tc>
      </w:tr>
    </w:tbl>
    <w:p w14:paraId="24C79DC6"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hvor:</w:t>
      </w:r>
    </w:p>
    <w:p w14:paraId="18FC8A80" w14:textId="1B28C2C3" w:rsidR="007728DD" w:rsidRPr="007728DD" w:rsidRDefault="009B4D52" w:rsidP="003D42B9">
      <w:pPr>
        <w:widowControl/>
        <w:tabs>
          <w:tab w:val="left" w:pos="1417"/>
        </w:tabs>
        <w:spacing w:before="120" w:after="120"/>
        <w:ind w:left="1417" w:hanging="567"/>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r>
      <w:r w:rsidR="007728DD" w:rsidRPr="007728DD">
        <w:rPr>
          <w:rFonts w:eastAsia="Calibri"/>
          <w:noProof/>
          <w:szCs w:val="22"/>
          <w:lang w:eastAsia="en-US"/>
        </w:rPr>
        <w:t>koderne for kategorierne af køretøjer præsenteres, som det fremgår af artikel 6 (f.eks. AM, A1, A2, A, B1, B osv.)</w:t>
      </w:r>
    </w:p>
    <w:p w14:paraId="2B5A149D" w14:textId="1E4D6BAE" w:rsidR="007728DD" w:rsidRPr="007728DD" w:rsidRDefault="009B4D52" w:rsidP="003D42B9">
      <w:pPr>
        <w:widowControl/>
        <w:tabs>
          <w:tab w:val="left" w:pos="1417"/>
        </w:tabs>
        <w:spacing w:before="120" w:after="120"/>
        <w:ind w:left="1417" w:hanging="567"/>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udstedelsesdatoen præsenteres i formatet DDMMYYYY (dag (to cifre) efterfulgt af måned (to cifre) efterfulgt af år (fire cifre)) for køretøjskategorien</w:t>
      </w:r>
    </w:p>
    <w:p w14:paraId="39D582C8" w14:textId="2E340FC3" w:rsidR="007728DD" w:rsidRPr="007728DD" w:rsidRDefault="009B4D52" w:rsidP="003D42B9">
      <w:pPr>
        <w:widowControl/>
        <w:tabs>
          <w:tab w:val="left" w:pos="1417"/>
        </w:tabs>
        <w:spacing w:before="120" w:after="120"/>
        <w:ind w:left="1417" w:hanging="567"/>
        <w:rPr>
          <w:rFonts w:eastAsia="Calibri"/>
          <w:noProof/>
          <w:szCs w:val="22"/>
          <w:lang w:eastAsia="en-US"/>
        </w:rPr>
      </w:pPr>
      <w:r w:rsidRPr="007728DD">
        <w:rPr>
          <w:rFonts w:eastAsia="Calibri"/>
          <w:noProof/>
          <w:szCs w:val="22"/>
          <w:lang w:eastAsia="en-US"/>
        </w:rPr>
        <w:t>(c)</w:t>
      </w:r>
      <w:r w:rsidRPr="007728DD">
        <w:rPr>
          <w:rFonts w:eastAsia="Calibri"/>
          <w:noProof/>
          <w:szCs w:val="22"/>
          <w:lang w:eastAsia="en-US"/>
        </w:rPr>
        <w:tab/>
      </w:r>
      <w:r w:rsidR="007728DD" w:rsidRPr="007728DD">
        <w:rPr>
          <w:rFonts w:eastAsia="Calibri"/>
          <w:noProof/>
          <w:szCs w:val="22"/>
          <w:lang w:eastAsia="en-US"/>
        </w:rPr>
        <w:t>udløbsdatoen præsenteres i formatet DDMMYYYY (dag (to cifre) efterfulgt af måned (to cifre) efterfulgt af år (fire cifre)) for køretøjskategorien</w:t>
      </w:r>
    </w:p>
    <w:p w14:paraId="4F0711E4" w14:textId="658158AF" w:rsidR="007728DD" w:rsidRPr="007728DD" w:rsidRDefault="009B4D52" w:rsidP="003D42B9">
      <w:pPr>
        <w:widowControl/>
        <w:tabs>
          <w:tab w:val="left" w:pos="1417"/>
        </w:tabs>
        <w:spacing w:before="120" w:after="120"/>
        <w:ind w:left="1417" w:hanging="567"/>
        <w:rPr>
          <w:rFonts w:eastAsia="Calibri"/>
          <w:noProof/>
          <w:szCs w:val="22"/>
          <w:lang w:eastAsia="en-US"/>
        </w:rPr>
      </w:pPr>
      <w:r w:rsidRPr="007728DD">
        <w:rPr>
          <w:rFonts w:eastAsia="Calibri"/>
          <w:noProof/>
          <w:szCs w:val="22"/>
          <w:lang w:eastAsia="en-US"/>
        </w:rPr>
        <w:t>(d)</w:t>
      </w:r>
      <w:r w:rsidRPr="007728DD">
        <w:rPr>
          <w:rFonts w:eastAsia="Calibri"/>
          <w:noProof/>
          <w:szCs w:val="22"/>
          <w:lang w:eastAsia="en-US"/>
        </w:rPr>
        <w:tab/>
      </w:r>
      <w:r w:rsidR="007728DD" w:rsidRPr="007728DD">
        <w:rPr>
          <w:rFonts w:eastAsia="Calibri"/>
          <w:noProof/>
          <w:szCs w:val="22"/>
          <w:lang w:eastAsia="en-US"/>
        </w:rPr>
        <w:t>kode, betegnelse og værdi vedrører supplerende oplysninger eller begrænsninger, for så vidt angår køretøjskategorien eller føreren.</w:t>
      </w:r>
    </w:p>
    <w:p w14:paraId="5D462C7F" w14:textId="77777777" w:rsidR="007728DD" w:rsidRPr="007728DD" w:rsidRDefault="007728DD" w:rsidP="003D42B9">
      <w:pPr>
        <w:widowControl/>
        <w:spacing w:before="120" w:after="120"/>
        <w:rPr>
          <w:rFonts w:eastAsia="Calibri"/>
          <w:noProof/>
          <w:szCs w:val="22"/>
          <w:lang w:eastAsia="en-US"/>
        </w:rPr>
      </w:pPr>
    </w:p>
    <w:p w14:paraId="7B6C4413" w14:textId="77777777" w:rsidR="005C717B" w:rsidRDefault="005C717B">
      <w:pPr>
        <w:widowControl/>
        <w:rPr>
          <w:rFonts w:eastAsia="Calibri"/>
          <w:b/>
          <w:noProof/>
          <w:szCs w:val="22"/>
          <w:lang w:eastAsia="en-US"/>
        </w:rPr>
      </w:pPr>
      <w:r>
        <w:rPr>
          <w:rFonts w:eastAsia="Calibri"/>
          <w:b/>
          <w:noProof/>
          <w:szCs w:val="22"/>
          <w:lang w:eastAsia="en-US"/>
        </w:rPr>
        <w:br w:type="page"/>
      </w:r>
    </w:p>
    <w:p w14:paraId="6825E7B7" w14:textId="0F77A11B" w:rsidR="007728DD" w:rsidRPr="007728DD" w:rsidRDefault="007728DD" w:rsidP="007728DD">
      <w:pPr>
        <w:widowControl/>
        <w:spacing w:after="360"/>
        <w:jc w:val="center"/>
        <w:rPr>
          <w:rFonts w:eastAsia="Calibri"/>
          <w:b/>
          <w:noProof/>
          <w:szCs w:val="22"/>
          <w:lang w:eastAsia="en-US"/>
        </w:rPr>
      </w:pPr>
      <w:r w:rsidRPr="007728DD">
        <w:rPr>
          <w:rFonts w:eastAsia="Calibri"/>
          <w:b/>
          <w:noProof/>
          <w:szCs w:val="22"/>
          <w:lang w:eastAsia="en-US"/>
        </w:rPr>
        <w:lastRenderedPageBreak/>
        <w:t>DEL B2: Fortegnelse over gældende standarder for kørekort, der er udstyret med et lagermedium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7"/>
        <w:gridCol w:w="3428"/>
        <w:gridCol w:w="3220"/>
        <w:gridCol w:w="1634"/>
      </w:tblGrid>
      <w:tr w:rsidR="007728DD" w:rsidRPr="007728DD" w14:paraId="3548074A"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13740AF" w14:textId="77777777" w:rsidR="007728DD" w:rsidRPr="007728DD" w:rsidRDefault="007728DD" w:rsidP="003D42B9">
            <w:pPr>
              <w:widowControl/>
              <w:spacing w:before="120" w:after="120"/>
              <w:textAlignment w:val="baseline"/>
              <w:rPr>
                <w:noProof/>
                <w:szCs w:val="24"/>
                <w:lang w:eastAsia="en-US"/>
              </w:rPr>
            </w:pPr>
            <w:r w:rsidRPr="007728DD">
              <w:rPr>
                <w:b/>
                <w:noProof/>
                <w:color w:val="000000"/>
                <w:szCs w:val="24"/>
                <w:lang w:eastAsia="en-US"/>
              </w:rPr>
              <w:t>Punkt</w:t>
            </w:r>
            <w:r w:rsidRPr="007728DD">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FB92DF4" w14:textId="77777777" w:rsidR="007728DD" w:rsidRPr="007728DD" w:rsidRDefault="007728DD" w:rsidP="003D42B9">
            <w:pPr>
              <w:widowControl/>
              <w:spacing w:before="120" w:after="120"/>
              <w:textAlignment w:val="baseline"/>
              <w:rPr>
                <w:noProof/>
                <w:szCs w:val="24"/>
                <w:lang w:eastAsia="en-US"/>
              </w:rPr>
            </w:pPr>
            <w:r w:rsidRPr="007728DD">
              <w:rPr>
                <w:b/>
                <w:noProof/>
                <w:color w:val="000000"/>
                <w:szCs w:val="24"/>
                <w:lang w:eastAsia="en-US"/>
              </w:rPr>
              <w:t>Emne</w:t>
            </w:r>
            <w:r w:rsidRPr="007728DD">
              <w:rPr>
                <w:noProof/>
                <w:color w:val="000000"/>
                <w:szCs w:val="24"/>
                <w:lang w:eastAsia="en-US"/>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E249BD8" w14:textId="77777777" w:rsidR="007728DD" w:rsidRPr="007728DD" w:rsidRDefault="007728DD" w:rsidP="003D42B9">
            <w:pPr>
              <w:widowControl/>
              <w:spacing w:before="120" w:after="120"/>
              <w:textAlignment w:val="baseline"/>
              <w:rPr>
                <w:noProof/>
                <w:szCs w:val="24"/>
                <w:lang w:eastAsia="en-US"/>
              </w:rPr>
            </w:pPr>
            <w:r w:rsidRPr="007728DD">
              <w:rPr>
                <w:b/>
                <w:noProof/>
                <w:color w:val="000000"/>
                <w:szCs w:val="24"/>
                <w:lang w:eastAsia="en-US"/>
              </w:rPr>
              <w:t>Krav</w:t>
            </w:r>
            <w:r w:rsidRPr="007728DD">
              <w:rPr>
                <w:noProof/>
                <w:color w:val="000000"/>
                <w:szCs w:val="24"/>
                <w:lang w:eastAsia="en-US"/>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D7B7BC4" w14:textId="77777777" w:rsidR="007728DD" w:rsidRPr="007728DD" w:rsidRDefault="007728DD" w:rsidP="003D42B9">
            <w:pPr>
              <w:widowControl/>
              <w:spacing w:before="120" w:after="120"/>
              <w:textAlignment w:val="baseline"/>
              <w:rPr>
                <w:noProof/>
                <w:szCs w:val="24"/>
                <w:lang w:eastAsia="en-US"/>
              </w:rPr>
            </w:pPr>
            <w:r w:rsidRPr="007728DD">
              <w:rPr>
                <w:b/>
                <w:noProof/>
                <w:color w:val="000000"/>
                <w:szCs w:val="24"/>
                <w:lang w:eastAsia="en-US"/>
              </w:rPr>
              <w:t>Gælder for</w:t>
            </w:r>
            <w:r w:rsidRPr="007728DD">
              <w:rPr>
                <w:noProof/>
                <w:color w:val="000000"/>
                <w:szCs w:val="24"/>
                <w:lang w:eastAsia="en-US"/>
              </w:rPr>
              <w:t xml:space="preserve"> </w:t>
            </w:r>
          </w:p>
        </w:tc>
      </w:tr>
      <w:tr w:rsidR="007728DD" w:rsidRPr="007728DD" w14:paraId="7062D72C"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74C69BE"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98158EB"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Lagermedium, interface, organisation og kommandoer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23D005F"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ISO/IEC 7816 (kontaktkort), ISO/IEC 14443 (kontaktløsekort), jf. ISO/IEC 18013-2:2008, bilag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943FD8C"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Del B1, punkt 3, nr. 1) </w:t>
            </w:r>
          </w:p>
        </w:tc>
      </w:tr>
      <w:tr w:rsidR="007728DD" w:rsidRPr="007728DD" w14:paraId="7D2E440E"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AE5A1BB"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67A4864"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Applikationsidentifikator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C380CC7"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D4F103A"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Del B1, punkt 3, nr. 2) </w:t>
            </w:r>
          </w:p>
        </w:tc>
      </w:tr>
      <w:tr w:rsidR="007728DD" w:rsidRPr="007728DD" w14:paraId="5C787176"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2F5B5C2"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74ACA3D"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Datasikkerhedsmekanismer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B3D5C40"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C08F824"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Del B1, punkt 3, nr. 2), litra a) </w:t>
            </w:r>
          </w:p>
          <w:p w14:paraId="6F243E57"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Del B1, punkt 5 </w:t>
            </w:r>
          </w:p>
        </w:tc>
      </w:tr>
      <w:tr w:rsidR="007728DD" w:rsidRPr="007728DD" w14:paraId="53C0F145"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3A59E67"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3BA836C"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Logisk datastruktur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550B44E"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421E7A7"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Del B1, punkt 4, nr. 1) </w:t>
            </w:r>
          </w:p>
        </w:tc>
      </w:tr>
      <w:tr w:rsidR="007728DD" w:rsidRPr="007728DD" w14:paraId="609C6492"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BF4CACB"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914A8B5"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Elementærfilens navn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8991539"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ISO/IEC 18013-2:2008, tabel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3D01403"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Del B1, punkt 4, nr. 1)</w:t>
            </w:r>
          </w:p>
        </w:tc>
      </w:tr>
      <w:tr w:rsidR="007728DD" w:rsidRPr="007728DD" w14:paraId="27D48441"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ACB18B1"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C7F2E79"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Datapræsentation for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626884A"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ISO 18013-2:2008, bilag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F47386E"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Del B1, punkt 4, nr. 2)</w:t>
            </w:r>
          </w:p>
          <w:p w14:paraId="3A4C9A9E"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Del B1, punkt 6, nr.1) </w:t>
            </w:r>
          </w:p>
        </w:tc>
      </w:tr>
      <w:tr w:rsidR="007728DD" w:rsidRPr="007728DD" w14:paraId="3D4A4998"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EE277D3"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11B94B1"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Obligatorisk datapræsentation for DG 5 og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A244F99"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ISO/IEC 18013-2:2008, bilag C.6.6 og bilag C.6.7, billede af ansigt og underskrift lagres i JPEG- eller JPEG2000-format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E0E7FD0"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Del B1, punkt 4, nr. 2)</w:t>
            </w:r>
          </w:p>
        </w:tc>
      </w:tr>
      <w:tr w:rsidR="007728DD" w:rsidRPr="007728DD" w14:paraId="03E876A8"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5F62FF2"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09A4E0D"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Valgfri og supplerende datapræsentation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AB11B38"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ISO/IEC 18013-2:2008, bilag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76E0CA8"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Del B1, punkt 4, nr. 3)</w:t>
            </w:r>
          </w:p>
        </w:tc>
      </w:tr>
      <w:tr w:rsidR="007728DD" w:rsidRPr="007728DD" w14:paraId="202240C2"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81CB48C"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0470419"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Passiv autentificering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F75177C" w14:textId="77777777" w:rsidR="007728DD" w:rsidRPr="007728DD" w:rsidRDefault="007728DD" w:rsidP="007728DD">
            <w:pPr>
              <w:widowControl/>
              <w:shd w:val="clear" w:color="auto" w:fill="FFFFFF"/>
              <w:spacing w:before="120" w:after="120"/>
              <w:textAlignment w:val="baseline"/>
              <w:rPr>
                <w:noProof/>
                <w:szCs w:val="24"/>
                <w:lang w:val="en-IE" w:eastAsia="en-US"/>
              </w:rPr>
            </w:pPr>
            <w:r w:rsidRPr="007728DD">
              <w:rPr>
                <w:noProof/>
                <w:color w:val="000000"/>
                <w:szCs w:val="24"/>
                <w:lang w:val="en-IE" w:eastAsia="en-US"/>
              </w:rPr>
              <w:t xml:space="preserve">ISO/IEC 18013-3:2009, del 8, nr. 1), data lagres i EF.SOd (Document Security Object) i LDS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A12D92C"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Del B1, punkt 5, nr. 1), litra a) </w:t>
            </w:r>
          </w:p>
        </w:tc>
      </w:tr>
      <w:tr w:rsidR="007728DD" w:rsidRPr="007728DD" w14:paraId="172C2EDF"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D1B08CC"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12D6E65"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Grundlæggende adgangsbegrænsning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6F1154B"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ISO/IEC 18013-3:2009 inkl. ændring 1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19CAE126"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Del B1, punkt 5, nr. 2), litra a) </w:t>
            </w:r>
          </w:p>
        </w:tc>
      </w:tr>
      <w:tr w:rsidR="007728DD" w:rsidRPr="007728DD" w14:paraId="527079F1"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0EE01B"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6B81D09"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Grundlæggende adgangsbegrænsningskonfiguration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03EC913"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ISO/IEC 18013-3:2009, bilag B.8 </w:t>
            </w:r>
          </w:p>
        </w:tc>
        <w:tc>
          <w:tcPr>
            <w:tcW w:w="0" w:type="auto"/>
            <w:vMerge/>
            <w:vAlign w:val="center"/>
            <w:hideMark/>
          </w:tcPr>
          <w:p w14:paraId="53B49978" w14:textId="77777777" w:rsidR="007728DD" w:rsidRPr="007728DD" w:rsidRDefault="007728DD" w:rsidP="007728DD">
            <w:pPr>
              <w:widowControl/>
              <w:spacing w:before="120" w:after="120"/>
              <w:rPr>
                <w:rFonts w:eastAsia="Calibri"/>
                <w:noProof/>
                <w:szCs w:val="22"/>
                <w:lang w:eastAsia="en-US"/>
              </w:rPr>
            </w:pPr>
          </w:p>
        </w:tc>
      </w:tr>
      <w:tr w:rsidR="007728DD" w:rsidRPr="007728DD" w14:paraId="4EBA1B66"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002FB3A"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D6CB065"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Udvidet adgangsbegrænsning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DB7E1BD" w14:textId="77777777" w:rsidR="007728DD" w:rsidRPr="007728DD" w:rsidRDefault="007728DD" w:rsidP="007728DD">
            <w:pPr>
              <w:widowControl/>
              <w:shd w:val="clear" w:color="auto" w:fill="FFFFFF"/>
              <w:spacing w:before="120" w:after="120"/>
              <w:textAlignment w:val="baseline"/>
              <w:rPr>
                <w:noProof/>
                <w:szCs w:val="24"/>
                <w:lang w:val="en-IE" w:eastAsia="en-US"/>
              </w:rPr>
            </w:pPr>
            <w:r w:rsidRPr="007728DD">
              <w:rPr>
                <w:noProof/>
                <w:color w:val="000000"/>
                <w:szCs w:val="24"/>
                <w:lang w:val="en-IE" w:eastAsia="en-US"/>
              </w:rPr>
              <w:t xml:space="preserve">Teknisk retningslinje, TR-03110, "Advanced Security Mechanisms for Machine Readable Travel </w:t>
            </w:r>
            <w:r w:rsidRPr="007728DD">
              <w:rPr>
                <w:noProof/>
                <w:color w:val="000000"/>
                <w:szCs w:val="24"/>
                <w:lang w:val="en-IE" w:eastAsia="en-US"/>
              </w:rPr>
              <w:lastRenderedPageBreak/>
              <w:t xml:space="preserve">Documents — Extended Access Control (EAC), Version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25C01B3"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lastRenderedPageBreak/>
              <w:t xml:space="preserve">Del B1, punkt 5, nr. 2), litra b) </w:t>
            </w:r>
          </w:p>
        </w:tc>
      </w:tr>
      <w:tr w:rsidR="007728DD" w:rsidRPr="007728DD" w14:paraId="25D6FEE0"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4B9FD22"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E30DC76"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Prøvningsmetoder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3869646"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EN 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D3FDB90"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Del B3, punkt 1 </w:t>
            </w:r>
          </w:p>
        </w:tc>
      </w:tr>
      <w:tr w:rsidR="007728DD" w:rsidRPr="007728DD" w14:paraId="3FFEF8F5"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3FCAFDE"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FF39EFB"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Sikkerhedsattest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026DA06"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Sikkerhedsevalueringsniveau 4 forhøjet (EAL 4+) eller tilsvarende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D870605"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Del B3, punkt 2 </w:t>
            </w:r>
          </w:p>
        </w:tc>
      </w:tr>
      <w:tr w:rsidR="007728DD" w:rsidRPr="007728DD" w14:paraId="3082FB7E" w14:textId="77777777" w:rsidTr="00895898">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33A1B4AF" w14:textId="77777777" w:rsidR="007728DD" w:rsidRPr="007728DD" w:rsidRDefault="007728DD" w:rsidP="003D42B9">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D9D63B5"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Funktionsattest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A06F130"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 xml:space="preserve">Test af smartcards i henhold til ISO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75FC7DA" w14:textId="77777777" w:rsidR="007728DD" w:rsidRPr="007728DD" w:rsidRDefault="007728DD" w:rsidP="007728DD">
            <w:pPr>
              <w:widowControl/>
              <w:shd w:val="clear" w:color="auto" w:fill="FFFFFF"/>
              <w:spacing w:before="120" w:after="120"/>
              <w:textAlignment w:val="baseline"/>
              <w:rPr>
                <w:noProof/>
                <w:szCs w:val="24"/>
                <w:lang w:eastAsia="en-US"/>
              </w:rPr>
            </w:pPr>
            <w:r w:rsidRPr="007728DD">
              <w:rPr>
                <w:noProof/>
                <w:color w:val="000000"/>
                <w:szCs w:val="24"/>
                <w:lang w:eastAsia="en-US"/>
              </w:rPr>
              <w:t>Del B3, punkt 3</w:t>
            </w:r>
          </w:p>
        </w:tc>
      </w:tr>
    </w:tbl>
    <w:p w14:paraId="2BF6F002" w14:textId="77777777" w:rsidR="007728DD" w:rsidRPr="007728DD" w:rsidRDefault="007728DD" w:rsidP="003D42B9">
      <w:pPr>
        <w:widowControl/>
        <w:spacing w:before="120" w:after="120"/>
        <w:rPr>
          <w:rFonts w:eastAsia="Calibri"/>
          <w:noProof/>
          <w:szCs w:val="22"/>
          <w:lang w:eastAsia="en-US"/>
        </w:rPr>
      </w:pPr>
    </w:p>
    <w:p w14:paraId="5A63CBF8" w14:textId="77777777" w:rsidR="005C717B" w:rsidRDefault="005C717B">
      <w:pPr>
        <w:widowControl/>
        <w:rPr>
          <w:rFonts w:eastAsia="Calibri"/>
          <w:b/>
          <w:noProof/>
          <w:szCs w:val="22"/>
          <w:lang w:eastAsia="en-US"/>
        </w:rPr>
      </w:pPr>
      <w:r>
        <w:rPr>
          <w:rFonts w:eastAsia="Calibri"/>
          <w:b/>
          <w:noProof/>
          <w:szCs w:val="22"/>
          <w:lang w:eastAsia="en-US"/>
        </w:rPr>
        <w:br w:type="page"/>
      </w:r>
    </w:p>
    <w:p w14:paraId="3B625165" w14:textId="037C80BF" w:rsidR="007728DD" w:rsidRPr="007728DD" w:rsidRDefault="007728DD" w:rsidP="007728DD">
      <w:pPr>
        <w:widowControl/>
        <w:spacing w:after="360"/>
        <w:jc w:val="center"/>
        <w:rPr>
          <w:rFonts w:eastAsia="Calibri"/>
          <w:b/>
          <w:noProof/>
          <w:szCs w:val="22"/>
          <w:lang w:eastAsia="en-US"/>
        </w:rPr>
      </w:pPr>
      <w:r w:rsidRPr="007728DD">
        <w:rPr>
          <w:rFonts w:eastAsia="Calibri"/>
          <w:b/>
          <w:noProof/>
          <w:szCs w:val="22"/>
          <w:lang w:eastAsia="en-US"/>
        </w:rPr>
        <w:lastRenderedPageBreak/>
        <w:t>DEL B3: EU-typegodkendelsesprocedure for kørekort, der er udstyret med en mikrochip </w:t>
      </w:r>
    </w:p>
    <w:p w14:paraId="45D97345" w14:textId="4732089D" w:rsidR="007728DD" w:rsidRPr="007728DD" w:rsidRDefault="009B4D52" w:rsidP="003D42B9">
      <w:pPr>
        <w:keepNext/>
        <w:widowControl/>
        <w:tabs>
          <w:tab w:val="left" w:pos="850"/>
        </w:tabs>
        <w:spacing w:before="360" w:after="120"/>
        <w:ind w:left="850" w:hanging="850"/>
        <w:outlineLvl w:val="0"/>
        <w:rPr>
          <w:rFonts w:eastAsia="MS Gothic"/>
          <w:b/>
          <w:bCs/>
          <w:smallCaps/>
          <w:noProof/>
          <w:szCs w:val="28"/>
          <w:lang w:eastAsia="en-US"/>
        </w:rPr>
      </w:pPr>
      <w:r w:rsidRPr="007728DD">
        <w:rPr>
          <w:rFonts w:eastAsia="MS Gothic"/>
          <w:b/>
          <w:bCs/>
          <w:smallCaps/>
          <w:noProof/>
          <w:szCs w:val="28"/>
          <w:lang w:eastAsia="en-US"/>
        </w:rPr>
        <w:t>1.</w:t>
      </w:r>
      <w:r w:rsidRPr="007728DD">
        <w:rPr>
          <w:rFonts w:eastAsia="MS Gothic"/>
          <w:b/>
          <w:bCs/>
          <w:smallCaps/>
          <w:noProof/>
          <w:szCs w:val="28"/>
          <w:lang w:eastAsia="en-US"/>
        </w:rPr>
        <w:tab/>
      </w:r>
      <w:r w:rsidR="007728DD" w:rsidRPr="007728DD">
        <w:rPr>
          <w:rFonts w:eastAsia="MS Gothic"/>
          <w:b/>
          <w:bCs/>
          <w:smallCaps/>
          <w:noProof/>
          <w:szCs w:val="28"/>
          <w:lang w:eastAsia="en-US"/>
        </w:rPr>
        <w:t xml:space="preserve">ALMINDELIGE BESTEMMELSER </w:t>
      </w:r>
    </w:p>
    <w:p w14:paraId="42280744"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Fabrikanter, der ansøger om en EU-typegodkendelse for kørekort, der er udstyret med en mikrochip, skal fremvise en sikkerhedsattest og en funktionsattest. </w:t>
      </w:r>
    </w:p>
    <w:p w14:paraId="14AB9672"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Alle planlagte ændringer af produktionsprocessen, herunder software, skal forhåndsanmeldes til myndigheden, som udstedte typegodkendelsen. Myndigheden kan kræve yderligere oplysninger og test, inden ændringen accepteres. </w:t>
      </w:r>
    </w:p>
    <w:p w14:paraId="15B7459E"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Test skal foregå i henhold til de metoder, der fremgår af punkt 12 i del B2. </w:t>
      </w:r>
    </w:p>
    <w:p w14:paraId="32F68CB3" w14:textId="1BB94FE7" w:rsidR="007728DD" w:rsidRPr="007728DD" w:rsidRDefault="002D725D" w:rsidP="003D42B9">
      <w:pPr>
        <w:keepNext/>
        <w:widowControl/>
        <w:tabs>
          <w:tab w:val="num" w:pos="850"/>
        </w:tabs>
        <w:spacing w:before="360" w:after="120"/>
        <w:ind w:left="850" w:hanging="850"/>
        <w:outlineLvl w:val="0"/>
        <w:rPr>
          <w:rFonts w:eastAsia="MS Gothic"/>
          <w:b/>
          <w:bCs/>
          <w:smallCaps/>
          <w:noProof/>
          <w:szCs w:val="28"/>
          <w:lang w:eastAsia="en-US"/>
        </w:rPr>
      </w:pPr>
      <w:r>
        <w:rPr>
          <w:rFonts w:eastAsia="MS Gothic"/>
          <w:b/>
          <w:bCs/>
          <w:smallCaps/>
          <w:noProof/>
          <w:szCs w:val="28"/>
          <w:lang w:eastAsia="en-US"/>
        </w:rPr>
        <w:t>2.</w:t>
      </w:r>
      <w:r>
        <w:rPr>
          <w:rFonts w:eastAsia="MS Gothic"/>
          <w:b/>
          <w:bCs/>
          <w:smallCaps/>
          <w:noProof/>
          <w:szCs w:val="28"/>
          <w:lang w:eastAsia="en-US"/>
        </w:rPr>
        <w:tab/>
      </w:r>
      <w:r w:rsidR="007728DD" w:rsidRPr="007728DD">
        <w:rPr>
          <w:rFonts w:eastAsia="MS Gothic"/>
          <w:b/>
          <w:bCs/>
          <w:smallCaps/>
          <w:noProof/>
          <w:szCs w:val="28"/>
          <w:lang w:eastAsia="en-US"/>
        </w:rPr>
        <w:t xml:space="preserve">SIKKERHEDSATTEST </w:t>
      </w:r>
    </w:p>
    <w:p w14:paraId="378081C0"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For sikkerhedsevalueringens vedkommende skal mikrochip til kørekort evalueres i henhold til kriterierne i del B2, punkt 13. </w:t>
      </w:r>
    </w:p>
    <w:p w14:paraId="57FE6A9B"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En sikkerhedsattest udstedes først efter en positiv evaluering af mikrochippens evne til at modstå forsøg på at manipulere eller ændre dataindholdet. </w:t>
      </w:r>
    </w:p>
    <w:p w14:paraId="03773775" w14:textId="77777777" w:rsidR="005C717B" w:rsidRDefault="005C717B">
      <w:pPr>
        <w:widowControl/>
        <w:rPr>
          <w:rFonts w:eastAsia="MS Gothic"/>
          <w:b/>
          <w:bCs/>
          <w:smallCaps/>
          <w:noProof/>
          <w:szCs w:val="28"/>
          <w:lang w:eastAsia="en-US"/>
        </w:rPr>
      </w:pPr>
      <w:r>
        <w:rPr>
          <w:rFonts w:eastAsia="MS Gothic"/>
          <w:b/>
          <w:bCs/>
          <w:smallCaps/>
          <w:noProof/>
          <w:szCs w:val="28"/>
          <w:lang w:eastAsia="en-US"/>
        </w:rPr>
        <w:br w:type="page"/>
      </w:r>
    </w:p>
    <w:p w14:paraId="564C9D91" w14:textId="4194C5DB" w:rsidR="007728DD" w:rsidRPr="007728DD" w:rsidRDefault="002D725D" w:rsidP="003D42B9">
      <w:pPr>
        <w:keepNext/>
        <w:widowControl/>
        <w:tabs>
          <w:tab w:val="num" w:pos="850"/>
        </w:tabs>
        <w:spacing w:before="360" w:after="120"/>
        <w:ind w:left="850" w:hanging="850"/>
        <w:outlineLvl w:val="0"/>
        <w:rPr>
          <w:rFonts w:eastAsia="MS Gothic"/>
          <w:b/>
          <w:bCs/>
          <w:smallCaps/>
          <w:noProof/>
          <w:szCs w:val="28"/>
          <w:lang w:eastAsia="en-US"/>
        </w:rPr>
      </w:pPr>
      <w:r>
        <w:rPr>
          <w:rFonts w:eastAsia="MS Gothic"/>
          <w:b/>
          <w:bCs/>
          <w:smallCaps/>
          <w:noProof/>
          <w:szCs w:val="28"/>
          <w:lang w:eastAsia="en-US"/>
        </w:rPr>
        <w:lastRenderedPageBreak/>
        <w:t>3.</w:t>
      </w:r>
      <w:r>
        <w:rPr>
          <w:rFonts w:eastAsia="MS Gothic"/>
          <w:b/>
          <w:bCs/>
          <w:smallCaps/>
          <w:noProof/>
          <w:szCs w:val="28"/>
          <w:lang w:eastAsia="en-US"/>
        </w:rPr>
        <w:tab/>
      </w:r>
      <w:r w:rsidR="007728DD" w:rsidRPr="007728DD">
        <w:rPr>
          <w:rFonts w:eastAsia="MS Gothic"/>
          <w:b/>
          <w:bCs/>
          <w:smallCaps/>
          <w:noProof/>
          <w:szCs w:val="28"/>
          <w:lang w:eastAsia="en-US"/>
        </w:rPr>
        <w:t xml:space="preserve">FUNKTIONSATTEST </w:t>
      </w:r>
    </w:p>
    <w:p w14:paraId="544594AC"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Den funktionelle evaluering af kørekort med mikrochip laboratorietestes i henhold til kriterierne i del B2, punkt 14. </w:t>
      </w:r>
    </w:p>
    <w:p w14:paraId="0C6571E4"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Medlemsstater, der indfører mikrochip i kørekort, skal sikre, at de relevante funktionelle standarder samt kravene i del B1, opfyldes. </w:t>
      </w:r>
    </w:p>
    <w:p w14:paraId="2ACEDE6B"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Der udstedes en funktionsattest til fabrikanten, hvis alle følgende betingelser er opfyldt: </w:t>
      </w:r>
    </w:p>
    <w:p w14:paraId="5D377740" w14:textId="1B69DC38" w:rsidR="007728DD" w:rsidRPr="007728DD" w:rsidRDefault="009B4D52" w:rsidP="003D42B9">
      <w:pPr>
        <w:widowControl/>
        <w:tabs>
          <w:tab w:val="left" w:pos="1984"/>
        </w:tabs>
        <w:spacing w:before="120" w:after="120"/>
        <w:ind w:left="1984" w:hanging="567"/>
        <w:rPr>
          <w:rFonts w:eastAsia="Calibri"/>
          <w:noProof/>
          <w:szCs w:val="22"/>
          <w:lang w:eastAsia="en-US"/>
        </w:rPr>
      </w:pPr>
      <w:r w:rsidRPr="007728DD">
        <w:rPr>
          <w:rFonts w:eastAsia="Calibri"/>
          <w:noProof/>
          <w:szCs w:val="22"/>
          <w:lang w:eastAsia="en-US"/>
        </w:rPr>
        <w:t>–</w:t>
      </w:r>
      <w:r w:rsidRPr="007728DD">
        <w:rPr>
          <w:rFonts w:eastAsia="Calibri"/>
          <w:noProof/>
          <w:szCs w:val="22"/>
          <w:lang w:eastAsia="en-US"/>
        </w:rPr>
        <w:tab/>
      </w:r>
      <w:r w:rsidR="007728DD" w:rsidRPr="007728DD">
        <w:rPr>
          <w:rFonts w:eastAsia="Calibri"/>
          <w:noProof/>
          <w:szCs w:val="22"/>
          <w:lang w:eastAsia="en-US"/>
        </w:rPr>
        <w:t xml:space="preserve">der findes en gyldig sikkerhedsattest for mikrochippen </w:t>
      </w:r>
    </w:p>
    <w:p w14:paraId="33E6BDEC" w14:textId="452A1968" w:rsidR="007728DD" w:rsidRPr="007728DD" w:rsidRDefault="00CB68CB" w:rsidP="003D42B9">
      <w:pPr>
        <w:widowControl/>
        <w:tabs>
          <w:tab w:val="num" w:pos="1984"/>
        </w:tabs>
        <w:spacing w:before="120" w:after="120"/>
        <w:ind w:left="1984" w:hanging="567"/>
        <w:rPr>
          <w:rFonts w:eastAsia="Calibri"/>
          <w:noProof/>
          <w:szCs w:val="22"/>
          <w:lang w:eastAsia="en-US"/>
        </w:rPr>
      </w:pPr>
      <w:r>
        <w:rPr>
          <w:rFonts w:eastAsia="Calibri"/>
          <w:noProof/>
          <w:szCs w:val="22"/>
          <w:lang w:eastAsia="en-US"/>
        </w:rPr>
        <w:t>–</w:t>
      </w:r>
      <w:r>
        <w:rPr>
          <w:rFonts w:eastAsia="Calibri"/>
          <w:noProof/>
          <w:szCs w:val="22"/>
          <w:lang w:eastAsia="en-US"/>
        </w:rPr>
        <w:tab/>
      </w:r>
      <w:r w:rsidR="007728DD" w:rsidRPr="007728DD">
        <w:rPr>
          <w:rFonts w:eastAsia="Calibri"/>
          <w:noProof/>
          <w:szCs w:val="22"/>
          <w:lang w:eastAsia="en-US"/>
        </w:rPr>
        <w:t xml:space="preserve">det er påvist, at denne opfylder kravene i del B2 </w:t>
      </w:r>
    </w:p>
    <w:p w14:paraId="3610E140" w14:textId="351F88D3" w:rsidR="007728DD" w:rsidRPr="007728DD" w:rsidRDefault="00CB68CB" w:rsidP="003D42B9">
      <w:pPr>
        <w:widowControl/>
        <w:tabs>
          <w:tab w:val="num" w:pos="1984"/>
        </w:tabs>
        <w:spacing w:before="120" w:after="120"/>
        <w:ind w:left="1984" w:hanging="567"/>
        <w:rPr>
          <w:rFonts w:eastAsia="Calibri"/>
          <w:noProof/>
          <w:szCs w:val="22"/>
          <w:lang w:eastAsia="en-US"/>
        </w:rPr>
      </w:pPr>
      <w:r>
        <w:rPr>
          <w:rFonts w:eastAsia="Calibri"/>
          <w:noProof/>
          <w:szCs w:val="22"/>
          <w:lang w:eastAsia="en-US"/>
        </w:rPr>
        <w:t>–</w:t>
      </w:r>
      <w:r>
        <w:rPr>
          <w:rFonts w:eastAsia="Calibri"/>
          <w:noProof/>
          <w:szCs w:val="22"/>
          <w:lang w:eastAsia="en-US"/>
        </w:rPr>
        <w:tab/>
      </w:r>
      <w:r w:rsidR="007728DD" w:rsidRPr="007728DD">
        <w:rPr>
          <w:rFonts w:eastAsia="Calibri"/>
          <w:noProof/>
          <w:szCs w:val="22"/>
          <w:lang w:eastAsia="en-US"/>
        </w:rPr>
        <w:t xml:space="preserve">de funktionelle test er gennemført med et tilfredsstillende resultat. </w:t>
      </w:r>
    </w:p>
    <w:p w14:paraId="409E17E9"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Medlemsstaternes relevante myndigheder er ansvarlige for at udstede funktionsattesten. Den udstedende myndighed, ansøgers identitet, mikrochippens identifikationsnummer og en detaljeret fortegnelse over test og testresultater skal fremgå af funktionsattesten.</w:t>
      </w:r>
    </w:p>
    <w:p w14:paraId="35FCFA2D" w14:textId="77777777" w:rsidR="005C717B" w:rsidRDefault="005C717B">
      <w:pPr>
        <w:widowControl/>
        <w:rPr>
          <w:rFonts w:eastAsia="MS Gothic"/>
          <w:b/>
          <w:bCs/>
          <w:smallCaps/>
          <w:noProof/>
          <w:szCs w:val="28"/>
          <w:lang w:eastAsia="en-US"/>
        </w:rPr>
      </w:pPr>
      <w:r>
        <w:rPr>
          <w:rFonts w:eastAsia="MS Gothic"/>
          <w:b/>
          <w:bCs/>
          <w:smallCaps/>
          <w:noProof/>
          <w:szCs w:val="28"/>
          <w:lang w:eastAsia="en-US"/>
        </w:rPr>
        <w:br w:type="page"/>
      </w:r>
    </w:p>
    <w:p w14:paraId="0C082050" w14:textId="0F972F44" w:rsidR="007728DD" w:rsidRPr="007728DD" w:rsidRDefault="002D725D" w:rsidP="003D42B9">
      <w:pPr>
        <w:keepNext/>
        <w:widowControl/>
        <w:tabs>
          <w:tab w:val="num" w:pos="850"/>
        </w:tabs>
        <w:spacing w:before="360" w:after="120"/>
        <w:ind w:left="850" w:hanging="850"/>
        <w:outlineLvl w:val="0"/>
        <w:rPr>
          <w:rFonts w:eastAsia="MS Gothic"/>
          <w:b/>
          <w:bCs/>
          <w:smallCaps/>
          <w:noProof/>
          <w:szCs w:val="28"/>
          <w:lang w:eastAsia="en-US"/>
        </w:rPr>
      </w:pPr>
      <w:r>
        <w:rPr>
          <w:rFonts w:eastAsia="MS Gothic"/>
          <w:b/>
          <w:bCs/>
          <w:smallCaps/>
          <w:noProof/>
          <w:szCs w:val="28"/>
          <w:lang w:eastAsia="en-US"/>
        </w:rPr>
        <w:lastRenderedPageBreak/>
        <w:t>4.</w:t>
      </w:r>
      <w:r>
        <w:rPr>
          <w:rFonts w:eastAsia="MS Gothic"/>
          <w:b/>
          <w:bCs/>
          <w:smallCaps/>
          <w:noProof/>
          <w:szCs w:val="28"/>
          <w:lang w:eastAsia="en-US"/>
        </w:rPr>
        <w:tab/>
      </w:r>
      <w:r w:rsidR="007728DD" w:rsidRPr="007728DD">
        <w:rPr>
          <w:rFonts w:eastAsia="MS Gothic"/>
          <w:b/>
          <w:bCs/>
          <w:smallCaps/>
          <w:noProof/>
          <w:szCs w:val="28"/>
          <w:lang w:eastAsia="en-US"/>
        </w:rPr>
        <w:t xml:space="preserve">EU-TYPEGODKENDELSESATTEST </w:t>
      </w:r>
    </w:p>
    <w:p w14:paraId="2ECC484C" w14:textId="7A9E066F"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 xml:space="preserve">Standardcertifikat </w:t>
      </w:r>
    </w:p>
    <w:p w14:paraId="6DFE5E07"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Medlemsstaterne udsteder EU-typegodkendelsesattesten, når sikkerheds- og funktionsattesterne foreligger i henhold til dette bilag. EU-typegodkendelsesattester skal svare til modellen i del B4. </w:t>
      </w:r>
    </w:p>
    <w:p w14:paraId="526A2B40" w14:textId="7D532ACD"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 xml:space="preserve">Nummereringssystem </w:t>
      </w:r>
    </w:p>
    <w:p w14:paraId="4E0A2811"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 xml:space="preserve">Nummereringssystemet, der anvendes i forbindelse med EU-typegodkendelser, består af: </w:t>
      </w:r>
    </w:p>
    <w:p w14:paraId="76AFEAA4" w14:textId="3181468E" w:rsidR="007728DD" w:rsidRPr="007728DD" w:rsidRDefault="002D725D"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r>
      <w:r w:rsidR="007728DD" w:rsidRPr="007728DD">
        <w:rPr>
          <w:rFonts w:eastAsia="Calibri"/>
          <w:noProof/>
          <w:szCs w:val="22"/>
          <w:lang w:eastAsia="en-US"/>
        </w:rPr>
        <w:t>Bogstavet "e" efterfulgt af den talkombination, der kendetegner den medlemsstat, som har meddelt EU-typegodkendelsen:</w:t>
      </w:r>
    </w:p>
    <w:p w14:paraId="55C986F2"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t xml:space="preserve">for Tyskland </w:t>
      </w:r>
    </w:p>
    <w:p w14:paraId="2F4AC503"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t xml:space="preserve">for Frankrig </w:t>
      </w:r>
    </w:p>
    <w:p w14:paraId="6274C86C"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t xml:space="preserve">for Italien </w:t>
      </w:r>
    </w:p>
    <w:p w14:paraId="3539CA40"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4</w:t>
      </w:r>
      <w:r w:rsidRPr="007728DD">
        <w:rPr>
          <w:rFonts w:eastAsia="Calibri"/>
          <w:noProof/>
          <w:szCs w:val="22"/>
          <w:lang w:eastAsia="en-US"/>
        </w:rPr>
        <w:tab/>
        <w:t xml:space="preserve">for Nederlandene </w:t>
      </w:r>
    </w:p>
    <w:p w14:paraId="0510CC20"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5</w:t>
      </w:r>
      <w:r w:rsidRPr="007728DD">
        <w:rPr>
          <w:rFonts w:eastAsia="Calibri"/>
          <w:noProof/>
          <w:szCs w:val="22"/>
          <w:lang w:eastAsia="en-US"/>
        </w:rPr>
        <w:tab/>
        <w:t xml:space="preserve">for Sverige </w:t>
      </w:r>
    </w:p>
    <w:p w14:paraId="7073970D"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6</w:t>
      </w:r>
      <w:r w:rsidRPr="007728DD">
        <w:rPr>
          <w:rFonts w:eastAsia="Calibri"/>
          <w:noProof/>
          <w:szCs w:val="22"/>
          <w:lang w:eastAsia="en-US"/>
        </w:rPr>
        <w:tab/>
        <w:t xml:space="preserve">for Belgien </w:t>
      </w:r>
    </w:p>
    <w:p w14:paraId="1D76CD1A"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7</w:t>
      </w:r>
      <w:r w:rsidRPr="007728DD">
        <w:rPr>
          <w:rFonts w:eastAsia="Calibri"/>
          <w:noProof/>
          <w:szCs w:val="22"/>
          <w:lang w:eastAsia="en-US"/>
        </w:rPr>
        <w:tab/>
        <w:t xml:space="preserve">for Ungarn </w:t>
      </w:r>
    </w:p>
    <w:p w14:paraId="71A73030"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8</w:t>
      </w:r>
      <w:r w:rsidRPr="007728DD">
        <w:rPr>
          <w:rFonts w:eastAsia="Calibri"/>
          <w:noProof/>
          <w:szCs w:val="22"/>
          <w:lang w:eastAsia="en-US"/>
        </w:rPr>
        <w:tab/>
        <w:t xml:space="preserve">for Tjekkiet </w:t>
      </w:r>
    </w:p>
    <w:p w14:paraId="35F0A829"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9</w:t>
      </w:r>
      <w:r w:rsidRPr="007728DD">
        <w:rPr>
          <w:rFonts w:eastAsia="Calibri"/>
          <w:noProof/>
          <w:szCs w:val="22"/>
          <w:lang w:eastAsia="en-US"/>
        </w:rPr>
        <w:tab/>
        <w:t xml:space="preserve">for Spanien </w:t>
      </w:r>
    </w:p>
    <w:p w14:paraId="0842219F" w14:textId="77777777" w:rsidR="005C717B" w:rsidRDefault="005C717B">
      <w:pPr>
        <w:widowControl/>
        <w:rPr>
          <w:rFonts w:eastAsia="Calibri"/>
          <w:noProof/>
          <w:szCs w:val="22"/>
          <w:lang w:eastAsia="en-US"/>
        </w:rPr>
      </w:pPr>
      <w:r>
        <w:rPr>
          <w:rFonts w:eastAsia="Calibri"/>
          <w:noProof/>
          <w:szCs w:val="22"/>
          <w:lang w:eastAsia="en-US"/>
        </w:rPr>
        <w:br w:type="page"/>
      </w:r>
    </w:p>
    <w:p w14:paraId="6C6FF725" w14:textId="45166C36"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lastRenderedPageBreak/>
        <w:t>12</w:t>
      </w:r>
      <w:r w:rsidRPr="007728DD">
        <w:rPr>
          <w:rFonts w:eastAsia="Calibri"/>
          <w:noProof/>
          <w:szCs w:val="22"/>
          <w:lang w:eastAsia="en-US"/>
        </w:rPr>
        <w:tab/>
        <w:t xml:space="preserve">for Østrig </w:t>
      </w:r>
    </w:p>
    <w:p w14:paraId="1E6946DF"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13</w:t>
      </w:r>
      <w:r w:rsidRPr="007728DD">
        <w:rPr>
          <w:rFonts w:eastAsia="Calibri"/>
          <w:noProof/>
          <w:szCs w:val="22"/>
          <w:lang w:eastAsia="en-US"/>
        </w:rPr>
        <w:tab/>
        <w:t xml:space="preserve">for Luxembourg </w:t>
      </w:r>
    </w:p>
    <w:p w14:paraId="47D09960"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17</w:t>
      </w:r>
      <w:r w:rsidRPr="007728DD">
        <w:rPr>
          <w:rFonts w:eastAsia="Calibri"/>
          <w:noProof/>
          <w:szCs w:val="22"/>
          <w:lang w:eastAsia="en-US"/>
        </w:rPr>
        <w:tab/>
        <w:t xml:space="preserve">for Finland </w:t>
      </w:r>
    </w:p>
    <w:p w14:paraId="2898D2D7"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18</w:t>
      </w:r>
      <w:r w:rsidRPr="007728DD">
        <w:rPr>
          <w:rFonts w:eastAsia="Calibri"/>
          <w:noProof/>
          <w:szCs w:val="22"/>
          <w:lang w:eastAsia="en-US"/>
        </w:rPr>
        <w:tab/>
        <w:t xml:space="preserve">for Danmark </w:t>
      </w:r>
    </w:p>
    <w:p w14:paraId="09DD4937"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19</w:t>
      </w:r>
      <w:r w:rsidRPr="007728DD">
        <w:rPr>
          <w:rFonts w:eastAsia="Calibri"/>
          <w:noProof/>
          <w:szCs w:val="22"/>
          <w:lang w:eastAsia="en-US"/>
        </w:rPr>
        <w:tab/>
        <w:t xml:space="preserve">for Rumænien </w:t>
      </w:r>
    </w:p>
    <w:p w14:paraId="094E84EC"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20</w:t>
      </w:r>
      <w:r w:rsidRPr="007728DD">
        <w:rPr>
          <w:rFonts w:eastAsia="Calibri"/>
          <w:noProof/>
          <w:szCs w:val="22"/>
          <w:lang w:eastAsia="en-US"/>
        </w:rPr>
        <w:tab/>
        <w:t xml:space="preserve">for Polen </w:t>
      </w:r>
    </w:p>
    <w:p w14:paraId="244DFF38"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21</w:t>
      </w:r>
      <w:r w:rsidRPr="007728DD">
        <w:rPr>
          <w:rFonts w:eastAsia="Calibri"/>
          <w:noProof/>
          <w:szCs w:val="22"/>
          <w:lang w:eastAsia="en-US"/>
        </w:rPr>
        <w:tab/>
        <w:t xml:space="preserve">for Portugal </w:t>
      </w:r>
    </w:p>
    <w:p w14:paraId="5F44C4A2"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23</w:t>
      </w:r>
      <w:r w:rsidRPr="007728DD">
        <w:rPr>
          <w:rFonts w:eastAsia="Calibri"/>
          <w:noProof/>
          <w:szCs w:val="22"/>
          <w:lang w:eastAsia="en-US"/>
        </w:rPr>
        <w:tab/>
        <w:t xml:space="preserve">for Grækenland </w:t>
      </w:r>
    </w:p>
    <w:p w14:paraId="6C386B04"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24</w:t>
      </w:r>
      <w:r w:rsidRPr="007728DD">
        <w:rPr>
          <w:rFonts w:eastAsia="Calibri"/>
          <w:noProof/>
          <w:szCs w:val="22"/>
          <w:lang w:eastAsia="en-US"/>
        </w:rPr>
        <w:tab/>
        <w:t xml:space="preserve">for Irland </w:t>
      </w:r>
    </w:p>
    <w:p w14:paraId="4B6E756F"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25</w:t>
      </w:r>
      <w:r w:rsidRPr="007728DD">
        <w:rPr>
          <w:rFonts w:eastAsia="Calibri"/>
          <w:noProof/>
          <w:szCs w:val="22"/>
          <w:lang w:eastAsia="en-US"/>
        </w:rPr>
        <w:tab/>
        <w:t xml:space="preserve">for Kroatien </w:t>
      </w:r>
    </w:p>
    <w:p w14:paraId="679BFC43"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26</w:t>
      </w:r>
      <w:r w:rsidRPr="007728DD">
        <w:rPr>
          <w:rFonts w:eastAsia="Calibri"/>
          <w:noProof/>
          <w:szCs w:val="22"/>
          <w:lang w:eastAsia="en-US"/>
        </w:rPr>
        <w:tab/>
        <w:t xml:space="preserve">for Slovenien </w:t>
      </w:r>
    </w:p>
    <w:p w14:paraId="6629877B"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27</w:t>
      </w:r>
      <w:r w:rsidRPr="007728DD">
        <w:rPr>
          <w:rFonts w:eastAsia="Calibri"/>
          <w:noProof/>
          <w:szCs w:val="22"/>
          <w:lang w:eastAsia="en-US"/>
        </w:rPr>
        <w:tab/>
        <w:t xml:space="preserve">for Slovakiet </w:t>
      </w:r>
    </w:p>
    <w:p w14:paraId="623F5E29"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29</w:t>
      </w:r>
      <w:r w:rsidRPr="007728DD">
        <w:rPr>
          <w:rFonts w:eastAsia="Calibri"/>
          <w:noProof/>
          <w:szCs w:val="22"/>
          <w:lang w:eastAsia="en-US"/>
        </w:rPr>
        <w:tab/>
        <w:t xml:space="preserve">for Estland </w:t>
      </w:r>
    </w:p>
    <w:p w14:paraId="340C3AFD"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32</w:t>
      </w:r>
      <w:r w:rsidRPr="007728DD">
        <w:rPr>
          <w:rFonts w:eastAsia="Calibri"/>
          <w:noProof/>
          <w:szCs w:val="22"/>
          <w:lang w:eastAsia="en-US"/>
        </w:rPr>
        <w:tab/>
        <w:t xml:space="preserve">for Letland </w:t>
      </w:r>
    </w:p>
    <w:p w14:paraId="543FCB8F"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34</w:t>
      </w:r>
      <w:r w:rsidRPr="007728DD">
        <w:rPr>
          <w:rFonts w:eastAsia="Calibri"/>
          <w:noProof/>
          <w:szCs w:val="22"/>
          <w:lang w:eastAsia="en-US"/>
        </w:rPr>
        <w:tab/>
        <w:t xml:space="preserve">for Bulgarien </w:t>
      </w:r>
    </w:p>
    <w:p w14:paraId="2E710A03"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36</w:t>
      </w:r>
      <w:r w:rsidRPr="007728DD">
        <w:rPr>
          <w:rFonts w:eastAsia="Calibri"/>
          <w:noProof/>
          <w:szCs w:val="22"/>
          <w:lang w:eastAsia="en-US"/>
        </w:rPr>
        <w:tab/>
        <w:t xml:space="preserve">for Litauen </w:t>
      </w:r>
    </w:p>
    <w:p w14:paraId="4199DF7E"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49</w:t>
      </w:r>
      <w:r w:rsidRPr="007728DD">
        <w:rPr>
          <w:rFonts w:eastAsia="Calibri"/>
          <w:noProof/>
          <w:szCs w:val="22"/>
          <w:lang w:eastAsia="en-US"/>
        </w:rPr>
        <w:tab/>
        <w:t xml:space="preserve">for Cypern </w:t>
      </w:r>
    </w:p>
    <w:p w14:paraId="471FCCC6" w14:textId="77777777" w:rsidR="007728DD" w:rsidRPr="007728DD" w:rsidRDefault="007728DD" w:rsidP="003D42B9">
      <w:pPr>
        <w:widowControl/>
        <w:spacing w:before="120" w:after="120"/>
        <w:ind w:left="1417"/>
        <w:rPr>
          <w:rFonts w:eastAsia="Calibri"/>
          <w:noProof/>
          <w:szCs w:val="22"/>
          <w:lang w:eastAsia="en-US"/>
        </w:rPr>
      </w:pPr>
      <w:r w:rsidRPr="007728DD">
        <w:rPr>
          <w:rFonts w:eastAsia="Calibri"/>
          <w:noProof/>
          <w:szCs w:val="22"/>
          <w:lang w:eastAsia="en-US"/>
        </w:rPr>
        <w:t>50</w:t>
      </w:r>
      <w:r w:rsidRPr="007728DD">
        <w:rPr>
          <w:rFonts w:eastAsia="Calibri"/>
          <w:noProof/>
          <w:szCs w:val="22"/>
          <w:lang w:eastAsia="en-US"/>
        </w:rPr>
        <w:tab/>
        <w:t>For Malta</w:t>
      </w:r>
    </w:p>
    <w:p w14:paraId="512F4403" w14:textId="77777777" w:rsidR="005C717B" w:rsidRDefault="005C717B">
      <w:pPr>
        <w:widowControl/>
        <w:rPr>
          <w:rFonts w:eastAsia="Calibri"/>
          <w:noProof/>
          <w:szCs w:val="22"/>
          <w:lang w:eastAsia="en-US"/>
        </w:rPr>
      </w:pPr>
      <w:r>
        <w:rPr>
          <w:rFonts w:eastAsia="Calibri"/>
          <w:noProof/>
          <w:szCs w:val="22"/>
          <w:lang w:eastAsia="en-US"/>
        </w:rPr>
        <w:br w:type="page"/>
      </w:r>
    </w:p>
    <w:p w14:paraId="29FFA644" w14:textId="6C10879B" w:rsidR="007728DD" w:rsidRPr="007728DD" w:rsidRDefault="002D725D"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lastRenderedPageBreak/>
        <w:t>(b)</w:t>
      </w:r>
      <w:r>
        <w:rPr>
          <w:rFonts w:eastAsia="Calibri"/>
          <w:noProof/>
          <w:szCs w:val="22"/>
          <w:lang w:eastAsia="en-US"/>
        </w:rPr>
        <w:tab/>
      </w:r>
      <w:r w:rsidR="007728DD" w:rsidRPr="007728DD">
        <w:rPr>
          <w:rFonts w:eastAsia="Calibri"/>
          <w:noProof/>
          <w:szCs w:val="22"/>
          <w:lang w:eastAsia="en-US"/>
        </w:rPr>
        <w:t xml:space="preserve">bogstaverne DL med en foranstillet bindestreg og efterfulgt af løbenummeret (to cifre) på dette bilag eller den seneste større tekniske ændring af dette bilag. Dette bilags løbenummer er 00 </w:t>
      </w:r>
    </w:p>
    <w:p w14:paraId="4F9A4C7A" w14:textId="70D52E9B" w:rsidR="007728DD" w:rsidRPr="007728DD" w:rsidRDefault="002D725D" w:rsidP="003D42B9">
      <w:pPr>
        <w:widowControl/>
        <w:numPr>
          <w:ilvl w:val="3"/>
          <w:numId w:val="0"/>
        </w:numPr>
        <w:tabs>
          <w:tab w:val="num" w:pos="1417"/>
        </w:tabs>
        <w:spacing w:before="120" w:after="120"/>
        <w:ind w:left="1417" w:hanging="567"/>
        <w:rPr>
          <w:rFonts w:eastAsia="Calibri"/>
          <w:noProof/>
          <w:szCs w:val="22"/>
          <w:lang w:eastAsia="en-US"/>
        </w:rPr>
      </w:pPr>
      <w:r>
        <w:rPr>
          <w:rFonts w:eastAsia="Calibri"/>
          <w:noProof/>
          <w:szCs w:val="22"/>
          <w:lang w:eastAsia="en-US"/>
        </w:rPr>
        <w:t>(c)</w:t>
      </w:r>
      <w:r>
        <w:rPr>
          <w:rFonts w:eastAsia="Calibri"/>
          <w:noProof/>
          <w:szCs w:val="22"/>
          <w:lang w:eastAsia="en-US"/>
        </w:rPr>
        <w:tab/>
      </w:r>
      <w:r w:rsidR="007728DD" w:rsidRPr="007728DD">
        <w:rPr>
          <w:rFonts w:eastAsia="Calibri"/>
          <w:noProof/>
          <w:szCs w:val="22"/>
          <w:lang w:eastAsia="en-US"/>
        </w:rPr>
        <w:t>et særligt identifikationsnummer for EU-typegodkendelsen, som tildeles af den udstedende medlemsstat. </w:t>
      </w:r>
    </w:p>
    <w:p w14:paraId="6D74D2FD"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Eksempel på det anvendte nummereringssystem ved EU-typegodkendelser: e50-DL00 12345 </w:t>
      </w:r>
    </w:p>
    <w:p w14:paraId="35CF189D"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Godkendelsesnummeret lagres i mikrochippens DG 1 på hvert enkelt kørekort, der er udstyret med en sådan mikrochip. </w:t>
      </w:r>
    </w:p>
    <w:p w14:paraId="64F01DAB" w14:textId="77777777" w:rsidR="007728DD" w:rsidRPr="007728DD" w:rsidRDefault="007728DD" w:rsidP="003D42B9">
      <w:pPr>
        <w:widowControl/>
        <w:spacing w:before="120" w:after="120"/>
        <w:rPr>
          <w:rFonts w:eastAsia="Calibri"/>
          <w:noProof/>
          <w:szCs w:val="22"/>
          <w:lang w:eastAsia="en-US"/>
        </w:rPr>
      </w:pPr>
    </w:p>
    <w:p w14:paraId="488371C9" w14:textId="77777777" w:rsidR="005C717B" w:rsidRDefault="005C717B">
      <w:pPr>
        <w:widowControl/>
        <w:rPr>
          <w:rFonts w:eastAsia="Calibri"/>
          <w:b/>
          <w:noProof/>
          <w:szCs w:val="22"/>
          <w:lang w:eastAsia="en-US"/>
        </w:rPr>
      </w:pPr>
      <w:r>
        <w:rPr>
          <w:rFonts w:eastAsia="Calibri"/>
          <w:b/>
          <w:noProof/>
          <w:szCs w:val="22"/>
          <w:lang w:eastAsia="en-US"/>
        </w:rPr>
        <w:br w:type="page"/>
      </w:r>
    </w:p>
    <w:p w14:paraId="6AAF12C5" w14:textId="1D5106ED" w:rsidR="007728DD" w:rsidRPr="007728DD" w:rsidRDefault="007728DD" w:rsidP="007728DD">
      <w:pPr>
        <w:widowControl/>
        <w:spacing w:after="360"/>
        <w:jc w:val="center"/>
        <w:rPr>
          <w:rFonts w:eastAsia="Calibri"/>
          <w:b/>
          <w:noProof/>
          <w:szCs w:val="22"/>
          <w:lang w:eastAsia="en-US"/>
        </w:rPr>
      </w:pPr>
      <w:r w:rsidRPr="007728DD">
        <w:rPr>
          <w:rFonts w:eastAsia="Calibri"/>
          <w:b/>
          <w:noProof/>
          <w:szCs w:val="22"/>
          <w:lang w:eastAsia="en-US"/>
        </w:rPr>
        <w:lastRenderedPageBreak/>
        <w:t>DEL B4: Model til EU-typegodkendelsescertifikat for kørekort, der er udstyret med en mikrochip </w:t>
      </w:r>
    </w:p>
    <w:p w14:paraId="596FEDC0"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Navnet på den kompetente myndighed: … </w:t>
      </w:r>
    </w:p>
    <w:p w14:paraId="3600C4F4"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Anm</w:t>
      </w:r>
      <w:hyperlink r:id="rId11" w:anchor="E0003" w:tgtFrame="_blank" w:history="1">
        <w:r w:rsidRPr="007728DD">
          <w:rPr>
            <w:rFonts w:eastAsia="Calibri"/>
            <w:noProof/>
            <w:szCs w:val="22"/>
            <w:lang w:eastAsia="en-US"/>
          </w:rPr>
          <w:t>e</w:t>
        </w:r>
      </w:hyperlink>
      <w:r w:rsidRPr="007728DD">
        <w:rPr>
          <w:rFonts w:eastAsia="Calibri"/>
          <w:noProof/>
          <w:szCs w:val="22"/>
          <w:lang w:eastAsia="en-US"/>
        </w:rPr>
        <w:t>ldelse af </w:t>
      </w:r>
    </w:p>
    <w:p w14:paraId="56909530"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 godkendelse  </w:t>
      </w:r>
    </w:p>
    <w:p w14:paraId="03B83665"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 inddragelse af godkendelse  </w:t>
      </w:r>
    </w:p>
    <w:p w14:paraId="4D0B8001"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af et EU-kørekort udstyret med en mikrochip </w:t>
      </w:r>
    </w:p>
    <w:p w14:paraId="4D3A92DC"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Godkendelsesnr.: … </w:t>
      </w:r>
    </w:p>
    <w:p w14:paraId="5B20DC5C"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1. Fabrikat eller varemærke: … </w:t>
      </w:r>
    </w:p>
    <w:p w14:paraId="16B2987B"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2. Modellens navn: … </w:t>
      </w:r>
    </w:p>
    <w:p w14:paraId="5C905F1A"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3. Navnet på fabrikanten eller dennes repræsentant, hvis det er relevant: … </w:t>
      </w:r>
    </w:p>
    <w:p w14:paraId="299D6008"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 </w:t>
      </w:r>
    </w:p>
    <w:p w14:paraId="1579E8DA"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4. Adresseoplysninger for fabrikanten eller dennes repræsentant, hvis det er relevant: … </w:t>
      </w:r>
    </w:p>
    <w:p w14:paraId="00E6B3CA"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 </w:t>
      </w:r>
    </w:p>
    <w:p w14:paraId="2D8BEF87"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5. Rapporter om laboratorietest: </w:t>
      </w:r>
    </w:p>
    <w:p w14:paraId="6C70C8C9"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5.1 Sikkerhedscertifikat nr.: ... Dato: … </w:t>
      </w:r>
    </w:p>
    <w:p w14:paraId="3DD3BBF2"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Udstedt af: … </w:t>
      </w:r>
    </w:p>
    <w:p w14:paraId="7EDE0AF4"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5.2 Funktionsattest nr.: ... Dato: … </w:t>
      </w:r>
    </w:p>
    <w:p w14:paraId="27571CE4"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Udstedt af: … </w:t>
      </w:r>
    </w:p>
    <w:p w14:paraId="53FC202F"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6. Dato for godkendelse: … </w:t>
      </w:r>
    </w:p>
    <w:p w14:paraId="0A6B7E40"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7. Dato for tilbagekaldelse af godkendelse: … </w:t>
      </w:r>
    </w:p>
    <w:p w14:paraId="58D70230"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8. Sted: … </w:t>
      </w:r>
    </w:p>
    <w:p w14:paraId="4B7BDA55"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9. Dato: … </w:t>
      </w:r>
    </w:p>
    <w:p w14:paraId="6973C21F"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10. Beskrivende dokumenter i bilaget: … </w:t>
      </w:r>
    </w:p>
    <w:p w14:paraId="18EB17E6"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11. Underskrift: … </w:t>
      </w:r>
    </w:p>
    <w:p w14:paraId="0E0096F8"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 xml:space="preserve"> </w:t>
      </w:r>
    </w:p>
    <w:p w14:paraId="47AC555A"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  Afkryds den relevante boks. </w:t>
      </w:r>
    </w:p>
    <w:p w14:paraId="39532C72" w14:textId="77777777" w:rsidR="007728DD" w:rsidRPr="007728DD" w:rsidRDefault="007728DD" w:rsidP="007728DD">
      <w:pPr>
        <w:widowControl/>
        <w:spacing w:after="200" w:line="276" w:lineRule="auto"/>
        <w:rPr>
          <w:rFonts w:eastAsia="Calibri"/>
          <w:b/>
          <w:noProof/>
          <w:szCs w:val="22"/>
          <w:lang w:eastAsia="en-US"/>
        </w:rPr>
      </w:pPr>
      <w:r w:rsidRPr="007728DD">
        <w:rPr>
          <w:rFonts w:eastAsia="Calibri"/>
          <w:noProof/>
          <w:szCs w:val="22"/>
          <w:lang w:eastAsia="en-US"/>
        </w:rPr>
        <w:br w:type="page"/>
      </w:r>
    </w:p>
    <w:p w14:paraId="46DCE795" w14:textId="77777777" w:rsidR="007728DD" w:rsidRPr="007728DD" w:rsidRDefault="007728DD" w:rsidP="007728DD">
      <w:pPr>
        <w:widowControl/>
        <w:spacing w:after="360"/>
        <w:jc w:val="center"/>
        <w:rPr>
          <w:rFonts w:eastAsia="Calibri"/>
          <w:b/>
          <w:noProof/>
          <w:szCs w:val="22"/>
          <w:lang w:eastAsia="en-US"/>
        </w:rPr>
      </w:pPr>
      <w:r w:rsidRPr="007728DD">
        <w:rPr>
          <w:rFonts w:eastAsia="Calibri"/>
          <w:b/>
          <w:noProof/>
          <w:szCs w:val="22"/>
          <w:lang w:eastAsia="en-US"/>
        </w:rPr>
        <w:lastRenderedPageBreak/>
        <w:t>DEL C: SPECIFIKATIONER FOR MOBILKØREKORTET </w:t>
      </w:r>
    </w:p>
    <w:p w14:paraId="23AD14A0" w14:textId="08DC0FB4"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Applikationer for mobilkørekort skal være tilgængelige til de mest almindelige mobile operativsystemer og skal som minimum tilbyde autoriserede personer følgende funktioner:</w:t>
      </w:r>
    </w:p>
    <w:p w14:paraId="70F0E50A" w14:textId="1A1722C8" w:rsidR="002D725D" w:rsidRPr="006B009D" w:rsidRDefault="002D725D" w:rsidP="003D42B9">
      <w:pPr>
        <w:pStyle w:val="Point1letter"/>
        <w:numPr>
          <w:ilvl w:val="0"/>
          <w:numId w:val="0"/>
        </w:numPr>
        <w:tabs>
          <w:tab w:val="left" w:pos="1417"/>
        </w:tabs>
        <w:ind w:left="1417" w:hanging="567"/>
        <w:jc w:val="left"/>
        <w:rPr>
          <w:noProof/>
        </w:rPr>
      </w:pPr>
      <w:r w:rsidRPr="006B009D">
        <w:rPr>
          <w:noProof/>
        </w:rPr>
        <w:t>(a)</w:t>
      </w:r>
      <w:r w:rsidRPr="006B009D">
        <w:rPr>
          <w:noProof/>
        </w:rPr>
        <w:tab/>
        <w:t xml:space="preserve">hentning og lagring af data eller en pointer, der gør det muligt at bevise en persons førerrettigheder </w:t>
      </w:r>
    </w:p>
    <w:p w14:paraId="648FADE9" w14:textId="5AAF81E5" w:rsidR="002D725D" w:rsidRPr="006B009D" w:rsidRDefault="002D725D" w:rsidP="003D42B9">
      <w:pPr>
        <w:pStyle w:val="Point1letter"/>
        <w:numPr>
          <w:ilvl w:val="0"/>
          <w:numId w:val="0"/>
        </w:numPr>
        <w:tabs>
          <w:tab w:val="left" w:pos="1417"/>
        </w:tabs>
        <w:ind w:left="1417" w:hanging="567"/>
        <w:jc w:val="left"/>
        <w:rPr>
          <w:noProof/>
        </w:rPr>
      </w:pPr>
      <w:r w:rsidRPr="006B009D">
        <w:rPr>
          <w:noProof/>
        </w:rPr>
        <w:t>(b)</w:t>
      </w:r>
      <w:r w:rsidRPr="006B009D">
        <w:rPr>
          <w:noProof/>
        </w:rPr>
        <w:tab/>
        <w:t>visning og overførsel af disse data eller denne pointer.</w:t>
      </w:r>
    </w:p>
    <w:p w14:paraId="770FB874" w14:textId="12657E6B" w:rsidR="002D725D" w:rsidRPr="006B009D" w:rsidRDefault="002D725D" w:rsidP="003D42B9">
      <w:pPr>
        <w:pStyle w:val="Point0number"/>
        <w:numPr>
          <w:ilvl w:val="0"/>
          <w:numId w:val="0"/>
        </w:numPr>
        <w:tabs>
          <w:tab w:val="left" w:pos="850"/>
        </w:tabs>
        <w:ind w:left="850" w:hanging="850"/>
        <w:jc w:val="left"/>
        <w:rPr>
          <w:noProof/>
        </w:rPr>
      </w:pPr>
      <w:r w:rsidRPr="006B009D">
        <w:rPr>
          <w:noProof/>
        </w:rPr>
        <w:t>(2)</w:t>
      </w:r>
      <w:r w:rsidRPr="006B009D">
        <w:rPr>
          <w:noProof/>
        </w:rPr>
        <w:tab/>
        <w:t xml:space="preserve">Applikationen og andre relevante systemer skal være i overensstemmelse med ISO/IEC 18013-5-standarden for mobilkørekort og forordning (EU) nr. 910/2014. </w:t>
      </w:r>
    </w:p>
    <w:p w14:paraId="3124412A" w14:textId="31FB57D6" w:rsidR="002D725D" w:rsidRPr="006B009D" w:rsidRDefault="002D725D" w:rsidP="003D42B9">
      <w:pPr>
        <w:pStyle w:val="Point0number"/>
        <w:numPr>
          <w:ilvl w:val="0"/>
          <w:numId w:val="0"/>
        </w:numPr>
        <w:tabs>
          <w:tab w:val="left" w:pos="850"/>
        </w:tabs>
        <w:ind w:left="850" w:hanging="850"/>
        <w:jc w:val="left"/>
        <w:rPr>
          <w:noProof/>
        </w:rPr>
      </w:pPr>
      <w:r w:rsidRPr="006B009D">
        <w:rPr>
          <w:noProof/>
        </w:rPr>
        <w:t>(3)</w:t>
      </w:r>
      <w:r w:rsidRPr="006B009D">
        <w:rPr>
          <w:noProof/>
        </w:rPr>
        <w:tab/>
        <w:t>I dette bilag anses indehaveren af et mobilkørekort, der er udstedt i overensstemmelse med dette direktiv, kun for at være dets autoriserede bruger, hvis vedkommende er identificeret som sådan. Det primære identifikationsmiddel er elektronisk identifikation. Med henblik på elektronisk identifikation af sådanne personer accepteres som minimum alle de elektroniske identifikationsmidler, der er omhandlet i forordning (EU) nr. 910/2014.</w:t>
      </w:r>
    </w:p>
    <w:p w14:paraId="56E4A805" w14:textId="3F22B80B" w:rsidR="002D725D" w:rsidRPr="006B009D" w:rsidRDefault="002D725D" w:rsidP="003D42B9">
      <w:pPr>
        <w:pStyle w:val="Point0number"/>
        <w:numPr>
          <w:ilvl w:val="0"/>
          <w:numId w:val="0"/>
        </w:numPr>
        <w:tabs>
          <w:tab w:val="left" w:pos="850"/>
        </w:tabs>
        <w:ind w:left="850" w:hanging="850"/>
        <w:jc w:val="left"/>
        <w:rPr>
          <w:noProof/>
        </w:rPr>
      </w:pPr>
      <w:r w:rsidRPr="006B009D">
        <w:rPr>
          <w:noProof/>
        </w:rPr>
        <w:t>(4)</w:t>
      </w:r>
      <w:r w:rsidRPr="006B009D">
        <w:rPr>
          <w:noProof/>
        </w:rPr>
        <w:tab/>
        <w:t>Det relevante nationale system er det kompetente register over kørekort i den medlemsstat, hvor kørekortindehaveren har registreret sin sædvanlige bopæl.</w:t>
      </w:r>
    </w:p>
    <w:p w14:paraId="257F4079" w14:textId="77777777" w:rsidR="005C717B" w:rsidRDefault="005C717B">
      <w:pPr>
        <w:widowControl/>
        <w:rPr>
          <w:rFonts w:eastAsia="Calibri"/>
          <w:noProof/>
          <w:szCs w:val="22"/>
          <w:lang w:eastAsia="en-US"/>
        </w:rPr>
      </w:pPr>
      <w:r>
        <w:rPr>
          <w:noProof/>
        </w:rPr>
        <w:br w:type="page"/>
      </w:r>
    </w:p>
    <w:p w14:paraId="1D0EB7C3" w14:textId="75B114FE" w:rsidR="002D725D" w:rsidRPr="006B009D" w:rsidRDefault="002D725D" w:rsidP="003D42B9">
      <w:pPr>
        <w:pStyle w:val="Point0number"/>
        <w:numPr>
          <w:ilvl w:val="0"/>
          <w:numId w:val="0"/>
        </w:numPr>
        <w:tabs>
          <w:tab w:val="left" w:pos="850"/>
        </w:tabs>
        <w:ind w:left="851" w:hanging="851"/>
        <w:jc w:val="left"/>
        <w:rPr>
          <w:noProof/>
        </w:rPr>
      </w:pPr>
      <w:r w:rsidRPr="006B009D">
        <w:rPr>
          <w:noProof/>
        </w:rPr>
        <w:lastRenderedPageBreak/>
        <w:t>(5)</w:t>
      </w:r>
      <w:r w:rsidRPr="006B009D">
        <w:rPr>
          <w:noProof/>
        </w:rPr>
        <w:tab/>
        <w:t xml:space="preserve">Applikationen skal gøre det muligt for kørekortindehaveren at hente kontrollerbare data fra det relevante nationale system, der indeholder de oplysninger, der er anført i del D, og en pointer. Hvis en del af de oplysninger, der er anført i del D, ikke er tilgængelige i det nationale system, kan kørekortindehaveren hente de manglende dataelementer på anden sikker vis (f.eks. fotografiet af indehaveren fra vedkommendes biometriske pas via Near Field Communication). </w:t>
      </w:r>
    </w:p>
    <w:p w14:paraId="58AC758D" w14:textId="77777777" w:rsidR="002D725D" w:rsidRPr="006B009D" w:rsidRDefault="002D725D" w:rsidP="005C717B">
      <w:pPr>
        <w:spacing w:before="120" w:after="120"/>
        <w:ind w:left="851"/>
        <w:rPr>
          <w:noProof/>
        </w:rPr>
      </w:pPr>
      <w:r w:rsidRPr="006B009D">
        <w:rPr>
          <w:noProof/>
        </w:rPr>
        <w:t>Applikationen skal gøre det muligt automatisk eller manuelt at ajourføre de kontrollerbare data (de data, som kørekortet indeholder om indehaveren i henhold til del D) fra det relevante nationale system i bopælsmedlemsstaten. Applikationen må ikke give mulighed for at ændre de indhentede oplysninger på andre måder.</w:t>
      </w:r>
    </w:p>
    <w:p w14:paraId="6B268786" w14:textId="77777777" w:rsidR="002D725D" w:rsidRPr="006B009D" w:rsidRDefault="002D725D" w:rsidP="005C717B">
      <w:pPr>
        <w:spacing w:before="120" w:after="120"/>
        <w:ind w:left="851"/>
        <w:rPr>
          <w:noProof/>
        </w:rPr>
      </w:pPr>
      <w:r w:rsidRPr="006B009D">
        <w:rPr>
          <w:noProof/>
        </w:rPr>
        <w:t>Applikationen skal gøre det muligt for kørekortindehaveren at vise eller overføre alle eller en del af de data, der er indeholdt i mobilkørekortet, til tredjemand. Medlemsstaternes kompetente myndigheder skal have tilladelse til at hente de data, der er indeholdt i mobilkørekortet, for at kunne fastslå kørekortindehaverens førerrettigheder (kontrol).</w:t>
      </w:r>
    </w:p>
    <w:p w14:paraId="402A0FB3" w14:textId="77777777" w:rsidR="002D725D" w:rsidRPr="006B009D" w:rsidRDefault="002D725D" w:rsidP="005C717B">
      <w:pPr>
        <w:spacing w:before="120" w:after="120"/>
        <w:ind w:left="851"/>
        <w:rPr>
          <w:noProof/>
        </w:rPr>
      </w:pPr>
      <w:r w:rsidRPr="006B009D">
        <w:rPr>
          <w:noProof/>
        </w:rPr>
        <w:t>Applikationen skal gøre det muligt for kørekortindehaveren at overføre en pointer, der er hentet fra et nationalt system, til tredjemand. Denne pointer kan anvendes af den modtagende part til at hente de oplysninger, der er anført i del D, fra det relevante nationale system, hvis den modtagende part er blevet godkendt af den pågældende medlemsstat. Medlemsstaternes kompetente myndigheder har tilladelse til at tilgå andre medlemsstaters nationale systemer.  Medlemsstaterne sikrer, at de overførte data ikke lagres, når kørekortindehaverens data er kontrolleret.</w:t>
      </w:r>
    </w:p>
    <w:p w14:paraId="1D878AA5" w14:textId="77777777" w:rsidR="005C717B" w:rsidRDefault="005C717B">
      <w:pPr>
        <w:widowControl/>
        <w:rPr>
          <w:noProof/>
        </w:rPr>
      </w:pPr>
      <w:r>
        <w:rPr>
          <w:noProof/>
        </w:rPr>
        <w:br w:type="page"/>
      </w:r>
    </w:p>
    <w:p w14:paraId="28A90EC9" w14:textId="347F9518" w:rsidR="002D725D" w:rsidRPr="006B009D" w:rsidRDefault="002D725D" w:rsidP="005C717B">
      <w:pPr>
        <w:spacing w:before="120" w:after="120"/>
        <w:ind w:left="851"/>
        <w:rPr>
          <w:noProof/>
        </w:rPr>
      </w:pPr>
      <w:r w:rsidRPr="006B009D">
        <w:rPr>
          <w:noProof/>
        </w:rPr>
        <w:lastRenderedPageBreak/>
        <w:t xml:space="preserve">De oplysninger, der overføres direkte fra applikationen eller hentes ved hjælp af pointeren, skal gøre det muligt for de kompetente myndigheder at bestemme førerrettighederne for indehaveren af mobilkørekortet (kontrol), herunder eventuelle begrænsninger, der gælder i Unionen eller på en medlemsstats område. Medlemsstaterne anser ikke data for gyldige, når de er blevet hentet mere end 7 dage før kontroltidspunktet, eller når kørekortets nummer er opført på den liste over inddragede kørekort, der forvaltes af den medlemsstat, der har udstedt mobilkørekortet. En liste over inddragede kørekort skal indeholde oplysninger om alle kørekort, som ikke længere giver indehaveren ret til at udøve førerretten.  </w:t>
      </w:r>
    </w:p>
    <w:p w14:paraId="78A8F6CE" w14:textId="6962B1E9" w:rsidR="002D725D" w:rsidRPr="006B009D" w:rsidRDefault="002D725D" w:rsidP="003D42B9">
      <w:pPr>
        <w:pStyle w:val="Point0number"/>
        <w:numPr>
          <w:ilvl w:val="0"/>
          <w:numId w:val="0"/>
        </w:numPr>
        <w:tabs>
          <w:tab w:val="left" w:pos="850"/>
        </w:tabs>
        <w:ind w:left="850" w:hanging="850"/>
        <w:jc w:val="left"/>
        <w:rPr>
          <w:noProof/>
        </w:rPr>
      </w:pPr>
      <w:r w:rsidRPr="006B009D">
        <w:rPr>
          <w:noProof/>
        </w:rPr>
        <w:t>(6)</w:t>
      </w:r>
      <w:r w:rsidRPr="006B009D">
        <w:rPr>
          <w:noProof/>
        </w:rPr>
        <w:tab/>
        <w:t>Uanset forordning (EU) nr. 910/2014 og med det ene formål at give indehaveren af mobilkørekortet mulighed for at bevise sin ret til at føre motorkøretøj i sådanne situationer skal funktionerne til at vise og overføre data eller en pointer fortsat være tilgængelige, hvis personidentifikationsdataene i tilknytning til europæiske digitale ID-tegnebøger, jf. artikel 3 i nævnte forordning, er ugyldige.</w:t>
      </w:r>
    </w:p>
    <w:p w14:paraId="0511291C" w14:textId="2F6C50C0" w:rsidR="002D725D" w:rsidRPr="006B009D" w:rsidRDefault="002D725D" w:rsidP="003D42B9">
      <w:pPr>
        <w:pStyle w:val="Point0number"/>
        <w:numPr>
          <w:ilvl w:val="0"/>
          <w:numId w:val="0"/>
        </w:numPr>
        <w:tabs>
          <w:tab w:val="left" w:pos="850"/>
        </w:tabs>
        <w:ind w:left="850" w:hanging="850"/>
        <w:jc w:val="left"/>
        <w:rPr>
          <w:noProof/>
        </w:rPr>
      </w:pPr>
      <w:r w:rsidRPr="006B009D">
        <w:rPr>
          <w:noProof/>
        </w:rPr>
        <w:t>(7)</w:t>
      </w:r>
      <w:r w:rsidRPr="006B009D">
        <w:rPr>
          <w:noProof/>
        </w:rPr>
        <w:tab/>
        <w:t>De nationale systemer må ikke lagre eller behandle en anmodning baseret på ovennævnte pointer til et andet formål end at gennemføre bestemmelsen i dette direktiv. Til dette formål kan det EU-kørekortnetværk, der er omhandlet i artikel 19, anvendes.</w:t>
      </w:r>
    </w:p>
    <w:p w14:paraId="7E62DCC7" w14:textId="31BCB4AE" w:rsidR="002D725D" w:rsidRPr="006B009D" w:rsidRDefault="002D725D" w:rsidP="003D42B9">
      <w:pPr>
        <w:pStyle w:val="Point0number"/>
        <w:numPr>
          <w:ilvl w:val="0"/>
          <w:numId w:val="0"/>
        </w:numPr>
        <w:tabs>
          <w:tab w:val="left" w:pos="850"/>
        </w:tabs>
        <w:ind w:left="850" w:hanging="850"/>
        <w:jc w:val="left"/>
        <w:rPr>
          <w:noProof/>
        </w:rPr>
      </w:pPr>
      <w:r w:rsidRPr="006B009D">
        <w:rPr>
          <w:noProof/>
        </w:rPr>
        <w:t>(8)</w:t>
      </w:r>
      <w:r w:rsidRPr="006B009D">
        <w:rPr>
          <w:noProof/>
        </w:rPr>
        <w:tab/>
        <w:t xml:space="preserve">Indehavere af mobilkørekort skal have mulighed for at forny, erstatte eller ombytte deres kørekort i Unionen via applikationen eller en særlig portal for digitale tjenester, der stilles til rådighed af medlemsstaterne. </w:t>
      </w:r>
    </w:p>
    <w:p w14:paraId="7ED57174" w14:textId="77777777" w:rsidR="007728DD" w:rsidRPr="007728DD" w:rsidRDefault="007728DD" w:rsidP="007728DD">
      <w:pPr>
        <w:widowControl/>
        <w:spacing w:after="200" w:line="276" w:lineRule="auto"/>
        <w:rPr>
          <w:rFonts w:eastAsia="Calibri"/>
          <w:b/>
          <w:noProof/>
          <w:szCs w:val="22"/>
          <w:lang w:eastAsia="en-US"/>
        </w:rPr>
      </w:pPr>
      <w:r w:rsidRPr="007728DD">
        <w:rPr>
          <w:rFonts w:eastAsia="Calibri"/>
          <w:noProof/>
          <w:szCs w:val="22"/>
          <w:lang w:eastAsia="en-US"/>
        </w:rPr>
        <w:br w:type="page"/>
      </w:r>
    </w:p>
    <w:p w14:paraId="5D6E5E1C" w14:textId="77777777" w:rsidR="007728DD" w:rsidRPr="007728DD" w:rsidRDefault="007728DD" w:rsidP="007728DD">
      <w:pPr>
        <w:widowControl/>
        <w:spacing w:after="360"/>
        <w:jc w:val="center"/>
        <w:rPr>
          <w:rFonts w:eastAsia="Calibri"/>
          <w:b/>
          <w:noProof/>
          <w:szCs w:val="22"/>
          <w:lang w:eastAsia="en-US"/>
        </w:rPr>
      </w:pPr>
      <w:r w:rsidRPr="007728DD">
        <w:rPr>
          <w:rFonts w:eastAsia="Calibri"/>
          <w:b/>
          <w:noProof/>
          <w:szCs w:val="22"/>
          <w:lang w:eastAsia="en-US"/>
        </w:rPr>
        <w:lastRenderedPageBreak/>
        <w:t>DEL D: DATA, DER SKAL INDFØRES I EU-KØREKORTET </w:t>
      </w:r>
    </w:p>
    <w:p w14:paraId="6E1D3275" w14:textId="29F07598"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 xml:space="preserve">Den udstedende medlemsstats nationalitetsmærke er følgende: </w:t>
      </w:r>
    </w:p>
    <w:p w14:paraId="7125ADFC" w14:textId="77777777" w:rsidR="007728DD" w:rsidRPr="007728DD" w:rsidRDefault="007728DD" w:rsidP="003D42B9">
      <w:pPr>
        <w:widowControl/>
        <w:spacing w:before="120" w:after="120"/>
        <w:ind w:left="850"/>
        <w:rPr>
          <w:rFonts w:eastAsia="Calibri"/>
          <w:noProof/>
          <w:szCs w:val="22"/>
          <w:lang w:val="de-DE" w:eastAsia="en-US"/>
        </w:rPr>
      </w:pPr>
      <w:r w:rsidRPr="007728DD">
        <w:rPr>
          <w:rFonts w:eastAsia="Calibri"/>
          <w:noProof/>
          <w:szCs w:val="22"/>
          <w:lang w:val="de-DE" w:eastAsia="en-US"/>
        </w:rPr>
        <w:t>B: Belgien </w:t>
      </w:r>
    </w:p>
    <w:p w14:paraId="4D908393" w14:textId="77777777" w:rsidR="007728DD" w:rsidRPr="007728DD" w:rsidRDefault="007728DD" w:rsidP="003D42B9">
      <w:pPr>
        <w:widowControl/>
        <w:spacing w:before="120" w:after="120"/>
        <w:ind w:left="850"/>
        <w:rPr>
          <w:rFonts w:eastAsia="Calibri"/>
          <w:noProof/>
          <w:szCs w:val="22"/>
          <w:lang w:val="de-DE" w:eastAsia="en-US"/>
        </w:rPr>
      </w:pPr>
      <w:r w:rsidRPr="007728DD">
        <w:rPr>
          <w:rFonts w:eastAsia="Calibri"/>
          <w:noProof/>
          <w:szCs w:val="22"/>
          <w:lang w:val="de-DE" w:eastAsia="en-US"/>
        </w:rPr>
        <w:t>BG: Bulgarien </w:t>
      </w:r>
    </w:p>
    <w:p w14:paraId="3C146EF3" w14:textId="77777777" w:rsidR="007728DD" w:rsidRPr="007728DD" w:rsidRDefault="007728DD" w:rsidP="003D42B9">
      <w:pPr>
        <w:widowControl/>
        <w:spacing w:before="120" w:after="120"/>
        <w:ind w:left="850"/>
        <w:rPr>
          <w:rFonts w:eastAsia="Calibri"/>
          <w:noProof/>
          <w:szCs w:val="22"/>
          <w:lang w:val="de-DE" w:eastAsia="en-US"/>
        </w:rPr>
      </w:pPr>
      <w:r w:rsidRPr="007728DD">
        <w:rPr>
          <w:rFonts w:eastAsia="Calibri"/>
          <w:noProof/>
          <w:szCs w:val="22"/>
          <w:lang w:val="de-DE" w:eastAsia="en-US"/>
        </w:rPr>
        <w:t>CZ: Tjekkiet </w:t>
      </w:r>
    </w:p>
    <w:p w14:paraId="76F1443B"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DK: Danmark </w:t>
      </w:r>
    </w:p>
    <w:p w14:paraId="20D3711D"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D: Tyskland </w:t>
      </w:r>
    </w:p>
    <w:p w14:paraId="6AA72BBE"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EST: Estland </w:t>
      </w:r>
    </w:p>
    <w:p w14:paraId="2A45F96F"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GR: Grækenland </w:t>
      </w:r>
    </w:p>
    <w:p w14:paraId="597ECFE5"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E: Spanien </w:t>
      </w:r>
    </w:p>
    <w:p w14:paraId="70FA6359"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F: Frankrig </w:t>
      </w:r>
    </w:p>
    <w:p w14:paraId="50C24165"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HR: Kroatien </w:t>
      </w:r>
    </w:p>
    <w:p w14:paraId="4753A778"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IRL: Irland </w:t>
      </w:r>
    </w:p>
    <w:p w14:paraId="6F4C7005"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I: Italien </w:t>
      </w:r>
    </w:p>
    <w:p w14:paraId="62727051"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CY: Cypern </w:t>
      </w:r>
    </w:p>
    <w:p w14:paraId="5B4BC10B"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LV: Letland </w:t>
      </w:r>
    </w:p>
    <w:p w14:paraId="2332EF3D" w14:textId="77777777" w:rsidR="007E5503" w:rsidRDefault="007E5503">
      <w:pPr>
        <w:widowControl/>
        <w:rPr>
          <w:rFonts w:eastAsia="Calibri"/>
          <w:noProof/>
          <w:szCs w:val="22"/>
          <w:lang w:val="sv-SE" w:eastAsia="en-US"/>
        </w:rPr>
      </w:pPr>
      <w:r>
        <w:rPr>
          <w:rFonts w:eastAsia="Calibri"/>
          <w:noProof/>
          <w:szCs w:val="22"/>
          <w:lang w:val="sv-SE" w:eastAsia="en-US"/>
        </w:rPr>
        <w:br w:type="page"/>
      </w:r>
    </w:p>
    <w:p w14:paraId="0439B93D" w14:textId="13724E4F"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lastRenderedPageBreak/>
        <w:t>LT: Litauen </w:t>
      </w:r>
    </w:p>
    <w:p w14:paraId="3583FE67"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L: Luxembourg </w:t>
      </w:r>
    </w:p>
    <w:p w14:paraId="23C37376"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H: Ungarn </w:t>
      </w:r>
    </w:p>
    <w:p w14:paraId="1C3138A1"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M: Malta </w:t>
      </w:r>
    </w:p>
    <w:p w14:paraId="27564C43" w14:textId="77777777" w:rsidR="007728DD" w:rsidRPr="007728DD" w:rsidRDefault="007728DD" w:rsidP="003D42B9">
      <w:pPr>
        <w:widowControl/>
        <w:spacing w:before="120" w:after="120"/>
        <w:ind w:left="850"/>
        <w:rPr>
          <w:rFonts w:eastAsia="Calibri"/>
          <w:noProof/>
          <w:szCs w:val="22"/>
          <w:lang w:val="sv-SE" w:eastAsia="en-US"/>
        </w:rPr>
      </w:pPr>
      <w:r w:rsidRPr="007728DD">
        <w:rPr>
          <w:rFonts w:eastAsia="Calibri"/>
          <w:noProof/>
          <w:szCs w:val="22"/>
          <w:lang w:val="sv-SE" w:eastAsia="en-US"/>
        </w:rPr>
        <w:t>NL: Nederlandene </w:t>
      </w:r>
    </w:p>
    <w:p w14:paraId="34B85CAA" w14:textId="77777777" w:rsidR="007728DD" w:rsidRPr="007728DD" w:rsidRDefault="007728DD" w:rsidP="003D42B9">
      <w:pPr>
        <w:widowControl/>
        <w:spacing w:before="120" w:after="120"/>
        <w:ind w:left="850"/>
        <w:rPr>
          <w:rFonts w:eastAsia="Calibri"/>
          <w:noProof/>
          <w:szCs w:val="22"/>
          <w:lang w:val="pt-PT" w:eastAsia="en-US"/>
        </w:rPr>
      </w:pPr>
      <w:r w:rsidRPr="007728DD">
        <w:rPr>
          <w:rFonts w:eastAsia="Calibri"/>
          <w:noProof/>
          <w:szCs w:val="22"/>
          <w:lang w:val="pt-PT" w:eastAsia="en-US"/>
        </w:rPr>
        <w:t>A: Østrig </w:t>
      </w:r>
    </w:p>
    <w:p w14:paraId="1FC7B3AF" w14:textId="77777777" w:rsidR="007728DD" w:rsidRPr="007728DD" w:rsidRDefault="007728DD" w:rsidP="003D42B9">
      <w:pPr>
        <w:widowControl/>
        <w:spacing w:before="120" w:after="120"/>
        <w:ind w:left="850"/>
        <w:rPr>
          <w:rFonts w:eastAsia="Calibri"/>
          <w:noProof/>
          <w:szCs w:val="22"/>
          <w:lang w:val="pt-PT" w:eastAsia="en-US"/>
        </w:rPr>
      </w:pPr>
      <w:r w:rsidRPr="007728DD">
        <w:rPr>
          <w:rFonts w:eastAsia="Calibri"/>
          <w:noProof/>
          <w:szCs w:val="22"/>
          <w:lang w:val="pt-PT" w:eastAsia="en-US"/>
        </w:rPr>
        <w:t>PL: Polen </w:t>
      </w:r>
    </w:p>
    <w:p w14:paraId="4B4516D1" w14:textId="77777777" w:rsidR="007728DD" w:rsidRPr="007728DD" w:rsidRDefault="007728DD" w:rsidP="003D42B9">
      <w:pPr>
        <w:widowControl/>
        <w:spacing w:before="120" w:after="120"/>
        <w:ind w:left="850"/>
        <w:rPr>
          <w:rFonts w:eastAsia="Calibri"/>
          <w:noProof/>
          <w:szCs w:val="22"/>
          <w:lang w:val="pt-PT" w:eastAsia="en-US"/>
        </w:rPr>
      </w:pPr>
      <w:r w:rsidRPr="007728DD">
        <w:rPr>
          <w:rFonts w:eastAsia="Calibri"/>
          <w:noProof/>
          <w:szCs w:val="22"/>
          <w:lang w:val="pt-PT" w:eastAsia="en-US"/>
        </w:rPr>
        <w:t>P: Portugal </w:t>
      </w:r>
    </w:p>
    <w:p w14:paraId="34892C63"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RO: Rumænien </w:t>
      </w:r>
    </w:p>
    <w:p w14:paraId="0D78B15A"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SLO: Slovenien </w:t>
      </w:r>
    </w:p>
    <w:p w14:paraId="6A3885EF"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SK: Slovakiet </w:t>
      </w:r>
    </w:p>
    <w:p w14:paraId="15772387"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FIN: Finland </w:t>
      </w:r>
    </w:p>
    <w:p w14:paraId="169AB5A2"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S: Sverige </w:t>
      </w:r>
    </w:p>
    <w:p w14:paraId="4836B52F" w14:textId="77777777" w:rsidR="007728DD" w:rsidRPr="007728DD" w:rsidRDefault="007728DD" w:rsidP="003D42B9">
      <w:pPr>
        <w:widowControl/>
        <w:spacing w:before="120" w:after="120"/>
        <w:ind w:left="850"/>
        <w:rPr>
          <w:rFonts w:eastAsia="Calibri"/>
          <w:noProof/>
          <w:szCs w:val="22"/>
          <w:lang w:eastAsia="en-US"/>
        </w:rPr>
      </w:pPr>
    </w:p>
    <w:p w14:paraId="4023ED3B" w14:textId="77777777" w:rsidR="007E5503" w:rsidRDefault="007E5503">
      <w:pPr>
        <w:widowControl/>
        <w:rPr>
          <w:rFonts w:eastAsia="Calibri"/>
          <w:noProof/>
          <w:szCs w:val="22"/>
          <w:lang w:eastAsia="en-US"/>
        </w:rPr>
      </w:pPr>
      <w:r>
        <w:rPr>
          <w:rFonts w:eastAsia="Calibri"/>
          <w:noProof/>
          <w:szCs w:val="22"/>
          <w:lang w:eastAsia="en-US"/>
        </w:rPr>
        <w:br w:type="page"/>
      </w:r>
    </w:p>
    <w:p w14:paraId="75D1A1CA" w14:textId="7410B606"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lastRenderedPageBreak/>
        <w:t>(2)</w:t>
      </w:r>
      <w:r w:rsidRPr="007728DD">
        <w:rPr>
          <w:rFonts w:eastAsia="Calibri"/>
          <w:noProof/>
          <w:szCs w:val="22"/>
          <w:lang w:eastAsia="en-US"/>
        </w:rPr>
        <w:tab/>
      </w:r>
      <w:r w:rsidR="007728DD" w:rsidRPr="007728DD">
        <w:rPr>
          <w:rFonts w:eastAsia="Calibri"/>
          <w:noProof/>
          <w:szCs w:val="22"/>
          <w:lang w:eastAsia="en-US"/>
        </w:rPr>
        <w:t>Ordet "kørekort", som trykkes på kørekortene på medlemsstaternes sprog, er følgende: </w:t>
      </w:r>
    </w:p>
    <w:p w14:paraId="0638BACC"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Свидетелство за управление на МПС </w:t>
      </w:r>
    </w:p>
    <w:p w14:paraId="4962D3B0"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Permiso de Conducción </w:t>
      </w:r>
    </w:p>
    <w:p w14:paraId="6F5FEDE3"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Řidičský průkaz </w:t>
      </w:r>
    </w:p>
    <w:p w14:paraId="4E360D55"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Kørekort </w:t>
      </w:r>
    </w:p>
    <w:p w14:paraId="0AAA5711"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Führerschein </w:t>
      </w:r>
    </w:p>
    <w:p w14:paraId="43DACAD7"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Juhiluba </w:t>
      </w:r>
    </w:p>
    <w:p w14:paraId="3BA485A1"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Άδεια Οδήγησης </w:t>
      </w:r>
    </w:p>
    <w:p w14:paraId="31A73E11" w14:textId="77777777" w:rsidR="007728DD" w:rsidRPr="007728DD" w:rsidRDefault="007728DD" w:rsidP="003D42B9">
      <w:pPr>
        <w:widowControl/>
        <w:spacing w:before="120" w:after="120"/>
        <w:ind w:left="850"/>
        <w:rPr>
          <w:rFonts w:eastAsia="Calibri"/>
          <w:noProof/>
          <w:szCs w:val="22"/>
          <w:lang w:val="fr-BE" w:eastAsia="en-US"/>
        </w:rPr>
      </w:pPr>
      <w:r w:rsidRPr="007728DD">
        <w:rPr>
          <w:rFonts w:eastAsia="Calibri"/>
          <w:noProof/>
          <w:szCs w:val="22"/>
          <w:lang w:val="fr-BE" w:eastAsia="en-US"/>
        </w:rPr>
        <w:t>Driving Licence </w:t>
      </w:r>
    </w:p>
    <w:p w14:paraId="7804DE13" w14:textId="77777777" w:rsidR="007728DD" w:rsidRPr="007728DD" w:rsidRDefault="007728DD" w:rsidP="003D42B9">
      <w:pPr>
        <w:widowControl/>
        <w:spacing w:before="120" w:after="120"/>
        <w:ind w:left="850"/>
        <w:rPr>
          <w:rFonts w:eastAsia="Calibri"/>
          <w:noProof/>
          <w:szCs w:val="22"/>
          <w:lang w:val="fr-BE" w:eastAsia="en-US"/>
        </w:rPr>
      </w:pPr>
      <w:r w:rsidRPr="007728DD">
        <w:rPr>
          <w:rFonts w:eastAsia="Calibri"/>
          <w:noProof/>
          <w:szCs w:val="22"/>
          <w:lang w:val="fr-BE" w:eastAsia="en-US"/>
        </w:rPr>
        <w:t>Permis de conduire </w:t>
      </w:r>
    </w:p>
    <w:p w14:paraId="6DC87F2D" w14:textId="77777777" w:rsidR="007728DD" w:rsidRPr="007728DD" w:rsidRDefault="007728DD" w:rsidP="003D42B9">
      <w:pPr>
        <w:widowControl/>
        <w:spacing w:before="120" w:after="120"/>
        <w:ind w:left="850"/>
        <w:rPr>
          <w:rFonts w:eastAsia="Calibri"/>
          <w:noProof/>
          <w:szCs w:val="22"/>
          <w:lang w:val="fr-BE" w:eastAsia="en-US"/>
        </w:rPr>
      </w:pPr>
      <w:r w:rsidRPr="007728DD">
        <w:rPr>
          <w:rFonts w:eastAsia="Calibri"/>
          <w:noProof/>
          <w:szCs w:val="22"/>
          <w:lang w:val="fr-BE" w:eastAsia="en-US"/>
        </w:rPr>
        <w:t>Ceadúas Tiomána </w:t>
      </w:r>
    </w:p>
    <w:p w14:paraId="3FC3E05A" w14:textId="77777777" w:rsidR="007728DD" w:rsidRPr="007728DD" w:rsidRDefault="007728DD" w:rsidP="003D42B9">
      <w:pPr>
        <w:widowControl/>
        <w:spacing w:before="120" w:after="120"/>
        <w:ind w:left="850"/>
        <w:rPr>
          <w:rFonts w:eastAsia="Calibri"/>
          <w:noProof/>
          <w:szCs w:val="22"/>
          <w:lang w:val="it-IT" w:eastAsia="en-US"/>
        </w:rPr>
      </w:pPr>
      <w:r w:rsidRPr="007728DD">
        <w:rPr>
          <w:rFonts w:eastAsia="Calibri"/>
          <w:noProof/>
          <w:szCs w:val="22"/>
          <w:lang w:val="it-IT" w:eastAsia="en-US"/>
        </w:rPr>
        <w:t>Vozačka dozvola </w:t>
      </w:r>
    </w:p>
    <w:p w14:paraId="5882B20A" w14:textId="77777777" w:rsidR="007728DD" w:rsidRPr="007728DD" w:rsidRDefault="007728DD" w:rsidP="003D42B9">
      <w:pPr>
        <w:widowControl/>
        <w:spacing w:before="120" w:after="120"/>
        <w:ind w:left="850"/>
        <w:rPr>
          <w:rFonts w:eastAsia="Calibri"/>
          <w:noProof/>
          <w:szCs w:val="22"/>
          <w:lang w:val="it-IT" w:eastAsia="en-US"/>
        </w:rPr>
      </w:pPr>
      <w:r w:rsidRPr="007728DD">
        <w:rPr>
          <w:rFonts w:eastAsia="Calibri"/>
          <w:noProof/>
          <w:szCs w:val="22"/>
          <w:lang w:val="it-IT" w:eastAsia="en-US"/>
        </w:rPr>
        <w:t>Patente di guida </w:t>
      </w:r>
    </w:p>
    <w:p w14:paraId="28F4FF34" w14:textId="77777777" w:rsidR="007728DD" w:rsidRPr="007728DD" w:rsidRDefault="007728DD" w:rsidP="003D42B9">
      <w:pPr>
        <w:widowControl/>
        <w:spacing w:before="120" w:after="120"/>
        <w:ind w:left="850"/>
        <w:rPr>
          <w:rFonts w:eastAsia="Calibri"/>
          <w:noProof/>
          <w:szCs w:val="22"/>
          <w:lang w:val="it-IT" w:eastAsia="en-US"/>
        </w:rPr>
      </w:pPr>
      <w:r w:rsidRPr="007728DD">
        <w:rPr>
          <w:rFonts w:eastAsia="Calibri"/>
          <w:noProof/>
          <w:szCs w:val="22"/>
          <w:lang w:val="it-IT" w:eastAsia="en-US"/>
        </w:rPr>
        <w:t>Vadītāja apliecība </w:t>
      </w:r>
    </w:p>
    <w:p w14:paraId="59EF3200" w14:textId="77777777" w:rsidR="007728DD" w:rsidRPr="007728DD" w:rsidRDefault="007728DD" w:rsidP="003D42B9">
      <w:pPr>
        <w:widowControl/>
        <w:spacing w:before="120" w:after="120"/>
        <w:ind w:left="850"/>
        <w:rPr>
          <w:rFonts w:eastAsia="Calibri"/>
          <w:noProof/>
          <w:szCs w:val="22"/>
          <w:lang w:val="it-IT" w:eastAsia="en-US"/>
        </w:rPr>
      </w:pPr>
      <w:r w:rsidRPr="007728DD">
        <w:rPr>
          <w:rFonts w:eastAsia="Calibri"/>
          <w:noProof/>
          <w:szCs w:val="22"/>
          <w:lang w:val="it-IT" w:eastAsia="en-US"/>
        </w:rPr>
        <w:t>Vairuotojo pažymėjimas </w:t>
      </w:r>
    </w:p>
    <w:p w14:paraId="485E081C" w14:textId="77777777" w:rsidR="007728DD" w:rsidRPr="007728DD" w:rsidRDefault="007728DD" w:rsidP="003D42B9">
      <w:pPr>
        <w:widowControl/>
        <w:spacing w:before="120" w:after="120"/>
        <w:ind w:left="850"/>
        <w:rPr>
          <w:rFonts w:eastAsia="Calibri"/>
          <w:noProof/>
          <w:szCs w:val="22"/>
          <w:lang w:val="it-IT" w:eastAsia="en-US"/>
        </w:rPr>
      </w:pPr>
      <w:r w:rsidRPr="007728DD">
        <w:rPr>
          <w:rFonts w:eastAsia="Calibri"/>
          <w:noProof/>
          <w:szCs w:val="22"/>
          <w:lang w:val="it-IT" w:eastAsia="en-US"/>
        </w:rPr>
        <w:t>Vezetői engedély </w:t>
      </w:r>
    </w:p>
    <w:p w14:paraId="5D7E4758" w14:textId="77777777" w:rsidR="007E5503" w:rsidRDefault="007E5503">
      <w:pPr>
        <w:widowControl/>
        <w:rPr>
          <w:rFonts w:eastAsia="Calibri"/>
          <w:noProof/>
          <w:szCs w:val="22"/>
          <w:lang w:val="it-IT" w:eastAsia="en-US"/>
        </w:rPr>
      </w:pPr>
      <w:r>
        <w:rPr>
          <w:rFonts w:eastAsia="Calibri"/>
          <w:noProof/>
          <w:szCs w:val="22"/>
          <w:lang w:val="it-IT" w:eastAsia="en-US"/>
        </w:rPr>
        <w:br w:type="page"/>
      </w:r>
    </w:p>
    <w:p w14:paraId="5A69F968" w14:textId="3D50BD63" w:rsidR="007728DD" w:rsidRPr="007728DD" w:rsidRDefault="007728DD" w:rsidP="003D42B9">
      <w:pPr>
        <w:widowControl/>
        <w:spacing w:before="120" w:after="120"/>
        <w:ind w:left="850"/>
        <w:rPr>
          <w:rFonts w:eastAsia="Calibri"/>
          <w:noProof/>
          <w:szCs w:val="22"/>
          <w:lang w:val="it-IT" w:eastAsia="en-US"/>
        </w:rPr>
      </w:pPr>
      <w:r w:rsidRPr="007728DD">
        <w:rPr>
          <w:rFonts w:eastAsia="Calibri"/>
          <w:noProof/>
          <w:szCs w:val="22"/>
          <w:lang w:val="it-IT" w:eastAsia="en-US"/>
        </w:rPr>
        <w:lastRenderedPageBreak/>
        <w:t>Liċenzja tas-Sewqan </w:t>
      </w:r>
    </w:p>
    <w:p w14:paraId="2E91DF74" w14:textId="77777777" w:rsidR="007728DD" w:rsidRPr="007728DD" w:rsidRDefault="007728DD" w:rsidP="003D42B9">
      <w:pPr>
        <w:widowControl/>
        <w:spacing w:before="120" w:after="120"/>
        <w:ind w:left="850"/>
        <w:rPr>
          <w:rFonts w:eastAsia="Calibri"/>
          <w:noProof/>
          <w:szCs w:val="22"/>
          <w:lang w:val="pt-PT" w:eastAsia="en-US"/>
        </w:rPr>
      </w:pPr>
      <w:r w:rsidRPr="007728DD">
        <w:rPr>
          <w:rFonts w:eastAsia="Calibri"/>
          <w:noProof/>
          <w:szCs w:val="22"/>
          <w:lang w:val="pt-PT" w:eastAsia="en-US"/>
        </w:rPr>
        <w:t>Rijbewijs </w:t>
      </w:r>
    </w:p>
    <w:p w14:paraId="2D36225C" w14:textId="77777777" w:rsidR="007728DD" w:rsidRPr="007728DD" w:rsidRDefault="007728DD" w:rsidP="003D42B9">
      <w:pPr>
        <w:widowControl/>
        <w:spacing w:before="120" w:after="120"/>
        <w:ind w:left="850"/>
        <w:rPr>
          <w:rFonts w:eastAsia="Calibri"/>
          <w:noProof/>
          <w:szCs w:val="22"/>
          <w:lang w:val="pt-PT" w:eastAsia="en-US"/>
        </w:rPr>
      </w:pPr>
      <w:r w:rsidRPr="007728DD">
        <w:rPr>
          <w:rFonts w:eastAsia="Calibri"/>
          <w:noProof/>
          <w:szCs w:val="22"/>
          <w:lang w:val="pt-PT" w:eastAsia="en-US"/>
        </w:rPr>
        <w:t>Prawo Jazdy </w:t>
      </w:r>
    </w:p>
    <w:p w14:paraId="10D0E643" w14:textId="77777777" w:rsidR="007728DD" w:rsidRPr="007728DD" w:rsidRDefault="007728DD" w:rsidP="003D42B9">
      <w:pPr>
        <w:widowControl/>
        <w:spacing w:before="120" w:after="120"/>
        <w:ind w:left="850"/>
        <w:rPr>
          <w:rFonts w:eastAsia="Calibri"/>
          <w:noProof/>
          <w:szCs w:val="22"/>
          <w:lang w:val="pt-PT" w:eastAsia="en-US"/>
        </w:rPr>
      </w:pPr>
      <w:r w:rsidRPr="007728DD">
        <w:rPr>
          <w:rFonts w:eastAsia="Calibri"/>
          <w:noProof/>
          <w:szCs w:val="22"/>
          <w:lang w:val="pt-PT" w:eastAsia="en-US"/>
        </w:rPr>
        <w:t>Carta de Condução </w:t>
      </w:r>
    </w:p>
    <w:p w14:paraId="391E4CB7" w14:textId="77777777" w:rsidR="007728DD" w:rsidRPr="007728DD" w:rsidRDefault="007728DD" w:rsidP="003D42B9">
      <w:pPr>
        <w:widowControl/>
        <w:spacing w:before="120" w:after="120"/>
        <w:ind w:left="850"/>
        <w:rPr>
          <w:rFonts w:eastAsia="Calibri"/>
          <w:noProof/>
          <w:szCs w:val="22"/>
          <w:lang w:val="pt-PT" w:eastAsia="en-US"/>
        </w:rPr>
      </w:pPr>
      <w:r w:rsidRPr="007728DD">
        <w:rPr>
          <w:rFonts w:eastAsia="Calibri"/>
          <w:noProof/>
          <w:szCs w:val="22"/>
          <w:lang w:val="pt-PT" w:eastAsia="en-US"/>
        </w:rPr>
        <w:t>Permis de conducere </w:t>
      </w:r>
    </w:p>
    <w:p w14:paraId="5A71E10B" w14:textId="77777777" w:rsidR="007728DD" w:rsidRPr="007728DD" w:rsidRDefault="007728DD" w:rsidP="003D42B9">
      <w:pPr>
        <w:widowControl/>
        <w:spacing w:before="120" w:after="120"/>
        <w:ind w:left="850"/>
        <w:rPr>
          <w:rFonts w:eastAsia="Calibri"/>
          <w:noProof/>
          <w:szCs w:val="22"/>
          <w:lang w:val="pt-PT" w:eastAsia="en-US"/>
        </w:rPr>
      </w:pPr>
      <w:r w:rsidRPr="007728DD">
        <w:rPr>
          <w:rFonts w:eastAsia="Calibri"/>
          <w:noProof/>
          <w:szCs w:val="22"/>
          <w:lang w:val="pt-PT" w:eastAsia="en-US"/>
        </w:rPr>
        <w:t>Vodičský preukaz </w:t>
      </w:r>
    </w:p>
    <w:p w14:paraId="5DD357A8" w14:textId="77777777" w:rsidR="007728DD" w:rsidRPr="007728DD" w:rsidRDefault="007728DD" w:rsidP="003D42B9">
      <w:pPr>
        <w:widowControl/>
        <w:spacing w:before="120" w:after="120"/>
        <w:ind w:left="850"/>
        <w:rPr>
          <w:rFonts w:eastAsia="Calibri"/>
          <w:noProof/>
          <w:szCs w:val="22"/>
          <w:lang w:val="pt-PT" w:eastAsia="en-US"/>
        </w:rPr>
      </w:pPr>
      <w:r w:rsidRPr="007728DD">
        <w:rPr>
          <w:rFonts w:eastAsia="Calibri"/>
          <w:noProof/>
          <w:szCs w:val="22"/>
          <w:lang w:val="pt-PT" w:eastAsia="en-US"/>
        </w:rPr>
        <w:t>Vozniško dovoljenje </w:t>
      </w:r>
    </w:p>
    <w:p w14:paraId="0FD6C11E" w14:textId="77777777" w:rsidR="007728DD" w:rsidRPr="007728DD" w:rsidRDefault="007728DD" w:rsidP="003D42B9">
      <w:pPr>
        <w:widowControl/>
        <w:spacing w:before="120" w:after="120"/>
        <w:ind w:left="850"/>
        <w:rPr>
          <w:rFonts w:eastAsia="Calibri"/>
          <w:noProof/>
          <w:szCs w:val="22"/>
          <w:lang w:val="pt-PT" w:eastAsia="en-US"/>
        </w:rPr>
      </w:pPr>
      <w:r w:rsidRPr="007728DD">
        <w:rPr>
          <w:rFonts w:eastAsia="Calibri"/>
          <w:noProof/>
          <w:szCs w:val="22"/>
          <w:lang w:val="pt-PT" w:eastAsia="en-US"/>
        </w:rPr>
        <w:t>Ajokortti </w:t>
      </w:r>
    </w:p>
    <w:p w14:paraId="3CBB63C1" w14:textId="77777777" w:rsidR="007728DD" w:rsidRPr="007728DD" w:rsidRDefault="007728DD" w:rsidP="003D42B9">
      <w:pPr>
        <w:widowControl/>
        <w:spacing w:before="120" w:after="120"/>
        <w:ind w:left="850"/>
        <w:rPr>
          <w:rFonts w:eastAsia="Calibri"/>
          <w:noProof/>
          <w:szCs w:val="22"/>
          <w:lang w:eastAsia="en-US"/>
        </w:rPr>
      </w:pPr>
      <w:r w:rsidRPr="007728DD">
        <w:rPr>
          <w:rFonts w:eastAsia="Calibri"/>
          <w:noProof/>
          <w:szCs w:val="22"/>
          <w:lang w:eastAsia="en-US"/>
        </w:rPr>
        <w:t>Körkort </w:t>
      </w:r>
    </w:p>
    <w:p w14:paraId="7BEEC45E" w14:textId="77777777" w:rsidR="007728DD" w:rsidRPr="007728DD" w:rsidRDefault="007728DD" w:rsidP="007728DD">
      <w:pPr>
        <w:widowControl/>
        <w:spacing w:after="200" w:line="276" w:lineRule="auto"/>
        <w:rPr>
          <w:rFonts w:eastAsia="Calibri"/>
          <w:noProof/>
          <w:szCs w:val="22"/>
          <w:lang w:eastAsia="en-US"/>
        </w:rPr>
      </w:pPr>
    </w:p>
    <w:p w14:paraId="6F33FC17" w14:textId="77777777" w:rsidR="007E5503" w:rsidRDefault="007E5503">
      <w:pPr>
        <w:widowControl/>
        <w:rPr>
          <w:rFonts w:eastAsia="Calibri"/>
          <w:noProof/>
          <w:szCs w:val="22"/>
          <w:lang w:eastAsia="en-US"/>
        </w:rPr>
      </w:pPr>
      <w:r>
        <w:rPr>
          <w:rFonts w:eastAsia="Calibri"/>
          <w:noProof/>
          <w:szCs w:val="22"/>
          <w:lang w:eastAsia="en-US"/>
        </w:rPr>
        <w:br w:type="page"/>
      </w:r>
    </w:p>
    <w:p w14:paraId="11F04183" w14:textId="5083E6A4"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lastRenderedPageBreak/>
        <w:t>(3)</w:t>
      </w:r>
      <w:r w:rsidRPr="007728DD">
        <w:rPr>
          <w:rFonts w:eastAsia="Calibri"/>
          <w:noProof/>
          <w:szCs w:val="22"/>
          <w:lang w:eastAsia="en-US"/>
        </w:rPr>
        <w:tab/>
      </w:r>
      <w:r w:rsidR="007728DD" w:rsidRPr="007728DD">
        <w:rPr>
          <w:rFonts w:eastAsia="Calibri"/>
          <w:noProof/>
          <w:szCs w:val="22"/>
          <w:lang w:eastAsia="en-US"/>
        </w:rPr>
        <w:t>De særlige oplysninger for det udstedte kørekort, er følgende: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7728DD" w:rsidRPr="007728DD" w14:paraId="533C7152"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90DFFB4"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Felt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9177050"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Oplysninger </w:t>
            </w:r>
          </w:p>
        </w:tc>
      </w:tr>
      <w:tr w:rsidR="007728DD" w:rsidRPr="007728DD" w14:paraId="0E4B1BB8"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0D442D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A14E2B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indehaverens efternavn </w:t>
            </w:r>
          </w:p>
        </w:tc>
      </w:tr>
      <w:tr w:rsidR="007728DD" w:rsidRPr="007728DD" w14:paraId="2D02B879"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2731804"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46D37C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indehavers fornavn(e) </w:t>
            </w:r>
          </w:p>
        </w:tc>
      </w:tr>
      <w:tr w:rsidR="007728DD" w:rsidRPr="007728DD" w14:paraId="5A44F2F4"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C6BBD3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C47D1B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fødselsdato og fødested </w:t>
            </w:r>
          </w:p>
        </w:tc>
      </w:tr>
      <w:tr w:rsidR="007728DD" w:rsidRPr="007728DD" w14:paraId="3D242E07"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229718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AF6122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udstedelsesdato </w:t>
            </w:r>
          </w:p>
        </w:tc>
      </w:tr>
      <w:tr w:rsidR="007728DD" w:rsidRPr="007728DD" w14:paraId="3940E693"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00688A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5B62F4A"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udløbsdato eller, hvis kørekortets gyldighedsperiode ikke er begrænset i henhold til artikel 10, stk. 2, andet afsnit, en streg</w:t>
            </w:r>
          </w:p>
        </w:tc>
      </w:tr>
      <w:tr w:rsidR="007728DD" w:rsidRPr="007728DD" w14:paraId="79DFF756"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9DA7431"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CA826AA"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navnet på den udstedende myndighed  </w:t>
            </w:r>
          </w:p>
        </w:tc>
      </w:tr>
      <w:tr w:rsidR="007728DD" w:rsidRPr="007728DD" w14:paraId="6ACD78F8"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0208532"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AA298D2"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(evt.) nummer, der er forskelligt fra nummeret i felt 5, til administrative formål </w:t>
            </w:r>
          </w:p>
        </w:tc>
      </w:tr>
      <w:tr w:rsidR="007728DD" w:rsidRPr="007728DD" w14:paraId="720CD7AE"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7A6A34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ED2A4E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kørekortnummer </w:t>
            </w:r>
          </w:p>
        </w:tc>
      </w:tr>
      <w:tr w:rsidR="007728DD" w:rsidRPr="007728DD" w14:paraId="1659296A"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1BB1D0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2558842"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foto af indehaveren </w:t>
            </w:r>
          </w:p>
        </w:tc>
      </w:tr>
      <w:tr w:rsidR="007728DD" w:rsidRPr="007728DD" w14:paraId="01084A7E"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5968E63"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BE165BA"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indehaverens underskrift </w:t>
            </w:r>
          </w:p>
        </w:tc>
      </w:tr>
      <w:tr w:rsidR="007728DD" w:rsidRPr="007728DD" w14:paraId="1206ECBD"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61E86E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C2A68E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bopæl eller postadresse (valgfrit) </w:t>
            </w:r>
          </w:p>
        </w:tc>
      </w:tr>
      <w:tr w:rsidR="007728DD" w:rsidRPr="007728DD" w14:paraId="38BBE9BA"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EB4D671"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A93875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kategori(er) af køretøjer, som indehaveren har ret til at føre (nationale kategorier trykkes med andre typer end de harmoniserede kategorier) </w:t>
            </w:r>
          </w:p>
        </w:tc>
      </w:tr>
    </w:tbl>
    <w:p w14:paraId="1C02453C" w14:textId="77777777" w:rsidR="007728DD" w:rsidRPr="007728DD" w:rsidRDefault="007728DD" w:rsidP="007728DD">
      <w:pPr>
        <w:widowControl/>
        <w:spacing w:before="120" w:after="120"/>
        <w:textAlignment w:val="baseline"/>
        <w:rPr>
          <w:noProof/>
          <w:szCs w:val="24"/>
          <w:lang w:eastAsia="en-US"/>
        </w:rPr>
      </w:pPr>
    </w:p>
    <w:p w14:paraId="1291ABFB" w14:textId="77777777" w:rsidR="007E5503" w:rsidRDefault="007E5503">
      <w:pPr>
        <w:widowControl/>
        <w:rPr>
          <w:rFonts w:eastAsia="Calibri"/>
          <w:noProof/>
          <w:szCs w:val="22"/>
          <w:lang w:eastAsia="en-US"/>
        </w:rPr>
      </w:pPr>
      <w:r>
        <w:rPr>
          <w:rFonts w:eastAsia="Calibri"/>
          <w:noProof/>
          <w:szCs w:val="22"/>
          <w:lang w:eastAsia="en-US"/>
        </w:rPr>
        <w:br w:type="page"/>
      </w:r>
    </w:p>
    <w:p w14:paraId="1E26DF46" w14:textId="385AE861"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lastRenderedPageBreak/>
        <w:t>(4)</w:t>
      </w:r>
      <w:r w:rsidRPr="007728DD">
        <w:rPr>
          <w:rFonts w:eastAsia="Calibri"/>
          <w:noProof/>
          <w:szCs w:val="22"/>
          <w:lang w:eastAsia="en-US"/>
        </w:rPr>
        <w:tab/>
      </w:r>
      <w:r w:rsidR="007728DD" w:rsidRPr="007728DD">
        <w:rPr>
          <w:rFonts w:eastAsia="Calibri"/>
          <w:noProof/>
          <w:szCs w:val="22"/>
          <w:lang w:eastAsia="en-US"/>
        </w:rPr>
        <w:t>De særlige oplysninger angående kategorien af det udstedte kørekort, er følgende: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7728DD" w:rsidRPr="007728DD" w14:paraId="18C4F571"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450370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Felt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45CD78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Oplysninger </w:t>
            </w:r>
          </w:p>
        </w:tc>
      </w:tr>
      <w:tr w:rsidR="007728DD" w:rsidRPr="007728DD" w14:paraId="62315CDB"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708A7A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2145C9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kategori(er) af køretøjer, som indehaveren har ret til at føre (nationale kategorier trykkes med andre typer end de harmoniserede kategorier) </w:t>
            </w:r>
          </w:p>
        </w:tc>
      </w:tr>
      <w:tr w:rsidR="007728DD" w:rsidRPr="007728DD" w14:paraId="469F5523"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AC4206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11B7D35" w14:textId="77777777" w:rsidR="007728DD" w:rsidRPr="007728DD" w:rsidRDefault="007728DD" w:rsidP="007728DD">
            <w:pPr>
              <w:widowControl/>
              <w:spacing w:before="120" w:after="120"/>
              <w:textAlignment w:val="baseline"/>
              <w:rPr>
                <w:noProof/>
                <w:szCs w:val="24"/>
                <w:lang w:eastAsia="en-US"/>
              </w:rPr>
            </w:pPr>
            <w:r w:rsidRPr="007728DD">
              <w:rPr>
                <w:noProof/>
                <w:color w:val="000000"/>
                <w:szCs w:val="24"/>
                <w:shd w:val="clear" w:color="auto" w:fill="FFFFFF"/>
                <w:lang w:eastAsia="en-US"/>
              </w:rPr>
              <w:t>første udstedelsesdato for hver enkelt kategori (denne dato skal anføres igen på det nye kørekort ved senere erstatning eller ombytning) hvert felt i datoen skrives med to cifre i følgende rækkefølge: dag.måned.år (DD.MM.ÅÅ)</w:t>
            </w:r>
            <w:r w:rsidRPr="007728DD">
              <w:rPr>
                <w:noProof/>
                <w:color w:val="000000"/>
                <w:szCs w:val="24"/>
                <w:lang w:eastAsia="en-US"/>
              </w:rPr>
              <w:t xml:space="preserve"> </w:t>
            </w:r>
          </w:p>
        </w:tc>
      </w:tr>
      <w:tr w:rsidR="007728DD" w:rsidRPr="007728DD" w14:paraId="563A297D"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991F55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F7E9581" w14:textId="77777777" w:rsidR="007728DD" w:rsidRPr="007728DD" w:rsidRDefault="007728DD" w:rsidP="007728DD">
            <w:pPr>
              <w:widowControl/>
              <w:spacing w:before="120" w:after="120"/>
              <w:textAlignment w:val="baseline"/>
              <w:rPr>
                <w:noProof/>
                <w:szCs w:val="24"/>
                <w:lang w:eastAsia="en-US"/>
              </w:rPr>
            </w:pPr>
            <w:r w:rsidRPr="007728DD">
              <w:rPr>
                <w:noProof/>
                <w:color w:val="000000"/>
                <w:szCs w:val="24"/>
                <w:shd w:val="clear" w:color="auto" w:fill="FFFFFF"/>
                <w:lang w:eastAsia="en-US"/>
              </w:rPr>
              <w:t>udløbsdato for hver enkelt kategori hvert felt i datoen skrives med to cifre i følgende rækkefølge: dag.måned.år (DD.MM.ÅÅ)</w:t>
            </w:r>
            <w:r w:rsidRPr="007728DD">
              <w:rPr>
                <w:noProof/>
                <w:color w:val="000000"/>
                <w:szCs w:val="24"/>
                <w:lang w:eastAsia="en-US"/>
              </w:rPr>
              <w:t xml:space="preserve"> </w:t>
            </w:r>
          </w:p>
        </w:tc>
      </w:tr>
      <w:tr w:rsidR="007728DD" w:rsidRPr="007728DD" w14:paraId="22E9A2B5"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056800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17A10F6" w14:textId="77777777" w:rsidR="007728DD" w:rsidRPr="007728DD" w:rsidRDefault="007728DD" w:rsidP="007728DD">
            <w:pPr>
              <w:widowControl/>
              <w:spacing w:before="120" w:after="120"/>
              <w:textAlignment w:val="baseline"/>
              <w:rPr>
                <w:noProof/>
                <w:szCs w:val="24"/>
                <w:lang w:eastAsia="en-US"/>
              </w:rPr>
            </w:pPr>
            <w:r w:rsidRPr="007728DD">
              <w:rPr>
                <w:noProof/>
                <w:color w:val="000000"/>
                <w:szCs w:val="24"/>
                <w:shd w:val="clear" w:color="auto" w:fill="FFFFFF"/>
                <w:lang w:eastAsia="en-US"/>
              </w:rPr>
              <w:t xml:space="preserve">eventuelle supplerende eller restriktive angivelser i kodeform ud for hver kategori, som angivet i del E </w:t>
            </w:r>
          </w:p>
        </w:tc>
      </w:tr>
    </w:tbl>
    <w:p w14:paraId="7813BE7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Hvis en kode angivet i del E gælder for alle de kategorier, for hvilke kørekortet er udstedt, kan den trykkes under felt 9, 10 og 11. </w:t>
      </w:r>
    </w:p>
    <w:p w14:paraId="28BA9A44" w14:textId="77777777" w:rsidR="007E5503" w:rsidRDefault="007E5503">
      <w:pPr>
        <w:widowControl/>
        <w:rPr>
          <w:rFonts w:eastAsia="Calibri"/>
          <w:noProof/>
          <w:szCs w:val="22"/>
          <w:lang w:eastAsia="en-US"/>
        </w:rPr>
      </w:pPr>
      <w:r>
        <w:rPr>
          <w:rFonts w:eastAsia="Calibri"/>
          <w:noProof/>
          <w:szCs w:val="22"/>
          <w:lang w:eastAsia="en-US"/>
        </w:rPr>
        <w:br w:type="page"/>
      </w:r>
    </w:p>
    <w:p w14:paraId="287EA45D" w14:textId="797F6E62" w:rsidR="007728DD" w:rsidRPr="007728DD" w:rsidRDefault="009B4D52" w:rsidP="003D42B9">
      <w:pPr>
        <w:widowControl/>
        <w:tabs>
          <w:tab w:val="left" w:pos="850"/>
        </w:tabs>
        <w:spacing w:before="120" w:after="120"/>
        <w:ind w:left="850" w:hanging="850"/>
        <w:rPr>
          <w:rFonts w:eastAsia="Calibri"/>
          <w:noProof/>
          <w:szCs w:val="22"/>
          <w:lang w:eastAsia="en-US"/>
        </w:rPr>
      </w:pPr>
      <w:r w:rsidRPr="007728DD">
        <w:rPr>
          <w:rFonts w:eastAsia="Calibri"/>
          <w:noProof/>
          <w:szCs w:val="22"/>
          <w:lang w:eastAsia="en-US"/>
        </w:rPr>
        <w:lastRenderedPageBreak/>
        <w:t>(5)</w:t>
      </w:r>
      <w:r w:rsidRPr="007728DD">
        <w:rPr>
          <w:rFonts w:eastAsia="Calibri"/>
          <w:noProof/>
          <w:szCs w:val="22"/>
          <w:lang w:eastAsia="en-US"/>
        </w:rPr>
        <w:tab/>
      </w:r>
      <w:r w:rsidR="007728DD" w:rsidRPr="007728DD">
        <w:rPr>
          <w:rFonts w:eastAsia="Calibri"/>
          <w:noProof/>
          <w:szCs w:val="22"/>
          <w:lang w:eastAsia="en-US"/>
        </w:rPr>
        <w:t>De særlige oplysninger angående administrationen af det udstedte kørekort, er følgende: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7728DD" w:rsidRPr="007728DD" w14:paraId="5478F7BC"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D74420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Felt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016C464"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Oplysninger </w:t>
            </w:r>
          </w:p>
        </w:tc>
      </w:tr>
      <w:tr w:rsidR="007728DD" w:rsidRPr="007728DD" w14:paraId="4697F48F"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FC4C51C"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ACA8687" w14:textId="77777777" w:rsidR="007728DD" w:rsidRPr="007728DD" w:rsidRDefault="007728DD" w:rsidP="007728DD">
            <w:pPr>
              <w:widowControl/>
              <w:spacing w:before="120" w:after="120"/>
              <w:textAlignment w:val="baseline"/>
              <w:rPr>
                <w:noProof/>
                <w:szCs w:val="24"/>
                <w:lang w:eastAsia="en-US"/>
              </w:rPr>
            </w:pPr>
            <w:r w:rsidRPr="007728DD">
              <w:rPr>
                <w:noProof/>
                <w:color w:val="000000"/>
                <w:szCs w:val="24"/>
                <w:shd w:val="clear" w:color="auto" w:fill="FFFFFF"/>
                <w:lang w:eastAsia="en-US"/>
              </w:rPr>
              <w:t>eventuelle oplysninger påført af værtsmedlemsstaten, der er nødvendige for at administrere kørekortet i forbindelse med gennemførelsen af punkt 4, litra a), i del A1</w:t>
            </w:r>
            <w:r w:rsidRPr="007728DD">
              <w:rPr>
                <w:noProof/>
                <w:color w:val="000000"/>
                <w:szCs w:val="24"/>
                <w:lang w:eastAsia="en-US"/>
              </w:rPr>
              <w:t xml:space="preserve"> </w:t>
            </w:r>
          </w:p>
        </w:tc>
      </w:tr>
      <w:tr w:rsidR="007728DD" w:rsidRPr="007728DD" w14:paraId="0009BD42" w14:textId="77777777" w:rsidTr="00895898">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E8DF42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6DD6792" w14:textId="77777777" w:rsidR="007728DD" w:rsidRPr="007728DD" w:rsidRDefault="007728DD" w:rsidP="007728DD">
            <w:pPr>
              <w:widowControl/>
              <w:spacing w:before="120" w:after="120"/>
              <w:textAlignment w:val="baseline"/>
              <w:rPr>
                <w:noProof/>
                <w:szCs w:val="24"/>
                <w:lang w:eastAsia="en-US"/>
              </w:rPr>
            </w:pPr>
            <w:r w:rsidRPr="007728DD">
              <w:rPr>
                <w:noProof/>
                <w:color w:val="000000"/>
                <w:szCs w:val="24"/>
                <w:shd w:val="clear" w:color="auto" w:fill="FFFFFF"/>
                <w:lang w:eastAsia="en-US"/>
              </w:rPr>
              <w:t>eventuelle oplysninger påført af værtsmedlemsstaten, der er nødvendige af administrative hensyn, eller som vedrører færdselssikkerheden (valgfrit). Hvis oplysningerne vedrører en af de rubrikker, der er anført i dette bilag, skal nummeret på dette felt angives foran påtegningen.</w:t>
            </w:r>
            <w:r w:rsidRPr="007728DD">
              <w:rPr>
                <w:noProof/>
                <w:color w:val="000000"/>
                <w:szCs w:val="24"/>
                <w:lang w:eastAsia="en-US"/>
              </w:rPr>
              <w:t xml:space="preserve"> </w:t>
            </w:r>
          </w:p>
          <w:p w14:paraId="66DB243A" w14:textId="77777777" w:rsidR="007728DD" w:rsidRPr="007728DD" w:rsidRDefault="007728DD" w:rsidP="007728DD">
            <w:pPr>
              <w:widowControl/>
              <w:spacing w:before="120" w:after="120"/>
              <w:textAlignment w:val="baseline"/>
              <w:rPr>
                <w:noProof/>
                <w:szCs w:val="24"/>
                <w:lang w:eastAsia="en-US"/>
              </w:rPr>
            </w:pPr>
            <w:r w:rsidRPr="007728DD">
              <w:rPr>
                <w:noProof/>
                <w:color w:val="000000"/>
                <w:szCs w:val="24"/>
                <w:shd w:val="clear" w:color="auto" w:fill="FFFFFF"/>
                <w:lang w:eastAsia="en-US"/>
              </w:rPr>
              <w:t>Med indehaverens udtrykkelige, skriftlige samtykke kan der i dette felt ligeledes påføres påtegninger, som ikke er nødvendige af administrative hensyn eller vedrører færdselssikkerheden; medtagelsen af sådanne påtegninger påvirker på ingen måde anvendelsen af modellen som kørekort.</w:t>
            </w:r>
            <w:r w:rsidRPr="007728DD">
              <w:rPr>
                <w:noProof/>
                <w:color w:val="000000"/>
                <w:szCs w:val="24"/>
                <w:lang w:eastAsia="en-US"/>
              </w:rPr>
              <w:t xml:space="preserve"> </w:t>
            </w:r>
          </w:p>
        </w:tc>
      </w:tr>
    </w:tbl>
    <w:p w14:paraId="10AE4DF1" w14:textId="77777777" w:rsidR="007728DD" w:rsidRPr="007728DD" w:rsidRDefault="007728DD" w:rsidP="003D42B9">
      <w:pPr>
        <w:widowControl/>
        <w:spacing w:before="120" w:after="120"/>
        <w:rPr>
          <w:rFonts w:eastAsia="Calibri"/>
          <w:noProof/>
          <w:szCs w:val="22"/>
          <w:lang w:eastAsia="en-US"/>
        </w:rPr>
      </w:pPr>
    </w:p>
    <w:p w14:paraId="09F0DC8A" w14:textId="77777777" w:rsidR="007728DD" w:rsidRPr="007728DD" w:rsidRDefault="007728DD" w:rsidP="007728DD">
      <w:pPr>
        <w:widowControl/>
        <w:spacing w:after="200" w:line="276" w:lineRule="auto"/>
        <w:rPr>
          <w:rFonts w:eastAsia="Calibri"/>
          <w:b/>
          <w:noProof/>
          <w:szCs w:val="22"/>
          <w:lang w:eastAsia="en-US"/>
        </w:rPr>
      </w:pPr>
      <w:r w:rsidRPr="007728DD">
        <w:rPr>
          <w:rFonts w:eastAsia="Calibri"/>
          <w:noProof/>
          <w:szCs w:val="22"/>
          <w:lang w:eastAsia="en-US"/>
        </w:rPr>
        <w:br w:type="page"/>
      </w:r>
    </w:p>
    <w:p w14:paraId="78494DED" w14:textId="77777777" w:rsidR="007728DD" w:rsidRPr="007728DD" w:rsidRDefault="007728DD" w:rsidP="007728DD">
      <w:pPr>
        <w:widowControl/>
        <w:spacing w:after="360"/>
        <w:jc w:val="center"/>
        <w:rPr>
          <w:rFonts w:eastAsia="Calibri"/>
          <w:b/>
          <w:noProof/>
          <w:szCs w:val="22"/>
          <w:lang w:eastAsia="en-US"/>
        </w:rPr>
      </w:pPr>
      <w:r w:rsidRPr="007728DD">
        <w:rPr>
          <w:rFonts w:eastAsia="Calibri"/>
          <w:b/>
          <w:noProof/>
          <w:szCs w:val="22"/>
          <w:lang w:eastAsia="en-US"/>
        </w:rPr>
        <w:lastRenderedPageBreak/>
        <w:t>DEL E: EU-KODER OG NATIONALE KODER </w:t>
      </w:r>
    </w:p>
    <w:p w14:paraId="2F3F62CC" w14:textId="77777777" w:rsidR="007728DD" w:rsidRPr="007728DD" w:rsidRDefault="007728DD" w:rsidP="003D42B9">
      <w:pPr>
        <w:widowControl/>
        <w:spacing w:before="120" w:after="120"/>
        <w:rPr>
          <w:rFonts w:eastAsia="Calibri"/>
          <w:noProof/>
          <w:szCs w:val="22"/>
          <w:lang w:eastAsia="en-US"/>
        </w:rPr>
      </w:pPr>
      <w:r w:rsidRPr="007728DD">
        <w:rPr>
          <w:rFonts w:eastAsia="Calibri"/>
          <w:noProof/>
          <w:szCs w:val="22"/>
          <w:lang w:eastAsia="en-US"/>
        </w:rPr>
        <w:t>Kode 01 til 99 skal være harmoniserede EU-koder </w:t>
      </w:r>
    </w:p>
    <w:p w14:paraId="2DBDEA87" w14:textId="77777777" w:rsidR="007728DD" w:rsidRPr="007728DD" w:rsidRDefault="007728DD" w:rsidP="003D42B9">
      <w:pPr>
        <w:widowControl/>
        <w:spacing w:before="120" w:after="120"/>
        <w:rPr>
          <w:rFonts w:eastAsia="Calibri"/>
          <w:i/>
          <w:noProof/>
          <w:szCs w:val="22"/>
          <w:lang w:eastAsia="en-US"/>
        </w:rPr>
      </w:pPr>
      <w:r w:rsidRPr="007728DD">
        <w:rPr>
          <w:rFonts w:eastAsia="Calibri"/>
          <w:i/>
          <w:noProof/>
          <w:szCs w:val="22"/>
          <w:lang w:eastAsia="en-US"/>
        </w:rPr>
        <w:t>FØRER (lægelige årsager)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728DD" w:rsidRPr="007728DD" w14:paraId="72C80608"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9DAFC4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10D3BB0"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3B78722"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Synskorrektion og/eller beskyttelse </w:t>
            </w:r>
          </w:p>
        </w:tc>
      </w:tr>
      <w:tr w:rsidR="007728DD" w:rsidRPr="007728DD" w14:paraId="313EE01D"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E9C4335"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BCB5472"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2736D8F"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Briller </w:t>
            </w:r>
          </w:p>
        </w:tc>
      </w:tr>
      <w:tr w:rsidR="007728DD" w:rsidRPr="007728DD" w14:paraId="53B3874A"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4289838"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4647476"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CD49DB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Kontaktlinse(r) </w:t>
            </w:r>
          </w:p>
        </w:tc>
      </w:tr>
      <w:tr w:rsidR="007728DD" w:rsidRPr="007728DD" w14:paraId="35367F5C"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95A0DDB"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ED25A94"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6E9DFA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Øjenklap </w:t>
            </w:r>
          </w:p>
        </w:tc>
      </w:tr>
      <w:tr w:rsidR="007728DD" w:rsidRPr="007728DD" w14:paraId="7BF23957"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6C0B6E8"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A358486"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29E2E4"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Briller eller kontaktlinser </w:t>
            </w:r>
          </w:p>
        </w:tc>
      </w:tr>
      <w:tr w:rsidR="007728DD" w:rsidRPr="007728DD" w14:paraId="026E789A"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8EA9C1"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A13215C"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AF3B4D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Specifikke optiske hjælpemidler </w:t>
            </w:r>
          </w:p>
        </w:tc>
      </w:tr>
      <w:tr w:rsidR="007728DD" w:rsidRPr="007728DD" w14:paraId="71B08D56"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15582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E3B074"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F52C4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Høreapparat/kommunikationshjælp </w:t>
            </w:r>
          </w:p>
        </w:tc>
      </w:tr>
      <w:tr w:rsidR="007728DD" w:rsidRPr="007728DD" w14:paraId="6BB4164C"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D2B0BAA"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76B3022"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62244BF"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Arm- eller benprotese/-ortese </w:t>
            </w:r>
          </w:p>
        </w:tc>
      </w:tr>
      <w:tr w:rsidR="007728DD" w:rsidRPr="007728DD" w14:paraId="54A10215"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6C84350"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BCB4EDE"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19D8FC3"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Armprotese/-ortese </w:t>
            </w:r>
          </w:p>
        </w:tc>
      </w:tr>
      <w:tr w:rsidR="007728DD" w:rsidRPr="007728DD" w14:paraId="1FAA920B"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FD9BC1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F119DBE"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DD3E45"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Benprotese/-ortese </w:t>
            </w:r>
          </w:p>
        </w:tc>
      </w:tr>
    </w:tbl>
    <w:p w14:paraId="6DB17395" w14:textId="77777777" w:rsidR="007728DD" w:rsidRPr="007728DD" w:rsidRDefault="007728DD" w:rsidP="003D42B9">
      <w:pPr>
        <w:widowControl/>
        <w:spacing w:before="120" w:after="120"/>
        <w:rPr>
          <w:rFonts w:eastAsia="Calibri"/>
          <w:noProof/>
          <w:szCs w:val="22"/>
          <w:lang w:eastAsia="en-US"/>
        </w:rPr>
      </w:pPr>
    </w:p>
    <w:p w14:paraId="0122FE54" w14:textId="77777777" w:rsidR="007E5503" w:rsidRDefault="007E5503">
      <w:pPr>
        <w:widowControl/>
        <w:rPr>
          <w:rFonts w:eastAsia="Calibri"/>
          <w:i/>
          <w:noProof/>
          <w:szCs w:val="22"/>
          <w:lang w:eastAsia="en-US"/>
        </w:rPr>
      </w:pPr>
      <w:r>
        <w:rPr>
          <w:rFonts w:eastAsia="Calibri"/>
          <w:i/>
          <w:noProof/>
          <w:szCs w:val="22"/>
          <w:lang w:eastAsia="en-US"/>
        </w:rPr>
        <w:br w:type="page"/>
      </w:r>
    </w:p>
    <w:p w14:paraId="4BAC05D4" w14:textId="19BCF580" w:rsidR="007728DD" w:rsidRPr="007728DD" w:rsidRDefault="007728DD" w:rsidP="003D42B9">
      <w:pPr>
        <w:widowControl/>
        <w:spacing w:before="120" w:after="120"/>
        <w:rPr>
          <w:rFonts w:eastAsia="Calibri"/>
          <w:i/>
          <w:noProof/>
          <w:szCs w:val="22"/>
          <w:lang w:eastAsia="en-US"/>
        </w:rPr>
      </w:pPr>
      <w:r w:rsidRPr="007728DD">
        <w:rPr>
          <w:rFonts w:eastAsia="Calibri"/>
          <w:i/>
          <w:noProof/>
          <w:szCs w:val="22"/>
          <w:lang w:eastAsia="en-US"/>
        </w:rPr>
        <w:lastRenderedPageBreak/>
        <w:t>KØRETØJSTILPASNINGER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728DD" w:rsidRPr="007728DD" w14:paraId="45A45F31"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16862A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C9E0CFE"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654212"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gearkasse </w:t>
            </w:r>
          </w:p>
        </w:tc>
      </w:tr>
      <w:tr w:rsidR="007728DD" w:rsidRPr="007728DD" w14:paraId="37BF0CE8"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E4AC8C"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8BC5737"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6AC973"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Automatisk valg af udvekslingsforhold </w:t>
            </w:r>
          </w:p>
        </w:tc>
      </w:tr>
      <w:tr w:rsidR="007728DD" w:rsidRPr="007728DD" w14:paraId="3CD4A72A"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5EE8BD"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F1366F0"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60DB9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Tilpasset transmissionskontrolenhed </w:t>
            </w:r>
          </w:p>
        </w:tc>
      </w:tr>
      <w:tr w:rsidR="007728DD" w:rsidRPr="007728DD" w14:paraId="34358CCA"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51DCD6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35DA569"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A9F8170"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kobling </w:t>
            </w:r>
          </w:p>
        </w:tc>
      </w:tr>
      <w:tr w:rsidR="007728DD" w:rsidRPr="007728DD" w14:paraId="37E5A53A"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566F8D4"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A648F84"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EE2A520"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Tilpasset koblingspedal </w:t>
            </w:r>
          </w:p>
        </w:tc>
      </w:tr>
      <w:tr w:rsidR="007728DD" w:rsidRPr="007728DD" w14:paraId="6E73D054"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0006B6E"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B2607C5"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04DBD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Håndbetjent kobling </w:t>
            </w:r>
          </w:p>
        </w:tc>
      </w:tr>
      <w:tr w:rsidR="007728DD" w:rsidRPr="007728DD" w14:paraId="7622B917"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C0C09F1"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4E66441"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5A0D54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Automatisk kobling </w:t>
            </w:r>
          </w:p>
        </w:tc>
      </w:tr>
      <w:tr w:rsidR="007728DD" w:rsidRPr="007728DD" w14:paraId="65202CFA"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239F51"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A3B8EC"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5FA0F0E"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Foranstaltning til at forebygge blokering eller betjening af koblingspedal </w:t>
            </w:r>
          </w:p>
        </w:tc>
      </w:tr>
      <w:tr w:rsidR="007728DD" w:rsidRPr="007728DD" w14:paraId="776A7FBF"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E6A690F"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34D300D"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3394720"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Tilpassede bremsesystemer </w:t>
            </w:r>
          </w:p>
        </w:tc>
      </w:tr>
      <w:tr w:rsidR="007728DD" w:rsidRPr="007728DD" w14:paraId="1D985A39"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BB3BC9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956F6F3"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84C990D"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bremsepedal </w:t>
            </w:r>
          </w:p>
        </w:tc>
      </w:tr>
      <w:tr w:rsidR="007728DD" w:rsidRPr="007728DD" w14:paraId="096D530C"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8C9EFA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5FBEDA6"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CD8EF9D"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Bremsepedal til venstre fod </w:t>
            </w:r>
          </w:p>
        </w:tc>
      </w:tr>
      <w:tr w:rsidR="007728DD" w:rsidRPr="007728DD" w14:paraId="73B8C212"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217B43F"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26ABA44"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3789353"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Bremsepedal med glideskinne </w:t>
            </w:r>
          </w:p>
        </w:tc>
      </w:tr>
      <w:tr w:rsidR="007728DD" w:rsidRPr="007728DD" w14:paraId="30E58A4A"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1FA348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BE3952"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AA9D88F"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Vippebremsepedal </w:t>
            </w:r>
          </w:p>
        </w:tc>
      </w:tr>
      <w:tr w:rsidR="007728DD" w:rsidRPr="007728DD" w14:paraId="4DBA5B05"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0F71664"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22EE8B"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12619D9"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Håndbetjent bremse </w:t>
            </w:r>
          </w:p>
        </w:tc>
      </w:tr>
      <w:tr w:rsidR="007728DD" w:rsidRPr="007728DD" w14:paraId="00E23557"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142A9B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57544E4"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EE0CB40"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Bremsebetjening med en maksimal kraft på … N</w:t>
            </w:r>
            <w:bookmarkStart w:id="9" w:name="_Ref121904344"/>
            <w:r w:rsidRPr="007728DD">
              <w:rPr>
                <w:noProof/>
                <w:szCs w:val="24"/>
                <w:vertAlign w:val="superscript"/>
                <w:lang w:eastAsia="en-US"/>
              </w:rPr>
              <w:footnoteReference w:id="24"/>
            </w:r>
            <w:bookmarkEnd w:id="9"/>
            <w:r w:rsidRPr="007728DD">
              <w:rPr>
                <w:noProof/>
                <w:szCs w:val="24"/>
                <w:lang w:eastAsia="en-US"/>
              </w:rPr>
              <w:t xml:space="preserve"> (eksempelvis: "20.07(300N)") </w:t>
            </w:r>
          </w:p>
        </w:tc>
      </w:tr>
      <w:tr w:rsidR="007728DD" w:rsidRPr="007728DD" w14:paraId="626ADB75"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124EAF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0573E49"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DFD1DBE"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parkeringsbremse </w:t>
            </w:r>
          </w:p>
        </w:tc>
      </w:tr>
      <w:tr w:rsidR="007728DD" w:rsidRPr="007728DD" w14:paraId="0AD5A22D"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872030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8EAF020"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80AA12A"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Foranstaltning til at forebygge blokering eller betjening af bremsepedal </w:t>
            </w:r>
          </w:p>
        </w:tc>
      </w:tr>
      <w:tr w:rsidR="007728DD" w:rsidRPr="007728DD" w14:paraId="1B368B8E"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0BB4AA0"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C2AB164"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CE43E4B"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Knæbetjent bremse </w:t>
            </w:r>
          </w:p>
        </w:tc>
      </w:tr>
      <w:tr w:rsidR="007728DD" w:rsidRPr="007728DD" w14:paraId="7FD98B4F"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69484E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ABC56BB"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6582D96"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Bremsesystembetjening understøttet ved ydre påvirkning </w:t>
            </w:r>
          </w:p>
        </w:tc>
      </w:tr>
      <w:tr w:rsidR="007728DD" w:rsidRPr="007728DD" w14:paraId="21AA1292"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7C26243"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7409B40"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490CA34"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speedersystem </w:t>
            </w:r>
          </w:p>
        </w:tc>
      </w:tr>
      <w:tr w:rsidR="007728DD" w:rsidRPr="007728DD" w14:paraId="58FDF6AA"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497312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7463F6D"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FBF54B"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speederpedal </w:t>
            </w:r>
          </w:p>
        </w:tc>
      </w:tr>
      <w:tr w:rsidR="007728DD" w:rsidRPr="007728DD" w14:paraId="14FF9C17"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1ECCF5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4DB38EA"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9232999"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Vippespeederpedal </w:t>
            </w:r>
          </w:p>
        </w:tc>
      </w:tr>
      <w:tr w:rsidR="007728DD" w:rsidRPr="007728DD" w14:paraId="61F82094"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13D91A"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D7C7D81"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BE7AD81"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Håndbetjent speeder </w:t>
            </w:r>
          </w:p>
        </w:tc>
      </w:tr>
      <w:tr w:rsidR="007728DD" w:rsidRPr="007728DD" w14:paraId="30035329"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06AB21"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5DFD0E7"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5E0570"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Knæbetjent speeder </w:t>
            </w:r>
          </w:p>
        </w:tc>
      </w:tr>
      <w:tr w:rsidR="007728DD" w:rsidRPr="007728DD" w14:paraId="63958181"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A9A0B9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BB3C1A"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3FD9DA4"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Speederbetjening understøttet ved ydre påvirkning </w:t>
            </w:r>
          </w:p>
        </w:tc>
      </w:tr>
      <w:tr w:rsidR="007728DD" w:rsidRPr="007728DD" w14:paraId="732D9B9B"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996257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0289D94"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31EBBE"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Speederpedal placeret i venstre side </w:t>
            </w:r>
          </w:p>
        </w:tc>
      </w:tr>
      <w:tr w:rsidR="007728DD" w:rsidRPr="007728DD" w14:paraId="015AAF97"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B7835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6378E7C"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C61DCA6"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Foranstaltning til at forebygge blokering eller betjening af speederpedal </w:t>
            </w:r>
          </w:p>
        </w:tc>
      </w:tr>
      <w:tr w:rsidR="007728DD" w:rsidRPr="007728DD" w14:paraId="4B7E62C9"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0EDAE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7F04F05"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9145143"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Tilpasninger af pedaler og beskyttelsesmekanismer til pedaler </w:t>
            </w:r>
          </w:p>
        </w:tc>
      </w:tr>
      <w:tr w:rsidR="007728DD" w:rsidRPr="007728DD" w14:paraId="3783CAF8"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A0A4F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FE6744D"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7086127"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Ekstra sæt af parallelle pedaler </w:t>
            </w:r>
          </w:p>
        </w:tc>
      </w:tr>
      <w:tr w:rsidR="007728DD" w:rsidRPr="007728DD" w14:paraId="253F94EC"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60E4F9A"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E10BA08"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BDC51B"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Pedaler i (eller næsten i) samme niveau </w:t>
            </w:r>
          </w:p>
        </w:tc>
      </w:tr>
      <w:tr w:rsidR="007728DD" w:rsidRPr="007728DD" w14:paraId="3F74D74C"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340DBB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A3A5F0A"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C5CCEC2"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Foranstaltning til at forebygge blokering eller betjening af speeder- og bremsepedaler, når pedalerne ikke er fodbetjente </w:t>
            </w:r>
          </w:p>
        </w:tc>
      </w:tr>
      <w:tr w:rsidR="007728DD" w:rsidRPr="007728DD" w14:paraId="36AD74DA"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0744AF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86C9CBB"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9C571D9"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Hævet gulv </w:t>
            </w:r>
          </w:p>
        </w:tc>
      </w:tr>
      <w:tr w:rsidR="007728DD" w:rsidRPr="007728DD" w14:paraId="600C50B8"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68974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2804E97"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53E1DA"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Kombinerede driftsbremse- og speedersystemer </w:t>
            </w:r>
          </w:p>
        </w:tc>
      </w:tr>
      <w:tr w:rsidR="007728DD" w:rsidRPr="007728DD" w14:paraId="29ACBB5F"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3818B9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BD51D83"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9D9F585"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Speeder og driftsbremse som kombineret system betjent med én hånd </w:t>
            </w:r>
          </w:p>
        </w:tc>
      </w:tr>
    </w:tbl>
    <w:p w14:paraId="07014DA9" w14:textId="77777777" w:rsidR="007E5503" w:rsidRDefault="007E5503">
      <w:r>
        <w:br w:type="page"/>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728DD" w:rsidRPr="007728DD" w14:paraId="2DBB7854"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93CE966" w14:textId="325F2453" w:rsidR="007728DD" w:rsidRPr="007728DD" w:rsidRDefault="007728DD" w:rsidP="007728DD">
            <w:pPr>
              <w:keepNext/>
              <w:widowControl/>
              <w:spacing w:before="120" w:after="120"/>
              <w:textAlignment w:val="baseline"/>
              <w:rPr>
                <w:noProof/>
                <w:szCs w:val="24"/>
                <w:lang w:eastAsia="en-US"/>
              </w:rPr>
            </w:pPr>
            <w:r w:rsidRPr="007728DD">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D2C412" w14:textId="77777777" w:rsidR="007728DD" w:rsidRPr="007728DD" w:rsidRDefault="007728DD" w:rsidP="007728DD">
            <w:pPr>
              <w:keepNext/>
              <w:widowControl/>
              <w:spacing w:before="120" w:after="120"/>
              <w:jc w:val="right"/>
              <w:textAlignment w:val="baseline"/>
              <w:rPr>
                <w:noProof/>
                <w:szCs w:val="24"/>
                <w:lang w:eastAsia="en-US"/>
              </w:rPr>
            </w:pPr>
            <w:r w:rsidRPr="007728DD">
              <w:rPr>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0B8D475" w14:textId="77777777" w:rsidR="007728DD" w:rsidRPr="007728DD" w:rsidRDefault="007728DD" w:rsidP="003D42B9">
            <w:pPr>
              <w:keepNext/>
              <w:widowControl/>
              <w:spacing w:before="120" w:after="120"/>
              <w:textAlignment w:val="baseline"/>
              <w:rPr>
                <w:noProof/>
                <w:szCs w:val="24"/>
                <w:lang w:eastAsia="en-US"/>
              </w:rPr>
            </w:pPr>
            <w:r w:rsidRPr="007728DD">
              <w:rPr>
                <w:noProof/>
                <w:szCs w:val="24"/>
                <w:lang w:eastAsia="en-US"/>
              </w:rPr>
              <w:t xml:space="preserve">Speeder og driftsbremse som kombineret system betjent ved ydre påvirkning </w:t>
            </w:r>
          </w:p>
        </w:tc>
      </w:tr>
      <w:tr w:rsidR="007728DD" w:rsidRPr="007728DD" w14:paraId="4A4A2D1A"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C03F09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E3225BB"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4DE2BFC"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Kombinerede driftsbremse-, speeder- og styringssystemer </w:t>
            </w:r>
          </w:p>
        </w:tc>
      </w:tr>
      <w:tr w:rsidR="007728DD" w:rsidRPr="007728DD" w14:paraId="62EFD13F"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AB10E0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573ABE9"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96D82C"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Speeder, driftsbremse og styringssystem som et kombineret system, der betjenes ved ydre påvirkning med én hånd </w:t>
            </w:r>
          </w:p>
        </w:tc>
      </w:tr>
      <w:tr w:rsidR="007728DD" w:rsidRPr="007728DD" w14:paraId="5B1227ED"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53B3FBF"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D093E67"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ABE237"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Speeder, driftsbremse og styringssystem som et kombineret system, der betjenes ved ydre påvirkning med to hænder </w:t>
            </w:r>
          </w:p>
        </w:tc>
      </w:tr>
      <w:tr w:rsidR="007728DD" w:rsidRPr="007728DD" w14:paraId="348B6C70"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292A80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451B31"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930E9F1"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Tilpassede betjeningsapparater (lyskontakter, vinduesvisker/-vasker, horn, retningsvisere osv.) </w:t>
            </w:r>
          </w:p>
        </w:tc>
      </w:tr>
      <w:tr w:rsidR="007728DD" w:rsidRPr="007728DD" w14:paraId="3EA0CC2E"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CBCCC4"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C7B715E"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B8E7C8"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Betjeningsapparaterne kan betjenes uden at slippe styretøjet </w:t>
            </w:r>
          </w:p>
        </w:tc>
      </w:tr>
      <w:tr w:rsidR="007728DD" w:rsidRPr="007728DD" w14:paraId="585200B4"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9C5E97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9A2B28"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D768ED3"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Betjeningsapparaterne kan betjenes uden at slippe styretøjet med venstre hånd </w:t>
            </w:r>
          </w:p>
        </w:tc>
      </w:tr>
      <w:tr w:rsidR="007728DD" w:rsidRPr="007728DD" w14:paraId="5A4C09AB"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CF1E13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5AD7EC"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61A4EC1"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Betjeningsapparaterne kan betjenes uden at slippe styretøjet med højre hånd </w:t>
            </w:r>
          </w:p>
        </w:tc>
      </w:tr>
      <w:tr w:rsidR="007728DD" w:rsidRPr="007728DD" w14:paraId="7EE906DD"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21BD0DF"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28B621"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4DFF5E4"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Betjeningsapparaterne kan betjenes uden at slippe styretøjet samt speeder- og bremsesystemet </w:t>
            </w:r>
          </w:p>
        </w:tc>
      </w:tr>
      <w:tr w:rsidR="007728DD" w:rsidRPr="007728DD" w14:paraId="57540623"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CB940B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9F4DD88"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1E3B2ED"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styring </w:t>
            </w:r>
          </w:p>
        </w:tc>
      </w:tr>
      <w:tr w:rsidR="007728DD" w:rsidRPr="007728DD" w14:paraId="120C28C8"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7C56F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6210AF0"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AD5E6C"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Styring med en maksimal betjeningskraft på … N</w:t>
            </w:r>
            <w:r w:rsidRPr="007728DD">
              <w:rPr>
                <w:noProof/>
                <w:szCs w:val="24"/>
                <w:vertAlign w:val="superscript"/>
                <w:lang w:eastAsia="en-US"/>
              </w:rPr>
              <w:footnoteReference w:id="25"/>
            </w:r>
            <w:r w:rsidRPr="007728DD">
              <w:rPr>
                <w:noProof/>
                <w:szCs w:val="24"/>
                <w:lang w:eastAsia="en-US"/>
              </w:rPr>
              <w:t xml:space="preserve"> (eksempelvis: "40.01(140 N)") </w:t>
            </w:r>
          </w:p>
        </w:tc>
      </w:tr>
      <w:tr w:rsidR="007728DD" w:rsidRPr="007728DD" w14:paraId="4A539716"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785486F"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F38CAFA"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0CFAE03"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rat (større/tykkere rat, rat med mindre diameter osv.) </w:t>
            </w:r>
          </w:p>
        </w:tc>
      </w:tr>
      <w:tr w:rsidR="007728DD" w:rsidRPr="007728DD" w14:paraId="03F24344"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3D7F35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E9F5455"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7300CC"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ratposition </w:t>
            </w:r>
          </w:p>
        </w:tc>
      </w:tr>
      <w:tr w:rsidR="007728DD" w:rsidRPr="007728DD" w14:paraId="1364715C"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00B412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D01B09"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AA113F"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Fodbetjent styring </w:t>
            </w:r>
          </w:p>
        </w:tc>
      </w:tr>
      <w:tr w:rsidR="007728DD" w:rsidRPr="007728DD" w14:paraId="725E612F"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5D973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47FB736"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2A44100"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Hjælpemiddel monteret på rattet </w:t>
            </w:r>
          </w:p>
        </w:tc>
      </w:tr>
      <w:tr w:rsidR="007728DD" w:rsidRPr="007728DD" w14:paraId="3281B005"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9C32D2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FA82349"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05E7380"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Alternativt tilpasset styringssystem betjent med én hånd/arm </w:t>
            </w:r>
          </w:p>
        </w:tc>
      </w:tr>
      <w:tr w:rsidR="007728DD" w:rsidRPr="007728DD" w14:paraId="027AED7D"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44A845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C3ACE3"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2CC4B8B"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Alternativt tilpasset styringssystem betjent med to hænder/arme </w:t>
            </w:r>
          </w:p>
        </w:tc>
      </w:tr>
      <w:tr w:rsidR="007728DD" w:rsidRPr="007728DD" w14:paraId="12A1D2F2"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0F58DA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748372F"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79C5B1"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Ændret udsynsudstyr bagud/til siden </w:t>
            </w:r>
          </w:p>
        </w:tc>
      </w:tr>
      <w:tr w:rsidR="007728DD" w:rsidRPr="007728DD" w14:paraId="25DC9F63"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52657D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B05C435"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744CF96"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anordning til udsyn bagud </w:t>
            </w:r>
          </w:p>
        </w:tc>
      </w:tr>
      <w:tr w:rsidR="007728DD" w:rsidRPr="007728DD" w14:paraId="20A00B8B"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BDB500A"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79A5684"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6F5D95A"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Ekstra indvendig anordning, som muliggør udsyn til siden </w:t>
            </w:r>
          </w:p>
        </w:tc>
      </w:tr>
      <w:tr w:rsidR="007728DD" w:rsidRPr="007728DD" w14:paraId="33F4BE0F"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6E78FAA"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C7F4120"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8F256B1"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Anordning til udsyn, som dækker den blinde vinkel </w:t>
            </w:r>
          </w:p>
        </w:tc>
      </w:tr>
      <w:tr w:rsidR="007728DD" w:rsidRPr="007728DD" w14:paraId="34D0496E"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F2C25A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lastRenderedPageBreak/>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BAD808F"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A29E8AE"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Førersædeindstilling </w:t>
            </w:r>
          </w:p>
        </w:tc>
      </w:tr>
      <w:tr w:rsidR="007728DD" w:rsidRPr="007728DD" w14:paraId="71F8FDE1"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59DE24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4FF2F37"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C30DE6"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Førersæde i en højde med normalt udsyn og i normal afstand fra rat og pedaler </w:t>
            </w:r>
          </w:p>
        </w:tc>
      </w:tr>
      <w:tr w:rsidR="007728DD" w:rsidRPr="007728DD" w14:paraId="7251395E"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8308BF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9763381"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A2E5A8"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Førersæde tilpasset kropsformen </w:t>
            </w:r>
          </w:p>
        </w:tc>
      </w:tr>
      <w:tr w:rsidR="007728DD" w:rsidRPr="007728DD" w14:paraId="569B4BEB"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112B51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5BA53EE"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8328EC1"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Førersæde med sidestøtte for øget stabilitet </w:t>
            </w:r>
          </w:p>
        </w:tc>
      </w:tr>
      <w:tr w:rsidR="007728DD" w:rsidRPr="007728DD" w14:paraId="253583F0"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EBC4CF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8E25EDA"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F5D9BF9"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Førersæde med armlæn </w:t>
            </w:r>
          </w:p>
        </w:tc>
      </w:tr>
      <w:tr w:rsidR="007728DD" w:rsidRPr="007728DD" w14:paraId="21816025"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11357EC"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E20A205"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4F476E1"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Tilpasning af sikkerhedsseler </w:t>
            </w:r>
          </w:p>
        </w:tc>
      </w:tr>
      <w:tr w:rsidR="007728DD" w:rsidRPr="007728DD" w14:paraId="55FA8462"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B522D13"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A98369A"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C737FCB"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Sikkerhedssele af en type, som giver god stabilitet </w:t>
            </w:r>
          </w:p>
        </w:tc>
      </w:tr>
      <w:tr w:rsidR="007728DD" w:rsidRPr="007728DD" w14:paraId="1AB02922"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6B58430"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C9CDE14"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900B1C2"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Tilpasning af motorcykel (underkode skal anvendes) </w:t>
            </w:r>
          </w:p>
        </w:tc>
      </w:tr>
      <w:tr w:rsidR="007728DD" w:rsidRPr="007728DD" w14:paraId="242FD8FF"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326C60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880217"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9C4F676"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Kombineret betjening af begge bremser </w:t>
            </w:r>
          </w:p>
        </w:tc>
      </w:tr>
      <w:tr w:rsidR="007728DD" w:rsidRPr="007728DD" w14:paraId="5D688704"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AA4771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2799FFE"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FBD008"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forhjulsbremse </w:t>
            </w:r>
          </w:p>
        </w:tc>
      </w:tr>
      <w:tr w:rsidR="007728DD" w:rsidRPr="007728DD" w14:paraId="56F9269F"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E108291"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A6DAD8C"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A7A887"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baghjulsbremse </w:t>
            </w:r>
          </w:p>
        </w:tc>
      </w:tr>
      <w:tr w:rsidR="007728DD" w:rsidRPr="007728DD" w14:paraId="77412F2C"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F4B8AF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01EDA1C"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AA21660"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Tilpasset speeder </w:t>
            </w:r>
          </w:p>
        </w:tc>
      </w:tr>
      <w:tr w:rsidR="007728DD" w:rsidRPr="007728DD" w14:paraId="120F7736"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ABBB27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DB9F591"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20E84F4"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Sædehøjde, som giver føreren mulighed for siddende at have begge fødder på jordoverfladen samtidig og holde motorcyklen i balance ved stop og standsning </w:t>
            </w:r>
          </w:p>
        </w:tc>
      </w:tr>
      <w:tr w:rsidR="007728DD" w:rsidRPr="007728DD" w14:paraId="2E1C6DC2"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65CFBA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300A5D"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0A8EF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Maksimal betjeningskraft til forhjulsbremse … N</w:t>
            </w:r>
            <w:r w:rsidRPr="007728DD">
              <w:rPr>
                <w:noProof/>
                <w:szCs w:val="24"/>
                <w:vertAlign w:val="superscript"/>
                <w:lang w:eastAsia="en-US"/>
              </w:rPr>
              <w:footnoteReference w:id="26"/>
            </w:r>
            <w:r w:rsidRPr="007728DD">
              <w:rPr>
                <w:noProof/>
                <w:szCs w:val="24"/>
                <w:lang w:eastAsia="en-US"/>
              </w:rPr>
              <w:t xml:space="preserve"> (eksempelvis "44.09(140 N)") </w:t>
            </w:r>
          </w:p>
        </w:tc>
      </w:tr>
      <w:tr w:rsidR="007728DD" w:rsidRPr="007728DD" w14:paraId="2F5673F9"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3AB69E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20A356F"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B0A27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Maksimal betjeningskraft til baghjulsbremse … N</w:t>
            </w:r>
            <w:r w:rsidRPr="007728DD">
              <w:rPr>
                <w:noProof/>
                <w:szCs w:val="24"/>
                <w:vertAlign w:val="superscript"/>
                <w:lang w:eastAsia="en-US"/>
              </w:rPr>
              <w:footnoteReference w:id="27"/>
            </w:r>
            <w:r w:rsidRPr="007728DD">
              <w:rPr>
                <w:noProof/>
                <w:szCs w:val="24"/>
                <w:lang w:eastAsia="en-US"/>
              </w:rPr>
              <w:t xml:space="preserve"> (eksempelvis "44.10(240 N)") </w:t>
            </w:r>
          </w:p>
        </w:tc>
      </w:tr>
      <w:tr w:rsidR="007728DD" w:rsidRPr="007728DD" w14:paraId="363CE232"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2ABD3C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4E8353D"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B4F24A0"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Tilpassede fodhvilere </w:t>
            </w:r>
          </w:p>
        </w:tc>
      </w:tr>
      <w:tr w:rsidR="007728DD" w:rsidRPr="007728DD" w14:paraId="0D6148F1"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8BE6A5C"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C032F3B"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1379BD0"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Tilpassede håndtag </w:t>
            </w:r>
          </w:p>
        </w:tc>
      </w:tr>
      <w:tr w:rsidR="007728DD" w:rsidRPr="007728DD" w14:paraId="27FEF055"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837F8E0"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539379"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4D6A98"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Motorcykel kun med sidevogn </w:t>
            </w:r>
          </w:p>
        </w:tc>
      </w:tr>
      <w:tr w:rsidR="007728DD" w:rsidRPr="007728DD" w14:paraId="38C16A36"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56BFAC"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D041EAB"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219899F"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Kun trehjulede motorcykler </w:t>
            </w:r>
          </w:p>
        </w:tc>
      </w:tr>
      <w:tr w:rsidR="007728DD" w:rsidRPr="007728DD" w14:paraId="75437B0A"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F145E1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B6AE608"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07B1F9"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Begrænset til køretøjer med flere end to hjul, der ikke kræver, at føreren skal holde balancen ved start, stop og standsning </w:t>
            </w:r>
          </w:p>
        </w:tc>
      </w:tr>
      <w:tr w:rsidR="007728DD" w:rsidRPr="007728DD" w14:paraId="7C525831"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8D429D1" w14:textId="77777777" w:rsidR="007728DD" w:rsidRPr="007728DD" w:rsidRDefault="007728DD" w:rsidP="007728DD">
            <w:pPr>
              <w:keepNext/>
              <w:widowControl/>
              <w:spacing w:before="120" w:after="120"/>
              <w:textAlignment w:val="baseline"/>
              <w:rPr>
                <w:noProof/>
                <w:szCs w:val="24"/>
                <w:lang w:eastAsia="en-US"/>
              </w:rPr>
            </w:pPr>
            <w:r w:rsidRPr="007728DD">
              <w:rPr>
                <w:noProof/>
                <w:szCs w:val="24"/>
                <w:lang w:eastAsia="en-US"/>
              </w:rPr>
              <w:lastRenderedPageBreak/>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E550214" w14:textId="77777777" w:rsidR="007728DD" w:rsidRPr="007728DD" w:rsidRDefault="007728DD" w:rsidP="007728DD">
            <w:pPr>
              <w:keepNext/>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E3D9A39" w14:textId="77777777" w:rsidR="007728DD" w:rsidRPr="007728DD" w:rsidRDefault="007728DD" w:rsidP="007728DD">
            <w:pPr>
              <w:keepNext/>
              <w:widowControl/>
              <w:spacing w:before="120" w:after="120"/>
              <w:textAlignment w:val="baseline"/>
              <w:rPr>
                <w:noProof/>
                <w:szCs w:val="24"/>
                <w:lang w:eastAsia="en-US"/>
              </w:rPr>
            </w:pPr>
            <w:r w:rsidRPr="007728DD">
              <w:rPr>
                <w:noProof/>
                <w:szCs w:val="24"/>
                <w:lang w:eastAsia="en-US"/>
              </w:rPr>
              <w:t xml:space="preserve">Begrænset til et bestemt køretøj/stelnummer (køretøjets identifikationsnummer — KIN) </w:t>
            </w:r>
          </w:p>
        </w:tc>
      </w:tr>
    </w:tbl>
    <w:p w14:paraId="06D7B325" w14:textId="77777777" w:rsidR="007E5503" w:rsidRDefault="007E5503" w:rsidP="003D42B9">
      <w:pPr>
        <w:widowControl/>
        <w:spacing w:before="120" w:after="120"/>
        <w:rPr>
          <w:rFonts w:eastAsia="Calibri"/>
          <w:noProof/>
          <w:color w:val="000000"/>
          <w:szCs w:val="22"/>
          <w:lang w:eastAsia="en-US"/>
        </w:rPr>
      </w:pPr>
    </w:p>
    <w:p w14:paraId="4F0BD6A0" w14:textId="77777777" w:rsidR="007E5503" w:rsidRDefault="007E5503">
      <w:pPr>
        <w:widowControl/>
        <w:rPr>
          <w:rFonts w:eastAsia="Calibri"/>
          <w:noProof/>
          <w:color w:val="000000"/>
          <w:szCs w:val="22"/>
          <w:lang w:eastAsia="en-US"/>
        </w:rPr>
      </w:pPr>
      <w:r>
        <w:rPr>
          <w:rFonts w:eastAsia="Calibri"/>
          <w:noProof/>
          <w:color w:val="000000"/>
          <w:szCs w:val="22"/>
          <w:lang w:eastAsia="en-US"/>
        </w:rPr>
        <w:br w:type="page"/>
      </w:r>
    </w:p>
    <w:p w14:paraId="7E0E47AF" w14:textId="1C00355C" w:rsidR="007728DD" w:rsidRPr="007728DD" w:rsidRDefault="007728DD" w:rsidP="003D42B9">
      <w:pPr>
        <w:widowControl/>
        <w:spacing w:before="120" w:after="120"/>
        <w:rPr>
          <w:rFonts w:eastAsia="Calibri"/>
          <w:iCs/>
          <w:noProof/>
          <w:color w:val="000000"/>
          <w:szCs w:val="22"/>
          <w:lang w:eastAsia="en-US"/>
        </w:rPr>
      </w:pPr>
      <w:r w:rsidRPr="007728DD">
        <w:rPr>
          <w:rFonts w:eastAsia="Calibri"/>
          <w:noProof/>
          <w:color w:val="000000"/>
          <w:szCs w:val="22"/>
          <w:lang w:eastAsia="en-US"/>
        </w:rPr>
        <w:lastRenderedPageBreak/>
        <w:t xml:space="preserve">Bogstaver, der anvendes i kombination med kode 01 til 44 til yderligere specifikation: </w:t>
      </w:r>
    </w:p>
    <w:p w14:paraId="04E0F665" w14:textId="77777777" w:rsidR="007728DD" w:rsidRPr="007728DD" w:rsidRDefault="007728DD" w:rsidP="003D42B9">
      <w:pPr>
        <w:widowControl/>
        <w:spacing w:before="120" w:after="120"/>
        <w:rPr>
          <w:rFonts w:eastAsia="Calibri"/>
          <w:iCs/>
          <w:noProof/>
          <w:color w:val="000000"/>
          <w:szCs w:val="22"/>
          <w:lang w:eastAsia="en-US"/>
        </w:rPr>
      </w:pPr>
      <w:r w:rsidRPr="007728DD">
        <w:rPr>
          <w:rFonts w:eastAsia="Calibri"/>
          <w:noProof/>
          <w:color w:val="000000"/>
          <w:szCs w:val="22"/>
          <w:lang w:eastAsia="en-US"/>
        </w:rPr>
        <w:t>a</w:t>
      </w:r>
      <w:r w:rsidRPr="007728DD">
        <w:rPr>
          <w:rFonts w:eastAsia="Calibri"/>
          <w:noProof/>
          <w:szCs w:val="22"/>
          <w:lang w:eastAsia="en-US"/>
        </w:rPr>
        <w:tab/>
      </w:r>
      <w:r w:rsidRPr="007728DD">
        <w:rPr>
          <w:rFonts w:eastAsia="Calibri"/>
          <w:noProof/>
          <w:color w:val="000000"/>
          <w:szCs w:val="22"/>
          <w:lang w:eastAsia="en-US"/>
        </w:rPr>
        <w:t xml:space="preserve">venstre </w:t>
      </w:r>
    </w:p>
    <w:p w14:paraId="455930DF" w14:textId="77777777" w:rsidR="007728DD" w:rsidRPr="007728DD" w:rsidRDefault="007728DD" w:rsidP="003D42B9">
      <w:pPr>
        <w:widowControl/>
        <w:spacing w:before="120" w:after="120"/>
        <w:rPr>
          <w:rFonts w:eastAsia="Calibri"/>
          <w:iCs/>
          <w:noProof/>
          <w:color w:val="000000"/>
          <w:szCs w:val="22"/>
          <w:lang w:eastAsia="en-US"/>
        </w:rPr>
      </w:pPr>
      <w:r w:rsidRPr="007728DD">
        <w:rPr>
          <w:rFonts w:eastAsia="Calibri"/>
          <w:noProof/>
          <w:color w:val="000000"/>
          <w:szCs w:val="22"/>
          <w:lang w:eastAsia="en-US"/>
        </w:rPr>
        <w:t>b</w:t>
      </w:r>
      <w:r w:rsidRPr="007728DD">
        <w:rPr>
          <w:rFonts w:eastAsia="Calibri"/>
          <w:noProof/>
          <w:szCs w:val="22"/>
          <w:lang w:eastAsia="en-US"/>
        </w:rPr>
        <w:tab/>
      </w:r>
      <w:r w:rsidRPr="007728DD">
        <w:rPr>
          <w:rFonts w:eastAsia="Calibri"/>
          <w:noProof/>
          <w:color w:val="000000"/>
          <w:szCs w:val="22"/>
          <w:lang w:eastAsia="en-US"/>
        </w:rPr>
        <w:t xml:space="preserve">højre </w:t>
      </w:r>
    </w:p>
    <w:p w14:paraId="09B4ACFD" w14:textId="77777777" w:rsidR="007728DD" w:rsidRPr="007728DD" w:rsidRDefault="007728DD" w:rsidP="003D42B9">
      <w:pPr>
        <w:widowControl/>
        <w:spacing w:before="120" w:after="120"/>
        <w:rPr>
          <w:rFonts w:eastAsia="Calibri"/>
          <w:iCs/>
          <w:noProof/>
          <w:color w:val="000000"/>
          <w:szCs w:val="22"/>
          <w:lang w:eastAsia="en-US"/>
        </w:rPr>
      </w:pPr>
      <w:r w:rsidRPr="007728DD">
        <w:rPr>
          <w:rFonts w:eastAsia="Calibri"/>
          <w:noProof/>
          <w:color w:val="000000"/>
          <w:szCs w:val="22"/>
          <w:lang w:eastAsia="en-US"/>
        </w:rPr>
        <w:t>c</w:t>
      </w:r>
      <w:r w:rsidRPr="007728DD">
        <w:rPr>
          <w:rFonts w:eastAsia="Calibri"/>
          <w:noProof/>
          <w:szCs w:val="22"/>
          <w:lang w:eastAsia="en-US"/>
        </w:rPr>
        <w:tab/>
      </w:r>
      <w:r w:rsidRPr="007728DD">
        <w:rPr>
          <w:rFonts w:eastAsia="Calibri"/>
          <w:noProof/>
          <w:color w:val="000000"/>
          <w:szCs w:val="22"/>
          <w:lang w:eastAsia="en-US"/>
        </w:rPr>
        <w:t xml:space="preserve">hånd </w:t>
      </w:r>
    </w:p>
    <w:p w14:paraId="735D0E72" w14:textId="77777777" w:rsidR="007728DD" w:rsidRPr="007728DD" w:rsidRDefault="007728DD" w:rsidP="003D42B9">
      <w:pPr>
        <w:widowControl/>
        <w:spacing w:before="120" w:after="120"/>
        <w:rPr>
          <w:rFonts w:eastAsia="Calibri"/>
          <w:iCs/>
          <w:noProof/>
          <w:color w:val="000000"/>
          <w:szCs w:val="22"/>
          <w:lang w:eastAsia="en-US"/>
        </w:rPr>
      </w:pPr>
      <w:r w:rsidRPr="007728DD">
        <w:rPr>
          <w:rFonts w:eastAsia="Calibri"/>
          <w:noProof/>
          <w:color w:val="000000"/>
          <w:szCs w:val="22"/>
          <w:lang w:eastAsia="en-US"/>
        </w:rPr>
        <w:t>d</w:t>
      </w:r>
      <w:r w:rsidRPr="007728DD">
        <w:rPr>
          <w:rFonts w:eastAsia="Calibri"/>
          <w:noProof/>
          <w:szCs w:val="22"/>
          <w:lang w:eastAsia="en-US"/>
        </w:rPr>
        <w:tab/>
      </w:r>
      <w:r w:rsidRPr="007728DD">
        <w:rPr>
          <w:rFonts w:eastAsia="Calibri"/>
          <w:noProof/>
          <w:color w:val="000000"/>
          <w:szCs w:val="22"/>
          <w:lang w:eastAsia="en-US"/>
        </w:rPr>
        <w:t xml:space="preserve">fod </w:t>
      </w:r>
    </w:p>
    <w:p w14:paraId="54000F84" w14:textId="77777777" w:rsidR="007728DD" w:rsidRPr="007728DD" w:rsidRDefault="007728DD" w:rsidP="003D42B9">
      <w:pPr>
        <w:widowControl/>
        <w:spacing w:before="120" w:after="120"/>
        <w:rPr>
          <w:rFonts w:eastAsia="Calibri"/>
          <w:iCs/>
          <w:noProof/>
          <w:color w:val="000000"/>
          <w:szCs w:val="22"/>
          <w:lang w:eastAsia="en-US"/>
        </w:rPr>
      </w:pPr>
      <w:r w:rsidRPr="007728DD">
        <w:rPr>
          <w:rFonts w:eastAsia="Calibri"/>
          <w:noProof/>
          <w:color w:val="000000"/>
          <w:szCs w:val="22"/>
          <w:lang w:eastAsia="en-US"/>
        </w:rPr>
        <w:t>e</w:t>
      </w:r>
      <w:r w:rsidRPr="007728DD">
        <w:rPr>
          <w:rFonts w:eastAsia="Calibri"/>
          <w:noProof/>
          <w:szCs w:val="22"/>
          <w:lang w:eastAsia="en-US"/>
        </w:rPr>
        <w:tab/>
      </w:r>
      <w:r w:rsidRPr="007728DD">
        <w:rPr>
          <w:rFonts w:eastAsia="Calibri"/>
          <w:noProof/>
          <w:color w:val="000000"/>
          <w:szCs w:val="22"/>
          <w:lang w:eastAsia="en-US"/>
        </w:rPr>
        <w:t xml:space="preserve">midt i </w:t>
      </w:r>
    </w:p>
    <w:p w14:paraId="21602E92" w14:textId="77777777" w:rsidR="007728DD" w:rsidRPr="007728DD" w:rsidRDefault="007728DD" w:rsidP="003D42B9">
      <w:pPr>
        <w:widowControl/>
        <w:spacing w:before="120" w:after="120"/>
        <w:rPr>
          <w:rFonts w:eastAsia="Calibri"/>
          <w:iCs/>
          <w:noProof/>
          <w:color w:val="000000"/>
          <w:szCs w:val="22"/>
          <w:lang w:eastAsia="en-US"/>
        </w:rPr>
      </w:pPr>
      <w:r w:rsidRPr="007728DD">
        <w:rPr>
          <w:rFonts w:eastAsia="Calibri"/>
          <w:noProof/>
          <w:color w:val="000000"/>
          <w:szCs w:val="22"/>
          <w:lang w:eastAsia="en-US"/>
        </w:rPr>
        <w:t>f</w:t>
      </w:r>
      <w:r w:rsidRPr="007728DD">
        <w:rPr>
          <w:rFonts w:eastAsia="Calibri"/>
          <w:noProof/>
          <w:szCs w:val="22"/>
          <w:lang w:eastAsia="en-US"/>
        </w:rPr>
        <w:tab/>
      </w:r>
      <w:r w:rsidRPr="007728DD">
        <w:rPr>
          <w:rFonts w:eastAsia="Calibri"/>
          <w:noProof/>
          <w:color w:val="000000"/>
          <w:szCs w:val="22"/>
          <w:lang w:eastAsia="en-US"/>
        </w:rPr>
        <w:t xml:space="preserve">arm </w:t>
      </w:r>
    </w:p>
    <w:p w14:paraId="01E754EF" w14:textId="77777777" w:rsidR="007728DD" w:rsidRPr="007728DD" w:rsidRDefault="007728DD" w:rsidP="003D42B9">
      <w:pPr>
        <w:widowControl/>
        <w:spacing w:before="120" w:after="120"/>
        <w:rPr>
          <w:rFonts w:eastAsia="Calibri"/>
          <w:iCs/>
          <w:noProof/>
          <w:color w:val="000000"/>
          <w:szCs w:val="22"/>
          <w:lang w:eastAsia="en-US"/>
        </w:rPr>
      </w:pPr>
      <w:r w:rsidRPr="007728DD">
        <w:rPr>
          <w:rFonts w:eastAsia="Calibri"/>
          <w:noProof/>
          <w:color w:val="000000"/>
          <w:szCs w:val="22"/>
          <w:lang w:eastAsia="en-US"/>
        </w:rPr>
        <w:t>g</w:t>
      </w:r>
      <w:r w:rsidRPr="007728DD">
        <w:rPr>
          <w:rFonts w:eastAsia="Calibri"/>
          <w:noProof/>
          <w:szCs w:val="22"/>
          <w:lang w:eastAsia="en-US"/>
        </w:rPr>
        <w:tab/>
      </w:r>
      <w:r w:rsidRPr="007728DD">
        <w:rPr>
          <w:rFonts w:eastAsia="Calibri"/>
          <w:noProof/>
          <w:color w:val="000000"/>
          <w:szCs w:val="22"/>
          <w:lang w:eastAsia="en-US"/>
        </w:rPr>
        <w:t xml:space="preserve">tommelfinger </w:t>
      </w:r>
    </w:p>
    <w:p w14:paraId="22B209A7" w14:textId="77777777" w:rsidR="007728DD" w:rsidRPr="007728DD" w:rsidRDefault="007728DD" w:rsidP="003D42B9">
      <w:pPr>
        <w:widowControl/>
        <w:spacing w:before="120" w:after="120"/>
        <w:rPr>
          <w:rFonts w:eastAsia="Calibri"/>
          <w:i/>
          <w:iCs/>
          <w:noProof/>
          <w:color w:val="000000"/>
          <w:szCs w:val="22"/>
          <w:lang w:eastAsia="en-US"/>
        </w:rPr>
      </w:pPr>
    </w:p>
    <w:p w14:paraId="649DF460" w14:textId="77777777" w:rsidR="007E5503" w:rsidRDefault="007E5503">
      <w:pPr>
        <w:widowControl/>
        <w:rPr>
          <w:rFonts w:eastAsia="Calibri"/>
          <w:i/>
          <w:noProof/>
          <w:szCs w:val="22"/>
          <w:lang w:eastAsia="en-US"/>
        </w:rPr>
      </w:pPr>
      <w:r>
        <w:rPr>
          <w:rFonts w:eastAsia="Calibri"/>
          <w:i/>
          <w:noProof/>
          <w:szCs w:val="22"/>
          <w:lang w:eastAsia="en-US"/>
        </w:rPr>
        <w:br w:type="page"/>
      </w:r>
    </w:p>
    <w:p w14:paraId="23290152" w14:textId="1435878D" w:rsidR="007728DD" w:rsidRPr="007728DD" w:rsidRDefault="007728DD" w:rsidP="003D42B9">
      <w:pPr>
        <w:widowControl/>
        <w:spacing w:before="120" w:after="120"/>
        <w:rPr>
          <w:rFonts w:eastAsia="Calibri"/>
          <w:i/>
          <w:noProof/>
          <w:szCs w:val="22"/>
          <w:lang w:eastAsia="en-US"/>
        </w:rPr>
      </w:pPr>
      <w:r w:rsidRPr="007728DD">
        <w:rPr>
          <w:rFonts w:eastAsia="Calibri"/>
          <w:i/>
          <w:noProof/>
          <w:szCs w:val="22"/>
          <w:lang w:eastAsia="en-US"/>
        </w:rPr>
        <w:lastRenderedPageBreak/>
        <w:t>KODER FOR BEGRÆNSET KØRSEL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7728DD" w:rsidRPr="007728DD" w14:paraId="7753F2B9"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724735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C6AA90D"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2E431B6"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Valgfri ækvivalens </w:t>
            </w:r>
          </w:p>
        </w:tc>
      </w:tr>
      <w:tr w:rsidR="007728DD" w:rsidRPr="007728DD" w14:paraId="4DF68705"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A939AB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BA353E5"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3D643DF" w14:textId="77777777" w:rsidR="007728DD" w:rsidRPr="007728DD" w:rsidRDefault="007728DD" w:rsidP="003D42B9">
            <w:pPr>
              <w:widowControl/>
              <w:spacing w:before="120" w:after="120"/>
              <w:textAlignment w:val="baseline"/>
              <w:rPr>
                <w:noProof/>
                <w:color w:val="000000"/>
                <w:szCs w:val="24"/>
                <w:lang w:eastAsia="en-US"/>
              </w:rPr>
            </w:pPr>
            <w:r w:rsidRPr="007728DD">
              <w:rPr>
                <w:noProof/>
                <w:color w:val="000000"/>
                <w:szCs w:val="24"/>
                <w:lang w:eastAsia="en-US"/>
              </w:rPr>
              <w:t xml:space="preserve">Indehaveren indrømmes den valgfri ækvivalens, der er fastsat i artikel 9, stk. 3, litra a) </w:t>
            </w:r>
          </w:p>
        </w:tc>
      </w:tr>
      <w:tr w:rsidR="007728DD" w:rsidRPr="007728DD" w14:paraId="24F46118"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5A6AFD3"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6B3DF6E"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D8F7E7E" w14:textId="77777777" w:rsidR="007728DD" w:rsidRPr="007728DD" w:rsidRDefault="007728DD" w:rsidP="003D42B9">
            <w:pPr>
              <w:widowControl/>
              <w:spacing w:before="120" w:after="120"/>
              <w:textAlignment w:val="baseline"/>
              <w:rPr>
                <w:noProof/>
                <w:color w:val="000000"/>
                <w:szCs w:val="24"/>
                <w:lang w:eastAsia="en-US"/>
              </w:rPr>
            </w:pPr>
            <w:r w:rsidRPr="007728DD">
              <w:rPr>
                <w:noProof/>
                <w:color w:val="000000"/>
                <w:szCs w:val="24"/>
                <w:lang w:eastAsia="en-US"/>
              </w:rPr>
              <w:t xml:space="preserve">Indehaveren indrømmes den valgfri ækvivalens, der er fastsat i artikel 9, stk. 3, litra b) </w:t>
            </w:r>
          </w:p>
        </w:tc>
      </w:tr>
      <w:tr w:rsidR="007728DD" w:rsidRPr="007728DD" w14:paraId="298B2CBB"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tcPr>
          <w:p w14:paraId="4E3DADD5" w14:textId="77777777" w:rsidR="007728DD" w:rsidRPr="007728DD" w:rsidRDefault="007728DD" w:rsidP="007728DD">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14:paraId="2F42B599"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2D3D73AB" w14:textId="77777777" w:rsidR="007728DD" w:rsidRPr="007728DD" w:rsidRDefault="007728DD" w:rsidP="003D42B9">
            <w:pPr>
              <w:widowControl/>
              <w:spacing w:before="120" w:after="120"/>
              <w:textAlignment w:val="baseline"/>
              <w:rPr>
                <w:noProof/>
                <w:color w:val="000000"/>
                <w:szCs w:val="24"/>
                <w:lang w:eastAsia="en-US"/>
              </w:rPr>
            </w:pPr>
            <w:r w:rsidRPr="007728DD">
              <w:rPr>
                <w:noProof/>
                <w:color w:val="000000"/>
                <w:szCs w:val="24"/>
                <w:lang w:eastAsia="en-US"/>
              </w:rPr>
              <w:t>Retten til at føre motorkøretøj i kategori B1 er begrænset til de køretøjer, der er anført i artikel 9, stk. 4, litra c)</w:t>
            </w:r>
          </w:p>
        </w:tc>
      </w:tr>
      <w:tr w:rsidR="007728DD" w:rsidRPr="007728DD" w14:paraId="3E442BE8"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B3FD1F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A667D8B"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EB19A9" w14:textId="77777777" w:rsidR="007728DD" w:rsidRPr="007728DD" w:rsidRDefault="007728DD" w:rsidP="003D42B9">
            <w:pPr>
              <w:widowControl/>
              <w:spacing w:before="120" w:after="120"/>
              <w:textAlignment w:val="baseline"/>
              <w:rPr>
                <w:noProof/>
                <w:szCs w:val="24"/>
                <w:lang w:eastAsia="en-US"/>
              </w:rPr>
            </w:pPr>
            <w:r w:rsidRPr="007728DD">
              <w:rPr>
                <w:noProof/>
                <w:szCs w:val="24"/>
                <w:lang w:eastAsia="en-US"/>
              </w:rPr>
              <w:t xml:space="preserve">Begrænset til ture om dagen (f.eks.: en time efter solopgang og en time før solnedgang) </w:t>
            </w:r>
          </w:p>
        </w:tc>
      </w:tr>
      <w:tr w:rsidR="007728DD" w:rsidRPr="007728DD" w14:paraId="3AF9D1B9"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8553002"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71F9691"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1E00A5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kørsel inden for en radius af … km fra kørekortindehaverens bolig eller kun inden for by/region </w:t>
            </w:r>
          </w:p>
        </w:tc>
      </w:tr>
      <w:tr w:rsidR="007728DD" w:rsidRPr="007728DD" w14:paraId="20DFDC9C"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EF7482"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5571F3"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013F22"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kørsel uden passagerer </w:t>
            </w:r>
          </w:p>
        </w:tc>
      </w:tr>
      <w:tr w:rsidR="007728DD" w:rsidRPr="007728DD" w14:paraId="6CAB5C3B"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71F1DA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FC21087"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300B1A2"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kørsel med en hastighed på højst … km/t </w:t>
            </w:r>
          </w:p>
        </w:tc>
      </w:tr>
      <w:tr w:rsidR="007728DD" w:rsidRPr="007728DD" w14:paraId="5DED781D"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4FE2F1C"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61F966"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7A988B0"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kørsel under ledsagelse af en person med kørekort af mindst en tilsvarende kategori </w:t>
            </w:r>
          </w:p>
        </w:tc>
      </w:tr>
      <w:tr w:rsidR="007728DD" w:rsidRPr="007728DD" w14:paraId="4A7B91DF"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25E8D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B6381EA"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37BABD3"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kørsel uden påhængskøretøj </w:t>
            </w:r>
          </w:p>
        </w:tc>
      </w:tr>
      <w:tr w:rsidR="007728DD" w:rsidRPr="007728DD" w14:paraId="36CFA15B"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197F826"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E177F01"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67021D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Ingen kørsel på motorvej </w:t>
            </w:r>
          </w:p>
        </w:tc>
      </w:tr>
      <w:tr w:rsidR="007728DD" w:rsidRPr="007728DD" w14:paraId="4D4EBF49"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66DEEE2"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72313D"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D7C28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Ingen alkohol </w:t>
            </w:r>
          </w:p>
        </w:tc>
      </w:tr>
      <w:tr w:rsidR="007728DD" w:rsidRPr="007728DD" w14:paraId="4E845803" w14:textId="77777777" w:rsidTr="00895898">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10D323B"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4CE2B1"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AA1714C"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kørsel med køretøjer, der er udstyret med en alkolås i overensstemmelse med EN 50436. En udløbsdato kan angives (eksempelvis: "69" eller "69(1.1.2016)") </w:t>
            </w:r>
          </w:p>
        </w:tc>
      </w:tr>
    </w:tbl>
    <w:p w14:paraId="4631380B" w14:textId="77777777" w:rsidR="007728DD" w:rsidRPr="007728DD" w:rsidRDefault="007728DD" w:rsidP="003D42B9">
      <w:pPr>
        <w:widowControl/>
        <w:spacing w:before="120" w:after="120"/>
        <w:rPr>
          <w:rFonts w:eastAsia="Calibri"/>
          <w:noProof/>
          <w:szCs w:val="22"/>
          <w:lang w:eastAsia="en-US"/>
        </w:rPr>
      </w:pPr>
    </w:p>
    <w:p w14:paraId="2D67813E" w14:textId="77777777" w:rsidR="007E5503" w:rsidRDefault="007E5503">
      <w:pPr>
        <w:widowControl/>
        <w:rPr>
          <w:rFonts w:eastAsia="Calibri"/>
          <w:i/>
          <w:noProof/>
          <w:color w:val="000000"/>
          <w:szCs w:val="22"/>
          <w:lang w:eastAsia="en-US"/>
        </w:rPr>
      </w:pPr>
      <w:r>
        <w:rPr>
          <w:rFonts w:eastAsia="Calibri"/>
          <w:i/>
          <w:noProof/>
          <w:color w:val="000000"/>
          <w:szCs w:val="22"/>
          <w:lang w:eastAsia="en-US"/>
        </w:rPr>
        <w:br w:type="page"/>
      </w:r>
    </w:p>
    <w:p w14:paraId="693FC660" w14:textId="1AB50402" w:rsidR="007728DD" w:rsidRPr="007728DD" w:rsidRDefault="007728DD" w:rsidP="003D42B9">
      <w:pPr>
        <w:widowControl/>
        <w:spacing w:before="120" w:after="120"/>
        <w:rPr>
          <w:rFonts w:eastAsia="Calibri"/>
          <w:noProof/>
          <w:szCs w:val="22"/>
          <w:lang w:eastAsia="en-US"/>
        </w:rPr>
      </w:pPr>
      <w:r w:rsidRPr="007728DD">
        <w:rPr>
          <w:rFonts w:eastAsia="Calibri"/>
          <w:i/>
          <w:noProof/>
          <w:color w:val="000000"/>
          <w:szCs w:val="22"/>
          <w:lang w:eastAsia="en-US"/>
        </w:rPr>
        <w:lastRenderedPageBreak/>
        <w:t>FORVALTNING</w:t>
      </w:r>
      <w:r w:rsidRPr="007728DD">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7728DD" w:rsidRPr="007728DD" w14:paraId="2AA69982"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EAA3C8C"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3E1A15F"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1F8A38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Ombyttet kørekort nr. … udstedt af… (for tredjelande EU/FN-mærke, eksempelvis: "70.0123456789.NL") </w:t>
            </w:r>
          </w:p>
        </w:tc>
      </w:tr>
      <w:tr w:rsidR="007728DD" w:rsidRPr="007728DD" w14:paraId="4AC7C27C"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45BE8CA"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4FE820B"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2CFD91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Duplikat af kørekort nr. … (for tredjelande EU/FN-mærke, f.eks. "71.987654321.HR") </w:t>
            </w:r>
          </w:p>
        </w:tc>
      </w:tr>
      <w:tr w:rsidR="007728DD" w:rsidRPr="007728DD" w14:paraId="682E03FA"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C7CF04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01BB156"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6EF15C"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kategori B-køretøjer, quadricykler med motor (B1) </w:t>
            </w:r>
          </w:p>
        </w:tc>
      </w:tr>
      <w:tr w:rsidR="007728DD" w:rsidRPr="007728DD" w14:paraId="68037765"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tcPr>
          <w:p w14:paraId="485B7871"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78287318"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42D45D13"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køretøjer med automatgear </w:t>
            </w:r>
          </w:p>
        </w:tc>
      </w:tr>
      <w:tr w:rsidR="007728DD" w:rsidRPr="007728DD" w14:paraId="1844FB6A"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tcPr>
          <w:p w14:paraId="68084132"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1FB9FD66"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3D3AEA8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køretøjer, som opfylder de i parentes anførte specifikationer i forbindelse med anvendelse af artikel 19 i dette direktiv. </w:t>
            </w:r>
          </w:p>
        </w:tc>
      </w:tr>
      <w:tr w:rsidR="007728DD" w:rsidRPr="007728DD" w14:paraId="4AA5D6CB"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tcPr>
          <w:p w14:paraId="296DE35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77B6F4D7"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40DBC874"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tohjulede køretøjer med eller uden sidevogn </w:t>
            </w:r>
          </w:p>
        </w:tc>
      </w:tr>
      <w:tr w:rsidR="007728DD" w:rsidRPr="007728DD" w14:paraId="46C95AAC"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72DFC9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A410F32"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F0A3D1"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kategori AM-køretøjer, trehjulede og lette quadricykler </w:t>
            </w:r>
          </w:p>
        </w:tc>
      </w:tr>
      <w:tr w:rsidR="007728DD" w:rsidRPr="007728DD" w14:paraId="401FF0DD"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5A858D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6652093"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09F7388"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trehjulede motorcykler </w:t>
            </w:r>
          </w:p>
        </w:tc>
      </w:tr>
      <w:tr w:rsidR="007728DD" w:rsidRPr="007728DD" w14:paraId="28FA4F87"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4681A90"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8CFDCB4"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952CFC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trehjulede motorcykler, hvortil der kobles et påhængskøretøj med en tilladt totalmasse på ikke over 750 kg </w:t>
            </w:r>
          </w:p>
        </w:tc>
      </w:tr>
      <w:tr w:rsidR="007728DD" w:rsidRPr="007728DD" w14:paraId="18C814F4"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5C9AB0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44B34C90"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D8D176A"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Kategori A1-motorcykler med et forhold mellem effekt og vægt på over 0,1 kW/kg </w:t>
            </w:r>
          </w:p>
        </w:tc>
      </w:tr>
      <w:tr w:rsidR="007728DD" w:rsidRPr="007728DD" w14:paraId="7899418C"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ED88724"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3C55A40"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52431DA"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Kategori BE-køretøjer, hvor påhængskøretøjets tilladte totalvægt overstiger 3 500 kg </w:t>
            </w:r>
          </w:p>
        </w:tc>
      </w:tr>
      <w:tr w:rsidR="007728DD" w:rsidRPr="007728DD" w14:paraId="0D75A5A7"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A749165"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4FA9B25"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D1EB0E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indehavere af kørekort til kategori A-køretøjer af typen motordrevet tricykel, der endnu ikke er fyldt 24 år </w:t>
            </w:r>
          </w:p>
        </w:tc>
      </w:tr>
      <w:tr w:rsidR="007728DD" w:rsidRPr="007728DD" w14:paraId="4626D8BE"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560A453"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78CE7E2"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3A899F4"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Begrænset til indehavere af kørekort til kategori A-køretøjer, tohjulede motorcykler, der endnu ikke er fyldt 21 år </w:t>
            </w:r>
          </w:p>
        </w:tc>
      </w:tr>
      <w:tr w:rsidR="007728DD" w:rsidRPr="007728DD" w14:paraId="69026D58"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B55C637"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4A219FB"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CB582C"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Fører, der er indehaver af et kvalifikationsbevis, som opfylder kravet om erhvervskvalifikationer i direktiv (EU) 2022/2561 indtil … (eksempelvis: "95(01.01.12)") </w:t>
            </w:r>
          </w:p>
        </w:tc>
      </w:tr>
      <w:tr w:rsidR="007728DD" w:rsidRPr="007728DD" w14:paraId="7748234D"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D29AF40"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334DB67"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DD1DE3F"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Kategori B-køretøjer, hvortil er koblet et påhængskøretøj, hvis tilladte totalmasse overstiger 750 kg, hvor den tilladte totalmasse af en sådan kombination overstiger 3 500 kg, men ikke overstiger 4 250 kg </w:t>
            </w:r>
          </w:p>
        </w:tc>
      </w:tr>
      <w:tr w:rsidR="007728DD" w:rsidRPr="007728DD" w14:paraId="472194EB"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57F2A19"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A7ED4EE"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EBB6BC1"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Ikke godkendt til at føre et kategori C1-køretøj, der falder inden for anvendelsesområdet for Europa-Parlamentets og Rådets forordning (EU) nr. 165/2014</w:t>
            </w:r>
            <w:r w:rsidRPr="007728DD">
              <w:rPr>
                <w:noProof/>
                <w:szCs w:val="24"/>
                <w:vertAlign w:val="superscript"/>
                <w:lang w:eastAsia="en-US"/>
              </w:rPr>
              <w:footnoteReference w:id="28"/>
            </w:r>
            <w:r w:rsidRPr="007728DD">
              <w:rPr>
                <w:noProof/>
                <w:szCs w:val="24"/>
                <w:lang w:eastAsia="en-US"/>
              </w:rPr>
              <w:t xml:space="preserve"> </w:t>
            </w:r>
          </w:p>
        </w:tc>
      </w:tr>
      <w:tr w:rsidR="007728DD" w:rsidRPr="007728DD" w14:paraId="2A38FCCF"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E5AD1FC"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D36AFDA"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605090D" w14:textId="77777777" w:rsidR="007728DD" w:rsidRPr="007728DD" w:rsidRDefault="007728DD" w:rsidP="007728DD">
            <w:pPr>
              <w:widowControl/>
              <w:spacing w:before="120" w:after="120"/>
              <w:textAlignment w:val="baseline"/>
              <w:rPr>
                <w:noProof/>
                <w:szCs w:val="24"/>
                <w:lang w:eastAsia="en-US"/>
              </w:rPr>
            </w:pPr>
            <w:r w:rsidRPr="007728DD">
              <w:rPr>
                <w:noProof/>
                <w:color w:val="000000"/>
                <w:szCs w:val="24"/>
                <w:lang w:eastAsia="en-US"/>
              </w:rPr>
              <w:t xml:space="preserve"> </w:t>
            </w:r>
          </w:p>
        </w:tc>
      </w:tr>
      <w:tr w:rsidR="007728DD" w:rsidRPr="007728DD" w14:paraId="5CF38C0C"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74756CE"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6DA1339"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204B3F" w14:textId="77777777" w:rsidR="007728DD" w:rsidRPr="007728DD" w:rsidRDefault="007728DD" w:rsidP="007728DD">
            <w:pPr>
              <w:widowControl/>
              <w:spacing w:before="120" w:after="120"/>
              <w:textAlignment w:val="baseline"/>
              <w:rPr>
                <w:noProof/>
                <w:szCs w:val="24"/>
                <w:lang w:eastAsia="en-US"/>
              </w:rPr>
            </w:pPr>
            <w:r w:rsidRPr="007728DD">
              <w:rPr>
                <w:noProof/>
                <w:color w:val="000000"/>
                <w:szCs w:val="24"/>
                <w:lang w:eastAsia="en-US"/>
              </w:rPr>
              <w:t xml:space="preserve">Føreren betragtes som en ny fører og er underlagt betingelserne for prøveperioden. Hvis kørekortet ombyttes, fornyes eller erstattes, suppleres koden med prøveperiodens slutdato (f.eks. 98.01.13.4.2028) </w:t>
            </w:r>
          </w:p>
        </w:tc>
      </w:tr>
      <w:tr w:rsidR="007728DD" w:rsidRPr="007728DD" w14:paraId="514BA9FD" w14:textId="77777777" w:rsidTr="00895898">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650923D" w14:textId="77777777" w:rsidR="007728DD" w:rsidRPr="007728DD" w:rsidRDefault="007728DD" w:rsidP="007728DD">
            <w:pPr>
              <w:widowControl/>
              <w:spacing w:before="120" w:after="120"/>
              <w:textAlignment w:val="baseline"/>
              <w:rPr>
                <w:noProof/>
                <w:szCs w:val="24"/>
                <w:lang w:eastAsia="en-US"/>
              </w:rPr>
            </w:pPr>
            <w:r w:rsidRPr="007728DD">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C06D486" w14:textId="77777777" w:rsidR="007728DD" w:rsidRPr="007728DD" w:rsidRDefault="007728DD" w:rsidP="007728DD">
            <w:pPr>
              <w:widowControl/>
              <w:spacing w:before="120" w:after="120"/>
              <w:jc w:val="right"/>
              <w:textAlignment w:val="baseline"/>
              <w:rPr>
                <w:noProof/>
                <w:szCs w:val="24"/>
                <w:lang w:eastAsia="en-US"/>
              </w:rPr>
            </w:pPr>
            <w:r w:rsidRPr="007728DD">
              <w:rPr>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D13F286" w14:textId="77777777" w:rsidR="007728DD" w:rsidRPr="007728DD" w:rsidRDefault="007728DD" w:rsidP="007728DD">
            <w:pPr>
              <w:widowControl/>
              <w:spacing w:before="120" w:after="120"/>
              <w:textAlignment w:val="baseline"/>
              <w:rPr>
                <w:noProof/>
                <w:szCs w:val="24"/>
                <w:lang w:eastAsia="en-US"/>
              </w:rPr>
            </w:pPr>
            <w:r w:rsidRPr="007728DD">
              <w:rPr>
                <w:noProof/>
                <w:color w:val="000000"/>
                <w:szCs w:val="24"/>
                <w:lang w:eastAsia="en-US"/>
              </w:rPr>
              <w:t xml:space="preserve">Indehaveren skal opfylde betingelserne for den ledsagende kørselsordning, indtil vedkommende fylder 18 år </w:t>
            </w:r>
          </w:p>
        </w:tc>
      </w:tr>
    </w:tbl>
    <w:p w14:paraId="5EC5284C" w14:textId="77777777" w:rsidR="007728DD" w:rsidRPr="007728DD" w:rsidRDefault="007728DD" w:rsidP="003D42B9">
      <w:pPr>
        <w:widowControl/>
        <w:spacing w:before="120" w:after="120"/>
        <w:rPr>
          <w:rFonts w:eastAsia="Calibri"/>
          <w:noProof/>
          <w:szCs w:val="22"/>
          <w:lang w:eastAsia="en-US"/>
        </w:rPr>
      </w:pPr>
      <w:r w:rsidRPr="007728DD">
        <w:rPr>
          <w:rFonts w:eastAsia="Calibri"/>
          <w:noProof/>
          <w:color w:val="000000"/>
          <w:szCs w:val="22"/>
          <w:shd w:val="clear" w:color="auto" w:fill="FFFFFF"/>
          <w:lang w:eastAsia="en-US"/>
        </w:rPr>
        <w:t>Kode 100 og derover er nationale koder, der kun gælder ved færdsel på den udstedende medlemsstats område.</w:t>
      </w:r>
      <w:r w:rsidRPr="007728DD">
        <w:rPr>
          <w:rFonts w:eastAsia="Calibri"/>
          <w:noProof/>
          <w:color w:val="000000"/>
          <w:szCs w:val="22"/>
          <w:lang w:eastAsia="en-US"/>
        </w:rPr>
        <w:t xml:space="preserve"> </w:t>
      </w:r>
    </w:p>
    <w:p w14:paraId="4CA7E033" w14:textId="77777777" w:rsidR="007728DD" w:rsidRPr="007728DD" w:rsidRDefault="007728DD" w:rsidP="003D42B9">
      <w:pPr>
        <w:widowControl/>
        <w:spacing w:before="120" w:after="120"/>
        <w:rPr>
          <w:rFonts w:eastAsia="Calibri"/>
          <w:noProof/>
          <w:szCs w:val="22"/>
          <w:lang w:eastAsia="en-US"/>
        </w:rPr>
        <w:sectPr w:rsidR="007728DD" w:rsidRPr="007728DD" w:rsidSect="00895898">
          <w:footerReference w:type="default" r:id="rId12"/>
          <w:footerReference w:type="first" r:id="rId13"/>
          <w:footnotePr>
            <w:numRestart w:val="eachSect"/>
          </w:footnotePr>
          <w:pgSz w:w="11907" w:h="16839"/>
          <w:pgMar w:top="1134" w:right="1417" w:bottom="1134" w:left="1417" w:header="709" w:footer="709" w:gutter="0"/>
          <w:cols w:space="720"/>
          <w:docGrid w:linePitch="360"/>
        </w:sectPr>
      </w:pPr>
    </w:p>
    <w:p w14:paraId="5F50D047" w14:textId="033F1EAA" w:rsidR="007728DD" w:rsidRPr="00CB68CB" w:rsidRDefault="00CB68CB" w:rsidP="007E5503">
      <w:pPr>
        <w:widowControl/>
        <w:spacing w:before="120" w:after="120" w:line="360" w:lineRule="auto"/>
        <w:jc w:val="center"/>
        <w:rPr>
          <w:rFonts w:eastAsia="Calibri"/>
          <w:noProof/>
          <w:color w:val="0000FF"/>
          <w:szCs w:val="22"/>
          <w:lang w:eastAsia="en-US"/>
        </w:rPr>
      </w:pPr>
      <w:r>
        <w:rPr>
          <w:rFonts w:eastAsia="Calibri"/>
          <w:noProof/>
          <w:szCs w:val="22"/>
          <w:lang w:eastAsia="en-US"/>
        </w:rPr>
        <w:lastRenderedPageBreak/>
        <w:t>Bilag</w:t>
      </w:r>
      <w:r w:rsidR="007728DD" w:rsidRPr="00CB68CB">
        <w:rPr>
          <w:rFonts w:eastAsia="Calibri"/>
          <w:noProof/>
          <w:szCs w:val="22"/>
          <w:lang w:eastAsia="en-US"/>
        </w:rPr>
        <w:t xml:space="preserve"> II</w:t>
      </w:r>
    </w:p>
    <w:p w14:paraId="3A532622" w14:textId="77777777" w:rsidR="007728DD" w:rsidRPr="00CB68CB" w:rsidRDefault="007728DD" w:rsidP="007E5503">
      <w:pPr>
        <w:widowControl/>
        <w:spacing w:before="120" w:after="120" w:line="360" w:lineRule="auto"/>
        <w:jc w:val="center"/>
        <w:rPr>
          <w:rFonts w:eastAsia="Calibri"/>
          <w:bCs/>
          <w:noProof/>
          <w:szCs w:val="22"/>
          <w:lang w:eastAsia="en-US"/>
        </w:rPr>
      </w:pPr>
      <w:r w:rsidRPr="00CB68CB">
        <w:rPr>
          <w:rFonts w:eastAsia="Calibri"/>
          <w:caps/>
          <w:noProof/>
          <w:szCs w:val="22"/>
          <w:lang w:eastAsia="en-US"/>
        </w:rPr>
        <w:t>MINDSTEKRAV TIL KØREPRØVER</w:t>
      </w:r>
      <w:r w:rsidRPr="00CB68CB">
        <w:rPr>
          <w:rFonts w:eastAsia="Calibri"/>
          <w:noProof/>
          <w:szCs w:val="22"/>
          <w:lang w:eastAsia="en-US"/>
        </w:rPr>
        <w:t xml:space="preserve"> OG VIDEN, FÆRDIGHEDER OG ADFÆRD FOR AT FØRE ET MOTORKØRETØJ</w:t>
      </w:r>
    </w:p>
    <w:p w14:paraId="22EAC73C" w14:textId="77777777" w:rsidR="007728DD" w:rsidRPr="00CB68CB" w:rsidRDefault="007728DD" w:rsidP="003D42B9">
      <w:pPr>
        <w:widowControl/>
        <w:spacing w:before="120" w:after="120" w:line="360" w:lineRule="auto"/>
        <w:rPr>
          <w:rFonts w:eastAsia="Calibri"/>
          <w:noProof/>
          <w:szCs w:val="22"/>
          <w:lang w:eastAsia="en-US"/>
        </w:rPr>
      </w:pPr>
      <w:r w:rsidRPr="00CB68CB">
        <w:rPr>
          <w:rFonts w:eastAsia="Calibri"/>
          <w:noProof/>
          <w:color w:val="000000"/>
          <w:szCs w:val="22"/>
          <w:lang w:eastAsia="en-US"/>
        </w:rPr>
        <w:t xml:space="preserve">I.   MINDSTEKRAV TIL KØREPRØVER </w:t>
      </w:r>
    </w:p>
    <w:p w14:paraId="23EA1D51" w14:textId="77777777" w:rsidR="007728DD" w:rsidRPr="007728DD" w:rsidRDefault="007728DD" w:rsidP="003D42B9">
      <w:pPr>
        <w:widowControl/>
        <w:spacing w:before="120" w:after="120" w:line="360" w:lineRule="auto"/>
        <w:rPr>
          <w:rFonts w:eastAsia="Calibri"/>
          <w:noProof/>
          <w:szCs w:val="22"/>
          <w:lang w:eastAsia="en-US"/>
        </w:rPr>
      </w:pPr>
      <w:r w:rsidRPr="007728DD">
        <w:rPr>
          <w:rFonts w:eastAsia="Calibri"/>
          <w:noProof/>
          <w:color w:val="000000"/>
          <w:szCs w:val="22"/>
          <w:lang w:eastAsia="en-US"/>
        </w:rPr>
        <w:t xml:space="preserve">Medlemsstaterne træffer de nødvendige foranstaltninger for at sikre, at kørekortansøgere har de fornødne kundskaber og færdigheder og udviser den adfærd, der kræves for at føre et motorkøretøj. De prøver, som anvendes til at konstatere dette, skal bestå af: </w:t>
      </w:r>
    </w:p>
    <w:p w14:paraId="67738211" w14:textId="6FF44944" w:rsidR="007728DD" w:rsidRPr="007728DD" w:rsidRDefault="002D725D" w:rsidP="003D42B9">
      <w:pPr>
        <w:widowControl/>
        <w:tabs>
          <w:tab w:val="num" w:pos="1417"/>
        </w:tabs>
        <w:spacing w:before="120" w:after="120" w:line="360" w:lineRule="auto"/>
        <w:ind w:left="1417" w:hanging="567"/>
        <w:rPr>
          <w:rFonts w:eastAsia="Calibri"/>
          <w:noProof/>
          <w:szCs w:val="22"/>
          <w:lang w:eastAsia="en-US"/>
        </w:rPr>
      </w:pPr>
      <w:r>
        <w:rPr>
          <w:rFonts w:eastAsia="Calibri"/>
          <w:noProof/>
          <w:color w:val="000000"/>
          <w:szCs w:val="22"/>
          <w:lang w:eastAsia="en-US"/>
        </w:rPr>
        <w:t>–</w:t>
      </w:r>
      <w:r>
        <w:rPr>
          <w:rFonts w:eastAsia="Calibri"/>
          <w:noProof/>
          <w:color w:val="000000"/>
          <w:szCs w:val="22"/>
          <w:lang w:eastAsia="en-US"/>
        </w:rPr>
        <w:tab/>
      </w:r>
      <w:r w:rsidR="007728DD" w:rsidRPr="007728DD">
        <w:rPr>
          <w:rFonts w:eastAsia="Calibri"/>
          <w:noProof/>
          <w:color w:val="000000"/>
          <w:szCs w:val="22"/>
          <w:lang w:eastAsia="en-US"/>
        </w:rPr>
        <w:t xml:space="preserve">en teoriprøve </w:t>
      </w:r>
    </w:p>
    <w:p w14:paraId="5551B79E" w14:textId="1BAD942F" w:rsidR="007728DD" w:rsidRPr="007728DD" w:rsidRDefault="002D725D" w:rsidP="003D42B9">
      <w:pPr>
        <w:widowControl/>
        <w:tabs>
          <w:tab w:val="num" w:pos="1417"/>
        </w:tabs>
        <w:spacing w:before="120" w:after="120" w:line="360" w:lineRule="auto"/>
        <w:ind w:left="1417" w:hanging="567"/>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r>
      <w:r w:rsidR="007728DD" w:rsidRPr="007728DD">
        <w:rPr>
          <w:rFonts w:eastAsia="Calibri"/>
          <w:noProof/>
          <w:color w:val="000000"/>
          <w:szCs w:val="22"/>
          <w:lang w:eastAsia="en-US"/>
        </w:rPr>
        <w:t>efter vellykket deltagelse i teoriprøven, en prøve i færdigheder og adfærd.</w:t>
      </w:r>
      <w:r w:rsidR="007728DD" w:rsidRPr="007728DD">
        <w:rPr>
          <w:rFonts w:eastAsia="Calibri"/>
          <w:noProof/>
          <w:szCs w:val="22"/>
          <w:lang w:eastAsia="en-US"/>
        </w:rPr>
        <w:t xml:space="preserve"> </w:t>
      </w:r>
    </w:p>
    <w:p w14:paraId="3AFE0263" w14:textId="77777777" w:rsidR="007728DD" w:rsidRPr="007728DD" w:rsidRDefault="007728DD" w:rsidP="003D42B9">
      <w:pPr>
        <w:widowControl/>
        <w:spacing w:before="120" w:after="120" w:line="360" w:lineRule="auto"/>
        <w:rPr>
          <w:rFonts w:eastAsia="Calibri"/>
          <w:noProof/>
          <w:szCs w:val="22"/>
          <w:lang w:eastAsia="en-US"/>
        </w:rPr>
      </w:pPr>
      <w:r w:rsidRPr="007728DD">
        <w:rPr>
          <w:rFonts w:eastAsia="Calibri"/>
          <w:noProof/>
          <w:color w:val="000000"/>
          <w:szCs w:val="22"/>
          <w:lang w:eastAsia="en-US"/>
        </w:rPr>
        <w:t>I det følgende beskrives, hvordan prøverne skal gennemføres.</w:t>
      </w:r>
    </w:p>
    <w:p w14:paraId="3DAE6F93" w14:textId="77777777" w:rsidR="007728DD" w:rsidRPr="007728DD" w:rsidRDefault="007728DD" w:rsidP="003D42B9">
      <w:pPr>
        <w:widowControl/>
        <w:spacing w:before="120" w:after="120" w:line="360" w:lineRule="auto"/>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t>TEORIPRØVE</w:t>
      </w:r>
    </w:p>
    <w:p w14:paraId="67FB2B8C" w14:textId="13833D53" w:rsidR="007728DD" w:rsidRPr="00CB68CB" w:rsidRDefault="009B4D52" w:rsidP="003D42B9">
      <w:pPr>
        <w:widowControl/>
        <w:tabs>
          <w:tab w:val="left" w:pos="850"/>
        </w:tabs>
        <w:spacing w:before="120" w:after="120" w:line="360" w:lineRule="auto"/>
        <w:ind w:left="850" w:hanging="850"/>
        <w:rPr>
          <w:rFonts w:eastAsia="Calibri"/>
          <w:bCs/>
          <w:noProof/>
          <w:color w:val="000000"/>
          <w:szCs w:val="22"/>
          <w:lang w:eastAsia="en-US"/>
        </w:rPr>
      </w:pPr>
      <w:r w:rsidRPr="00CB68CB">
        <w:rPr>
          <w:rFonts w:eastAsia="Calibri"/>
          <w:bCs/>
          <w:noProof/>
          <w:color w:val="000000"/>
          <w:szCs w:val="22"/>
          <w:lang w:eastAsia="en-US"/>
        </w:rPr>
        <w:t>1.</w:t>
      </w:r>
      <w:r w:rsidRPr="00CB68CB">
        <w:rPr>
          <w:rFonts w:eastAsia="Calibri"/>
          <w:bCs/>
          <w:noProof/>
          <w:color w:val="000000"/>
          <w:szCs w:val="22"/>
          <w:lang w:eastAsia="en-US"/>
        </w:rPr>
        <w:tab/>
      </w:r>
      <w:r w:rsidR="007728DD" w:rsidRPr="00CB68CB">
        <w:rPr>
          <w:rFonts w:eastAsia="Calibri"/>
          <w:noProof/>
          <w:color w:val="000000"/>
          <w:szCs w:val="22"/>
          <w:lang w:eastAsia="en-US"/>
        </w:rPr>
        <w:t>Form</w:t>
      </w:r>
      <w:r w:rsidR="007728DD" w:rsidRPr="00CB68CB">
        <w:rPr>
          <w:rFonts w:eastAsia="Calibri"/>
          <w:noProof/>
          <w:szCs w:val="22"/>
          <w:lang w:eastAsia="en-US"/>
        </w:rPr>
        <w:t xml:space="preserve"> </w:t>
      </w:r>
    </w:p>
    <w:p w14:paraId="29C28F33" w14:textId="77777777" w:rsidR="007728DD" w:rsidRPr="007728DD" w:rsidRDefault="007728DD" w:rsidP="003D42B9">
      <w:pPr>
        <w:widowControl/>
        <w:spacing w:before="120" w:after="120" w:line="360" w:lineRule="auto"/>
        <w:rPr>
          <w:rFonts w:eastAsia="Calibri"/>
          <w:noProof/>
          <w:color w:val="000000"/>
          <w:szCs w:val="22"/>
          <w:lang w:eastAsia="en-US"/>
        </w:rPr>
      </w:pPr>
      <w:r w:rsidRPr="007728DD">
        <w:rPr>
          <w:rFonts w:eastAsia="Calibri"/>
          <w:noProof/>
          <w:color w:val="000000"/>
          <w:szCs w:val="22"/>
          <w:lang w:eastAsia="en-US"/>
        </w:rPr>
        <w:t>Den valgte form skal sikre, at ansøgeren har den fornødne viden om de emner, der er anført i punkt 2, 3 og 4.</w:t>
      </w:r>
      <w:r w:rsidRPr="007728DD">
        <w:rPr>
          <w:rFonts w:eastAsia="Calibri"/>
          <w:noProof/>
          <w:szCs w:val="22"/>
          <w:lang w:eastAsia="en-US"/>
        </w:rPr>
        <w:t xml:space="preserve"> </w:t>
      </w:r>
    </w:p>
    <w:p w14:paraId="23C297DE" w14:textId="77777777" w:rsidR="007E5503" w:rsidRDefault="007E5503">
      <w:pPr>
        <w:widowControl/>
        <w:rPr>
          <w:rFonts w:eastAsia="Calibri"/>
          <w:noProof/>
          <w:color w:val="000000"/>
          <w:szCs w:val="22"/>
          <w:lang w:eastAsia="en-US"/>
        </w:rPr>
      </w:pPr>
      <w:r>
        <w:rPr>
          <w:rFonts w:eastAsia="Calibri"/>
          <w:noProof/>
          <w:color w:val="000000"/>
          <w:szCs w:val="22"/>
          <w:lang w:eastAsia="en-US"/>
        </w:rPr>
        <w:br w:type="page"/>
      </w:r>
    </w:p>
    <w:p w14:paraId="27FC5C3D" w14:textId="32989CC2" w:rsidR="007728DD" w:rsidRPr="007728DD" w:rsidRDefault="007728DD" w:rsidP="003D42B9">
      <w:pPr>
        <w:widowControl/>
        <w:spacing w:before="120" w:after="120" w:line="360" w:lineRule="auto"/>
        <w:rPr>
          <w:rFonts w:eastAsia="Calibri"/>
          <w:noProof/>
          <w:color w:val="000000"/>
          <w:szCs w:val="22"/>
          <w:lang w:eastAsia="en-US"/>
        </w:rPr>
      </w:pPr>
      <w:r w:rsidRPr="007728DD">
        <w:rPr>
          <w:rFonts w:eastAsia="Calibri"/>
          <w:noProof/>
          <w:color w:val="000000"/>
          <w:szCs w:val="22"/>
          <w:lang w:eastAsia="en-US"/>
        </w:rPr>
        <w:lastRenderedPageBreak/>
        <w:t>Alle kørekortansøgere til en kategori, som har bestået den teoretiske prøve til en anden kategori, kan undtages fra de fælles bestemmelser i punkt 2, 3 og 4.</w:t>
      </w:r>
      <w:r w:rsidRPr="007728DD">
        <w:rPr>
          <w:rFonts w:eastAsia="Calibri"/>
          <w:noProof/>
          <w:szCs w:val="22"/>
          <w:lang w:eastAsia="en-US"/>
        </w:rPr>
        <w:t xml:space="preserve"> </w:t>
      </w:r>
    </w:p>
    <w:p w14:paraId="176B594B" w14:textId="21D2FB80" w:rsidR="007728DD" w:rsidRPr="00CB68CB" w:rsidRDefault="002D725D" w:rsidP="003D42B9">
      <w:pPr>
        <w:widowControl/>
        <w:tabs>
          <w:tab w:val="num" w:pos="850"/>
        </w:tabs>
        <w:spacing w:before="120" w:after="120" w:line="360" w:lineRule="auto"/>
        <w:ind w:left="850" w:hanging="850"/>
        <w:rPr>
          <w:rFonts w:eastAsia="Calibri"/>
          <w:bCs/>
          <w:noProof/>
          <w:color w:val="000000"/>
          <w:szCs w:val="22"/>
          <w:lang w:eastAsia="en-US"/>
        </w:rPr>
      </w:pPr>
      <w:r w:rsidRPr="00CB68CB">
        <w:rPr>
          <w:rFonts w:eastAsia="Calibri"/>
          <w:noProof/>
          <w:color w:val="000000"/>
          <w:szCs w:val="22"/>
          <w:lang w:eastAsia="en-US"/>
        </w:rPr>
        <w:t>2.</w:t>
      </w:r>
      <w:r w:rsidRPr="00CB68CB">
        <w:rPr>
          <w:rFonts w:eastAsia="Calibri"/>
          <w:noProof/>
          <w:color w:val="000000"/>
          <w:szCs w:val="22"/>
          <w:lang w:eastAsia="en-US"/>
        </w:rPr>
        <w:tab/>
      </w:r>
      <w:r w:rsidR="007728DD" w:rsidRPr="00CB68CB">
        <w:rPr>
          <w:rFonts w:eastAsia="Calibri"/>
          <w:noProof/>
          <w:color w:val="000000"/>
          <w:szCs w:val="22"/>
          <w:lang w:eastAsia="en-US"/>
        </w:rPr>
        <w:t>Fælles indhold for alle køretøjskategorier </w:t>
      </w:r>
    </w:p>
    <w:p w14:paraId="0C4D5084" w14:textId="77777777" w:rsidR="007728DD" w:rsidRPr="007728DD" w:rsidRDefault="007728DD" w:rsidP="003D42B9">
      <w:pPr>
        <w:widowControl/>
        <w:spacing w:before="120" w:after="120" w:line="360" w:lineRule="auto"/>
        <w:rPr>
          <w:rFonts w:eastAsia="Calibri"/>
          <w:noProof/>
          <w:szCs w:val="22"/>
          <w:lang w:eastAsia="en-US"/>
        </w:rPr>
      </w:pPr>
      <w:r w:rsidRPr="007728DD">
        <w:rPr>
          <w:rFonts w:eastAsia="Calibri"/>
          <w:noProof/>
          <w:szCs w:val="22"/>
          <w:lang w:eastAsia="en-US"/>
        </w:rPr>
        <w:t>Der skal stilles spørgsmål inden for hvert af følgende emner; indholdet og udformningen af de enkelte spørgsmål overlades til medlemsstaterne: </w:t>
      </w:r>
    </w:p>
    <w:p w14:paraId="7BC6A6C1" w14:textId="7F82345E" w:rsidR="002D725D" w:rsidRPr="006B009D" w:rsidRDefault="002D725D"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færdselsreglerne: </w:t>
      </w:r>
    </w:p>
    <w:p w14:paraId="0EF8300E" w14:textId="474D6756" w:rsidR="002D725D" w:rsidRPr="006B009D" w:rsidRDefault="002D725D" w:rsidP="003D42B9">
      <w:pPr>
        <w:pStyle w:val="Tiret1"/>
        <w:numPr>
          <w:ilvl w:val="0"/>
          <w:numId w:val="0"/>
        </w:numPr>
        <w:tabs>
          <w:tab w:val="left" w:pos="1417"/>
        </w:tabs>
        <w:spacing w:line="360" w:lineRule="auto"/>
        <w:ind w:left="1417" w:hanging="567"/>
        <w:jc w:val="left"/>
        <w:rPr>
          <w:rStyle w:val="normaltextrun"/>
          <w:noProof/>
          <w:color w:val="000000"/>
        </w:rPr>
      </w:pPr>
      <w:r w:rsidRPr="006B009D">
        <w:rPr>
          <w:rStyle w:val="normaltextrun"/>
          <w:noProof/>
          <w:color w:val="000000"/>
        </w:rPr>
        <w:t>–</w:t>
      </w:r>
      <w:r w:rsidRPr="006B009D">
        <w:rPr>
          <w:rStyle w:val="normaltextrun"/>
          <w:noProof/>
          <w:color w:val="000000"/>
        </w:rPr>
        <w:tab/>
        <w:t>navnlig færdselstavler, afmærkninger og signaler, vigepligt og hastighedsbegrænsninger</w:t>
      </w:r>
      <w:r w:rsidRPr="006B009D">
        <w:rPr>
          <w:rStyle w:val="normaltextrun"/>
          <w:noProof/>
        </w:rPr>
        <w:t xml:space="preserve"> </w:t>
      </w:r>
    </w:p>
    <w:p w14:paraId="625838F7" w14:textId="7A1D0B74" w:rsidR="002D725D" w:rsidRPr="006B009D" w:rsidRDefault="002D725D"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føreren: </w:t>
      </w:r>
    </w:p>
    <w:p w14:paraId="6D8E3831" w14:textId="7AD5E0C6" w:rsidR="002D725D" w:rsidRPr="006B009D" w:rsidRDefault="002D725D" w:rsidP="003D42B9">
      <w:pPr>
        <w:pStyle w:val="Tiret1"/>
        <w:numPr>
          <w:ilvl w:val="0"/>
          <w:numId w:val="0"/>
        </w:numPr>
        <w:tabs>
          <w:tab w:val="left" w:pos="1417"/>
        </w:tabs>
        <w:spacing w:line="360" w:lineRule="auto"/>
        <w:ind w:left="1417" w:hanging="567"/>
        <w:jc w:val="left"/>
        <w:rPr>
          <w:rStyle w:val="normaltextrun"/>
          <w:noProof/>
          <w:color w:val="000000"/>
        </w:rPr>
      </w:pPr>
      <w:r w:rsidRPr="006B009D">
        <w:rPr>
          <w:rStyle w:val="normaltextrun"/>
          <w:noProof/>
          <w:color w:val="000000"/>
        </w:rPr>
        <w:t>–</w:t>
      </w:r>
      <w:r w:rsidRPr="006B009D">
        <w:rPr>
          <w:rStyle w:val="normaltextrun"/>
          <w:noProof/>
          <w:color w:val="000000"/>
        </w:rPr>
        <w:tab/>
        <w:t xml:space="preserve">vigtigheden af årvågenhed og adfærd over for andre trafikanter, herunder brugere af mikromobilitetskøretøjer </w:t>
      </w:r>
    </w:p>
    <w:p w14:paraId="040E8F30" w14:textId="5BB2F10A" w:rsidR="002D725D" w:rsidRPr="006B009D" w:rsidRDefault="002D725D" w:rsidP="003D42B9">
      <w:pPr>
        <w:pStyle w:val="Tiret1"/>
        <w:numPr>
          <w:ilvl w:val="0"/>
          <w:numId w:val="0"/>
        </w:numPr>
        <w:tabs>
          <w:tab w:val="left" w:pos="1417"/>
        </w:tabs>
        <w:spacing w:line="360" w:lineRule="auto"/>
        <w:ind w:left="1417" w:hanging="567"/>
        <w:jc w:val="left"/>
        <w:rPr>
          <w:rStyle w:val="normaltextrun"/>
          <w:noProof/>
          <w:color w:val="000000"/>
        </w:rPr>
      </w:pPr>
      <w:r w:rsidRPr="006B009D">
        <w:rPr>
          <w:rStyle w:val="normaltextrun"/>
          <w:noProof/>
          <w:color w:val="000000"/>
        </w:rPr>
        <w:t>–</w:t>
      </w:r>
      <w:r w:rsidRPr="006B009D">
        <w:rPr>
          <w:rStyle w:val="normaltextrun"/>
          <w:noProof/>
          <w:color w:val="000000"/>
        </w:rPr>
        <w:tab/>
        <w:t>generel opfattelsesevne, herunder genkendelse af farer, vurderings- og beslutningsevne samt ikke mindst reaktionstid og ændringer i førerens adfærd i forbindelse med påvirkning af alkohol, narkotika, lægemidler, sindsbevægelse og træthed </w:t>
      </w:r>
    </w:p>
    <w:p w14:paraId="37DA7621" w14:textId="77777777" w:rsidR="007E5503" w:rsidRDefault="007E5503">
      <w:pPr>
        <w:widowControl/>
        <w:rPr>
          <w:rFonts w:eastAsia="Calibri"/>
          <w:noProof/>
          <w:szCs w:val="22"/>
          <w:lang w:eastAsia="en-US"/>
        </w:rPr>
      </w:pPr>
      <w:r>
        <w:rPr>
          <w:noProof/>
        </w:rPr>
        <w:br w:type="page"/>
      </w:r>
    </w:p>
    <w:p w14:paraId="2CB81B0E" w14:textId="12D7F974" w:rsidR="00CB68CB" w:rsidRPr="00CB68CB" w:rsidRDefault="00CB68CB" w:rsidP="003D42B9">
      <w:pPr>
        <w:pStyle w:val="Point1letter"/>
        <w:numPr>
          <w:ilvl w:val="0"/>
          <w:numId w:val="0"/>
        </w:numPr>
        <w:tabs>
          <w:tab w:val="left" w:pos="1417"/>
        </w:tabs>
        <w:spacing w:line="360" w:lineRule="auto"/>
        <w:ind w:left="1417" w:hanging="567"/>
        <w:jc w:val="left"/>
        <w:rPr>
          <w:b/>
          <w:noProof/>
        </w:rPr>
      </w:pPr>
      <w:r w:rsidRPr="000144EC">
        <w:rPr>
          <w:b/>
          <w:i/>
        </w:rPr>
        <w:lastRenderedPageBreak/>
        <w:t>–</w:t>
      </w:r>
      <w:r w:rsidRPr="000144EC">
        <w:rPr>
          <w:b/>
          <w:i/>
        </w:rPr>
        <w:tab/>
        <w:t>indvirkninger på risikoen for distraktion på grund af brugen af GSM eller andre elektroniske enheder under kørsel og sikkerhedsmæssige konsekvenser</w:t>
      </w:r>
      <w:r>
        <w:rPr>
          <w:b/>
        </w:rPr>
        <w:t xml:space="preserve"> [Ændring 139]</w:t>
      </w:r>
    </w:p>
    <w:p w14:paraId="3D97E0C1" w14:textId="2788231F" w:rsidR="002D725D" w:rsidRPr="006B009D" w:rsidRDefault="002D725D"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vejen: </w:t>
      </w:r>
    </w:p>
    <w:p w14:paraId="06962E6C" w14:textId="6FC281EE" w:rsidR="002D725D" w:rsidRPr="006B009D" w:rsidRDefault="002D725D" w:rsidP="003D42B9">
      <w:pPr>
        <w:pStyle w:val="Tiret1"/>
        <w:numPr>
          <w:ilvl w:val="0"/>
          <w:numId w:val="0"/>
        </w:numPr>
        <w:tabs>
          <w:tab w:val="left" w:pos="1417"/>
        </w:tabs>
        <w:spacing w:line="360" w:lineRule="auto"/>
        <w:ind w:left="1417" w:hanging="567"/>
        <w:jc w:val="left"/>
        <w:rPr>
          <w:rStyle w:val="normaltextrun"/>
          <w:noProof/>
          <w:color w:val="000000"/>
        </w:rPr>
      </w:pPr>
      <w:r w:rsidRPr="006B009D">
        <w:rPr>
          <w:rStyle w:val="normaltextrun"/>
          <w:noProof/>
          <w:color w:val="000000"/>
        </w:rPr>
        <w:t>–</w:t>
      </w:r>
      <w:r w:rsidRPr="006B009D">
        <w:rPr>
          <w:rStyle w:val="normaltextrun"/>
          <w:noProof/>
          <w:color w:val="000000"/>
        </w:rPr>
        <w:tab/>
        <w:t>de vigtigste principper for sikkerhedsafstand mellem køretøjer, bremselængde og for køretøjets stabilitet under forskellige vejr- og vejforhold</w:t>
      </w:r>
      <w:r w:rsidR="00841924" w:rsidRPr="000144EC">
        <w:rPr>
          <w:b/>
          <w:i/>
        </w:rPr>
        <w:t>, herunder især sne og glatte forhold</w:t>
      </w:r>
      <w:r w:rsidR="00841924">
        <w:rPr>
          <w:b/>
        </w:rPr>
        <w:t xml:space="preserve"> [Ændring 140]</w:t>
      </w:r>
      <w:r w:rsidRPr="006B009D">
        <w:rPr>
          <w:rStyle w:val="normaltextrun"/>
          <w:noProof/>
        </w:rPr>
        <w:t xml:space="preserve"> </w:t>
      </w:r>
    </w:p>
    <w:p w14:paraId="4A7FA4B3" w14:textId="349A6DBD" w:rsidR="002D725D" w:rsidRPr="006B009D" w:rsidRDefault="002D725D" w:rsidP="003D42B9">
      <w:pPr>
        <w:pStyle w:val="Tiret1"/>
        <w:numPr>
          <w:ilvl w:val="0"/>
          <w:numId w:val="0"/>
        </w:numPr>
        <w:tabs>
          <w:tab w:val="left" w:pos="1417"/>
        </w:tabs>
        <w:spacing w:line="360" w:lineRule="auto"/>
        <w:ind w:left="1417" w:hanging="567"/>
        <w:jc w:val="left"/>
        <w:rPr>
          <w:rStyle w:val="normaltextrun"/>
          <w:noProof/>
          <w:color w:val="000000"/>
        </w:rPr>
      </w:pPr>
      <w:r w:rsidRPr="006B009D">
        <w:rPr>
          <w:rStyle w:val="normaltextrun"/>
          <w:noProof/>
          <w:color w:val="000000"/>
        </w:rPr>
        <w:t>–</w:t>
      </w:r>
      <w:r w:rsidRPr="006B009D">
        <w:rPr>
          <w:rStyle w:val="normaltextrun"/>
          <w:noProof/>
          <w:color w:val="000000"/>
        </w:rPr>
        <w:tab/>
        <w:t xml:space="preserve">risikomomenter ved kørslen i forbindelse med forskellige vejforhold, herunder opfattelse og foregribelse af farer, navnlig deres skiften under forskellige vejrforhold og på forskellige tider af døgnet </w:t>
      </w:r>
    </w:p>
    <w:p w14:paraId="1DDE3B19" w14:textId="3F36CE70" w:rsidR="002D725D" w:rsidRPr="006B009D" w:rsidRDefault="002D725D" w:rsidP="003D42B9">
      <w:pPr>
        <w:pStyle w:val="Tiret1"/>
        <w:numPr>
          <w:ilvl w:val="0"/>
          <w:numId w:val="0"/>
        </w:numPr>
        <w:tabs>
          <w:tab w:val="left" w:pos="1417"/>
        </w:tabs>
        <w:spacing w:line="360" w:lineRule="auto"/>
        <w:ind w:left="1417" w:hanging="567"/>
        <w:jc w:val="left"/>
        <w:rPr>
          <w:rStyle w:val="normaltextrun"/>
          <w:noProof/>
          <w:color w:val="000000"/>
        </w:rPr>
      </w:pPr>
      <w:r w:rsidRPr="006B009D">
        <w:rPr>
          <w:rStyle w:val="normaltextrun"/>
          <w:noProof/>
          <w:color w:val="000000"/>
        </w:rPr>
        <w:t>–</w:t>
      </w:r>
      <w:r w:rsidRPr="006B009D">
        <w:rPr>
          <w:rStyle w:val="normaltextrun"/>
          <w:noProof/>
          <w:color w:val="000000"/>
        </w:rPr>
        <w:tab/>
        <w:t xml:space="preserve">de forskellige vejtypers særlige kendetegn og de lovbestemmelser, der gælder for dem </w:t>
      </w:r>
    </w:p>
    <w:p w14:paraId="718E0047" w14:textId="1B0C3AC1" w:rsidR="002D725D" w:rsidRPr="006B009D" w:rsidRDefault="002D725D" w:rsidP="003D42B9">
      <w:pPr>
        <w:pStyle w:val="Tiret1"/>
        <w:numPr>
          <w:ilvl w:val="0"/>
          <w:numId w:val="0"/>
        </w:numPr>
        <w:tabs>
          <w:tab w:val="left" w:pos="1417"/>
        </w:tabs>
        <w:spacing w:line="360" w:lineRule="auto"/>
        <w:ind w:left="1417" w:hanging="567"/>
        <w:jc w:val="left"/>
        <w:rPr>
          <w:rStyle w:val="normaltextrun"/>
          <w:noProof/>
          <w:color w:val="000000"/>
        </w:rPr>
      </w:pPr>
      <w:r w:rsidRPr="006B009D">
        <w:rPr>
          <w:rStyle w:val="normaltextrun"/>
          <w:noProof/>
          <w:color w:val="000000"/>
        </w:rPr>
        <w:t>–</w:t>
      </w:r>
      <w:r w:rsidRPr="006B009D">
        <w:rPr>
          <w:rStyle w:val="normaltextrun"/>
          <w:noProof/>
          <w:color w:val="000000"/>
        </w:rPr>
        <w:tab/>
        <w:t>sikker kørsel i vejtunneller.</w:t>
      </w:r>
      <w:r w:rsidRPr="006B009D">
        <w:rPr>
          <w:rStyle w:val="normaltextrun"/>
          <w:noProof/>
        </w:rPr>
        <w:t xml:space="preserve"> </w:t>
      </w:r>
    </w:p>
    <w:p w14:paraId="6FAD8798" w14:textId="08C8D125" w:rsidR="002D725D" w:rsidRPr="006B009D" w:rsidRDefault="002D725D"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andre trafikanter: </w:t>
      </w:r>
    </w:p>
    <w:p w14:paraId="147A876F" w14:textId="77777777" w:rsidR="00F14058" w:rsidRDefault="00F14058">
      <w:pPr>
        <w:widowControl/>
        <w:rPr>
          <w:rFonts w:eastAsia="Calibri"/>
          <w:noProof/>
          <w:sz w:val="22"/>
          <w:szCs w:val="22"/>
          <w:lang w:eastAsia="en-US"/>
        </w:rPr>
      </w:pPr>
      <w:r>
        <w:rPr>
          <w:noProof/>
          <w:sz w:val="22"/>
        </w:rPr>
        <w:br w:type="page"/>
      </w:r>
    </w:p>
    <w:p w14:paraId="6F37D052" w14:textId="6CE73707" w:rsidR="002D725D" w:rsidRPr="0032190F" w:rsidRDefault="002D725D" w:rsidP="003D42B9">
      <w:pPr>
        <w:pStyle w:val="Tiret1"/>
        <w:numPr>
          <w:ilvl w:val="0"/>
          <w:numId w:val="0"/>
        </w:numPr>
        <w:tabs>
          <w:tab w:val="left" w:pos="1417"/>
        </w:tabs>
        <w:spacing w:line="360" w:lineRule="auto"/>
        <w:ind w:left="1417" w:hanging="567"/>
        <w:jc w:val="left"/>
        <w:rPr>
          <w:b/>
          <w:noProof/>
          <w:sz w:val="22"/>
        </w:rPr>
      </w:pPr>
      <w:r w:rsidRPr="006B009D">
        <w:rPr>
          <w:noProof/>
          <w:sz w:val="22"/>
        </w:rPr>
        <w:lastRenderedPageBreak/>
        <w:t>–</w:t>
      </w:r>
      <w:r w:rsidRPr="006B009D">
        <w:rPr>
          <w:noProof/>
          <w:sz w:val="22"/>
        </w:rPr>
        <w:tab/>
      </w:r>
      <w:r w:rsidRPr="006B009D">
        <w:rPr>
          <w:rStyle w:val="normaltextrun"/>
          <w:noProof/>
          <w:color w:val="000000" w:themeColor="text1"/>
        </w:rPr>
        <w:t>særlige risikomomenter på grund af andre trafikanters manglende erfaring, navnlig bløde trafikanter</w:t>
      </w:r>
      <w:r w:rsidRPr="006B009D">
        <w:rPr>
          <w:noProof/>
        </w:rPr>
        <w:t xml:space="preserve">, der nyder en ringere grad af beskyttelse i trafikken end brugere af motorkøretøjer såsom biler, busser og lastbiler, og som er direkte udsat for kollisionskræfterne. Denne kategori omfatter </w:t>
      </w:r>
      <w:r w:rsidR="0032190F" w:rsidRPr="000144EC">
        <w:rPr>
          <w:b/>
          <w:i/>
        </w:rPr>
        <w:t xml:space="preserve">børn, </w:t>
      </w:r>
      <w:r w:rsidRPr="006B009D">
        <w:rPr>
          <w:noProof/>
        </w:rPr>
        <w:t xml:space="preserve">fodgængere, cyklister, brugere af motordrevne tohjulede køretøjer, brugere af personlige mobilitetsanordninger og personer med handicap eller nedsat mobilitet og orienteringsevne </w:t>
      </w:r>
      <w:r w:rsidR="0032190F">
        <w:rPr>
          <w:b/>
          <w:noProof/>
        </w:rPr>
        <w:t>[Ændring 141]</w:t>
      </w:r>
    </w:p>
    <w:p w14:paraId="4B3FCE9A" w14:textId="352A353B" w:rsidR="002D725D" w:rsidRDefault="002D725D" w:rsidP="003D42B9">
      <w:pPr>
        <w:pStyle w:val="Tiret1"/>
        <w:numPr>
          <w:ilvl w:val="0"/>
          <w:numId w:val="0"/>
        </w:numPr>
        <w:tabs>
          <w:tab w:val="left" w:pos="1417"/>
        </w:tabs>
        <w:spacing w:line="360" w:lineRule="auto"/>
        <w:ind w:left="1417" w:hanging="567"/>
        <w:jc w:val="left"/>
        <w:rPr>
          <w:b/>
        </w:rPr>
      </w:pPr>
      <w:r w:rsidRPr="006B009D">
        <w:rPr>
          <w:rStyle w:val="normaltextrun"/>
          <w:noProof/>
          <w:color w:val="000000" w:themeColor="text1"/>
        </w:rPr>
        <w:t>–</w:t>
      </w:r>
      <w:r w:rsidRPr="006B009D">
        <w:rPr>
          <w:rStyle w:val="normaltextrun"/>
          <w:noProof/>
          <w:color w:val="000000" w:themeColor="text1"/>
        </w:rPr>
        <w:tab/>
        <w:t>risici i forbindelse med forskellige køretøjstypers bevægelser</w:t>
      </w:r>
      <w:r w:rsidR="0032190F" w:rsidRPr="000144EC">
        <w:rPr>
          <w:b/>
          <w:i/>
        </w:rPr>
        <w:t>, interaktioner</w:t>
      </w:r>
      <w:r w:rsidRPr="006B009D">
        <w:rPr>
          <w:rStyle w:val="normaltextrun"/>
          <w:noProof/>
          <w:color w:val="000000" w:themeColor="text1"/>
        </w:rPr>
        <w:t xml:space="preserve"> og køreegenskaber </w:t>
      </w:r>
      <w:r w:rsidRPr="0032190F">
        <w:rPr>
          <w:rStyle w:val="normaltextrun"/>
          <w:strike/>
          <w:noProof/>
          <w:color w:val="000000" w:themeColor="text1"/>
        </w:rPr>
        <w:t>samt førernes</w:t>
      </w:r>
      <w:r w:rsidRPr="006B009D">
        <w:rPr>
          <w:rStyle w:val="normaltextrun"/>
          <w:noProof/>
          <w:color w:val="000000" w:themeColor="text1"/>
        </w:rPr>
        <w:t xml:space="preserve"> </w:t>
      </w:r>
      <w:r w:rsidR="0032190F" w:rsidRPr="000144EC">
        <w:rPr>
          <w:b/>
          <w:i/>
        </w:rPr>
        <w:t>grundet</w:t>
      </w:r>
      <w:r w:rsidR="0032190F" w:rsidRPr="000144EC">
        <w:t xml:space="preserve"> </w:t>
      </w:r>
      <w:r w:rsidRPr="006B009D">
        <w:rPr>
          <w:rStyle w:val="normaltextrun"/>
          <w:noProof/>
          <w:color w:val="000000" w:themeColor="text1"/>
        </w:rPr>
        <w:t xml:space="preserve">forskellige </w:t>
      </w:r>
      <w:r w:rsidRPr="0032190F">
        <w:rPr>
          <w:rStyle w:val="normaltextrun"/>
          <w:strike/>
          <w:noProof/>
          <w:color w:val="000000" w:themeColor="text1"/>
        </w:rPr>
        <w:t>muligheder for udsyn, herunder køretøjer med avancerede førerstøttesystemer og andre automatiseringsfunktioner</w:t>
      </w:r>
      <w:r w:rsidR="0032190F" w:rsidRPr="0032190F">
        <w:rPr>
          <w:rStyle w:val="normaltextrun"/>
          <w:noProof/>
          <w:color w:val="000000" w:themeColor="text1"/>
        </w:rPr>
        <w:t xml:space="preserve"> </w:t>
      </w:r>
      <w:r w:rsidR="0032190F" w:rsidRPr="000144EC">
        <w:rPr>
          <w:b/>
          <w:i/>
        </w:rPr>
        <w:t>dimensions- og køredynamikker og førernes forskellige muligheder for udsyn</w:t>
      </w:r>
      <w:r w:rsidR="0032190F">
        <w:rPr>
          <w:b/>
        </w:rPr>
        <w:t xml:space="preserve"> [Ændring 142]</w:t>
      </w:r>
    </w:p>
    <w:p w14:paraId="2F48F7BE" w14:textId="0511CFD8" w:rsidR="006D14B2" w:rsidRDefault="006D14B2" w:rsidP="003D42B9">
      <w:pPr>
        <w:pStyle w:val="Tiret1"/>
        <w:numPr>
          <w:ilvl w:val="0"/>
          <w:numId w:val="0"/>
        </w:numPr>
        <w:tabs>
          <w:tab w:val="left" w:pos="1417"/>
        </w:tabs>
        <w:spacing w:line="360" w:lineRule="auto"/>
        <w:ind w:left="1417" w:hanging="567"/>
        <w:jc w:val="left"/>
        <w:rPr>
          <w:b/>
        </w:rPr>
      </w:pPr>
      <w:r w:rsidRPr="000144EC">
        <w:rPr>
          <w:b/>
          <w:i/>
        </w:rPr>
        <w:t>–</w:t>
      </w:r>
      <w:r w:rsidRPr="000144EC">
        <w:rPr>
          <w:b/>
          <w:i/>
        </w:rPr>
        <w:tab/>
        <w:t>blinde vinkler og ændringer af hældning</w:t>
      </w:r>
      <w:r>
        <w:rPr>
          <w:b/>
        </w:rPr>
        <w:t xml:space="preserve"> [Ændring 143]</w:t>
      </w:r>
    </w:p>
    <w:p w14:paraId="175F343D" w14:textId="105723B5" w:rsidR="006D14B2" w:rsidRPr="006D14B2" w:rsidRDefault="006D14B2" w:rsidP="003D42B9">
      <w:pPr>
        <w:pStyle w:val="Tiret1"/>
        <w:numPr>
          <w:ilvl w:val="0"/>
          <w:numId w:val="0"/>
        </w:numPr>
        <w:tabs>
          <w:tab w:val="left" w:pos="1417"/>
        </w:tabs>
        <w:spacing w:line="360" w:lineRule="auto"/>
        <w:ind w:left="1417" w:hanging="567"/>
        <w:jc w:val="left"/>
        <w:rPr>
          <w:rStyle w:val="normaltextrun"/>
          <w:b/>
          <w:noProof/>
          <w:color w:val="000000" w:themeColor="text1"/>
        </w:rPr>
      </w:pPr>
      <w:r w:rsidRPr="000144EC">
        <w:rPr>
          <w:b/>
          <w:i/>
        </w:rPr>
        <w:t>–</w:t>
      </w:r>
      <w:r w:rsidRPr="000144EC">
        <w:rPr>
          <w:b/>
          <w:i/>
        </w:rPr>
        <w:tab/>
        <w:t>korrekt og rettidig anvendelse af tegngivningsapparater</w:t>
      </w:r>
      <w:r>
        <w:rPr>
          <w:b/>
        </w:rPr>
        <w:t xml:space="preserve"> [Ændring 144]</w:t>
      </w:r>
    </w:p>
    <w:p w14:paraId="69E5CAAD" w14:textId="162BFCE1" w:rsidR="002D725D" w:rsidRPr="006B009D" w:rsidRDefault="002D725D" w:rsidP="003D42B9">
      <w:pPr>
        <w:pStyle w:val="Point1letter"/>
        <w:numPr>
          <w:ilvl w:val="0"/>
          <w:numId w:val="0"/>
        </w:numPr>
        <w:tabs>
          <w:tab w:val="left" w:pos="1417"/>
        </w:tabs>
        <w:spacing w:line="360" w:lineRule="auto"/>
        <w:ind w:left="1417" w:hanging="567"/>
        <w:jc w:val="left"/>
        <w:rPr>
          <w:noProof/>
        </w:rPr>
      </w:pPr>
      <w:r w:rsidRPr="006B009D">
        <w:rPr>
          <w:noProof/>
        </w:rPr>
        <w:t>(e)</w:t>
      </w:r>
      <w:r w:rsidRPr="006B009D">
        <w:rPr>
          <w:noProof/>
        </w:rPr>
        <w:tab/>
        <w:t>almindelige regler, forskrifter og andet: </w:t>
      </w:r>
    </w:p>
    <w:p w14:paraId="1552C77D" w14:textId="77777777" w:rsidR="00F14058" w:rsidRDefault="00F14058">
      <w:pPr>
        <w:widowControl/>
        <w:rPr>
          <w:rFonts w:eastAsia="Calibri"/>
          <w:noProof/>
          <w:szCs w:val="22"/>
          <w:lang w:eastAsia="en-US"/>
        </w:rPr>
      </w:pPr>
      <w:r>
        <w:rPr>
          <w:noProof/>
        </w:rPr>
        <w:br w:type="page"/>
      </w:r>
    </w:p>
    <w:p w14:paraId="2F9D3BCB" w14:textId="3BAA74E2" w:rsidR="002D725D" w:rsidRPr="006B009D" w:rsidRDefault="002D725D" w:rsidP="003D42B9">
      <w:pPr>
        <w:pStyle w:val="Tiret1"/>
        <w:numPr>
          <w:ilvl w:val="0"/>
          <w:numId w:val="0"/>
        </w:numPr>
        <w:tabs>
          <w:tab w:val="left" w:pos="1417"/>
        </w:tabs>
        <w:spacing w:line="360" w:lineRule="auto"/>
        <w:ind w:left="1417" w:hanging="567"/>
        <w:jc w:val="left"/>
        <w:rPr>
          <w:noProof/>
        </w:rPr>
      </w:pPr>
      <w:r w:rsidRPr="006B009D">
        <w:rPr>
          <w:noProof/>
        </w:rPr>
        <w:lastRenderedPageBreak/>
        <w:t>–</w:t>
      </w:r>
      <w:r w:rsidRPr="006B009D">
        <w:rPr>
          <w:noProof/>
        </w:rPr>
        <w:tab/>
      </w:r>
      <w:r w:rsidRPr="006B009D">
        <w:rPr>
          <w:rStyle w:val="normaltextrun"/>
          <w:noProof/>
          <w:color w:val="000000"/>
        </w:rPr>
        <w:t>regler vedrørende de administrative dokumenter, som benyttelse af køretøjet kræver</w:t>
      </w:r>
      <w:r w:rsidRPr="006B009D">
        <w:rPr>
          <w:rStyle w:val="eop"/>
          <w:noProof/>
          <w:color w:val="000000"/>
        </w:rPr>
        <w:t xml:space="preserve"> </w:t>
      </w:r>
    </w:p>
    <w:p w14:paraId="3E0BB8A2" w14:textId="6AEAC244" w:rsidR="002D725D" w:rsidRDefault="002D725D" w:rsidP="003D42B9">
      <w:pPr>
        <w:pStyle w:val="Tiret1"/>
        <w:numPr>
          <w:ilvl w:val="0"/>
          <w:numId w:val="0"/>
        </w:numPr>
        <w:tabs>
          <w:tab w:val="left" w:pos="1417"/>
        </w:tabs>
        <w:spacing w:line="360" w:lineRule="auto"/>
        <w:ind w:left="1417" w:hanging="567"/>
        <w:jc w:val="left"/>
        <w:rPr>
          <w:rStyle w:val="normaltextrun"/>
          <w:noProof/>
          <w:color w:val="000000"/>
        </w:rPr>
      </w:pPr>
      <w:r w:rsidRPr="006B009D">
        <w:rPr>
          <w:noProof/>
        </w:rPr>
        <w:t>–</w:t>
      </w:r>
      <w:r w:rsidRPr="006B009D">
        <w:rPr>
          <w:noProof/>
        </w:rPr>
        <w:tab/>
      </w:r>
      <w:r w:rsidRPr="006B009D">
        <w:rPr>
          <w:rStyle w:val="normaltextrun"/>
          <w:noProof/>
          <w:color w:val="000000"/>
        </w:rPr>
        <w:t>almindelige regler for, hvorledes føreren skal forholde sig ved ulykkestilfælde (advarselsafmærkning og alarm), og hvad den pågældende i givet fald kan gøre for at komme trafikofre til hjælp</w:t>
      </w:r>
    </w:p>
    <w:p w14:paraId="4B2BA18A" w14:textId="2E668F57" w:rsidR="00504114" w:rsidRPr="00504114" w:rsidRDefault="00504114" w:rsidP="003D42B9">
      <w:pPr>
        <w:pStyle w:val="Tiret1"/>
        <w:numPr>
          <w:ilvl w:val="0"/>
          <w:numId w:val="0"/>
        </w:numPr>
        <w:tabs>
          <w:tab w:val="left" w:pos="1417"/>
        </w:tabs>
        <w:spacing w:line="360" w:lineRule="auto"/>
        <w:ind w:left="1417" w:hanging="567"/>
        <w:jc w:val="left"/>
        <w:rPr>
          <w:b/>
          <w:noProof/>
        </w:rPr>
      </w:pPr>
      <w:r w:rsidRPr="000144EC">
        <w:rPr>
          <w:b/>
          <w:i/>
        </w:rPr>
        <w:t>–</w:t>
      </w:r>
      <w:r w:rsidRPr="000144EC">
        <w:rPr>
          <w:b/>
          <w:i/>
        </w:rPr>
        <w:tab/>
        <w:t>regler for, hvordan man forholder sig, hvis et udrykningskøretøj nærmer sig, og hvad man skal gøre på kollisionsstedet</w:t>
      </w:r>
      <w:r>
        <w:rPr>
          <w:b/>
        </w:rPr>
        <w:t xml:space="preserve"> [Ændring 145]</w:t>
      </w:r>
    </w:p>
    <w:p w14:paraId="62B6E92E" w14:textId="1A8CBC51" w:rsidR="002D725D" w:rsidRPr="006B009D" w:rsidRDefault="002D725D" w:rsidP="003D42B9">
      <w:pPr>
        <w:pStyle w:val="Tiret1"/>
        <w:numPr>
          <w:ilvl w:val="0"/>
          <w:numId w:val="0"/>
        </w:numPr>
        <w:tabs>
          <w:tab w:val="left" w:pos="1417"/>
        </w:tabs>
        <w:spacing w:line="360" w:lineRule="auto"/>
        <w:ind w:left="1417" w:hanging="567"/>
        <w:jc w:val="left"/>
        <w:rPr>
          <w:rStyle w:val="eop"/>
          <w:noProof/>
        </w:rPr>
      </w:pPr>
      <w:r w:rsidRPr="006B009D">
        <w:rPr>
          <w:rStyle w:val="eop"/>
          <w:noProof/>
        </w:rPr>
        <w:t>–</w:t>
      </w:r>
      <w:r w:rsidRPr="006B009D">
        <w:rPr>
          <w:rStyle w:val="eop"/>
          <w:noProof/>
        </w:rPr>
        <w:tab/>
      </w:r>
      <w:r w:rsidRPr="006B009D">
        <w:rPr>
          <w:rStyle w:val="normaltextrun"/>
          <w:noProof/>
          <w:color w:val="000000"/>
        </w:rPr>
        <w:t>sikkerhedsfaktorer i forbindelse med køretøjet, dets belæsning og befordring af personer</w:t>
      </w:r>
      <w:r w:rsidRPr="006B009D">
        <w:rPr>
          <w:rStyle w:val="eop"/>
          <w:noProof/>
          <w:color w:val="000000"/>
        </w:rPr>
        <w:t xml:space="preserve"> </w:t>
      </w:r>
    </w:p>
    <w:p w14:paraId="1E1C6ABF" w14:textId="58ABA040" w:rsidR="002D725D" w:rsidRPr="00504114" w:rsidRDefault="002D725D" w:rsidP="003D42B9">
      <w:pPr>
        <w:pStyle w:val="Tiret1"/>
        <w:numPr>
          <w:ilvl w:val="0"/>
          <w:numId w:val="0"/>
        </w:numPr>
        <w:tabs>
          <w:tab w:val="left" w:pos="1417"/>
        </w:tabs>
        <w:spacing w:line="360" w:lineRule="auto"/>
        <w:ind w:left="1417" w:hanging="567"/>
        <w:jc w:val="left"/>
        <w:rPr>
          <w:b/>
          <w:noProof/>
          <w:color w:val="000000" w:themeColor="text1"/>
        </w:rPr>
      </w:pPr>
      <w:r w:rsidRPr="006B009D">
        <w:rPr>
          <w:noProof/>
          <w:color w:val="000000" w:themeColor="text1"/>
        </w:rPr>
        <w:t>–</w:t>
      </w:r>
      <w:r w:rsidRPr="006B009D">
        <w:rPr>
          <w:noProof/>
          <w:color w:val="000000" w:themeColor="text1"/>
        </w:rPr>
        <w:tab/>
      </w:r>
      <w:r w:rsidRPr="006B009D">
        <w:rPr>
          <w:rStyle w:val="normaltextrun"/>
          <w:noProof/>
          <w:color w:val="000000" w:themeColor="text1"/>
        </w:rPr>
        <w:t xml:space="preserve">vidensikkerhedsaspekter vedrørende køretøjer, der bruger alternative brændstoffer </w:t>
      </w:r>
      <w:r w:rsidR="00504114" w:rsidRPr="000144EC">
        <w:rPr>
          <w:b/>
          <w:i/>
        </w:rPr>
        <w:t>og/eller batteri, navnlig risikoen for overslag/ildebrand eller kemisk reaktion i tilfælde af en ulykke eller et sammenbrud</w:t>
      </w:r>
      <w:r w:rsidR="00504114">
        <w:rPr>
          <w:b/>
        </w:rPr>
        <w:t xml:space="preserve"> [Ændring 146]</w:t>
      </w:r>
    </w:p>
    <w:p w14:paraId="4337DD7B" w14:textId="1715E956" w:rsidR="002D725D" w:rsidRPr="00267CCB" w:rsidRDefault="002D725D" w:rsidP="003D42B9">
      <w:pPr>
        <w:pStyle w:val="Point1letter"/>
        <w:numPr>
          <w:ilvl w:val="0"/>
          <w:numId w:val="0"/>
        </w:numPr>
        <w:tabs>
          <w:tab w:val="left" w:pos="1417"/>
        </w:tabs>
        <w:spacing w:line="360" w:lineRule="auto"/>
        <w:ind w:left="1417" w:hanging="567"/>
        <w:jc w:val="left"/>
        <w:rPr>
          <w:b/>
          <w:noProof/>
        </w:rPr>
      </w:pPr>
      <w:r w:rsidRPr="006B009D">
        <w:rPr>
          <w:noProof/>
        </w:rPr>
        <w:t>(f)</w:t>
      </w:r>
      <w:r w:rsidRPr="006B009D">
        <w:rPr>
          <w:noProof/>
        </w:rPr>
        <w:tab/>
        <w:t>forsigtighedsregler, som skal iagttages, når køretøjet forlades</w:t>
      </w:r>
      <w:r w:rsidR="00267CCB" w:rsidRPr="000144EC">
        <w:rPr>
          <w:b/>
          <w:i/>
        </w:rPr>
        <w:t xml:space="preserve">, herunder sikring af, at det er sikkert at åbne køretøjets dør og at dette ikke vil skabe fare for andre trafikanter såsom fodgængere, cyklister og brugere af </w:t>
      </w:r>
      <w:proofErr w:type="spellStart"/>
      <w:r w:rsidR="00267CCB" w:rsidRPr="000144EC">
        <w:rPr>
          <w:b/>
          <w:i/>
        </w:rPr>
        <w:t>mikromobilitetskøretøjer</w:t>
      </w:r>
      <w:proofErr w:type="spellEnd"/>
      <w:r w:rsidR="00267CCB">
        <w:rPr>
          <w:b/>
        </w:rPr>
        <w:t xml:space="preserve"> [Ændring 147]</w:t>
      </w:r>
    </w:p>
    <w:p w14:paraId="74FC3DF1" w14:textId="77777777" w:rsidR="00F14058" w:rsidRDefault="00F14058">
      <w:pPr>
        <w:widowControl/>
        <w:rPr>
          <w:rFonts w:eastAsia="Calibri"/>
          <w:noProof/>
          <w:szCs w:val="22"/>
          <w:lang w:eastAsia="en-US"/>
        </w:rPr>
      </w:pPr>
      <w:r>
        <w:rPr>
          <w:noProof/>
        </w:rPr>
        <w:br w:type="page"/>
      </w:r>
    </w:p>
    <w:p w14:paraId="51388515" w14:textId="23BBC188" w:rsidR="002D725D" w:rsidRPr="006B009D" w:rsidRDefault="002D725D"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(g)</w:t>
      </w:r>
      <w:r w:rsidRPr="006B009D">
        <w:rPr>
          <w:noProof/>
        </w:rPr>
        <w:tab/>
        <w:t>mekaniske forhold, som påvirker færdselssikkerheden. ansøgeren skal kunne opdage de mest almindelige fejl, især ved styretøj, hjulophæng, bremser, dæk, lygter og tegngivningsapparater, refleksanordninger, førerspejle, forrude, vinduesviskere, udstødningssystemet, sikkerhedsseler og lydsignalapparater </w:t>
      </w:r>
    </w:p>
    <w:p w14:paraId="005668D3" w14:textId="69846E35" w:rsidR="002D725D" w:rsidRPr="006B009D" w:rsidRDefault="002D725D" w:rsidP="003D42B9">
      <w:pPr>
        <w:pStyle w:val="Point1letter"/>
        <w:numPr>
          <w:ilvl w:val="0"/>
          <w:numId w:val="0"/>
        </w:numPr>
        <w:tabs>
          <w:tab w:val="left" w:pos="1417"/>
        </w:tabs>
        <w:spacing w:line="360" w:lineRule="auto"/>
        <w:ind w:left="1417" w:hanging="567"/>
        <w:jc w:val="left"/>
        <w:rPr>
          <w:noProof/>
        </w:rPr>
      </w:pPr>
      <w:r w:rsidRPr="006B009D">
        <w:rPr>
          <w:noProof/>
        </w:rPr>
        <w:t>(h)</w:t>
      </w:r>
      <w:r w:rsidRPr="006B009D">
        <w:rPr>
          <w:noProof/>
        </w:rPr>
        <w:tab/>
        <w:t>køretøjets sikkerhedsudstyr, herunder navnlig brug af sikkerhedsseler, nakkestøtter, sikkerhedsudstyr til børn og opladning af elektriske køretøjer </w:t>
      </w:r>
    </w:p>
    <w:p w14:paraId="0E00133D" w14:textId="688D753C" w:rsidR="002D725D" w:rsidRPr="00267CCB" w:rsidRDefault="002D725D" w:rsidP="003D42B9">
      <w:pPr>
        <w:pStyle w:val="Point1letter"/>
        <w:numPr>
          <w:ilvl w:val="0"/>
          <w:numId w:val="0"/>
        </w:numPr>
        <w:tabs>
          <w:tab w:val="left" w:pos="1417"/>
        </w:tabs>
        <w:spacing w:line="360" w:lineRule="auto"/>
        <w:ind w:left="1417" w:hanging="567"/>
        <w:jc w:val="left"/>
        <w:rPr>
          <w:b/>
          <w:noProof/>
        </w:rPr>
      </w:pPr>
      <w:r w:rsidRPr="006B009D">
        <w:rPr>
          <w:noProof/>
        </w:rPr>
        <w:t>(i)</w:t>
      </w:r>
      <w:r w:rsidRPr="006B009D">
        <w:rPr>
          <w:noProof/>
        </w:rPr>
        <w:tab/>
        <w:t>regler og aspekter vedrørende anvendelse af køretøjer i relation til miljøet, herunder for så vidt angår elektriske køretøjer: hensigtsmæssig brug af lydsignalapparater, moderat brændstofforbrug/energiforbrug, begrænsning af emissioner (drivhusgasemissioner, luftforurenende stoffer, støj og mikroplast fra dæk</w:t>
      </w:r>
      <w:r w:rsidR="00267CCB" w:rsidRPr="000144EC">
        <w:rPr>
          <w:b/>
          <w:i/>
        </w:rPr>
        <w:t>, bremser</w:t>
      </w:r>
      <w:r w:rsidR="00267CCB">
        <w:rPr>
          <w:noProof/>
        </w:rPr>
        <w:t xml:space="preserve"> og vejslid osv.).</w:t>
      </w:r>
      <w:r w:rsidR="00267CCB">
        <w:rPr>
          <w:b/>
          <w:noProof/>
        </w:rPr>
        <w:t xml:space="preserve"> [Ændring 148]</w:t>
      </w:r>
    </w:p>
    <w:p w14:paraId="5C9229CA" w14:textId="77777777" w:rsidR="00F14058" w:rsidRDefault="00F14058">
      <w:pPr>
        <w:widowControl/>
        <w:rPr>
          <w:rFonts w:eastAsia="Calibri"/>
          <w:b/>
          <w:noProof/>
          <w:color w:val="000000"/>
          <w:szCs w:val="22"/>
          <w:lang w:eastAsia="en-US"/>
        </w:rPr>
      </w:pPr>
      <w:r>
        <w:rPr>
          <w:rFonts w:eastAsia="Calibri"/>
          <w:b/>
          <w:noProof/>
          <w:color w:val="000000"/>
          <w:szCs w:val="22"/>
          <w:lang w:eastAsia="en-US"/>
        </w:rPr>
        <w:br w:type="page"/>
      </w:r>
    </w:p>
    <w:p w14:paraId="7FF34B06" w14:textId="53F1D973" w:rsidR="00F53DC8" w:rsidRDefault="00F53DC8" w:rsidP="00F53DC8">
      <w:pPr>
        <w:widowControl/>
        <w:spacing w:before="120" w:after="120" w:line="360" w:lineRule="auto"/>
        <w:ind w:left="1418" w:hanging="567"/>
        <w:rPr>
          <w:b/>
          <w:i/>
        </w:rPr>
      </w:pPr>
      <w:r w:rsidRPr="000144EC">
        <w:rPr>
          <w:b/>
          <w:i/>
        </w:rPr>
        <w:lastRenderedPageBreak/>
        <w:t>ia)</w:t>
      </w:r>
      <w:r w:rsidRPr="000144EC">
        <w:rPr>
          <w:b/>
          <w:i/>
        </w:rPr>
        <w:tab/>
        <w:t>grundlæggende viden om at anvende førstehjælpsudstyr og at være i stand til at yde førstehjælp, herunder at kunne udføre hjertelungeredning.</w:t>
      </w:r>
    </w:p>
    <w:p w14:paraId="002FE680" w14:textId="1CD170C6" w:rsidR="00F53DC8" w:rsidRDefault="00F53DC8" w:rsidP="00F53DC8">
      <w:pPr>
        <w:widowControl/>
        <w:spacing w:before="120" w:after="120" w:line="360" w:lineRule="auto"/>
        <w:ind w:left="1418"/>
        <w:rPr>
          <w:b/>
        </w:rPr>
      </w:pPr>
      <w:r w:rsidRPr="000144EC">
        <w:rPr>
          <w:b/>
          <w:i/>
        </w:rPr>
        <w:t>Alternativt kan medlemsstaterne undtagelsesvist lade en tidligere gennemført certificeret praktisk førstehjælpsuddannelse, som skal omfatte hjertelungeredning, gælde som teoriprøvens førstehjælpsrelaterede indhold</w:t>
      </w:r>
      <w:r>
        <w:rPr>
          <w:b/>
        </w:rPr>
        <w:t xml:space="preserve"> [Ændring 149]</w:t>
      </w:r>
    </w:p>
    <w:p w14:paraId="29E02343" w14:textId="1A3AA9CD" w:rsidR="002317E3" w:rsidRDefault="002317E3" w:rsidP="002317E3">
      <w:pPr>
        <w:widowControl/>
        <w:spacing w:before="120" w:after="120" w:line="360" w:lineRule="auto"/>
        <w:ind w:left="1418" w:hanging="567"/>
        <w:rPr>
          <w:b/>
        </w:rPr>
      </w:pPr>
      <w:proofErr w:type="spellStart"/>
      <w:r w:rsidRPr="000144EC">
        <w:rPr>
          <w:b/>
          <w:i/>
        </w:rPr>
        <w:t>ib</w:t>
      </w:r>
      <w:proofErr w:type="spellEnd"/>
      <w:r w:rsidRPr="000144EC">
        <w:rPr>
          <w:b/>
          <w:i/>
        </w:rPr>
        <w:t>)</w:t>
      </w:r>
      <w:r w:rsidRPr="000144EC">
        <w:rPr>
          <w:b/>
          <w:i/>
        </w:rPr>
        <w:tab/>
        <w:t>sikker interaktion med avancerede funktioner i førerstøttesystemer og andre automatiseringsfunktioner, herunder deres tilknyttede fordele, begrænsninger og risici</w:t>
      </w:r>
      <w:r>
        <w:rPr>
          <w:b/>
        </w:rPr>
        <w:t xml:space="preserve"> [Ændring 150]</w:t>
      </w:r>
    </w:p>
    <w:p w14:paraId="5790EC99" w14:textId="7099F675" w:rsidR="002317E3" w:rsidRPr="002317E3" w:rsidRDefault="002317E3" w:rsidP="002317E3">
      <w:pPr>
        <w:widowControl/>
        <w:spacing w:before="120" w:after="120" w:line="360" w:lineRule="auto"/>
        <w:ind w:left="1418" w:hanging="567"/>
        <w:rPr>
          <w:rFonts w:eastAsia="Calibri"/>
          <w:b/>
          <w:noProof/>
          <w:color w:val="000000"/>
          <w:szCs w:val="22"/>
          <w:lang w:eastAsia="en-US"/>
        </w:rPr>
      </w:pPr>
      <w:r w:rsidRPr="000144EC">
        <w:rPr>
          <w:b/>
          <w:i/>
        </w:rPr>
        <w:t>ic)</w:t>
      </w:r>
      <w:r w:rsidRPr="000144EC">
        <w:rPr>
          <w:b/>
          <w:i/>
        </w:rPr>
        <w:tab/>
        <w:t>grundlæggende lovgivningsmæssige rammer for adgangsbegrænsninger for køretøjer i byer, herunder i lavemissionszoner</w:t>
      </w:r>
      <w:r>
        <w:rPr>
          <w:b/>
        </w:rPr>
        <w:t xml:space="preserve"> [Ændring 151]</w:t>
      </w:r>
    </w:p>
    <w:p w14:paraId="5919C92D" w14:textId="6C57D0D4" w:rsidR="007728DD" w:rsidRPr="00EC1F4C" w:rsidRDefault="00895898" w:rsidP="003D42B9">
      <w:pPr>
        <w:widowControl/>
        <w:tabs>
          <w:tab w:val="num" w:pos="850"/>
        </w:tabs>
        <w:spacing w:before="120" w:after="120" w:line="360" w:lineRule="auto"/>
        <w:ind w:left="850" w:hanging="850"/>
        <w:rPr>
          <w:rFonts w:eastAsia="Calibri"/>
          <w:bCs/>
          <w:noProof/>
          <w:color w:val="000000"/>
          <w:szCs w:val="22"/>
          <w:lang w:eastAsia="en-US"/>
        </w:rPr>
      </w:pPr>
      <w:r w:rsidRPr="00EC1F4C">
        <w:rPr>
          <w:rFonts w:eastAsia="Calibri"/>
          <w:noProof/>
          <w:color w:val="000000"/>
          <w:szCs w:val="22"/>
          <w:lang w:eastAsia="en-US"/>
        </w:rPr>
        <w:t>3.</w:t>
      </w:r>
      <w:r w:rsidRPr="00EC1F4C">
        <w:rPr>
          <w:rFonts w:eastAsia="Calibri"/>
          <w:noProof/>
          <w:color w:val="000000"/>
          <w:szCs w:val="22"/>
          <w:lang w:eastAsia="en-US"/>
        </w:rPr>
        <w:tab/>
      </w:r>
      <w:r w:rsidR="007728DD" w:rsidRPr="00EC1F4C">
        <w:rPr>
          <w:rFonts w:eastAsia="Calibri"/>
          <w:noProof/>
          <w:color w:val="000000"/>
          <w:szCs w:val="22"/>
          <w:lang w:eastAsia="en-US"/>
        </w:rPr>
        <w:t>Særlige bestemmelser for kategori A1, A2 og A</w:t>
      </w:r>
      <w:r w:rsidR="007728DD" w:rsidRPr="00EC1F4C">
        <w:rPr>
          <w:rFonts w:eastAsia="Calibri"/>
          <w:noProof/>
          <w:szCs w:val="22"/>
          <w:lang w:eastAsia="en-US"/>
        </w:rPr>
        <w:t xml:space="preserve"> </w:t>
      </w:r>
    </w:p>
    <w:p w14:paraId="4D479B50" w14:textId="77777777" w:rsidR="007728DD" w:rsidRPr="007728DD" w:rsidRDefault="007728DD" w:rsidP="003D42B9">
      <w:pPr>
        <w:widowControl/>
        <w:spacing w:before="120" w:after="120" w:line="360" w:lineRule="auto"/>
        <w:rPr>
          <w:rFonts w:eastAsia="Calibri"/>
          <w:noProof/>
          <w:szCs w:val="22"/>
          <w:lang w:eastAsia="en-US"/>
        </w:rPr>
      </w:pPr>
      <w:r w:rsidRPr="007728DD">
        <w:rPr>
          <w:rFonts w:eastAsia="Calibri"/>
          <w:noProof/>
          <w:szCs w:val="22"/>
          <w:lang w:eastAsia="en-US"/>
        </w:rPr>
        <w:t>Obligatorisk kontrol af generel viden om: </w:t>
      </w:r>
    </w:p>
    <w:p w14:paraId="43E42D2B" w14:textId="356463B1"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anvendelse af beskyttende udstyr som handsker, støvler, motorcykeltøj og styrthjelm </w:t>
      </w:r>
    </w:p>
    <w:p w14:paraId="10F8D282" w14:textId="77777777" w:rsidR="00F14058" w:rsidRDefault="00F14058">
      <w:pPr>
        <w:widowControl/>
        <w:rPr>
          <w:rFonts w:eastAsia="Calibri"/>
          <w:noProof/>
          <w:szCs w:val="22"/>
          <w:lang w:eastAsia="en-US"/>
        </w:rPr>
      </w:pPr>
      <w:r>
        <w:rPr>
          <w:noProof/>
        </w:rPr>
        <w:br w:type="page"/>
      </w:r>
    </w:p>
    <w:p w14:paraId="23A59AB9" w14:textId="6E5A1587"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(b)</w:t>
      </w:r>
      <w:r w:rsidRPr="006B009D">
        <w:rPr>
          <w:noProof/>
        </w:rPr>
        <w:tab/>
        <w:t>motorcyklisters synlighed for andre trafikanter </w:t>
      </w:r>
    </w:p>
    <w:p w14:paraId="232D655A" w14:textId="5BCDAF10"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risikofaktorer i forbindelse med forskellige vejforhold, som nævnt i det foregående, med særlig opmærksomhed rettet mod glatte overflader som kloakdæksler, vejmarkeringer som f.eks. linjer, pile og sporvognsskinner </w:t>
      </w:r>
    </w:p>
    <w:p w14:paraId="1F9605BD" w14:textId="5966E78B"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mekaniske forhold i forbindelse med færdselssikkerhed, som beskrevet i det foregående, med særlig opmærksomhed rettet mod kontakt til motorstop, oliestand og kæde. </w:t>
      </w:r>
    </w:p>
    <w:p w14:paraId="74BB31C7" w14:textId="0526826F" w:rsidR="007728DD" w:rsidRPr="00EC1F4C" w:rsidRDefault="00895898" w:rsidP="003D42B9">
      <w:pPr>
        <w:widowControl/>
        <w:tabs>
          <w:tab w:val="num" w:pos="850"/>
        </w:tabs>
        <w:spacing w:before="120" w:after="120" w:line="360" w:lineRule="auto"/>
        <w:ind w:left="850" w:hanging="850"/>
        <w:rPr>
          <w:rFonts w:eastAsia="Calibri"/>
          <w:b/>
          <w:bCs/>
          <w:noProof/>
          <w:color w:val="000000"/>
          <w:szCs w:val="22"/>
          <w:lang w:eastAsia="en-US"/>
        </w:rPr>
      </w:pPr>
      <w:r w:rsidRPr="00EC1F4C">
        <w:rPr>
          <w:rFonts w:eastAsia="Calibri"/>
          <w:noProof/>
          <w:color w:val="000000"/>
          <w:szCs w:val="22"/>
          <w:lang w:eastAsia="en-US"/>
        </w:rPr>
        <w:t>4.</w:t>
      </w:r>
      <w:r w:rsidRPr="00EC1F4C">
        <w:rPr>
          <w:rFonts w:eastAsia="Calibri"/>
          <w:noProof/>
          <w:color w:val="000000"/>
          <w:szCs w:val="22"/>
          <w:lang w:eastAsia="en-US"/>
        </w:rPr>
        <w:tab/>
      </w:r>
      <w:r w:rsidR="007728DD" w:rsidRPr="00EC1F4C">
        <w:rPr>
          <w:rFonts w:eastAsia="Calibri"/>
          <w:noProof/>
          <w:color w:val="000000"/>
          <w:szCs w:val="22"/>
          <w:lang w:eastAsia="en-US"/>
        </w:rPr>
        <w:t>Særlige bestemmelser for kategori C, CE, C1, C1E, D, DE, D1</w:t>
      </w:r>
      <w:r w:rsidR="007728DD" w:rsidRPr="00EC1F4C">
        <w:rPr>
          <w:rFonts w:eastAsia="Calibri"/>
          <w:strike/>
          <w:noProof/>
          <w:color w:val="000000"/>
          <w:szCs w:val="22"/>
          <w:lang w:eastAsia="en-US"/>
        </w:rPr>
        <w:t xml:space="preserve"> og</w:t>
      </w:r>
      <w:r w:rsidR="00EC1F4C" w:rsidRPr="000144EC">
        <w:rPr>
          <w:b/>
          <w:i/>
        </w:rPr>
        <w:t xml:space="preserve">, </w:t>
      </w:r>
      <w:r w:rsidR="007728DD" w:rsidRPr="00EC1F4C">
        <w:rPr>
          <w:rFonts w:eastAsia="Calibri"/>
          <w:noProof/>
          <w:color w:val="000000"/>
          <w:szCs w:val="22"/>
          <w:lang w:eastAsia="en-US"/>
        </w:rPr>
        <w:t>D1E</w:t>
      </w:r>
      <w:r w:rsidR="00EC1F4C" w:rsidRPr="000144EC">
        <w:rPr>
          <w:b/>
          <w:i/>
        </w:rPr>
        <w:t xml:space="preserve"> og T</w:t>
      </w:r>
      <w:r w:rsidR="00EC1F4C">
        <w:rPr>
          <w:b/>
        </w:rPr>
        <w:t xml:space="preserve"> [Ændring 152]</w:t>
      </w:r>
    </w:p>
    <w:p w14:paraId="4C719E12" w14:textId="393EF1DF"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Obligatorisk kontrol af generel viden om: </w:t>
      </w:r>
    </w:p>
    <w:p w14:paraId="78F91DF1" w14:textId="694DEA8C"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de køre- og hviletidsbestemmelser, som er omfattet af definitionen i Europa-Parlamentets og Rådets forordning (EF) nr. 561/2006</w:t>
      </w:r>
      <w:r w:rsidRPr="006B009D">
        <w:rPr>
          <w:rStyle w:val="FootnoteReference"/>
          <w:noProof/>
        </w:rPr>
        <w:footnoteReference w:id="29"/>
      </w:r>
      <w:r w:rsidRPr="006B009D">
        <w:rPr>
          <w:noProof/>
        </w:rPr>
        <w:t>; anvendelse af kontrolapparatet som defineret i forordning (EU) nr. 165/2014 </w:t>
      </w:r>
    </w:p>
    <w:p w14:paraId="07FEA7F5" w14:textId="14E9D2EF"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regler for den pågældende transporttype: varer eller passagerer </w:t>
      </w:r>
    </w:p>
    <w:p w14:paraId="4F7E09CA" w14:textId="0759A3B4"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køretøjs- og transportdokumenter, som kræves ved national og international godskørsel og personbefordring </w:t>
      </w:r>
    </w:p>
    <w:p w14:paraId="7216176C" w14:textId="77777777" w:rsidR="00F14058" w:rsidRDefault="00F14058">
      <w:pPr>
        <w:widowControl/>
        <w:rPr>
          <w:rFonts w:eastAsia="Calibri"/>
          <w:noProof/>
          <w:szCs w:val="22"/>
          <w:lang w:eastAsia="en-US"/>
        </w:rPr>
      </w:pPr>
      <w:r>
        <w:rPr>
          <w:noProof/>
        </w:rPr>
        <w:br w:type="page"/>
      </w:r>
    </w:p>
    <w:p w14:paraId="314A7588" w14:textId="27C9A8B1" w:rsidR="00895898" w:rsidRPr="00EC1F4C" w:rsidRDefault="00895898" w:rsidP="003D42B9">
      <w:pPr>
        <w:pStyle w:val="Point1letter"/>
        <w:numPr>
          <w:ilvl w:val="0"/>
          <w:numId w:val="0"/>
        </w:numPr>
        <w:tabs>
          <w:tab w:val="left" w:pos="1417"/>
        </w:tabs>
        <w:spacing w:line="360" w:lineRule="auto"/>
        <w:ind w:left="1417" w:hanging="567"/>
        <w:jc w:val="left"/>
        <w:rPr>
          <w:b/>
          <w:noProof/>
        </w:rPr>
      </w:pPr>
      <w:r w:rsidRPr="006B009D">
        <w:rPr>
          <w:noProof/>
        </w:rPr>
        <w:lastRenderedPageBreak/>
        <w:t>(d)</w:t>
      </w:r>
      <w:r w:rsidRPr="006B009D">
        <w:rPr>
          <w:noProof/>
        </w:rPr>
        <w:tab/>
        <w:t>forholdsregler i forbindelse med ulykkestilfælde; viden om, hvad der skal gøres i tilfælde af en ulykke eller lignende, herunder nødhjælp som f.eks. evakuering af passagerer og grundlæggende kendskab til førstehjælp</w:t>
      </w:r>
      <w:r w:rsidR="00EC1F4C" w:rsidRPr="000144EC">
        <w:rPr>
          <w:b/>
          <w:i/>
        </w:rPr>
        <w:t>, herunder hjertelungeredning</w:t>
      </w:r>
      <w:r w:rsidR="00EC1F4C">
        <w:rPr>
          <w:b/>
        </w:rPr>
        <w:t xml:space="preserve"> [Ændring 153]</w:t>
      </w:r>
    </w:p>
    <w:p w14:paraId="108BB282" w14:textId="2BC411F0"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(e)</w:t>
      </w:r>
      <w:r w:rsidRPr="006B009D">
        <w:rPr>
          <w:noProof/>
        </w:rPr>
        <w:tab/>
        <w:t>forholdsregler ved afmontering og montering af hjul </w:t>
      </w:r>
    </w:p>
    <w:p w14:paraId="5A4BDF5F" w14:textId="7E596165" w:rsidR="00895898" w:rsidRDefault="00895898" w:rsidP="003D42B9">
      <w:pPr>
        <w:pStyle w:val="Point1letter"/>
        <w:numPr>
          <w:ilvl w:val="0"/>
          <w:numId w:val="0"/>
        </w:numPr>
        <w:tabs>
          <w:tab w:val="left" w:pos="1417"/>
        </w:tabs>
        <w:spacing w:line="360" w:lineRule="auto"/>
        <w:ind w:left="1417" w:hanging="567"/>
        <w:jc w:val="left"/>
        <w:rPr>
          <w:noProof/>
        </w:rPr>
      </w:pPr>
      <w:r w:rsidRPr="006B009D">
        <w:rPr>
          <w:noProof/>
        </w:rPr>
        <w:t>(f)</w:t>
      </w:r>
      <w:r w:rsidRPr="006B009D">
        <w:rPr>
          <w:noProof/>
        </w:rPr>
        <w:tab/>
        <w:t>bestemmelser vedrørende køretøjets vægt og mål; regler for hastighedsbegrænsere </w:t>
      </w:r>
    </w:p>
    <w:p w14:paraId="45FA4A64" w14:textId="6128155B" w:rsidR="00EC1F4C" w:rsidRPr="00EC1F4C" w:rsidRDefault="00EC1F4C" w:rsidP="003D42B9">
      <w:pPr>
        <w:pStyle w:val="Point1letter"/>
        <w:numPr>
          <w:ilvl w:val="0"/>
          <w:numId w:val="0"/>
        </w:numPr>
        <w:tabs>
          <w:tab w:val="left" w:pos="1417"/>
        </w:tabs>
        <w:spacing w:line="360" w:lineRule="auto"/>
        <w:ind w:left="1417" w:hanging="567"/>
        <w:jc w:val="left"/>
        <w:rPr>
          <w:b/>
          <w:noProof/>
        </w:rPr>
      </w:pPr>
      <w:r w:rsidRPr="000144EC">
        <w:rPr>
          <w:b/>
          <w:i/>
        </w:rPr>
        <w:t>fa)</w:t>
      </w:r>
      <w:r w:rsidRPr="000144EC">
        <w:rPr>
          <w:b/>
          <w:i/>
        </w:rPr>
        <w:tab/>
        <w:t>formålet med og anvendelsen af retardere/udstødning og bremser</w:t>
      </w:r>
      <w:r>
        <w:rPr>
          <w:b/>
        </w:rPr>
        <w:t xml:space="preserve"> [Ændring 154]</w:t>
      </w:r>
    </w:p>
    <w:p w14:paraId="2BC5178E" w14:textId="2D4DFC45" w:rsidR="00895898" w:rsidRPr="00EC1F4C" w:rsidRDefault="00895898" w:rsidP="003D42B9">
      <w:pPr>
        <w:pStyle w:val="Point1letter"/>
        <w:numPr>
          <w:ilvl w:val="0"/>
          <w:numId w:val="0"/>
        </w:numPr>
        <w:tabs>
          <w:tab w:val="left" w:pos="1417"/>
        </w:tabs>
        <w:spacing w:line="360" w:lineRule="auto"/>
        <w:ind w:left="1417" w:hanging="567"/>
        <w:jc w:val="left"/>
        <w:rPr>
          <w:b/>
          <w:noProof/>
        </w:rPr>
      </w:pPr>
      <w:r w:rsidRPr="006B009D">
        <w:rPr>
          <w:noProof/>
        </w:rPr>
        <w:t>(g)</w:t>
      </w:r>
      <w:r w:rsidRPr="006B009D">
        <w:rPr>
          <w:noProof/>
        </w:rPr>
        <w:tab/>
        <w:t>begrænsninger af synsfeltet på grund af køretøjets udformning</w:t>
      </w:r>
      <w:r w:rsidR="00EC1F4C" w:rsidRPr="000144EC">
        <w:rPr>
          <w:b/>
          <w:i/>
        </w:rPr>
        <w:t>, især med hensyn til fodgængere foran køretøjet og cyklister ved siden af og foran køretøjet</w:t>
      </w:r>
      <w:r w:rsidR="00EC1F4C">
        <w:rPr>
          <w:b/>
        </w:rPr>
        <w:t xml:space="preserve"> [Ændring 155]</w:t>
      </w:r>
    </w:p>
    <w:p w14:paraId="43256679" w14:textId="23D3A1C9" w:rsidR="00895898" w:rsidRDefault="00895898" w:rsidP="003D42B9">
      <w:pPr>
        <w:pStyle w:val="Point1letter"/>
        <w:numPr>
          <w:ilvl w:val="0"/>
          <w:numId w:val="0"/>
        </w:numPr>
        <w:tabs>
          <w:tab w:val="left" w:pos="1417"/>
        </w:tabs>
        <w:spacing w:line="360" w:lineRule="auto"/>
        <w:ind w:left="1417" w:hanging="567"/>
        <w:jc w:val="left"/>
        <w:rPr>
          <w:noProof/>
        </w:rPr>
      </w:pPr>
      <w:r w:rsidRPr="006B009D">
        <w:rPr>
          <w:noProof/>
        </w:rPr>
        <w:t>(h)</w:t>
      </w:r>
      <w:r w:rsidRPr="006B009D">
        <w:rPr>
          <w:noProof/>
        </w:rPr>
        <w:tab/>
        <w:t>læsning af vejkort og planlægning af rute, herunder brug af elektroniske navigationssystemer (valgfrit) </w:t>
      </w:r>
    </w:p>
    <w:p w14:paraId="08F250C6" w14:textId="62452A4A" w:rsidR="00EC1F4C" w:rsidRPr="00EC1F4C" w:rsidRDefault="00EC1F4C" w:rsidP="003D42B9">
      <w:pPr>
        <w:pStyle w:val="Point1letter"/>
        <w:numPr>
          <w:ilvl w:val="0"/>
          <w:numId w:val="0"/>
        </w:numPr>
        <w:tabs>
          <w:tab w:val="left" w:pos="1417"/>
        </w:tabs>
        <w:spacing w:line="360" w:lineRule="auto"/>
        <w:ind w:left="1417" w:hanging="567"/>
        <w:jc w:val="left"/>
        <w:rPr>
          <w:b/>
          <w:noProof/>
        </w:rPr>
      </w:pPr>
      <w:r w:rsidRPr="000144EC">
        <w:rPr>
          <w:b/>
          <w:i/>
        </w:rPr>
        <w:t>ha)</w:t>
      </w:r>
      <w:r w:rsidRPr="000144EC">
        <w:rPr>
          <w:b/>
          <w:i/>
        </w:rPr>
        <w:tab/>
        <w:t>defensiv og miljøvenlig kørsel: afstand til køretøjet foran; overhaling i sving, vognbaneskift, regler om forkørselsret, hastighedsbegrænsninger</w:t>
      </w:r>
      <w:r>
        <w:rPr>
          <w:b/>
        </w:rPr>
        <w:t xml:space="preserve"> [Ændring 156]</w:t>
      </w:r>
    </w:p>
    <w:p w14:paraId="511C6970" w14:textId="77777777" w:rsidR="00F14058" w:rsidRDefault="00F14058">
      <w:pPr>
        <w:widowControl/>
        <w:rPr>
          <w:rFonts w:eastAsia="Calibri"/>
          <w:noProof/>
          <w:szCs w:val="22"/>
          <w:lang w:eastAsia="en-US"/>
        </w:rPr>
      </w:pPr>
      <w:r>
        <w:rPr>
          <w:noProof/>
        </w:rPr>
        <w:br w:type="page"/>
      </w:r>
    </w:p>
    <w:p w14:paraId="0CD8F92A" w14:textId="4563AB0D" w:rsidR="00895898" w:rsidRDefault="00895898" w:rsidP="003D42B9">
      <w:pPr>
        <w:pStyle w:val="Point1letter"/>
        <w:numPr>
          <w:ilvl w:val="0"/>
          <w:numId w:val="0"/>
        </w:numPr>
        <w:tabs>
          <w:tab w:val="left" w:pos="1417"/>
        </w:tabs>
        <w:spacing w:line="360" w:lineRule="auto"/>
        <w:ind w:left="1417" w:hanging="567"/>
        <w:jc w:val="left"/>
        <w:rPr>
          <w:b/>
          <w:noProof/>
        </w:rPr>
      </w:pPr>
      <w:r w:rsidRPr="006B009D">
        <w:rPr>
          <w:noProof/>
        </w:rPr>
        <w:lastRenderedPageBreak/>
        <w:t>(i)</w:t>
      </w:r>
      <w:r w:rsidRPr="006B009D">
        <w:rPr>
          <w:noProof/>
        </w:rPr>
        <w:tab/>
        <w:t>sikkerhedsfaktorer i forbindelse med køretøjets læsning: kontrol af lasten (placering og fastgørelse), problemer med forskellige typer last (f.eks. væsker, hængende last, …), læsning og aflæsning af varer samt anvendelse af læsseudstyr (kun kategori C, CE, C1</w:t>
      </w:r>
      <w:r w:rsidR="005B0168" w:rsidRPr="000144EC">
        <w:rPr>
          <w:b/>
          <w:i/>
        </w:rPr>
        <w:t>,</w:t>
      </w:r>
      <w:r w:rsidRPr="006B009D">
        <w:rPr>
          <w:noProof/>
        </w:rPr>
        <w:t xml:space="preserve"> </w:t>
      </w:r>
      <w:r w:rsidRPr="005B0168">
        <w:rPr>
          <w:strike/>
          <w:noProof/>
        </w:rPr>
        <w:t>og</w:t>
      </w:r>
      <w:r w:rsidRPr="006B009D">
        <w:rPr>
          <w:noProof/>
        </w:rPr>
        <w:t xml:space="preserve"> C1E</w:t>
      </w:r>
      <w:r w:rsidR="005B0168">
        <w:rPr>
          <w:noProof/>
        </w:rPr>
        <w:t xml:space="preserve"> </w:t>
      </w:r>
      <w:r w:rsidR="005B0168" w:rsidRPr="005B0168">
        <w:rPr>
          <w:b/>
          <w:i/>
          <w:noProof/>
        </w:rPr>
        <w:t>og T</w:t>
      </w:r>
      <w:r w:rsidR="005B0168">
        <w:rPr>
          <w:noProof/>
        </w:rPr>
        <w:t>)</w:t>
      </w:r>
      <w:r w:rsidR="005B0168">
        <w:rPr>
          <w:b/>
          <w:noProof/>
        </w:rPr>
        <w:t xml:space="preserve"> [Ændring 157]</w:t>
      </w:r>
    </w:p>
    <w:p w14:paraId="1BA5F621" w14:textId="105FFB7C" w:rsidR="005B0168" w:rsidRPr="005B0168" w:rsidRDefault="005B0168" w:rsidP="003D42B9">
      <w:pPr>
        <w:pStyle w:val="Point1letter"/>
        <w:numPr>
          <w:ilvl w:val="0"/>
          <w:numId w:val="0"/>
        </w:numPr>
        <w:tabs>
          <w:tab w:val="left" w:pos="1417"/>
        </w:tabs>
        <w:spacing w:line="360" w:lineRule="auto"/>
        <w:ind w:left="1417" w:hanging="567"/>
        <w:jc w:val="left"/>
        <w:rPr>
          <w:b/>
          <w:noProof/>
        </w:rPr>
      </w:pPr>
      <w:r w:rsidRPr="000144EC">
        <w:rPr>
          <w:b/>
          <w:i/>
        </w:rPr>
        <w:t>ia)</w:t>
      </w:r>
      <w:r w:rsidRPr="000144EC">
        <w:rPr>
          <w:b/>
          <w:i/>
        </w:rPr>
        <w:tab/>
        <w:t>sikkerhedsforanstaltninger, procedurer og protokoller vedrørende sikre parkeringspladser</w:t>
      </w:r>
      <w:r>
        <w:rPr>
          <w:b/>
        </w:rPr>
        <w:t xml:space="preserve"> [Ændring 158]</w:t>
      </w:r>
    </w:p>
    <w:p w14:paraId="7ADB857D" w14:textId="303EADE1" w:rsidR="00895898" w:rsidRPr="00D339A4" w:rsidRDefault="00895898" w:rsidP="003D42B9">
      <w:pPr>
        <w:pStyle w:val="Point1letter"/>
        <w:numPr>
          <w:ilvl w:val="0"/>
          <w:numId w:val="0"/>
        </w:numPr>
        <w:tabs>
          <w:tab w:val="left" w:pos="1417"/>
        </w:tabs>
        <w:spacing w:line="360" w:lineRule="auto"/>
        <w:ind w:left="1417" w:hanging="567"/>
        <w:jc w:val="left"/>
        <w:rPr>
          <w:b/>
          <w:noProof/>
        </w:rPr>
      </w:pPr>
      <w:r w:rsidRPr="006B009D">
        <w:rPr>
          <w:noProof/>
        </w:rPr>
        <w:t>(j)</w:t>
      </w:r>
      <w:r w:rsidRPr="006B009D">
        <w:rPr>
          <w:noProof/>
        </w:rPr>
        <w:tab/>
        <w:t xml:space="preserve">førerens ansvar ved befordring af passagerer, </w:t>
      </w:r>
      <w:r w:rsidRPr="00D339A4">
        <w:rPr>
          <w:strike/>
          <w:noProof/>
        </w:rPr>
        <w:t>passagerernes</w:t>
      </w:r>
      <w:r w:rsidRPr="006B009D">
        <w:rPr>
          <w:noProof/>
        </w:rPr>
        <w:t xml:space="preserve"> komfort og sikkerhed</w:t>
      </w:r>
      <w:r w:rsidR="00D339A4">
        <w:rPr>
          <w:noProof/>
        </w:rPr>
        <w:t xml:space="preserve"> </w:t>
      </w:r>
      <w:r w:rsidR="00D339A4" w:rsidRPr="000144EC">
        <w:rPr>
          <w:b/>
          <w:i/>
        </w:rPr>
        <w:t>for passagerer, navnlig personer med handicap og nedsat mobilitet, samt passende reaktion i tilfælde af kønsbaseret chikane og vold</w:t>
      </w:r>
      <w:r w:rsidRPr="006B009D">
        <w:rPr>
          <w:noProof/>
        </w:rPr>
        <w:t xml:space="preserve"> befordring af børn, nødvendige kontroller før kørslen, alle slags busser bør indgå i den teoretiske prøve (busser til offentlig transport, langtursbusser, busser med specialmål, …) </w:t>
      </w:r>
      <w:r w:rsidR="00D339A4">
        <w:rPr>
          <w:noProof/>
        </w:rPr>
        <w:t>(kun kategori D, DE, D1 og D1E)</w:t>
      </w:r>
      <w:r w:rsidR="00D339A4">
        <w:rPr>
          <w:b/>
          <w:noProof/>
        </w:rPr>
        <w:t xml:space="preserve"> [Ændring 159]</w:t>
      </w:r>
    </w:p>
    <w:p w14:paraId="529D0651" w14:textId="084493E2"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(k)</w:t>
      </w:r>
      <w:r w:rsidRPr="006B009D">
        <w:rPr>
          <w:noProof/>
        </w:rPr>
        <w:tab/>
        <w:t xml:space="preserve">medlemsstaterne kan fritage ansøgere om kørekort til kategori C1- eller C1E-køretøjer, der falder uden for anvendelsesområdet for forordning (EU) nr. 165/2014, for at demonstrere viden om de emner, der er anført i punkt 4, nr. 1), litra a) til c). </w:t>
      </w:r>
    </w:p>
    <w:p w14:paraId="5DF1D31D" w14:textId="77777777" w:rsidR="00F14058" w:rsidRDefault="00F14058">
      <w:pPr>
        <w:widowControl/>
        <w:rPr>
          <w:rStyle w:val="normaltextrun"/>
          <w:rFonts w:eastAsia="Calibri"/>
          <w:noProof/>
          <w:szCs w:val="22"/>
          <w:lang w:eastAsia="en-US"/>
        </w:rPr>
      </w:pPr>
      <w:r>
        <w:rPr>
          <w:rStyle w:val="normaltextrun"/>
          <w:noProof/>
        </w:rPr>
        <w:br w:type="page"/>
      </w:r>
    </w:p>
    <w:p w14:paraId="6D083FA5" w14:textId="4A05DCBB" w:rsidR="00895898" w:rsidRPr="006B009D" w:rsidRDefault="00895898" w:rsidP="003D42B9">
      <w:pPr>
        <w:pStyle w:val="Point0number"/>
        <w:numPr>
          <w:ilvl w:val="0"/>
          <w:numId w:val="0"/>
        </w:numPr>
        <w:tabs>
          <w:tab w:val="left" w:pos="850"/>
        </w:tabs>
        <w:spacing w:line="360" w:lineRule="auto"/>
        <w:ind w:left="850" w:hanging="850"/>
        <w:jc w:val="left"/>
        <w:rPr>
          <w:rStyle w:val="normaltextrun"/>
          <w:noProof/>
        </w:rPr>
      </w:pPr>
      <w:r w:rsidRPr="006B009D">
        <w:rPr>
          <w:rStyle w:val="normaltextrun"/>
          <w:noProof/>
        </w:rPr>
        <w:lastRenderedPageBreak/>
        <w:t>(2)</w:t>
      </w:r>
      <w:r w:rsidRPr="006B009D">
        <w:rPr>
          <w:rStyle w:val="normaltextrun"/>
          <w:noProof/>
        </w:rPr>
        <w:tab/>
        <w:t>Obligatorisk kontrol af generel viden om følgende yderligere bestemmelser vedrørende kategori C, CE, D og DE: </w:t>
      </w:r>
    </w:p>
    <w:p w14:paraId="707E7E32" w14:textId="45904F1A"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principperne for opbygning og funktion af forbrændingsmotorer, væsker (f.eks. motorolie, kølervæske, sprinklervæske), brændstofsystemet, det elektriske system, tændingen, transmissionssystemet (kobling, gearkasse osv.) </w:t>
      </w:r>
    </w:p>
    <w:p w14:paraId="3FBC3BAD" w14:textId="7A41B381"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smøring og frostsikring </w:t>
      </w:r>
    </w:p>
    <w:p w14:paraId="334A2AE6" w14:textId="334BB3E9"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principperne for opbygning, montering, korrekt anvendelse og vedligeholdelse af dæk </w:t>
      </w:r>
    </w:p>
    <w:p w14:paraId="3F5C853C" w14:textId="7AA8A841"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principperne for forskellige typer bremsesystemer og hastighedsbegrænsere, disses funktion, vigtigste dele, tilslutning, betjening og daglige vedligeholdelse samt betjening af blokeringsfri bremser </w:t>
      </w:r>
    </w:p>
    <w:p w14:paraId="5B7013CE" w14:textId="430D920C"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(e)</w:t>
      </w:r>
      <w:r w:rsidRPr="006B009D">
        <w:rPr>
          <w:noProof/>
        </w:rPr>
        <w:tab/>
        <w:t>principperne for forskellige typer sammenkoblingssystemer, disses funktion, vigtigste dele, tilslutning, betjening og daglige vedligeholdelse (kun kategori CE og DE) </w:t>
      </w:r>
    </w:p>
    <w:p w14:paraId="75B4AAD6" w14:textId="66C8DE85"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(f)</w:t>
      </w:r>
      <w:r w:rsidRPr="006B009D">
        <w:rPr>
          <w:noProof/>
        </w:rPr>
        <w:tab/>
        <w:t>metode til fejlfinding ved driftsfejl </w:t>
      </w:r>
    </w:p>
    <w:p w14:paraId="39CD429F" w14:textId="77777777" w:rsidR="00F14058" w:rsidRDefault="00F14058">
      <w:pPr>
        <w:widowControl/>
        <w:rPr>
          <w:rFonts w:eastAsia="Calibri"/>
          <w:noProof/>
          <w:szCs w:val="22"/>
          <w:lang w:eastAsia="en-US"/>
        </w:rPr>
      </w:pPr>
      <w:r>
        <w:rPr>
          <w:noProof/>
        </w:rPr>
        <w:br w:type="page"/>
      </w:r>
    </w:p>
    <w:p w14:paraId="2F0ACE40" w14:textId="213CEFEE"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(g)</w:t>
      </w:r>
      <w:r w:rsidRPr="006B009D">
        <w:rPr>
          <w:noProof/>
        </w:rPr>
        <w:tab/>
        <w:t>forebyggende vedligeholdelse af køretøjer og nødvendige løbende reparationer </w:t>
      </w:r>
    </w:p>
    <w:p w14:paraId="4C97467D" w14:textId="330D09CF"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(h)</w:t>
      </w:r>
      <w:r w:rsidRPr="006B009D">
        <w:rPr>
          <w:noProof/>
        </w:rPr>
        <w:tab/>
        <w:t>førerens ansvar for så vidt angår modtagelse, transport og levering af gods ifølge de aftalte betingelser (kun kategori C og CE). </w:t>
      </w:r>
    </w:p>
    <w:p w14:paraId="2B57C5D0" w14:textId="77777777" w:rsidR="007728DD" w:rsidRPr="007728DD" w:rsidRDefault="007728DD" w:rsidP="003D42B9">
      <w:pPr>
        <w:widowControl/>
        <w:spacing w:before="120" w:after="120" w:line="360" w:lineRule="auto"/>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t>PRAKTISK PRØVE </w:t>
      </w:r>
    </w:p>
    <w:p w14:paraId="614C7FD9" w14:textId="771EA99A" w:rsidR="007728DD" w:rsidRPr="007728DD" w:rsidRDefault="003346EE" w:rsidP="003D42B9">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5.</w:t>
      </w:r>
      <w:r>
        <w:rPr>
          <w:rFonts w:eastAsia="Calibri"/>
          <w:noProof/>
          <w:color w:val="000000"/>
          <w:szCs w:val="22"/>
          <w:lang w:eastAsia="en-US"/>
        </w:rPr>
        <w:tab/>
      </w:r>
      <w:r w:rsidR="007728DD" w:rsidRPr="007728DD">
        <w:rPr>
          <w:rFonts w:eastAsia="Calibri"/>
          <w:noProof/>
          <w:color w:val="000000"/>
          <w:szCs w:val="22"/>
          <w:lang w:eastAsia="en-US"/>
        </w:rPr>
        <w:t>Køretøjet og dets udstyr</w:t>
      </w:r>
      <w:r w:rsidR="007728DD" w:rsidRPr="007728DD">
        <w:rPr>
          <w:rFonts w:eastAsia="Calibri"/>
          <w:noProof/>
          <w:szCs w:val="22"/>
          <w:lang w:eastAsia="en-US"/>
        </w:rPr>
        <w:t xml:space="preserve"> </w:t>
      </w:r>
    </w:p>
    <w:p w14:paraId="4ED18604" w14:textId="2777C7F6"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Køretøjets gearkasse </w:t>
      </w:r>
    </w:p>
    <w:p w14:paraId="708C77C8" w14:textId="37FA411E"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Kørsel med et køretøj med manuelt gear er betinget af en bestået praktisk prøve i et køretøj med manuelt gear. </w:t>
      </w:r>
    </w:p>
    <w:p w14:paraId="57DC2612" w14:textId="77777777" w:rsidR="00895898" w:rsidRPr="006B009D" w:rsidRDefault="00895898" w:rsidP="003D42B9">
      <w:pPr>
        <w:pStyle w:val="Text2"/>
        <w:spacing w:line="360" w:lineRule="auto"/>
        <w:jc w:val="left"/>
        <w:rPr>
          <w:noProof/>
        </w:rPr>
      </w:pPr>
      <w:r w:rsidRPr="006B009D">
        <w:rPr>
          <w:rStyle w:val="normaltextrun"/>
          <w:noProof/>
          <w:color w:val="000000"/>
        </w:rPr>
        <w:t>Ved et "køretøj med manuelt gear" forstås et køretøj, der indeholder en koblingspedal (eller et håndtag, der betjenes manuelt, for kategori A, A2 og A1), som skal betjenes af føreren, når bilen skal starte eller stoppe, og når der skiftes gear.</w:t>
      </w:r>
      <w:r w:rsidRPr="006B009D">
        <w:rPr>
          <w:rStyle w:val="eop"/>
          <w:noProof/>
          <w:color w:val="000000"/>
        </w:rPr>
        <w:t xml:space="preserve"> </w:t>
      </w:r>
    </w:p>
    <w:p w14:paraId="110AC783" w14:textId="77777777" w:rsidR="00F14058" w:rsidRDefault="00F14058">
      <w:pPr>
        <w:widowControl/>
        <w:rPr>
          <w:rFonts w:eastAsia="Calibri"/>
          <w:noProof/>
          <w:szCs w:val="22"/>
          <w:lang w:eastAsia="en-US"/>
        </w:rPr>
      </w:pPr>
      <w:r>
        <w:rPr>
          <w:noProof/>
        </w:rPr>
        <w:br w:type="page"/>
      </w:r>
    </w:p>
    <w:p w14:paraId="33AD6877" w14:textId="12819A57"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(b)</w:t>
      </w:r>
      <w:r w:rsidRPr="006B009D">
        <w:rPr>
          <w:noProof/>
        </w:rPr>
        <w:tab/>
        <w:t>Køretøjer, der ikke overholder kriterierne i punkt 5, nr. 1), litra a), vil blive betragtet som værende med automatgear. </w:t>
      </w:r>
    </w:p>
    <w:p w14:paraId="1E8D7499"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Består ansøgeren den praktiske prøve i et køretøj med automatgear, jf. dog punkt 5, nr. 1), litra c), anføres dette på det kørekort, som udstedes på grundlag af prøven, med den relevante EU-kode, der er fastsat i bilag I, del E. Kørekort, der indeholder denne angivelse, kan kun benyttes til kørsel med køretøjer med automatgear. </w:t>
      </w:r>
    </w:p>
    <w:p w14:paraId="33BEE37B" w14:textId="4B3097BB" w:rsidR="00895898" w:rsidRPr="003346EE" w:rsidRDefault="00895898" w:rsidP="003D42B9">
      <w:pPr>
        <w:pStyle w:val="Point1letter"/>
        <w:numPr>
          <w:ilvl w:val="0"/>
          <w:numId w:val="0"/>
        </w:numPr>
        <w:tabs>
          <w:tab w:val="left" w:pos="1417"/>
        </w:tabs>
        <w:spacing w:line="360" w:lineRule="auto"/>
        <w:ind w:left="1417" w:hanging="567"/>
        <w:jc w:val="left"/>
        <w:rPr>
          <w:b/>
          <w:noProof/>
        </w:rPr>
      </w:pPr>
      <w:r w:rsidRPr="006B009D">
        <w:rPr>
          <w:noProof/>
        </w:rPr>
        <w:t>(c)</w:t>
      </w:r>
      <w:r w:rsidRPr="006B009D">
        <w:rPr>
          <w:noProof/>
        </w:rPr>
        <w:tab/>
        <w:t xml:space="preserve">Den EU-kode, der er markeret på et kørekort i kategori A1, A2, A, B1, B og BE, og som er udstedt på grundlag af en prøve i færdigheder og adfærd i et køretøj med automatisk gearkasse, </w:t>
      </w:r>
      <w:r w:rsidR="003346EE" w:rsidRPr="000144EC">
        <w:rPr>
          <w:b/>
          <w:i/>
        </w:rPr>
        <w:t>er ikke påkrævet, behøver ikke blive vist eller skal</w:t>
      </w:r>
      <w:r w:rsidR="003346EE" w:rsidRPr="000144EC">
        <w:t xml:space="preserve"> </w:t>
      </w:r>
      <w:r w:rsidRPr="006B009D">
        <w:rPr>
          <w:noProof/>
        </w:rPr>
        <w:t>fjernes, hvis indehaveren består en særlig prøve i færdigheder og adfærd eller gennemfører en særlig uddannelse</w:t>
      </w:r>
      <w:r w:rsidR="003346EE" w:rsidRPr="000144EC">
        <w:rPr>
          <w:b/>
          <w:i/>
        </w:rPr>
        <w:t>, som kan finde sted før eller efter prøven i færdigheder og adfærd i et køretøj med automatisk gearkasse</w:t>
      </w:r>
      <w:r w:rsidRPr="006B009D">
        <w:rPr>
          <w:noProof/>
        </w:rPr>
        <w:t>.</w:t>
      </w:r>
      <w:r w:rsidR="003346EE">
        <w:rPr>
          <w:b/>
          <w:noProof/>
        </w:rPr>
        <w:t xml:space="preserve"> [Ændring 160]</w:t>
      </w:r>
    </w:p>
    <w:p w14:paraId="3D29AD9E"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Medlemsstaterne træffer de nødvendige foranstaltninger for at: </w:t>
      </w:r>
    </w:p>
    <w:p w14:paraId="02F64844" w14:textId="7BE1EFB0" w:rsidR="00895898" w:rsidRPr="00623730" w:rsidRDefault="00623730" w:rsidP="003D42B9">
      <w:pPr>
        <w:pStyle w:val="Text2"/>
        <w:spacing w:line="360" w:lineRule="auto"/>
        <w:jc w:val="left"/>
        <w:rPr>
          <w:rStyle w:val="normaltextrun"/>
          <w:b/>
          <w:noProof/>
          <w:color w:val="000000" w:themeColor="text1"/>
        </w:rPr>
      </w:pPr>
      <w:r>
        <w:rPr>
          <w:rStyle w:val="normaltextrun"/>
          <w:noProof/>
          <w:color w:val="000000" w:themeColor="text1"/>
        </w:rPr>
        <w:t>i)</w:t>
      </w:r>
      <w:r>
        <w:rPr>
          <w:rStyle w:val="normaltextrun"/>
          <w:noProof/>
          <w:color w:val="000000" w:themeColor="text1"/>
        </w:rPr>
        <w:tab/>
      </w:r>
      <w:r w:rsidR="00895898" w:rsidRPr="006B009D">
        <w:rPr>
          <w:rStyle w:val="normaltextrun"/>
          <w:noProof/>
          <w:color w:val="000000" w:themeColor="text1"/>
        </w:rPr>
        <w:t>godkende og føre tilsyn med den særlige uddannelse</w:t>
      </w:r>
      <w:r w:rsidRPr="000144EC">
        <w:rPr>
          <w:b/>
          <w:i/>
        </w:rPr>
        <w:t>, herunder som en del af den generelle føreruddannelse,</w:t>
      </w:r>
      <w:r>
        <w:rPr>
          <w:rStyle w:val="normaltextrun"/>
          <w:noProof/>
          <w:color w:val="000000" w:themeColor="text1"/>
        </w:rPr>
        <w:t xml:space="preserve"> eller</w:t>
      </w:r>
      <w:r>
        <w:rPr>
          <w:rStyle w:val="normaltextrun"/>
          <w:b/>
          <w:noProof/>
          <w:color w:val="000000" w:themeColor="text1"/>
        </w:rPr>
        <w:t xml:space="preserve"> [Ændring 161]</w:t>
      </w:r>
    </w:p>
    <w:p w14:paraId="11D05DB9" w14:textId="77777777" w:rsidR="00F14058" w:rsidRDefault="00F14058">
      <w:pPr>
        <w:widowControl/>
        <w:rPr>
          <w:rStyle w:val="normaltextrun"/>
          <w:rFonts w:eastAsia="Calibri"/>
          <w:noProof/>
          <w:color w:val="000000" w:themeColor="text1"/>
          <w:szCs w:val="22"/>
          <w:lang w:eastAsia="en-US"/>
        </w:rPr>
      </w:pPr>
      <w:r>
        <w:rPr>
          <w:rStyle w:val="normaltextrun"/>
          <w:noProof/>
          <w:color w:val="000000" w:themeColor="text1"/>
        </w:rPr>
        <w:br w:type="page"/>
      </w:r>
    </w:p>
    <w:p w14:paraId="3D3EFF37" w14:textId="3C8901D9" w:rsidR="00895898" w:rsidRPr="006B009D" w:rsidRDefault="00623730" w:rsidP="003D42B9">
      <w:pPr>
        <w:pStyle w:val="Text2"/>
        <w:spacing w:line="360" w:lineRule="auto"/>
        <w:jc w:val="left"/>
        <w:rPr>
          <w:rStyle w:val="normaltextrun"/>
          <w:noProof/>
          <w:color w:val="000000" w:themeColor="text1"/>
        </w:rPr>
      </w:pPr>
      <w:r>
        <w:rPr>
          <w:rStyle w:val="normaltextrun"/>
          <w:noProof/>
          <w:color w:val="000000" w:themeColor="text1"/>
        </w:rPr>
        <w:lastRenderedPageBreak/>
        <w:t>ii)</w:t>
      </w:r>
      <w:r>
        <w:rPr>
          <w:rStyle w:val="normaltextrun"/>
          <w:noProof/>
          <w:color w:val="000000" w:themeColor="text1"/>
        </w:rPr>
        <w:tab/>
      </w:r>
      <w:r w:rsidR="00895898" w:rsidRPr="006B009D">
        <w:rPr>
          <w:rStyle w:val="normaltextrun"/>
          <w:noProof/>
          <w:color w:val="000000" w:themeColor="text1"/>
        </w:rPr>
        <w:t>afholde den særlige prøve i færdigheder og adfærd. </w:t>
      </w:r>
    </w:p>
    <w:p w14:paraId="34D1C8C2" w14:textId="77777777" w:rsidR="00895898" w:rsidRPr="006B009D" w:rsidRDefault="00895898" w:rsidP="003D42B9">
      <w:pPr>
        <w:pStyle w:val="Text2"/>
        <w:spacing w:line="360" w:lineRule="auto"/>
        <w:jc w:val="left"/>
        <w:rPr>
          <w:rStyle w:val="normaltextrun"/>
          <w:noProof/>
          <w:color w:val="000000" w:themeColor="text1"/>
        </w:rPr>
      </w:pPr>
      <w:r w:rsidRPr="006B009D">
        <w:rPr>
          <w:rStyle w:val="normaltextrun"/>
          <w:noProof/>
          <w:color w:val="000000" w:themeColor="text1"/>
        </w:rPr>
        <w:t>Køretøjer, der anvendes til den uddannelse eller prøve, der er omfattet af dette punkt, skal være forsynet med manuel gearkasse og skal henhøre under den kategori af kørekort, som deltagerne har ansøgt om. </w:t>
      </w:r>
    </w:p>
    <w:p w14:paraId="6F0F9AE8" w14:textId="77777777" w:rsidR="00895898" w:rsidRPr="006B009D" w:rsidRDefault="00895898" w:rsidP="003D42B9">
      <w:pPr>
        <w:pStyle w:val="Text2"/>
        <w:spacing w:line="360" w:lineRule="auto"/>
        <w:jc w:val="left"/>
        <w:rPr>
          <w:rStyle w:val="normaltextrun"/>
          <w:noProof/>
          <w:color w:val="000000" w:themeColor="text1"/>
        </w:rPr>
      </w:pPr>
      <w:r w:rsidRPr="006B009D">
        <w:rPr>
          <w:rStyle w:val="normaltextrun"/>
          <w:noProof/>
          <w:color w:val="000000" w:themeColor="text1"/>
        </w:rPr>
        <w:t>Varigheden af prøven i færdigheder og adfærd og den tilbagelagte afstand skal være tilstrækkelig til at vurdere de færdigheder og den adfærd, der er fastsat i punkt 6 eller 7 i dette bilag, idet der lægges særlig vægt på betjeningen af køretøjets gearkasse.  </w:t>
      </w:r>
    </w:p>
    <w:p w14:paraId="44B6ADB8" w14:textId="77777777" w:rsidR="00895898" w:rsidRPr="006B009D" w:rsidRDefault="00895898" w:rsidP="003D42B9">
      <w:pPr>
        <w:pStyle w:val="Text2"/>
        <w:spacing w:line="360" w:lineRule="auto"/>
        <w:jc w:val="left"/>
        <w:rPr>
          <w:rStyle w:val="normaltextrun"/>
          <w:noProof/>
          <w:color w:val="000000" w:themeColor="text1"/>
        </w:rPr>
      </w:pPr>
      <w:r w:rsidRPr="006B009D">
        <w:rPr>
          <w:rStyle w:val="normaltextrun"/>
          <w:noProof/>
          <w:color w:val="000000" w:themeColor="text1"/>
        </w:rPr>
        <w:t xml:space="preserve">Uddannelsen skal omfatte alle de aspekter, der er omhandlet i punkt 6 eller 7 i dette bilag, med særlig vægt på betjeningen af køretøjets gearkasse. Alle deltagere i uddannelsen skal gennemføre den praktiske komponent og vise deres færdigheder og adfærd på offentlig vej. Uddannelsens varighed skal være mindst 7 timer. </w:t>
      </w:r>
    </w:p>
    <w:p w14:paraId="2C70F423" w14:textId="77777777" w:rsidR="00F14058" w:rsidRDefault="00F14058">
      <w:pPr>
        <w:widowControl/>
        <w:rPr>
          <w:rFonts w:eastAsia="Calibri"/>
          <w:noProof/>
          <w:szCs w:val="22"/>
          <w:lang w:eastAsia="en-US"/>
        </w:rPr>
      </w:pPr>
      <w:r>
        <w:rPr>
          <w:noProof/>
        </w:rPr>
        <w:br w:type="page"/>
      </w:r>
    </w:p>
    <w:p w14:paraId="2F333400" w14:textId="5EC519FF" w:rsidR="00895898" w:rsidRPr="002E68DD" w:rsidRDefault="00895898" w:rsidP="003D42B9">
      <w:pPr>
        <w:pStyle w:val="Point1letter"/>
        <w:numPr>
          <w:ilvl w:val="0"/>
          <w:numId w:val="0"/>
        </w:numPr>
        <w:tabs>
          <w:tab w:val="left" w:pos="1417"/>
        </w:tabs>
        <w:spacing w:line="360" w:lineRule="auto"/>
        <w:ind w:left="1417" w:hanging="567"/>
        <w:jc w:val="left"/>
        <w:rPr>
          <w:b/>
          <w:noProof/>
        </w:rPr>
      </w:pPr>
      <w:r w:rsidRPr="006B009D">
        <w:rPr>
          <w:noProof/>
        </w:rPr>
        <w:lastRenderedPageBreak/>
        <w:t>(d)</w:t>
      </w:r>
      <w:r w:rsidRPr="006B009D">
        <w:rPr>
          <w:noProof/>
        </w:rPr>
        <w:tab/>
        <w:t>Særlige bestemmelser for køretøjer i kategori BE, C, CE, C1, C1E, D, DE, D1</w:t>
      </w:r>
      <w:r w:rsidR="002E68DD" w:rsidRPr="002E68DD">
        <w:rPr>
          <w:b/>
          <w:i/>
          <w:noProof/>
        </w:rPr>
        <w:t>,</w:t>
      </w:r>
      <w:r w:rsidRPr="006B009D">
        <w:rPr>
          <w:noProof/>
        </w:rPr>
        <w:t xml:space="preserve"> </w:t>
      </w:r>
      <w:r w:rsidRPr="002E68DD">
        <w:rPr>
          <w:strike/>
          <w:noProof/>
        </w:rPr>
        <w:t>og</w:t>
      </w:r>
      <w:r w:rsidRPr="006B009D">
        <w:rPr>
          <w:noProof/>
        </w:rPr>
        <w:t xml:space="preserve"> D</w:t>
      </w:r>
      <w:r w:rsidR="002E68DD">
        <w:rPr>
          <w:noProof/>
        </w:rPr>
        <w:t xml:space="preserve">1E </w:t>
      </w:r>
      <w:r w:rsidR="002E68DD" w:rsidRPr="000144EC">
        <w:rPr>
          <w:b/>
          <w:i/>
        </w:rPr>
        <w:t>og T</w:t>
      </w:r>
      <w:r w:rsidR="002E68DD">
        <w:rPr>
          <w:b/>
        </w:rPr>
        <w:t xml:space="preserve"> [Ændring 162]</w:t>
      </w:r>
    </w:p>
    <w:p w14:paraId="5A5EBAC4"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Medlemsstaterne kan beslutte, at der ikke skal anføres begrænsninger på kørekortet for kategori BE-, C-, CE-, C1-, C1E-, D-, DE-, D1- eller D1E-køretøjer indeholdende automatgear som beskrevet i punkt 5, nr. 1), litra b), hvis ansøgeren allerede har kørekort til et køretøj med manuelt gear i mindst én af følgende kategorier: B, BE, C, CE, C1, C1E, D, DE, D1 eller D1E og under den praktiske prøve er blevet prøvet i de færdigheder, der er omhandlet i punkt 8, nr. 4).</w:t>
      </w:r>
      <w:r w:rsidRPr="006B009D">
        <w:rPr>
          <w:rStyle w:val="normaltextrun"/>
          <w:noProof/>
        </w:rPr>
        <w:t xml:space="preserve"> </w:t>
      </w:r>
    </w:p>
    <w:p w14:paraId="7F2FD813" w14:textId="63116563" w:rsidR="00895898" w:rsidRPr="006B009D" w:rsidRDefault="00895898" w:rsidP="003D42B9">
      <w:pPr>
        <w:pStyle w:val="Point0number"/>
        <w:numPr>
          <w:ilvl w:val="0"/>
          <w:numId w:val="0"/>
        </w:numPr>
        <w:tabs>
          <w:tab w:val="left" w:pos="850"/>
        </w:tabs>
        <w:spacing w:line="360" w:lineRule="auto"/>
        <w:ind w:left="850" w:hanging="850"/>
        <w:jc w:val="left"/>
        <w:rPr>
          <w:rStyle w:val="normaltextrun"/>
          <w:noProof/>
        </w:rPr>
      </w:pPr>
      <w:r w:rsidRPr="006B009D">
        <w:rPr>
          <w:rStyle w:val="normaltextrun"/>
          <w:noProof/>
        </w:rPr>
        <w:t>(2)</w:t>
      </w:r>
      <w:r w:rsidRPr="006B009D">
        <w:rPr>
          <w:rStyle w:val="normaltextrun"/>
          <w:noProof/>
        </w:rPr>
        <w:tab/>
        <w:t>Køretøjer, der anvendes til praktiske prøver, skal opfylde nedenstående mindstekrav. Medlemsstaterne kan fastsætte strengere krav eller tilføje flere. Medlemsstaterne kan for kategori A1-, A2- og A-køretøjer, der anvendes til praktiske prøver, anvende en tolerance på 5 cm</w:t>
      </w:r>
      <w:r w:rsidRPr="006B009D">
        <w:rPr>
          <w:rStyle w:val="normaltextrun"/>
          <w:noProof/>
          <w:vertAlign w:val="superscript"/>
        </w:rPr>
        <w:t>3</w:t>
      </w:r>
      <w:r w:rsidRPr="006B009D">
        <w:rPr>
          <w:rStyle w:val="normaltextrun"/>
          <w:noProof/>
        </w:rPr>
        <w:t xml:space="preserve"> slagvolumen under den mindste påkrævede slagvolumen. </w:t>
      </w:r>
    </w:p>
    <w:p w14:paraId="7274EF26" w14:textId="77777777" w:rsidR="00F14058" w:rsidRDefault="00F14058">
      <w:pPr>
        <w:widowControl/>
        <w:rPr>
          <w:rFonts w:eastAsia="Calibri"/>
          <w:noProof/>
          <w:szCs w:val="22"/>
          <w:lang w:eastAsia="en-US"/>
        </w:rPr>
      </w:pPr>
      <w:r>
        <w:rPr>
          <w:noProof/>
        </w:rPr>
        <w:br w:type="page"/>
      </w:r>
    </w:p>
    <w:p w14:paraId="6981602A" w14:textId="0452AAF3"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(a)</w:t>
      </w:r>
      <w:r w:rsidRPr="006B009D">
        <w:rPr>
          <w:noProof/>
        </w:rPr>
        <w:tab/>
        <w:t>Kategori A1: </w:t>
      </w:r>
    </w:p>
    <w:p w14:paraId="2353107D"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Motorcykel af kategori A1 uden sidevogn med en maksimal motoreffekt på 11 kW og med et forhold mellem effekt og vægt på ikke over 0,1 kW/kg, og som kan opnå en hastighed på mindst 90 km/t.</w:t>
      </w:r>
      <w:r w:rsidRPr="006B009D">
        <w:rPr>
          <w:rStyle w:val="normaltextrun"/>
          <w:noProof/>
        </w:rPr>
        <w:t xml:space="preserve"> </w:t>
      </w:r>
    </w:p>
    <w:p w14:paraId="44AC4E19"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Hvis motorcyklen er drevet af en forbrændingsmotor, skal dens slagvolumen være på mindst 120 cm3.</w:t>
      </w:r>
      <w:r w:rsidRPr="006B009D">
        <w:rPr>
          <w:rStyle w:val="normaltextrun"/>
          <w:noProof/>
        </w:rPr>
        <w:t xml:space="preserve"> </w:t>
      </w:r>
    </w:p>
    <w:p w14:paraId="213CE1E3"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Hvis motorcyklen er drevet af en elektrisk motor, skal forholdet mellem effekt og vægt være mindst 0,08 kW/kg.</w:t>
      </w:r>
      <w:r w:rsidRPr="006B009D">
        <w:rPr>
          <w:rStyle w:val="normaltextrun"/>
          <w:noProof/>
        </w:rPr>
        <w:t xml:space="preserve"> </w:t>
      </w:r>
    </w:p>
    <w:p w14:paraId="37B27BE9" w14:textId="6F375AD1"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Kategori A2: </w:t>
      </w:r>
    </w:p>
    <w:p w14:paraId="55486732"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Motorcykel uden sidevogn med en motoreffekt på mindst 20 kW, men ikke over 35 kW, og med et forhold mellem effekt og vægt på ikke over 0,2 kW/kg.</w:t>
      </w:r>
      <w:r w:rsidRPr="006B009D">
        <w:rPr>
          <w:rStyle w:val="normaltextrun"/>
          <w:noProof/>
        </w:rPr>
        <w:t xml:space="preserve"> </w:t>
      </w:r>
    </w:p>
    <w:p w14:paraId="55ABC2ED"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Hvis motorcyklen er drevet af en forbrændingsmotor, skal dens slagvolumen være mindst 250 cm3.</w:t>
      </w:r>
      <w:r w:rsidRPr="006B009D">
        <w:rPr>
          <w:rStyle w:val="normaltextrun"/>
          <w:noProof/>
        </w:rPr>
        <w:t xml:space="preserve"> </w:t>
      </w:r>
    </w:p>
    <w:p w14:paraId="3961EF2A"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Hvis motorcyklen er drevet af en elektrisk motor, skal forholdet mellem effekt og vægt være mindst 0,15 kW/kg.</w:t>
      </w:r>
      <w:r w:rsidRPr="006B009D">
        <w:rPr>
          <w:rStyle w:val="normaltextrun"/>
          <w:noProof/>
        </w:rPr>
        <w:t xml:space="preserve"> </w:t>
      </w:r>
    </w:p>
    <w:p w14:paraId="384EB8FB" w14:textId="77777777" w:rsidR="00F14058" w:rsidRDefault="00F14058">
      <w:pPr>
        <w:widowControl/>
        <w:rPr>
          <w:rFonts w:eastAsia="Calibri"/>
          <w:noProof/>
          <w:szCs w:val="22"/>
          <w:lang w:eastAsia="en-US"/>
        </w:rPr>
      </w:pPr>
      <w:r>
        <w:rPr>
          <w:noProof/>
        </w:rPr>
        <w:br w:type="page"/>
      </w:r>
    </w:p>
    <w:p w14:paraId="7D20FBC4" w14:textId="0B077636"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(c)</w:t>
      </w:r>
      <w:r w:rsidRPr="006B009D">
        <w:rPr>
          <w:noProof/>
        </w:rPr>
        <w:tab/>
        <w:t>Kategori A: </w:t>
      </w:r>
    </w:p>
    <w:p w14:paraId="7567826A"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Motorcykel uden sidevogn med en ubelastet masse på over 180 kg, som har en motoreffekt på mindst 50 kW. En tolerance på 5 kg under den mindste påkrævede masse kan godkendes af medlemsstaten.</w:t>
      </w:r>
      <w:r w:rsidRPr="006B009D">
        <w:rPr>
          <w:rStyle w:val="normaltextrun"/>
          <w:noProof/>
        </w:rPr>
        <w:t xml:space="preserve"> </w:t>
      </w:r>
    </w:p>
    <w:p w14:paraId="1F031239"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Hvis motorcyklen er drevet af en forbrændingsmotor, skal dens slagvolumen være mindst 600 cm3.</w:t>
      </w:r>
      <w:r w:rsidRPr="006B009D">
        <w:rPr>
          <w:rStyle w:val="normaltextrun"/>
          <w:noProof/>
        </w:rPr>
        <w:t xml:space="preserve"> </w:t>
      </w:r>
    </w:p>
    <w:p w14:paraId="53DED5F8"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Hvis motorcyklen er drevet af en elektrisk motor, skal forholdet mellem effekt og vægt være mindst 0,25 kW/kg.</w:t>
      </w:r>
      <w:r w:rsidRPr="006B009D">
        <w:rPr>
          <w:rStyle w:val="normaltextrun"/>
          <w:noProof/>
        </w:rPr>
        <w:t xml:space="preserve"> </w:t>
      </w:r>
    </w:p>
    <w:p w14:paraId="26C36CF4" w14:textId="61941079"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Kategori B: </w:t>
      </w:r>
    </w:p>
    <w:p w14:paraId="323788A9"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Firehjulet køretøj af kategori B, som kan opnå en hastighed på mindst 100 km/t.</w:t>
      </w:r>
      <w:r w:rsidRPr="006B009D">
        <w:rPr>
          <w:rStyle w:val="normaltextrun"/>
          <w:noProof/>
        </w:rPr>
        <w:t xml:space="preserve"> </w:t>
      </w:r>
    </w:p>
    <w:p w14:paraId="11A5B98B" w14:textId="77777777" w:rsidR="00F14058" w:rsidRDefault="00F14058">
      <w:pPr>
        <w:widowControl/>
        <w:rPr>
          <w:rFonts w:eastAsia="Calibri"/>
          <w:noProof/>
          <w:szCs w:val="22"/>
          <w:lang w:eastAsia="en-US"/>
        </w:rPr>
      </w:pPr>
      <w:r>
        <w:rPr>
          <w:noProof/>
        </w:rPr>
        <w:br w:type="page"/>
      </w:r>
    </w:p>
    <w:p w14:paraId="178281D4" w14:textId="3F1B33F9"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(e)</w:t>
      </w:r>
      <w:r w:rsidRPr="006B009D">
        <w:rPr>
          <w:noProof/>
        </w:rPr>
        <w:tab/>
        <w:t>Kategori BE: </w:t>
      </w:r>
    </w:p>
    <w:p w14:paraId="04BB71F8"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Enhed bestående af et prøvekøretøj af kategori B og et påhængskøretøj med en tilladt totalmasse på mindst 1 000 kg, som kan opnå en hastighed på mindst 100 km/t, og som ikke henhører under kategori B; påhængskøretøjets lastrum skal være en lukket vognkasse, som er mindst lige så høj og bred som bilen; den lukkede vognkasse kan også være lidt smallere end bilen under forudsætning af, at udsynet bagud kun er muligt ved brug af de udendørs bakspejle på motorkøretøjet; påhængsvognen skal have en faktisk totalmasse på mindst 800 kg.</w:t>
      </w:r>
      <w:r w:rsidRPr="006B009D">
        <w:rPr>
          <w:rStyle w:val="normaltextrun"/>
          <w:noProof/>
        </w:rPr>
        <w:t xml:space="preserve"> </w:t>
      </w:r>
    </w:p>
    <w:p w14:paraId="260FE34E" w14:textId="1BD0A59F"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(f)</w:t>
      </w:r>
      <w:r w:rsidRPr="006B009D">
        <w:rPr>
          <w:noProof/>
        </w:rPr>
        <w:tab/>
        <w:t>Kategori B1: </w:t>
      </w:r>
    </w:p>
    <w:p w14:paraId="4A8FE141"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Quadricykel med motor, som kan opnå en hastighed på mindst 60 km/t.</w:t>
      </w:r>
      <w:r w:rsidRPr="006B009D">
        <w:rPr>
          <w:rStyle w:val="normaltextrun"/>
          <w:noProof/>
        </w:rPr>
        <w:t xml:space="preserve"> </w:t>
      </w:r>
    </w:p>
    <w:p w14:paraId="2AC75D85" w14:textId="77777777" w:rsidR="00F14058" w:rsidRDefault="00F14058">
      <w:pPr>
        <w:widowControl/>
        <w:rPr>
          <w:rFonts w:eastAsia="Calibri"/>
          <w:noProof/>
          <w:szCs w:val="22"/>
          <w:lang w:eastAsia="en-US"/>
        </w:rPr>
      </w:pPr>
      <w:r>
        <w:rPr>
          <w:noProof/>
        </w:rPr>
        <w:br w:type="page"/>
      </w:r>
    </w:p>
    <w:p w14:paraId="0CC1641E" w14:textId="1DCBB40F"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(g)</w:t>
      </w:r>
      <w:r w:rsidRPr="006B009D">
        <w:rPr>
          <w:noProof/>
        </w:rPr>
        <w:tab/>
        <w:t>Kategori C: </w:t>
      </w:r>
    </w:p>
    <w:p w14:paraId="722A7CC8" w14:textId="25ED50D0" w:rsidR="00895898" w:rsidRPr="004B50E1" w:rsidRDefault="00895898" w:rsidP="003D42B9">
      <w:pPr>
        <w:pStyle w:val="Text2"/>
        <w:spacing w:line="360" w:lineRule="auto"/>
        <w:jc w:val="left"/>
        <w:rPr>
          <w:rStyle w:val="normaltextrun"/>
          <w:b/>
          <w:noProof/>
          <w:color w:val="000000"/>
        </w:rPr>
      </w:pPr>
      <w:r w:rsidRPr="006B009D">
        <w:rPr>
          <w:rStyle w:val="normaltextrun"/>
          <w:noProof/>
          <w:color w:val="000000"/>
        </w:rPr>
        <w:t xml:space="preserve">Køretøj af kategori C med en tilladt totalmasse på mindst 12 000 kg, en længde på mindst 8 m og en bredde på mindst 2,4 m, som kan opnå en hastighed på mindst 80 km/t; med ABS-bremser og fartskriverudstyr i henhold til forordning (EU) nr. 165/2014; </w:t>
      </w:r>
      <w:r w:rsidRPr="004B50E1">
        <w:rPr>
          <w:rStyle w:val="normaltextrun"/>
          <w:strike/>
          <w:noProof/>
          <w:color w:val="000000"/>
        </w:rPr>
        <w:t>lastrummet skal være en lukket vognkasse, som er mindst lige så høj og bred som førerhuset;</w:t>
      </w:r>
      <w:r w:rsidRPr="006B009D">
        <w:rPr>
          <w:rStyle w:val="normaltextrun"/>
          <w:noProof/>
          <w:color w:val="000000"/>
        </w:rPr>
        <w:t xml:space="preserve"> køretøjet skal have en faktisk totalmasse på mindst 10 000 kg.</w:t>
      </w:r>
      <w:r w:rsidR="004B50E1">
        <w:rPr>
          <w:rStyle w:val="normaltextrun"/>
          <w:b/>
          <w:noProof/>
        </w:rPr>
        <w:t xml:space="preserve"> [Ændring 163]</w:t>
      </w:r>
    </w:p>
    <w:p w14:paraId="6301F319" w14:textId="14CFF03D"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(h)</w:t>
      </w:r>
      <w:r w:rsidRPr="006B009D">
        <w:rPr>
          <w:noProof/>
        </w:rPr>
        <w:tab/>
        <w:t>Kategori CE: </w:t>
      </w:r>
    </w:p>
    <w:p w14:paraId="5CD7FC64" w14:textId="58F2AD77" w:rsidR="00895898" w:rsidRPr="004B50E1" w:rsidRDefault="00895898" w:rsidP="003D42B9">
      <w:pPr>
        <w:pStyle w:val="Text2"/>
        <w:spacing w:line="360" w:lineRule="auto"/>
        <w:jc w:val="left"/>
        <w:rPr>
          <w:rStyle w:val="normaltextrun"/>
          <w:b/>
          <w:noProof/>
          <w:color w:val="000000"/>
        </w:rPr>
      </w:pPr>
      <w:r w:rsidRPr="006B009D">
        <w:rPr>
          <w:rStyle w:val="normaltextrun"/>
          <w:noProof/>
          <w:color w:val="000000"/>
        </w:rPr>
        <w:t xml:space="preserve">Enten et leddelt køretøj eller en enhed bestående af et kategori C-prøvekøretøj og et påhængskøretøj, som er mindst 7,5 m </w:t>
      </w:r>
      <w:r w:rsidRPr="004B50E1">
        <w:rPr>
          <w:rStyle w:val="normaltextrun"/>
          <w:strike/>
          <w:noProof/>
          <w:color w:val="000000"/>
        </w:rPr>
        <w:t>lang</w:t>
      </w:r>
      <w:r w:rsidR="004B50E1">
        <w:rPr>
          <w:rStyle w:val="normaltextrun"/>
          <w:noProof/>
          <w:color w:val="000000"/>
        </w:rPr>
        <w:t xml:space="preserve"> </w:t>
      </w:r>
      <w:r w:rsidR="004B50E1" w:rsidRPr="000144EC">
        <w:rPr>
          <w:b/>
          <w:i/>
        </w:rPr>
        <w:t>langt</w:t>
      </w:r>
      <w:r w:rsidRPr="006B009D">
        <w:rPr>
          <w:rStyle w:val="normaltextrun"/>
          <w:noProof/>
          <w:color w:val="000000"/>
        </w:rPr>
        <w:t>; både det leddelte køretøj og enheden skal have en tilladt totalmasse på mindst 20 000 kg, en længde på mindst 14 m og en bredde på mindst 2,4 m og skal kunne opnå en hastighed på mindst 80 km/t samt have ABS-bremser</w:t>
      </w:r>
      <w:r w:rsidR="004B50E1" w:rsidRPr="000144EC">
        <w:rPr>
          <w:b/>
          <w:i/>
        </w:rPr>
        <w:t>, en sættevognskobling, en gearkasse med mindst otte gear til fremadkørsel</w:t>
      </w:r>
      <w:r w:rsidRPr="006B009D">
        <w:rPr>
          <w:rStyle w:val="normaltextrun"/>
          <w:noProof/>
          <w:color w:val="000000"/>
        </w:rPr>
        <w:t xml:space="preserve"> og fartskriverudstyr i henhold til forordning (EU) nr. 165/2014; </w:t>
      </w:r>
      <w:r w:rsidRPr="004B50E1">
        <w:rPr>
          <w:rStyle w:val="normaltextrun"/>
          <w:strike/>
          <w:noProof/>
          <w:color w:val="000000"/>
        </w:rPr>
        <w:t>lastrummet skal være en lukket vognkasse, som er mindst lige så høj og bred som førerhuset;</w:t>
      </w:r>
      <w:r w:rsidRPr="006B009D">
        <w:rPr>
          <w:rStyle w:val="normaltextrun"/>
          <w:noProof/>
          <w:color w:val="000000"/>
        </w:rPr>
        <w:t xml:space="preserve"> både det leddelte køretøj og enheden skal have en faktisk totalmasse på mindst 15 000 kg.</w:t>
      </w:r>
      <w:r w:rsidR="004B50E1">
        <w:rPr>
          <w:rStyle w:val="normaltextrun"/>
          <w:b/>
          <w:noProof/>
        </w:rPr>
        <w:t xml:space="preserve"> [Ændring 164]</w:t>
      </w:r>
    </w:p>
    <w:p w14:paraId="7B8C2C55" w14:textId="77777777" w:rsidR="00F14058" w:rsidRDefault="00F14058">
      <w:pPr>
        <w:widowControl/>
        <w:rPr>
          <w:rFonts w:eastAsia="Calibri"/>
          <w:noProof/>
          <w:szCs w:val="22"/>
          <w:lang w:eastAsia="en-US"/>
        </w:rPr>
      </w:pPr>
      <w:r>
        <w:rPr>
          <w:noProof/>
        </w:rPr>
        <w:br w:type="page"/>
      </w:r>
    </w:p>
    <w:p w14:paraId="64FA8143" w14:textId="3D5B8864"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(i)</w:t>
      </w:r>
      <w:r w:rsidRPr="006B009D">
        <w:rPr>
          <w:noProof/>
        </w:rPr>
        <w:tab/>
        <w:t>Kategori C1: </w:t>
      </w:r>
    </w:p>
    <w:p w14:paraId="793DC79F" w14:textId="7700DCB7" w:rsidR="00895898" w:rsidRPr="00A635C9" w:rsidRDefault="00895898" w:rsidP="003D42B9">
      <w:pPr>
        <w:pStyle w:val="Text2"/>
        <w:spacing w:line="360" w:lineRule="auto"/>
        <w:jc w:val="left"/>
        <w:rPr>
          <w:rStyle w:val="normaltextrun"/>
          <w:b/>
          <w:noProof/>
          <w:color w:val="000000"/>
        </w:rPr>
      </w:pPr>
      <w:r w:rsidRPr="006B009D">
        <w:rPr>
          <w:rStyle w:val="normaltextrun"/>
          <w:noProof/>
          <w:color w:val="000000"/>
        </w:rPr>
        <w:t>Køretøj af kategori C1 med en tilladt totalmasse på mindst 4 000 kg og en længde på mindst 5 m, som kan opnå en hastighed på mindst 80 km/t; med ABS-bremser og fartskriverudstyr i henhold til</w:t>
      </w:r>
      <w:r w:rsidRPr="006B009D">
        <w:rPr>
          <w:noProof/>
        </w:rPr>
        <w:t xml:space="preserve"> forordning (EU) nr. 165/2014</w:t>
      </w:r>
      <w:r w:rsidRPr="006B009D">
        <w:rPr>
          <w:rStyle w:val="normaltextrun"/>
          <w:noProof/>
        </w:rPr>
        <w:t>;</w:t>
      </w:r>
      <w:r w:rsidRPr="006B009D">
        <w:rPr>
          <w:rStyle w:val="normaltextrun"/>
          <w:noProof/>
          <w:color w:val="000000"/>
        </w:rPr>
        <w:t xml:space="preserve"> </w:t>
      </w:r>
      <w:r w:rsidRPr="00A635C9">
        <w:rPr>
          <w:rStyle w:val="normaltextrun"/>
          <w:strike/>
          <w:noProof/>
          <w:color w:val="000000"/>
        </w:rPr>
        <w:t>lastrummet skal være en lukket vognkasse, som er mindst lige så høj og bred som førerhuset;</w:t>
      </w:r>
      <w:r w:rsidRPr="006B009D">
        <w:rPr>
          <w:rStyle w:val="normaltextrun"/>
          <w:noProof/>
        </w:rPr>
        <w:t xml:space="preserve"> </w:t>
      </w:r>
      <w:r w:rsidR="00A635C9">
        <w:rPr>
          <w:rStyle w:val="normaltextrun"/>
          <w:b/>
          <w:noProof/>
        </w:rPr>
        <w:t>[Ændring 165]</w:t>
      </w:r>
    </w:p>
    <w:p w14:paraId="52200843" w14:textId="08DEA951"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(j)</w:t>
      </w:r>
      <w:r w:rsidRPr="006B009D">
        <w:rPr>
          <w:noProof/>
        </w:rPr>
        <w:tab/>
        <w:t>Kategori C1E: </w:t>
      </w:r>
    </w:p>
    <w:p w14:paraId="31E9C297" w14:textId="05390028" w:rsidR="00895898" w:rsidRPr="006F2999" w:rsidRDefault="00895898" w:rsidP="003D42B9">
      <w:pPr>
        <w:pStyle w:val="Text2"/>
        <w:spacing w:line="360" w:lineRule="auto"/>
        <w:jc w:val="left"/>
        <w:rPr>
          <w:rStyle w:val="normaltextrun"/>
          <w:b/>
          <w:noProof/>
          <w:color w:val="000000"/>
        </w:rPr>
      </w:pPr>
      <w:r w:rsidRPr="006B009D">
        <w:rPr>
          <w:rStyle w:val="normaltextrun"/>
          <w:noProof/>
          <w:color w:val="000000"/>
        </w:rPr>
        <w:t xml:space="preserve">Enhed bestående af et kategori C1-prøvekøretøj og et påhængskøretøj med en tilladt totalmasse på mindst 1 250 kg; enheden skal være mindst 8 m lang og kunne opnå en hastighed på mindst 80 km/t; </w:t>
      </w:r>
      <w:r w:rsidRPr="006F2999">
        <w:rPr>
          <w:rStyle w:val="normaltextrun"/>
          <w:strike/>
          <w:noProof/>
          <w:color w:val="000000"/>
        </w:rPr>
        <w:t>påhængskøretøjets lastrum skal være en lukket vognkasse, som er mindst lige så høj og bred som førerhuset; den lukkede vognkasse kan også være lidt smallere end førerhuset under forudsætning af, at udsynet bagud kun er muligt ved brug af de udendørs bakspejle på bilen;</w:t>
      </w:r>
      <w:r w:rsidRPr="006B009D">
        <w:rPr>
          <w:rStyle w:val="normaltextrun"/>
          <w:noProof/>
          <w:color w:val="000000"/>
        </w:rPr>
        <w:t xml:space="preserve"> påhængsvognen skal have en faktisk totalmasse på mindst 800 kg.</w:t>
      </w:r>
      <w:r w:rsidR="006F2999">
        <w:rPr>
          <w:rStyle w:val="normaltextrun"/>
          <w:b/>
          <w:noProof/>
        </w:rPr>
        <w:t xml:space="preserve"> [Ændring 166]</w:t>
      </w:r>
    </w:p>
    <w:p w14:paraId="1475A9A9" w14:textId="77777777" w:rsidR="00F14058" w:rsidRDefault="00F14058">
      <w:pPr>
        <w:widowControl/>
        <w:rPr>
          <w:rFonts w:eastAsia="Calibri"/>
          <w:noProof/>
          <w:szCs w:val="22"/>
          <w:lang w:eastAsia="en-US"/>
        </w:rPr>
      </w:pPr>
      <w:r>
        <w:rPr>
          <w:noProof/>
        </w:rPr>
        <w:br w:type="page"/>
      </w:r>
    </w:p>
    <w:p w14:paraId="6FDAE2EF" w14:textId="4B8DA812"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(k)</w:t>
      </w:r>
      <w:r w:rsidRPr="006B009D">
        <w:rPr>
          <w:noProof/>
        </w:rPr>
        <w:tab/>
        <w:t>Kategori D: </w:t>
      </w:r>
    </w:p>
    <w:p w14:paraId="3B40E0FD"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Køretøj af kategori D med en længde på mindst 10 m og en bredde på mindst 2,4 m, som kan opnå en hastighed på mindst 80 km/t; med ABS-bremser og fartskriverudstyr i henhold til forordning (EU) nr. 165/2014.</w:t>
      </w:r>
      <w:r w:rsidRPr="006B009D">
        <w:rPr>
          <w:rStyle w:val="normaltextrun"/>
          <w:noProof/>
        </w:rPr>
        <w:t xml:space="preserve"> </w:t>
      </w:r>
    </w:p>
    <w:p w14:paraId="43040E9F" w14:textId="767BCBEC"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(l)</w:t>
      </w:r>
      <w:r w:rsidRPr="006B009D">
        <w:rPr>
          <w:noProof/>
        </w:rPr>
        <w:tab/>
        <w:t>Kategori DE: </w:t>
      </w:r>
    </w:p>
    <w:p w14:paraId="0DB1B2E5" w14:textId="5C93F111" w:rsidR="00895898" w:rsidRPr="005F1945" w:rsidRDefault="00895898" w:rsidP="003D42B9">
      <w:pPr>
        <w:pStyle w:val="Text2"/>
        <w:spacing w:line="360" w:lineRule="auto"/>
        <w:jc w:val="left"/>
        <w:rPr>
          <w:rStyle w:val="normaltextrun"/>
          <w:b/>
          <w:noProof/>
          <w:color w:val="000000"/>
        </w:rPr>
      </w:pPr>
      <w:r w:rsidRPr="006B009D">
        <w:rPr>
          <w:rStyle w:val="normaltextrun"/>
          <w:noProof/>
          <w:color w:val="000000"/>
        </w:rPr>
        <w:t xml:space="preserve">Enhed bestående af et kategori D-prøvekøretøj og et påhængskøretøj med en tilladt totalmasse på mindst 1 250 kg og en bredde på mindst 2,4 m, som kan opnå en hastighed på mindst 80 km/t; </w:t>
      </w:r>
      <w:r w:rsidRPr="005F1945">
        <w:rPr>
          <w:rStyle w:val="normaltextrun"/>
          <w:strike/>
          <w:noProof/>
          <w:color w:val="000000"/>
        </w:rPr>
        <w:t xml:space="preserve">påhængskøretøjets lastrum skal være en lukket vognkasse, som er mindst 2 m høj og 2 m bred; </w:t>
      </w:r>
      <w:r w:rsidRPr="006B009D">
        <w:rPr>
          <w:rStyle w:val="normaltextrun"/>
          <w:noProof/>
          <w:color w:val="000000"/>
        </w:rPr>
        <w:t>påhængsvognen skal have en faktisk totalmasse på mindst 800 kg.</w:t>
      </w:r>
      <w:r w:rsidR="005F1945">
        <w:rPr>
          <w:rStyle w:val="normaltextrun"/>
          <w:b/>
          <w:noProof/>
        </w:rPr>
        <w:t xml:space="preserve"> [Ændring 167]</w:t>
      </w:r>
    </w:p>
    <w:p w14:paraId="7528B974" w14:textId="17A38040"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(m)</w:t>
      </w:r>
      <w:r w:rsidRPr="006B009D">
        <w:rPr>
          <w:noProof/>
        </w:rPr>
        <w:tab/>
        <w:t>Kategori D1: </w:t>
      </w:r>
    </w:p>
    <w:p w14:paraId="365F952C"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Køretøj af kategori D1 med en tilladt totalmasse på mindst 4 000 kg og en længde på mindst 5 m, som kan opnå en hastighed på mindst 80 km/t; med ABS-bremser og fartskriverudstyr i henhold til forordning (EU) nr. 165/2014.</w:t>
      </w:r>
      <w:r w:rsidRPr="006B009D">
        <w:rPr>
          <w:rStyle w:val="normaltextrun"/>
          <w:noProof/>
        </w:rPr>
        <w:t xml:space="preserve"> </w:t>
      </w:r>
    </w:p>
    <w:p w14:paraId="242E22FC" w14:textId="77777777" w:rsidR="00F14058" w:rsidRDefault="00F14058">
      <w:pPr>
        <w:widowControl/>
        <w:rPr>
          <w:rFonts w:eastAsia="Calibri"/>
          <w:noProof/>
          <w:szCs w:val="22"/>
          <w:lang w:eastAsia="en-US"/>
        </w:rPr>
      </w:pPr>
      <w:r>
        <w:rPr>
          <w:noProof/>
        </w:rPr>
        <w:br w:type="page"/>
      </w:r>
    </w:p>
    <w:p w14:paraId="0BEA808B" w14:textId="00FA7A30"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(n)</w:t>
      </w:r>
      <w:r w:rsidRPr="006B009D">
        <w:rPr>
          <w:noProof/>
        </w:rPr>
        <w:tab/>
        <w:t>Kategori D1E: </w:t>
      </w:r>
    </w:p>
    <w:p w14:paraId="3E5219E1" w14:textId="77777777" w:rsidR="00895898" w:rsidRPr="006B009D" w:rsidRDefault="00895898" w:rsidP="003D42B9">
      <w:pPr>
        <w:pStyle w:val="Text2"/>
        <w:spacing w:line="360" w:lineRule="auto"/>
        <w:jc w:val="left"/>
        <w:rPr>
          <w:rStyle w:val="normaltextrun"/>
          <w:noProof/>
          <w:color w:val="000000"/>
        </w:rPr>
      </w:pPr>
      <w:r w:rsidRPr="006B009D">
        <w:rPr>
          <w:rStyle w:val="normaltextrun"/>
          <w:noProof/>
          <w:color w:val="000000"/>
        </w:rPr>
        <w:t>Enhed bestående af et kategori D1-prøvekøretøj og et påhængskøretøj med en tilladt totalmasse på mindst 1 250 kg, som kan opnå en hastighed på mindst 80 km/t; påhængskøretøjets lastrum skal være en lukket vognkasse, som er mindst 2 m høj og 2 m bred; påhængsvognen skal have en faktisk totalmasse på mindst 800 kg.</w:t>
      </w:r>
      <w:r w:rsidRPr="006B009D">
        <w:rPr>
          <w:rStyle w:val="normaltextrun"/>
          <w:noProof/>
        </w:rPr>
        <w:t xml:space="preserve"> </w:t>
      </w:r>
    </w:p>
    <w:p w14:paraId="623626A0" w14:textId="7ED13513" w:rsidR="007728DD" w:rsidRPr="00A8678C" w:rsidRDefault="00895898" w:rsidP="003D42B9">
      <w:pPr>
        <w:widowControl/>
        <w:tabs>
          <w:tab w:val="num" w:pos="850"/>
        </w:tabs>
        <w:spacing w:before="120" w:after="120" w:line="360" w:lineRule="auto"/>
        <w:ind w:left="850" w:hanging="850"/>
        <w:rPr>
          <w:rFonts w:eastAsia="Calibri"/>
          <w:bCs/>
          <w:noProof/>
          <w:color w:val="000000"/>
          <w:szCs w:val="22"/>
          <w:lang w:eastAsia="en-US"/>
        </w:rPr>
      </w:pPr>
      <w:r w:rsidRPr="00A8678C">
        <w:rPr>
          <w:rFonts w:eastAsia="Calibri"/>
          <w:noProof/>
          <w:color w:val="000000"/>
          <w:szCs w:val="22"/>
          <w:lang w:eastAsia="en-US"/>
        </w:rPr>
        <w:t>6.</w:t>
      </w:r>
      <w:r w:rsidRPr="00A8678C">
        <w:rPr>
          <w:rFonts w:eastAsia="Calibri"/>
          <w:noProof/>
          <w:color w:val="000000"/>
          <w:szCs w:val="22"/>
          <w:lang w:eastAsia="en-US"/>
        </w:rPr>
        <w:tab/>
      </w:r>
      <w:r w:rsidR="007728DD" w:rsidRPr="00A8678C">
        <w:rPr>
          <w:rFonts w:eastAsia="Calibri"/>
          <w:noProof/>
          <w:color w:val="000000"/>
          <w:szCs w:val="22"/>
          <w:lang w:eastAsia="en-US"/>
        </w:rPr>
        <w:t>Praktisk prøve for kategori A1, A2 og A</w:t>
      </w:r>
      <w:r w:rsidR="007728DD" w:rsidRPr="00A8678C">
        <w:rPr>
          <w:rFonts w:eastAsia="Calibri"/>
          <w:noProof/>
          <w:szCs w:val="22"/>
          <w:lang w:eastAsia="en-US"/>
        </w:rPr>
        <w:t xml:space="preserve"> </w:t>
      </w:r>
    </w:p>
    <w:p w14:paraId="5274B658" w14:textId="0F4A10EB"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Klargøring og teknisk kontrol af køretøjets stand af betydning for færdselssikkerheden </w:t>
      </w:r>
    </w:p>
    <w:p w14:paraId="62842F39"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color w:val="000000"/>
          <w:szCs w:val="22"/>
          <w:lang w:eastAsia="en-US"/>
        </w:rPr>
        <w:t xml:space="preserve">Ansøgere skal demonstrere, at de er i stand til at forberede sig på sikker kørsel, ved at opfylde følgende krav: </w:t>
      </w:r>
    </w:p>
    <w:p w14:paraId="007597A2" w14:textId="408EEA72"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tilpasning af beskyttende udstyr som handsker, støvler, motorcykeltøj og styrthjelm </w:t>
      </w:r>
    </w:p>
    <w:p w14:paraId="3A46CDAF" w14:textId="494D9661"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gennemførelse af vilkårlig afprøvning af dæk, bremser, styretøj, kontakt til motorstop (hvis muligt), kæde, oliestand, lygter, refleksanordninger, tegngivningsapparater og lydsignalapparater. </w:t>
      </w:r>
    </w:p>
    <w:p w14:paraId="5214712F" w14:textId="77777777" w:rsidR="00F14058" w:rsidRDefault="00F14058">
      <w:pPr>
        <w:widowControl/>
        <w:rPr>
          <w:rFonts w:eastAsia="Calibri"/>
          <w:noProof/>
          <w:szCs w:val="22"/>
          <w:lang w:eastAsia="en-US"/>
        </w:rPr>
      </w:pPr>
      <w:r>
        <w:rPr>
          <w:rFonts w:eastAsia="Calibri"/>
          <w:noProof/>
          <w:szCs w:val="22"/>
          <w:lang w:eastAsia="en-US"/>
        </w:rPr>
        <w:br w:type="page"/>
      </w:r>
    </w:p>
    <w:p w14:paraId="4BFBBEB7" w14:textId="1900E316"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lastRenderedPageBreak/>
        <w:t>(2)</w:t>
      </w:r>
      <w:r w:rsidRPr="007728DD">
        <w:rPr>
          <w:rFonts w:eastAsia="Calibri"/>
          <w:noProof/>
          <w:szCs w:val="22"/>
          <w:lang w:eastAsia="en-US"/>
        </w:rPr>
        <w:tab/>
      </w:r>
      <w:r w:rsidR="007728DD" w:rsidRPr="007728DD">
        <w:rPr>
          <w:rFonts w:eastAsia="Calibri"/>
          <w:noProof/>
          <w:szCs w:val="22"/>
          <w:lang w:eastAsia="en-US"/>
        </w:rPr>
        <w:t xml:space="preserve">Kontrol af særlige manøvrer af betydning for færdselssikkerheden </w:t>
      </w:r>
    </w:p>
    <w:p w14:paraId="24A54456" w14:textId="7A106B99"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slå motorcyklens støtteben til og fra samt trække den bort uden brug af motor ved at gå ved siden af køretøjet. </w:t>
      </w:r>
    </w:p>
    <w:p w14:paraId="733B5D72" w14:textId="3B2AF547"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parkere motorcyklen ved at anbringe den på støttebenet. </w:t>
      </w:r>
    </w:p>
    <w:p w14:paraId="477CE62F" w14:textId="3D2E7AD4"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mindst to manøvrer, som skal udføres ved lav hastighed, herunder en slalommanøvre; disse manøvrer sigter på at efterprøve håndtering af kobling og bremse, balance, orienteringsevne, placering på motorcyklen og føddernes placering på fodhvilerne </w:t>
      </w:r>
    </w:p>
    <w:p w14:paraId="1D977803" w14:textId="4B0C97F5"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mindst to manøvrer, som skal udføres ved højere hastighed; heraf skal en manøvre udføres i 2. eller 3. gear ved en hastighed på mindst 30 km/t, og en manøvre med henblik på at undvige en forhindring skal udføres ved en hastighed på mindst 50 km/t; disse manøvrer sigter på at efterprøve placering på motorcyklen, orienteringsevne, balance, styreteknik og gearskift </w:t>
      </w:r>
    </w:p>
    <w:p w14:paraId="56E3C3E2" w14:textId="7ADEA92A"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(e)</w:t>
      </w:r>
      <w:r w:rsidRPr="006B009D">
        <w:rPr>
          <w:noProof/>
        </w:rPr>
        <w:tab/>
        <w:t>bremsning: der skal gennemføres mindst to bremsemanøvrer, herunder en nødbremsning ved en hastighed på mindst 50 km/t; disse manøvrer sigter på at efterprøve håndtering af for- og baghjulsbremse, orienteringsevne og placering på motorcyklen. </w:t>
      </w:r>
    </w:p>
    <w:p w14:paraId="407FFFC4" w14:textId="77777777" w:rsidR="00F14058" w:rsidRDefault="00F14058">
      <w:pPr>
        <w:widowControl/>
        <w:rPr>
          <w:rFonts w:eastAsia="Calibri"/>
          <w:noProof/>
          <w:szCs w:val="22"/>
          <w:lang w:eastAsia="en-US"/>
        </w:rPr>
      </w:pPr>
      <w:r>
        <w:rPr>
          <w:rFonts w:eastAsia="Calibri"/>
          <w:noProof/>
          <w:szCs w:val="22"/>
          <w:lang w:eastAsia="en-US"/>
        </w:rPr>
        <w:br w:type="page"/>
      </w:r>
    </w:p>
    <w:p w14:paraId="466DBFD1" w14:textId="75470461"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lastRenderedPageBreak/>
        <w:t>(3)</w:t>
      </w:r>
      <w:r w:rsidRPr="007728DD">
        <w:rPr>
          <w:rFonts w:eastAsia="Calibri"/>
          <w:noProof/>
          <w:szCs w:val="22"/>
          <w:lang w:eastAsia="en-US"/>
        </w:rPr>
        <w:tab/>
      </w:r>
      <w:r w:rsidR="007728DD" w:rsidRPr="007728DD">
        <w:rPr>
          <w:rFonts w:eastAsia="Calibri"/>
          <w:noProof/>
          <w:szCs w:val="22"/>
          <w:lang w:eastAsia="en-US"/>
        </w:rPr>
        <w:t>Adfærd i trafikken </w:t>
      </w:r>
    </w:p>
    <w:p w14:paraId="7B648758" w14:textId="77777777" w:rsidR="007728DD" w:rsidRPr="007728DD" w:rsidRDefault="007728DD" w:rsidP="003D42B9">
      <w:pPr>
        <w:widowControl/>
        <w:spacing w:before="120" w:after="120" w:line="360" w:lineRule="auto"/>
        <w:ind w:left="850"/>
        <w:rPr>
          <w:rFonts w:eastAsia="Calibri"/>
          <w:noProof/>
          <w:color w:val="000000"/>
          <w:szCs w:val="22"/>
          <w:lang w:eastAsia="en-US"/>
        </w:rPr>
      </w:pPr>
      <w:r w:rsidRPr="007728DD">
        <w:rPr>
          <w:rFonts w:eastAsia="Calibri"/>
          <w:noProof/>
          <w:color w:val="000000"/>
          <w:szCs w:val="22"/>
          <w:lang w:eastAsia="en-US"/>
        </w:rPr>
        <w:t>Ansøgeren skal på betryggende vis kunne foretage alle følgende manøvrer i normale trafiksituationer under iagttagelse af de nødvendige forsigtighedsregler:</w:t>
      </w:r>
      <w:r w:rsidRPr="007728DD">
        <w:rPr>
          <w:rFonts w:eastAsia="Calibri"/>
          <w:noProof/>
          <w:szCs w:val="22"/>
          <w:lang w:eastAsia="en-US"/>
        </w:rPr>
        <w:t xml:space="preserve"> </w:t>
      </w:r>
    </w:p>
    <w:p w14:paraId="3F0F1819" w14:textId="473D2B2A"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forlade en parkeringsplads, fortsætte kørslen efter et stop i trafikken, køre ud fra en udkørsel </w:t>
      </w:r>
    </w:p>
    <w:p w14:paraId="411C41C9" w14:textId="175F89FB"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kørsel på lige vejstrækninger; passere modkørende køretøjer, herunder i snævre passager </w:t>
      </w:r>
    </w:p>
    <w:p w14:paraId="74149987" w14:textId="69D47A2A"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køre rundt om hjørner </w:t>
      </w:r>
    </w:p>
    <w:p w14:paraId="5552C441" w14:textId="228BD76F"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kryds: køre frem til og passere vejkryds og forgreninger </w:t>
      </w:r>
    </w:p>
    <w:p w14:paraId="633FE753" w14:textId="2FE066CD" w:rsidR="00895898" w:rsidRPr="00A8678C" w:rsidRDefault="00895898" w:rsidP="003D42B9">
      <w:pPr>
        <w:pStyle w:val="Point1letter"/>
        <w:numPr>
          <w:ilvl w:val="0"/>
          <w:numId w:val="0"/>
        </w:numPr>
        <w:tabs>
          <w:tab w:val="left" w:pos="1417"/>
        </w:tabs>
        <w:spacing w:line="360" w:lineRule="auto"/>
        <w:ind w:left="1417" w:hanging="567"/>
        <w:jc w:val="left"/>
        <w:rPr>
          <w:b/>
          <w:noProof/>
        </w:rPr>
      </w:pPr>
      <w:r w:rsidRPr="006B009D">
        <w:rPr>
          <w:noProof/>
        </w:rPr>
        <w:t>(e)</w:t>
      </w:r>
      <w:r w:rsidRPr="006B009D">
        <w:rPr>
          <w:noProof/>
        </w:rPr>
        <w:tab/>
        <w:t>retningsskift: svinge til højre og venstre; skifte vognbane</w:t>
      </w:r>
      <w:r w:rsidR="00A8678C" w:rsidRPr="000144EC">
        <w:rPr>
          <w:b/>
          <w:i/>
        </w:rPr>
        <w:t>, foretage en U-vending</w:t>
      </w:r>
      <w:r w:rsidR="00A8678C">
        <w:rPr>
          <w:b/>
        </w:rPr>
        <w:t xml:space="preserve"> [Ændring 169]</w:t>
      </w:r>
    </w:p>
    <w:p w14:paraId="259A42B5" w14:textId="5CABDE70"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(f)</w:t>
      </w:r>
      <w:r w:rsidRPr="006B009D">
        <w:rPr>
          <w:noProof/>
        </w:rPr>
        <w:tab/>
        <w:t>køre ind på/af motorvej eller lignende (hvis det findes): tilkørsel i accelerationssporet; frakørsel i decelerationssporet </w:t>
      </w:r>
    </w:p>
    <w:p w14:paraId="1F4A89F3" w14:textId="77777777" w:rsidR="00F14058" w:rsidRDefault="00F14058">
      <w:pPr>
        <w:widowControl/>
        <w:rPr>
          <w:rFonts w:eastAsia="Calibri"/>
          <w:noProof/>
          <w:szCs w:val="22"/>
          <w:lang w:eastAsia="en-US"/>
        </w:rPr>
      </w:pPr>
      <w:r>
        <w:rPr>
          <w:noProof/>
        </w:rPr>
        <w:br w:type="page"/>
      </w:r>
    </w:p>
    <w:p w14:paraId="29FDCE48" w14:textId="46033783" w:rsidR="00895898" w:rsidRPr="005A75EC" w:rsidRDefault="00895898" w:rsidP="003D42B9">
      <w:pPr>
        <w:pStyle w:val="Point1letter"/>
        <w:numPr>
          <w:ilvl w:val="0"/>
          <w:numId w:val="0"/>
        </w:numPr>
        <w:tabs>
          <w:tab w:val="left" w:pos="1417"/>
        </w:tabs>
        <w:spacing w:line="360" w:lineRule="auto"/>
        <w:ind w:left="1417" w:hanging="567"/>
        <w:jc w:val="left"/>
        <w:rPr>
          <w:b/>
          <w:noProof/>
        </w:rPr>
      </w:pPr>
      <w:r w:rsidRPr="006B009D">
        <w:rPr>
          <w:noProof/>
        </w:rPr>
        <w:lastRenderedPageBreak/>
        <w:t>(g)</w:t>
      </w:r>
      <w:r w:rsidRPr="006B009D">
        <w:rPr>
          <w:noProof/>
        </w:rPr>
        <w:tab/>
        <w:t xml:space="preserve">overhaling/forbikørsel: overhaling af anden trafik </w:t>
      </w:r>
      <w:r w:rsidRPr="007F149E">
        <w:rPr>
          <w:strike/>
          <w:noProof/>
        </w:rPr>
        <w:t>(om muligt)</w:t>
      </w:r>
      <w:r w:rsidR="007F149E" w:rsidRPr="000144EC">
        <w:rPr>
          <w:b/>
          <w:i/>
        </w:rPr>
        <w:t xml:space="preserve">, herunder cyklister, brugere af </w:t>
      </w:r>
      <w:proofErr w:type="spellStart"/>
      <w:r w:rsidR="007F149E" w:rsidRPr="000144EC">
        <w:rPr>
          <w:b/>
          <w:i/>
        </w:rPr>
        <w:t>mikromobilitetskøretøjer</w:t>
      </w:r>
      <w:proofErr w:type="spellEnd"/>
      <w:r w:rsidR="007F149E" w:rsidRPr="000144EC">
        <w:rPr>
          <w:b/>
          <w:i/>
        </w:rPr>
        <w:t>, fodgængere</w:t>
      </w:r>
      <w:r w:rsidRPr="006B009D">
        <w:rPr>
          <w:noProof/>
        </w:rPr>
        <w:t xml:space="preserve">; kørsel langs forhindringer, f.eks. parkerede biler; (eventuelt) </w:t>
      </w:r>
      <w:r w:rsidR="005A75EC">
        <w:rPr>
          <w:noProof/>
        </w:rPr>
        <w:t>blive overhalet af anden trafik</w:t>
      </w:r>
      <w:r w:rsidR="005A75EC">
        <w:rPr>
          <w:b/>
          <w:noProof/>
        </w:rPr>
        <w:t xml:space="preserve"> [Ændring 170]</w:t>
      </w:r>
    </w:p>
    <w:p w14:paraId="08DF604C" w14:textId="47C8FC05" w:rsidR="00895898" w:rsidRDefault="00895898" w:rsidP="003D42B9">
      <w:pPr>
        <w:pStyle w:val="Point1letter"/>
        <w:numPr>
          <w:ilvl w:val="0"/>
          <w:numId w:val="0"/>
        </w:numPr>
        <w:tabs>
          <w:tab w:val="left" w:pos="1417"/>
        </w:tabs>
        <w:spacing w:line="360" w:lineRule="auto"/>
        <w:ind w:left="1417" w:hanging="567"/>
        <w:jc w:val="left"/>
        <w:rPr>
          <w:b/>
          <w:noProof/>
        </w:rPr>
      </w:pPr>
      <w:r w:rsidRPr="006B009D">
        <w:rPr>
          <w:noProof/>
        </w:rPr>
        <w:t>(h)</w:t>
      </w:r>
      <w:r w:rsidRPr="006B009D">
        <w:rPr>
          <w:noProof/>
        </w:rPr>
        <w:tab/>
        <w:t>særlige vejtyper (hvis de findes): rundkørsler, jernbaneoverskæringer</w:t>
      </w:r>
      <w:r w:rsidR="005A75EC" w:rsidRPr="000144EC">
        <w:rPr>
          <w:b/>
          <w:i/>
        </w:rPr>
        <w:t>, cykelstier</w:t>
      </w:r>
      <w:r w:rsidRPr="006B009D">
        <w:rPr>
          <w:noProof/>
        </w:rPr>
        <w:t>; sporvogns-/busstop; fodgængerovergange; op-/nedkørsel ad lange stigende/fa</w:t>
      </w:r>
      <w:r w:rsidR="007F149E">
        <w:rPr>
          <w:noProof/>
        </w:rPr>
        <w:t>ldende vejstrækninger; tunneler</w:t>
      </w:r>
      <w:r w:rsidR="007F149E">
        <w:rPr>
          <w:b/>
          <w:noProof/>
        </w:rPr>
        <w:t xml:space="preserve"> [Ændring 17</w:t>
      </w:r>
      <w:r w:rsidR="005A75EC">
        <w:rPr>
          <w:b/>
          <w:noProof/>
        </w:rPr>
        <w:t>1</w:t>
      </w:r>
      <w:r w:rsidR="007F149E">
        <w:rPr>
          <w:b/>
          <w:noProof/>
        </w:rPr>
        <w:t>]</w:t>
      </w:r>
    </w:p>
    <w:p w14:paraId="04792C8E" w14:textId="521E3470" w:rsidR="002D44A9" w:rsidRPr="002D44A9" w:rsidRDefault="00E0406B" w:rsidP="003D42B9">
      <w:pPr>
        <w:pStyle w:val="Point1letter"/>
        <w:numPr>
          <w:ilvl w:val="0"/>
          <w:numId w:val="0"/>
        </w:numPr>
        <w:tabs>
          <w:tab w:val="left" w:pos="1417"/>
        </w:tabs>
        <w:spacing w:line="360" w:lineRule="auto"/>
        <w:ind w:left="1417" w:hanging="567"/>
        <w:jc w:val="left"/>
        <w:rPr>
          <w:b/>
          <w:noProof/>
        </w:rPr>
      </w:pPr>
      <w:r>
        <w:rPr>
          <w:b/>
          <w:i/>
        </w:rPr>
        <w:t>(</w:t>
      </w:r>
      <w:r w:rsidR="002D44A9" w:rsidRPr="000144EC">
        <w:rPr>
          <w:b/>
          <w:i/>
        </w:rPr>
        <w:t>ha)</w:t>
      </w:r>
      <w:r w:rsidR="002D44A9" w:rsidRPr="000144EC">
        <w:rPr>
          <w:b/>
          <w:i/>
        </w:rPr>
        <w:tab/>
        <w:t>interaktion med andre køretøjer, herunder forudsigelse af blinde vinkler og tilstrækkelig anvendelse af tegngivningsapparater</w:t>
      </w:r>
      <w:r w:rsidR="002D44A9">
        <w:rPr>
          <w:b/>
        </w:rPr>
        <w:t xml:space="preserve"> [Ændring 172]</w:t>
      </w:r>
    </w:p>
    <w:p w14:paraId="7C7E09AA" w14:textId="0EC1B110"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(i)</w:t>
      </w:r>
      <w:r w:rsidRPr="006B009D">
        <w:rPr>
          <w:noProof/>
        </w:rPr>
        <w:tab/>
        <w:t>reagere på og foregribe farlige situationer ved hjælp af simulatorer</w:t>
      </w:r>
    </w:p>
    <w:p w14:paraId="0A45B898" w14:textId="0AA582BA" w:rsidR="00895898" w:rsidRPr="002D44A9" w:rsidRDefault="00895898" w:rsidP="003D42B9">
      <w:pPr>
        <w:pStyle w:val="Point1letter"/>
        <w:numPr>
          <w:ilvl w:val="0"/>
          <w:numId w:val="0"/>
        </w:numPr>
        <w:tabs>
          <w:tab w:val="left" w:pos="1417"/>
        </w:tabs>
        <w:spacing w:line="360" w:lineRule="auto"/>
        <w:ind w:left="1417" w:hanging="567"/>
        <w:jc w:val="left"/>
        <w:rPr>
          <w:b/>
          <w:noProof/>
        </w:rPr>
      </w:pPr>
      <w:r w:rsidRPr="006B009D">
        <w:rPr>
          <w:noProof/>
        </w:rPr>
        <w:t>(j)</w:t>
      </w:r>
      <w:r w:rsidRPr="006B009D">
        <w:rPr>
          <w:noProof/>
        </w:rPr>
        <w:tab/>
        <w:t>træffe de nødvendige foranstaltninger, når køretøjet forlades</w:t>
      </w:r>
      <w:r w:rsidR="002D44A9" w:rsidRPr="000144EC">
        <w:rPr>
          <w:b/>
          <w:i/>
        </w:rPr>
        <w:t>, navnlig i forhold til cyklister</w:t>
      </w:r>
      <w:r w:rsidRPr="006B009D">
        <w:rPr>
          <w:noProof/>
        </w:rPr>
        <w:t>.</w:t>
      </w:r>
      <w:r w:rsidR="002D44A9">
        <w:rPr>
          <w:b/>
          <w:noProof/>
        </w:rPr>
        <w:t xml:space="preserve"> [Ændring 173]</w:t>
      </w:r>
    </w:p>
    <w:p w14:paraId="19245BBF" w14:textId="24B26B9B" w:rsidR="007728DD" w:rsidRPr="00AE27DA" w:rsidRDefault="00895898" w:rsidP="003D42B9">
      <w:pPr>
        <w:widowControl/>
        <w:tabs>
          <w:tab w:val="num" w:pos="850"/>
        </w:tabs>
        <w:spacing w:before="120" w:after="120" w:line="360" w:lineRule="auto"/>
        <w:ind w:left="850" w:hanging="850"/>
        <w:rPr>
          <w:rFonts w:eastAsia="Calibri"/>
          <w:noProof/>
          <w:szCs w:val="22"/>
          <w:lang w:eastAsia="en-US"/>
        </w:rPr>
      </w:pPr>
      <w:r w:rsidRPr="00AE27DA">
        <w:rPr>
          <w:rFonts w:eastAsia="Calibri"/>
          <w:noProof/>
          <w:color w:val="000000"/>
          <w:szCs w:val="22"/>
          <w:lang w:eastAsia="en-US"/>
        </w:rPr>
        <w:t>7.</w:t>
      </w:r>
      <w:r w:rsidRPr="00AE27DA">
        <w:rPr>
          <w:rFonts w:eastAsia="Calibri"/>
          <w:noProof/>
          <w:color w:val="000000"/>
          <w:szCs w:val="22"/>
          <w:lang w:eastAsia="en-US"/>
        </w:rPr>
        <w:tab/>
      </w:r>
      <w:r w:rsidR="007728DD" w:rsidRPr="00AE27DA">
        <w:rPr>
          <w:rFonts w:eastAsia="Calibri"/>
          <w:noProof/>
          <w:color w:val="000000"/>
          <w:szCs w:val="22"/>
          <w:lang w:eastAsia="en-US"/>
        </w:rPr>
        <w:t xml:space="preserve">Praktisk prøve for kategori B, B1 og BE </w:t>
      </w:r>
    </w:p>
    <w:p w14:paraId="22E079FE" w14:textId="4960B217"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Klargøring og teknisk kontrol af køretøjets stand af betydning for færdselssikkerheden </w:t>
      </w:r>
    </w:p>
    <w:p w14:paraId="18B4C351"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color w:val="000000"/>
          <w:szCs w:val="22"/>
          <w:lang w:eastAsia="en-US"/>
        </w:rPr>
        <w:t xml:space="preserve">Ansøgere skal demonstrere, at de er i stand til at forberede sig på sikker kørsel, ved at opfylde følgende krav: </w:t>
      </w:r>
    </w:p>
    <w:p w14:paraId="1A7D63CC" w14:textId="77777777" w:rsidR="00F14058" w:rsidRDefault="00F14058">
      <w:pPr>
        <w:widowControl/>
        <w:rPr>
          <w:rFonts w:eastAsia="Calibri"/>
          <w:noProof/>
          <w:szCs w:val="22"/>
          <w:lang w:eastAsia="en-US"/>
        </w:rPr>
      </w:pPr>
      <w:r>
        <w:rPr>
          <w:noProof/>
        </w:rPr>
        <w:br w:type="page"/>
      </w:r>
    </w:p>
    <w:p w14:paraId="4429C1D6" w14:textId="099B00E1"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(a)</w:t>
      </w:r>
      <w:r w:rsidRPr="006B009D">
        <w:rPr>
          <w:noProof/>
        </w:rPr>
        <w:tab/>
        <w:t>nødvendige reguleringer af sædet for at opnå korrekt kørestilling </w:t>
      </w:r>
    </w:p>
    <w:p w14:paraId="10FE1074" w14:textId="75BB3B86"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regulering af førerspejle, sikkerhedsseler og nakkestøtter, hvis de findes </w:t>
      </w:r>
    </w:p>
    <w:p w14:paraId="7DC9E038" w14:textId="0ABFA8CB"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kontrol af dørenes lukning </w:t>
      </w:r>
    </w:p>
    <w:p w14:paraId="44ABB962" w14:textId="219C784B"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gennemførelse af vilkårlig afprøvning af dæk, styretøj, bremser, væsker (f.eks. motorolie, kølervæske, sprinklervæske), lygter, refleksanordninger, tegngivningsapparater og lydsignalapparater </w:t>
      </w:r>
    </w:p>
    <w:p w14:paraId="0AF3B3F4" w14:textId="6F1F5F6B"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(e)</w:t>
      </w:r>
      <w:r w:rsidRPr="006B009D">
        <w:rPr>
          <w:noProof/>
        </w:rPr>
        <w:tab/>
        <w:t>kontrol af sikkerhedsfaktorer vedrørende belæsning af køretøjet: vognkasse, presenninger, døre til lastrum, sikring af førerhus i låst stilling, læssemetode og fastgørelse af lasten (kun kategori BE) </w:t>
      </w:r>
    </w:p>
    <w:p w14:paraId="424B58D4" w14:textId="5F9B97E7"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(f)</w:t>
      </w:r>
      <w:r w:rsidRPr="006B009D">
        <w:rPr>
          <w:noProof/>
        </w:rPr>
        <w:tab/>
        <w:t>kontrol af koblingsmekanismen, bremser og elektriske forbindelser (kun kategori BE). </w:t>
      </w:r>
    </w:p>
    <w:p w14:paraId="20B52385" w14:textId="11D8E89E"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Kategori B og B1: kontrol af særlige manøvrer af betydning for færdselssikkerheden </w:t>
      </w:r>
    </w:p>
    <w:p w14:paraId="60205E09"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color w:val="000000"/>
          <w:szCs w:val="22"/>
          <w:lang w:eastAsia="en-US"/>
        </w:rPr>
        <w:t xml:space="preserve">Et udvalg af de følgende manøvrer kontrolleres (mindst to manøvrer for de fire punkter, herunder en manøvre i bakgear): </w:t>
      </w:r>
    </w:p>
    <w:p w14:paraId="264362E2" w14:textId="77777777" w:rsidR="00F14058" w:rsidRDefault="00F14058">
      <w:pPr>
        <w:widowControl/>
        <w:rPr>
          <w:rFonts w:eastAsia="Calibri"/>
          <w:noProof/>
          <w:szCs w:val="22"/>
          <w:lang w:eastAsia="en-US"/>
        </w:rPr>
      </w:pPr>
      <w:r>
        <w:rPr>
          <w:noProof/>
        </w:rPr>
        <w:br w:type="page"/>
      </w:r>
    </w:p>
    <w:p w14:paraId="02C8094E" w14:textId="576A5B74"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(a)</w:t>
      </w:r>
      <w:r w:rsidRPr="006B009D">
        <w:rPr>
          <w:noProof/>
        </w:rPr>
        <w:tab/>
        <w:t>bakke ligeud eller bakke højre eller venstre rundt om et hjørne og samtidig forblive i den rigtige vognbane </w:t>
      </w:r>
    </w:p>
    <w:p w14:paraId="4F19ACA2" w14:textId="5E59801E"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foretage vending ved at bakke og køre frem </w:t>
      </w:r>
    </w:p>
    <w:p w14:paraId="27009EA5" w14:textId="19AEB4C4"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parkere køretøjet og forlade en parkeringsplads (parallel, skrå eller vinkelret ved at bakke eller køre frem, såvel på jævn som på stigende og faldende vej) </w:t>
      </w:r>
    </w:p>
    <w:p w14:paraId="5DD2D79D" w14:textId="7CA67A4C" w:rsidR="00895898" w:rsidRPr="006B009D" w:rsidRDefault="00895898"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foretage præcis opbremsning; en hård nødbremsning er dog ikke obligatorisk. </w:t>
      </w:r>
    </w:p>
    <w:p w14:paraId="4D738863" w14:textId="66136A11"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 xml:space="preserve">Kategori BE: kontrol af særlige manøvrer af betydning for færdselssikkerheden:  </w:t>
      </w:r>
    </w:p>
    <w:p w14:paraId="6E0DF4CE" w14:textId="20E2FD0D"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sammenkoble og frakoble, eller frakoble og sammenkoble, bil og påhængsvogn eller sættevogn; i løbet af denne manøvre skal køretøjet og påhængsvognen stå side om side (dvs. ikke på en linje) </w:t>
      </w:r>
    </w:p>
    <w:p w14:paraId="287579E6" w14:textId="43FECBF3"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bakke i en kurve, hvis krumningsradius overlades til medlemsstaterne </w:t>
      </w:r>
    </w:p>
    <w:p w14:paraId="3DD23828" w14:textId="44C13AEF"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parkere sikkert med henblik på læsning/aflæsning. </w:t>
      </w:r>
    </w:p>
    <w:p w14:paraId="5108AE12" w14:textId="77777777" w:rsidR="00F14058" w:rsidRDefault="00F14058">
      <w:pPr>
        <w:widowControl/>
        <w:rPr>
          <w:rFonts w:eastAsia="Calibri"/>
          <w:noProof/>
          <w:szCs w:val="22"/>
          <w:lang w:eastAsia="en-US"/>
        </w:rPr>
      </w:pPr>
      <w:r>
        <w:rPr>
          <w:rFonts w:eastAsia="Calibri"/>
          <w:noProof/>
          <w:szCs w:val="22"/>
          <w:lang w:eastAsia="en-US"/>
        </w:rPr>
        <w:br w:type="page"/>
      </w:r>
    </w:p>
    <w:p w14:paraId="3CB52113" w14:textId="0235479B"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lastRenderedPageBreak/>
        <w:t>(4)</w:t>
      </w:r>
      <w:r w:rsidRPr="007728DD">
        <w:rPr>
          <w:rFonts w:eastAsia="Calibri"/>
          <w:noProof/>
          <w:szCs w:val="22"/>
          <w:lang w:eastAsia="en-US"/>
        </w:rPr>
        <w:tab/>
      </w:r>
      <w:r w:rsidR="007728DD" w:rsidRPr="007728DD">
        <w:rPr>
          <w:rFonts w:eastAsia="Calibri"/>
          <w:noProof/>
          <w:szCs w:val="22"/>
          <w:lang w:eastAsia="en-US"/>
        </w:rPr>
        <w:t>Adfærd i trafikken </w:t>
      </w:r>
    </w:p>
    <w:p w14:paraId="0BC2BD88"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color w:val="000000"/>
          <w:szCs w:val="22"/>
          <w:lang w:eastAsia="en-US"/>
        </w:rPr>
        <w:t xml:space="preserve">Ansøgeren skal på betryggende vis kunne foretage alle følgende manøvrer i normale trafiksituationer under iagttagelse af de nødvendige forsigtighedsregler: </w:t>
      </w:r>
    </w:p>
    <w:p w14:paraId="088BB406" w14:textId="1BDE8CFA"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forlade en parkeringsplads, fortsætte kørslen efter et stop i trafikken, køre ud fra en udkørsel </w:t>
      </w:r>
    </w:p>
    <w:p w14:paraId="7285FE8D" w14:textId="0A4889E3"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kørsel på lige vejstrækninger; passere modkørende køretøjer, herunder i snævre passager </w:t>
      </w:r>
    </w:p>
    <w:p w14:paraId="19836627" w14:textId="23AEF70E"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køre rundt om hjørner </w:t>
      </w:r>
    </w:p>
    <w:p w14:paraId="60F2B49E" w14:textId="1FC35560"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kryds: køre frem til og passere vejkryds og forgreninger </w:t>
      </w:r>
    </w:p>
    <w:p w14:paraId="5A07F20E" w14:textId="7EDA823D"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(e)</w:t>
      </w:r>
      <w:r w:rsidRPr="006B009D">
        <w:rPr>
          <w:noProof/>
        </w:rPr>
        <w:tab/>
        <w:t>retningsskift: svinge til højre og venstre; skifte vognbane </w:t>
      </w:r>
    </w:p>
    <w:p w14:paraId="7DDDE90F" w14:textId="72ECBB4E"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(f)</w:t>
      </w:r>
      <w:r w:rsidRPr="006B009D">
        <w:rPr>
          <w:noProof/>
        </w:rPr>
        <w:tab/>
        <w:t>køre ind på/af motorvej eller lignende (hvis det findes): tilkørsel i accelerationssporet; frakørsel i decelerationssporet </w:t>
      </w:r>
    </w:p>
    <w:p w14:paraId="4542ECD2" w14:textId="6B149573" w:rsidR="000C372D" w:rsidRPr="00AE27DA"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t>(g)</w:t>
      </w:r>
      <w:r w:rsidRPr="006B009D">
        <w:rPr>
          <w:noProof/>
        </w:rPr>
        <w:tab/>
        <w:t xml:space="preserve">overhaling/forbikørsel: overhaling af </w:t>
      </w:r>
      <w:r w:rsidRPr="00AE27DA">
        <w:rPr>
          <w:strike/>
          <w:noProof/>
        </w:rPr>
        <w:t>anden trafik</w:t>
      </w:r>
      <w:r w:rsidR="00AE27DA">
        <w:rPr>
          <w:noProof/>
        </w:rPr>
        <w:t xml:space="preserve"> </w:t>
      </w:r>
      <w:r w:rsidR="00AE27DA" w:rsidRPr="000144EC">
        <w:rPr>
          <w:b/>
          <w:i/>
        </w:rPr>
        <w:t>andre trafikanter, herunder cyklister</w:t>
      </w:r>
      <w:r w:rsidRPr="006B009D">
        <w:rPr>
          <w:noProof/>
        </w:rPr>
        <w:t xml:space="preserve"> (om muligt); kørsel langs forhindringer, f.eks. parkerede biler; (eventuelt) </w:t>
      </w:r>
      <w:r w:rsidR="00AE27DA">
        <w:rPr>
          <w:noProof/>
        </w:rPr>
        <w:t>blive overhalet af anden trafik</w:t>
      </w:r>
      <w:r w:rsidR="00AE27DA">
        <w:rPr>
          <w:b/>
          <w:noProof/>
        </w:rPr>
        <w:t xml:space="preserve"> [Ændring 174]</w:t>
      </w:r>
    </w:p>
    <w:p w14:paraId="17BBF855" w14:textId="77777777" w:rsidR="00F14058" w:rsidRDefault="00F14058">
      <w:pPr>
        <w:widowControl/>
        <w:rPr>
          <w:rFonts w:eastAsia="Calibri"/>
          <w:noProof/>
          <w:szCs w:val="22"/>
          <w:lang w:eastAsia="en-US"/>
        </w:rPr>
      </w:pPr>
      <w:r>
        <w:rPr>
          <w:noProof/>
        </w:rPr>
        <w:br w:type="page"/>
      </w:r>
    </w:p>
    <w:p w14:paraId="72DEFFB8" w14:textId="2AEC9BB5" w:rsidR="00AE27DA" w:rsidRPr="00AE27DA" w:rsidRDefault="00E0406B" w:rsidP="003D42B9">
      <w:pPr>
        <w:pStyle w:val="Point1letter"/>
        <w:numPr>
          <w:ilvl w:val="0"/>
          <w:numId w:val="0"/>
        </w:numPr>
        <w:tabs>
          <w:tab w:val="left" w:pos="1417"/>
        </w:tabs>
        <w:spacing w:line="360" w:lineRule="auto"/>
        <w:ind w:left="1417" w:hanging="567"/>
        <w:jc w:val="left"/>
        <w:rPr>
          <w:b/>
          <w:noProof/>
        </w:rPr>
      </w:pPr>
      <w:r>
        <w:rPr>
          <w:b/>
          <w:i/>
        </w:rPr>
        <w:lastRenderedPageBreak/>
        <w:t>(</w:t>
      </w:r>
      <w:r w:rsidR="00AE27DA" w:rsidRPr="000144EC">
        <w:rPr>
          <w:b/>
          <w:i/>
        </w:rPr>
        <w:t>ga)</w:t>
      </w:r>
      <w:r w:rsidR="00AE27DA" w:rsidRPr="000144EC">
        <w:rPr>
          <w:b/>
          <w:i/>
        </w:rPr>
        <w:tab/>
        <w:t>uafhængig kørsel mod en bestemt destination, ud over specifikke tegngivningsapparater</w:t>
      </w:r>
      <w:r w:rsidR="00AE27DA">
        <w:rPr>
          <w:b/>
        </w:rPr>
        <w:t xml:space="preserve"> [Ændring 175]</w:t>
      </w:r>
    </w:p>
    <w:p w14:paraId="3383FE3F" w14:textId="09021AC1" w:rsidR="000C372D"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t>(h)</w:t>
      </w:r>
      <w:r w:rsidRPr="006B009D">
        <w:rPr>
          <w:noProof/>
        </w:rPr>
        <w:tab/>
        <w:t xml:space="preserve">særlige vejtyper (hvis de findes): </w:t>
      </w:r>
      <w:proofErr w:type="gramStart"/>
      <w:r w:rsidRPr="006B009D">
        <w:rPr>
          <w:noProof/>
        </w:rPr>
        <w:t>rundkørsler</w:t>
      </w:r>
      <w:r w:rsidRPr="00AE27DA">
        <w:rPr>
          <w:strike/>
          <w:noProof/>
        </w:rPr>
        <w:t>,</w:t>
      </w:r>
      <w:r w:rsidR="00AE27DA" w:rsidRPr="000144EC">
        <w:rPr>
          <w:b/>
          <w:i/>
        </w:rPr>
        <w:t>;</w:t>
      </w:r>
      <w:proofErr w:type="gramEnd"/>
      <w:r w:rsidR="00AE27DA" w:rsidRPr="000144EC">
        <w:rPr>
          <w:b/>
          <w:i/>
        </w:rPr>
        <w:t xml:space="preserve"> kørsel i rundkørsler med et stort køretøj; kørsel i højre og venstre side;</w:t>
      </w:r>
      <w:r w:rsidRPr="006B009D">
        <w:rPr>
          <w:noProof/>
        </w:rPr>
        <w:t xml:space="preserve"> jernbaneoverskæringer; sporvogns-/busstop; fodgængerovergange; </w:t>
      </w:r>
      <w:r w:rsidR="00AE27DA" w:rsidRPr="000144EC">
        <w:rPr>
          <w:b/>
          <w:i/>
        </w:rPr>
        <w:t>cykelstier;</w:t>
      </w:r>
      <w:r w:rsidR="00AE27DA">
        <w:rPr>
          <w:b/>
          <w:i/>
        </w:rPr>
        <w:t xml:space="preserve"> </w:t>
      </w:r>
      <w:r w:rsidRPr="006B009D">
        <w:rPr>
          <w:noProof/>
        </w:rPr>
        <w:t xml:space="preserve">op-/nedkørsel ad lange stigende/faldende vejstrækninger; </w:t>
      </w:r>
      <w:r w:rsidR="00AE27DA" w:rsidRPr="000144EC">
        <w:rPr>
          <w:b/>
          <w:i/>
        </w:rPr>
        <w:t>ændringer af hældning;</w:t>
      </w:r>
      <w:r w:rsidR="00AE27DA" w:rsidRPr="000144EC">
        <w:t xml:space="preserve"> </w:t>
      </w:r>
      <w:r w:rsidRPr="006B009D">
        <w:rPr>
          <w:noProof/>
        </w:rPr>
        <w:t>tunneler</w:t>
      </w:r>
      <w:r w:rsidR="00AE27DA">
        <w:rPr>
          <w:b/>
          <w:noProof/>
        </w:rPr>
        <w:t xml:space="preserve"> [Ændring 176]</w:t>
      </w:r>
    </w:p>
    <w:p w14:paraId="30C90680" w14:textId="3F689A1A" w:rsidR="00C56AF9" w:rsidRPr="00C56AF9" w:rsidRDefault="00E0406B" w:rsidP="003D42B9">
      <w:pPr>
        <w:pStyle w:val="Point1letter"/>
        <w:numPr>
          <w:ilvl w:val="0"/>
          <w:numId w:val="0"/>
        </w:numPr>
        <w:tabs>
          <w:tab w:val="left" w:pos="1417"/>
        </w:tabs>
        <w:spacing w:line="360" w:lineRule="auto"/>
        <w:ind w:left="1417" w:hanging="567"/>
        <w:jc w:val="left"/>
        <w:rPr>
          <w:b/>
          <w:noProof/>
        </w:rPr>
      </w:pPr>
      <w:r>
        <w:rPr>
          <w:b/>
          <w:i/>
        </w:rPr>
        <w:t>(</w:t>
      </w:r>
      <w:r w:rsidR="00C56AF9" w:rsidRPr="000144EC">
        <w:rPr>
          <w:b/>
          <w:i/>
        </w:rPr>
        <w:t>ha)</w:t>
      </w:r>
      <w:r w:rsidR="00C56AF9" w:rsidRPr="000144EC">
        <w:rPr>
          <w:b/>
          <w:i/>
        </w:rPr>
        <w:tab/>
        <w:t>interaktion med andre trafikanter, herunder forudsigelse af blinde vinkler og tilstrækkelig anvendelse af tegngivningsapparater</w:t>
      </w:r>
      <w:r w:rsidR="00C56AF9">
        <w:rPr>
          <w:b/>
        </w:rPr>
        <w:t xml:space="preserve"> [Ændring 177]</w:t>
      </w:r>
    </w:p>
    <w:p w14:paraId="69BD7513" w14:textId="022F2BC7" w:rsidR="000C372D" w:rsidRPr="006773C8"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t>(i)</w:t>
      </w:r>
      <w:r w:rsidRPr="006B009D">
        <w:rPr>
          <w:noProof/>
        </w:rPr>
        <w:tab/>
      </w:r>
      <w:r w:rsidRPr="006773C8">
        <w:rPr>
          <w:strike/>
          <w:noProof/>
        </w:rPr>
        <w:t>træffe de nødvendige foranstaltninger, når køretøjet forlades</w:t>
      </w:r>
      <w:r w:rsidR="006773C8">
        <w:rPr>
          <w:noProof/>
        </w:rPr>
        <w:t xml:space="preserve"> </w:t>
      </w:r>
      <w:r w:rsidR="006773C8" w:rsidRPr="000144EC">
        <w:rPr>
          <w:b/>
          <w:i/>
        </w:rPr>
        <w:t xml:space="preserve">indstigning i og udstigning af køretøjet, herunder sikring af, at det er sikkert at åbne køretøjets dør, og at dette ikke vil skabe fare for andre trafikanter såsom fodgængere, cyklister og brugere af </w:t>
      </w:r>
      <w:proofErr w:type="spellStart"/>
      <w:r w:rsidR="006773C8" w:rsidRPr="000144EC">
        <w:rPr>
          <w:b/>
          <w:i/>
        </w:rPr>
        <w:t>mikromobilitetskøretøjer</w:t>
      </w:r>
      <w:proofErr w:type="spellEnd"/>
      <w:r w:rsidR="006773C8" w:rsidRPr="000144EC">
        <w:rPr>
          <w:b/>
          <w:i/>
        </w:rPr>
        <w:t>, hvor der lægges særlig vægt på at åbne døren med den hånd, der er længst væk fra døren</w:t>
      </w:r>
      <w:r w:rsidR="006773C8">
        <w:rPr>
          <w:b/>
        </w:rPr>
        <w:t xml:space="preserve"> [Ændring 178]</w:t>
      </w:r>
    </w:p>
    <w:p w14:paraId="244150F7" w14:textId="1A4B5D80" w:rsidR="000C372D" w:rsidRPr="004D57A7"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t>(j)</w:t>
      </w:r>
      <w:r w:rsidRPr="006B009D">
        <w:rPr>
          <w:noProof/>
        </w:rPr>
        <w:tab/>
        <w:t>reagere på og foregribe farlige situationer</w:t>
      </w:r>
      <w:r w:rsidR="004D57A7" w:rsidRPr="000144EC">
        <w:rPr>
          <w:b/>
          <w:i/>
        </w:rPr>
        <w:t>, herunder</w:t>
      </w:r>
      <w:r w:rsidRPr="006B009D">
        <w:rPr>
          <w:noProof/>
        </w:rPr>
        <w:t xml:space="preserve"> ved hjælp af simulatorer.</w:t>
      </w:r>
      <w:r w:rsidR="004D57A7">
        <w:rPr>
          <w:b/>
          <w:noProof/>
        </w:rPr>
        <w:t xml:space="preserve"> [Ændring 179]</w:t>
      </w:r>
    </w:p>
    <w:p w14:paraId="2B04B877" w14:textId="77777777" w:rsidR="00F14058" w:rsidRDefault="00F14058">
      <w:pPr>
        <w:widowControl/>
        <w:rPr>
          <w:rFonts w:eastAsia="Calibri"/>
          <w:b/>
          <w:noProof/>
          <w:color w:val="000000"/>
          <w:szCs w:val="22"/>
          <w:lang w:eastAsia="en-US"/>
        </w:rPr>
      </w:pPr>
      <w:r>
        <w:rPr>
          <w:rFonts w:eastAsia="Calibri"/>
          <w:b/>
          <w:noProof/>
          <w:color w:val="000000"/>
          <w:szCs w:val="22"/>
          <w:lang w:eastAsia="en-US"/>
        </w:rPr>
        <w:br w:type="page"/>
      </w:r>
    </w:p>
    <w:p w14:paraId="3777435F" w14:textId="21328AD4" w:rsidR="007728DD" w:rsidRPr="00E0406B" w:rsidRDefault="000C372D" w:rsidP="003D42B9">
      <w:pPr>
        <w:widowControl/>
        <w:tabs>
          <w:tab w:val="num" w:pos="850"/>
        </w:tabs>
        <w:spacing w:before="120" w:after="120" w:line="360" w:lineRule="auto"/>
        <w:ind w:left="850" w:hanging="850"/>
        <w:rPr>
          <w:rFonts w:eastAsia="Calibri"/>
          <w:bCs/>
          <w:noProof/>
          <w:color w:val="000000"/>
          <w:szCs w:val="22"/>
          <w:lang w:eastAsia="en-US"/>
        </w:rPr>
      </w:pPr>
      <w:r w:rsidRPr="00E0406B">
        <w:rPr>
          <w:rFonts w:eastAsia="Calibri"/>
          <w:noProof/>
          <w:color w:val="000000"/>
          <w:szCs w:val="22"/>
          <w:lang w:eastAsia="en-US"/>
        </w:rPr>
        <w:lastRenderedPageBreak/>
        <w:t>8.</w:t>
      </w:r>
      <w:r w:rsidRPr="00E0406B">
        <w:rPr>
          <w:rFonts w:eastAsia="Calibri"/>
          <w:noProof/>
          <w:color w:val="000000"/>
          <w:szCs w:val="22"/>
          <w:lang w:eastAsia="en-US"/>
        </w:rPr>
        <w:tab/>
      </w:r>
      <w:r w:rsidR="007728DD" w:rsidRPr="00E0406B">
        <w:rPr>
          <w:rFonts w:eastAsia="Calibri"/>
          <w:noProof/>
          <w:color w:val="000000"/>
          <w:szCs w:val="22"/>
          <w:lang w:eastAsia="en-US"/>
        </w:rPr>
        <w:t>Praktisk prøve for kategori C, CE, C1, C1E, D, DE, D1 og D1E</w:t>
      </w:r>
      <w:r w:rsidR="007728DD" w:rsidRPr="00E0406B">
        <w:rPr>
          <w:rFonts w:eastAsia="Calibri"/>
          <w:noProof/>
          <w:szCs w:val="22"/>
          <w:lang w:eastAsia="en-US"/>
        </w:rPr>
        <w:t xml:space="preserve"> </w:t>
      </w:r>
    </w:p>
    <w:p w14:paraId="75606B2D" w14:textId="7B6F4C0B"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Klargøring og teknisk kontrol af køretøjets stand af betydning for færdselssikkerheden </w:t>
      </w:r>
    </w:p>
    <w:p w14:paraId="0EFC8B1F"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color w:val="000000"/>
          <w:szCs w:val="22"/>
          <w:lang w:eastAsia="en-US"/>
        </w:rPr>
        <w:t xml:space="preserve">Ansøgere skal demonstrere, at de er i stand til at forberede sig på sikker kørsel, ved at opfylde følgende krav: </w:t>
      </w:r>
    </w:p>
    <w:p w14:paraId="20F1E64C" w14:textId="18A16D35"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nødvendige reguleringer af sædet for at opnå korrekt kørestilling </w:t>
      </w:r>
    </w:p>
    <w:p w14:paraId="7B1CB09F" w14:textId="38A121FB"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regulering af førerspejle, sikkerhedsseler og nakkestøtter, hvis de findes </w:t>
      </w:r>
    </w:p>
    <w:p w14:paraId="16B0BAC0" w14:textId="5DC70F41"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vilkårlig kontrol af dæk, styretøj, bremser, lygter, refleksanordninger, tegngivningsapparater og lydsignalapparater </w:t>
      </w:r>
    </w:p>
    <w:p w14:paraId="14F91C50" w14:textId="06C8BB53"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kontrol af servobremse og servostyring; kontrollere tilstanden af hjul, hjulbolte, stænklapper, forrude, vinduer og vinduesviskere, væsker (f.eks. motorolie, kølervæske og sprinklervæske); kontrollere og anvende instrumentbræt, herunder fartskriverudstyr i henhold til forordning (EU) nr. 165/2014. Sidstnævnte krav gælder ikke for ansøgere om kørekort til et kategori C1- eller C1E-køretøj, der ikke hører under anvendelsesområdet for denne forordning </w:t>
      </w:r>
    </w:p>
    <w:p w14:paraId="0A885413" w14:textId="77777777" w:rsidR="00F14058" w:rsidRDefault="00F14058">
      <w:pPr>
        <w:widowControl/>
        <w:rPr>
          <w:rFonts w:eastAsia="Calibri"/>
          <w:noProof/>
          <w:szCs w:val="22"/>
          <w:lang w:eastAsia="en-US"/>
        </w:rPr>
      </w:pPr>
      <w:r>
        <w:rPr>
          <w:noProof/>
        </w:rPr>
        <w:br w:type="page"/>
      </w:r>
    </w:p>
    <w:p w14:paraId="33BFE442" w14:textId="6F2571B6"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(e)</w:t>
      </w:r>
      <w:r w:rsidRPr="006B009D">
        <w:rPr>
          <w:noProof/>
        </w:rPr>
        <w:tab/>
        <w:t>kontrollere lufttryk, trykluftbeholdere og hjulophæng </w:t>
      </w:r>
    </w:p>
    <w:p w14:paraId="63A47E7B" w14:textId="0E95D4B1"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(f)</w:t>
      </w:r>
      <w:r w:rsidRPr="006B009D">
        <w:rPr>
          <w:noProof/>
        </w:rPr>
        <w:tab/>
        <w:t>kontrol af sikkerhedsfaktorer vedrørende belæsning af køretøjet: vognkasse, presenninger, døre til lastrum, (eventuel) læssemekanisme, sikring af førerhus i låst stilling, læssemetode og fastgørelse af lasten (kun kategori C, CE, C1 og C1E) </w:t>
      </w:r>
    </w:p>
    <w:p w14:paraId="389531F7" w14:textId="600A84CF"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(g)</w:t>
      </w:r>
      <w:r w:rsidRPr="006B009D">
        <w:rPr>
          <w:noProof/>
        </w:rPr>
        <w:tab/>
        <w:t>kontrol af koblingsmekanismen, bremser og elektriske forbindelser (kun kategori CE, C1E, DE og D1E) </w:t>
      </w:r>
    </w:p>
    <w:p w14:paraId="4EAA9F2E" w14:textId="2DCB01A3"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(h)</w:t>
      </w:r>
      <w:r w:rsidRPr="006B009D">
        <w:rPr>
          <w:noProof/>
        </w:rPr>
        <w:tab/>
        <w:t>være i stand til at tage særlige forholdsregler i forbindelse med køretøjets sikkerhed; kontrol af vognkassen, døre, nødudgange, førstehjælpsudstyr, brandslukningsudstyr og andet sikkerhedsudstyr (kun kategori D, DE, D1 og D1E) </w:t>
      </w:r>
    </w:p>
    <w:p w14:paraId="02A9885F" w14:textId="3CE16420"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(i)</w:t>
      </w:r>
      <w:r w:rsidRPr="006B009D">
        <w:rPr>
          <w:noProof/>
        </w:rPr>
        <w:tab/>
        <w:t>læse et vejkort og planlægge en rute, herunder brug af elektroniske navigationssystemer (valgfrit). </w:t>
      </w:r>
    </w:p>
    <w:p w14:paraId="161DC5CA" w14:textId="5B1CD048"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 xml:space="preserve">Kontrol af særlige manøvrer af betydning for færdselssikkerheden </w:t>
      </w:r>
    </w:p>
    <w:p w14:paraId="0BEB0E5D" w14:textId="2C06D9CE"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sammenkoble og frakoble, eller frakoble og sammenkoble, bil og påhængsvogn eller sættevogn; i løbet af denne manøvre skal køretøjet og påhængskøretøjet stå side om side (dvs. ikke på en linje) (kun kategori CE, C1E, DE og D1E) </w:t>
      </w:r>
    </w:p>
    <w:p w14:paraId="53528508" w14:textId="77777777" w:rsidR="00F14058" w:rsidRDefault="00F14058">
      <w:pPr>
        <w:widowControl/>
        <w:rPr>
          <w:rFonts w:eastAsia="Calibri"/>
          <w:noProof/>
          <w:szCs w:val="22"/>
          <w:lang w:eastAsia="en-US"/>
        </w:rPr>
      </w:pPr>
      <w:r>
        <w:rPr>
          <w:noProof/>
        </w:rPr>
        <w:br w:type="page"/>
      </w:r>
    </w:p>
    <w:p w14:paraId="429336EE" w14:textId="6BCE83AD" w:rsidR="00E0406B" w:rsidRPr="00E0406B" w:rsidRDefault="00E0406B" w:rsidP="00E0406B">
      <w:pPr>
        <w:pStyle w:val="Point1letter"/>
        <w:numPr>
          <w:ilvl w:val="0"/>
          <w:numId w:val="0"/>
        </w:numPr>
        <w:tabs>
          <w:tab w:val="left" w:pos="1417"/>
        </w:tabs>
        <w:spacing w:line="360" w:lineRule="auto"/>
        <w:ind w:left="1417" w:hanging="567"/>
        <w:jc w:val="left"/>
        <w:rPr>
          <w:b/>
          <w:noProof/>
        </w:rPr>
      </w:pPr>
      <w:r>
        <w:rPr>
          <w:b/>
          <w:i/>
        </w:rPr>
        <w:lastRenderedPageBreak/>
        <w:t>(</w:t>
      </w:r>
      <w:proofErr w:type="spellStart"/>
      <w:r w:rsidRPr="000144EC">
        <w:rPr>
          <w:b/>
          <w:i/>
        </w:rPr>
        <w:t>aa</w:t>
      </w:r>
      <w:proofErr w:type="spellEnd"/>
      <w:r w:rsidRPr="000144EC">
        <w:rPr>
          <w:b/>
          <w:i/>
        </w:rPr>
        <w:t>)</w:t>
      </w:r>
      <w:r w:rsidRPr="000144EC">
        <w:rPr>
          <w:b/>
          <w:i/>
        </w:rPr>
        <w:tab/>
        <w:t>de forskellige koblingsmekanismer for påhængskøretøjer og lastbiler, idet der tages hensyn til sættevognskoblingen til leddelte køretøjer (til sættevogne) og trækstangskoblingen til påhængskøretøjer med trækstang (stiv lastbil) samt standardprocedurerne og protokollerne for til- og frakobling af påhængskøretøjer fra lastbiler, mens disse koblingsmekanismer anvendes</w:t>
      </w:r>
      <w:r>
        <w:rPr>
          <w:b/>
        </w:rPr>
        <w:t xml:space="preserve"> [Ændring 184]</w:t>
      </w:r>
    </w:p>
    <w:p w14:paraId="5392C720" w14:textId="7EF2C597"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bakke i en kurve, hvis krumningsradius overlades til medlemsstaterne </w:t>
      </w:r>
    </w:p>
    <w:p w14:paraId="40EDF015" w14:textId="68416872" w:rsidR="000C372D" w:rsidRPr="00E0406B"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t>(c)</w:t>
      </w:r>
      <w:r w:rsidRPr="006B009D">
        <w:rPr>
          <w:noProof/>
        </w:rPr>
        <w:tab/>
        <w:t>parkere sikkert med henblik på læsning/aflæsning ved en læsserampe, platform eller lignende (kun kategori C, CE, C1</w:t>
      </w:r>
      <w:r w:rsidR="00E0406B" w:rsidRPr="00E0406B">
        <w:rPr>
          <w:b/>
          <w:i/>
          <w:noProof/>
        </w:rPr>
        <w:t>,</w:t>
      </w:r>
      <w:r w:rsidRPr="006B009D">
        <w:rPr>
          <w:noProof/>
        </w:rPr>
        <w:t xml:space="preserve"> </w:t>
      </w:r>
      <w:r w:rsidRPr="00E0406B">
        <w:rPr>
          <w:strike/>
          <w:noProof/>
        </w:rPr>
        <w:t>og</w:t>
      </w:r>
      <w:r w:rsidRPr="006B009D">
        <w:rPr>
          <w:noProof/>
        </w:rPr>
        <w:t xml:space="preserve"> C1E</w:t>
      </w:r>
      <w:r w:rsidR="00E0406B">
        <w:rPr>
          <w:noProof/>
        </w:rPr>
        <w:t xml:space="preserve"> </w:t>
      </w:r>
      <w:r w:rsidR="00E0406B" w:rsidRPr="00E0406B">
        <w:rPr>
          <w:b/>
          <w:i/>
        </w:rPr>
        <w:t xml:space="preserve">og </w:t>
      </w:r>
      <w:r w:rsidR="00E0406B" w:rsidRPr="000144EC">
        <w:rPr>
          <w:b/>
          <w:i/>
        </w:rPr>
        <w:t>T</w:t>
      </w:r>
      <w:r w:rsidR="00E0406B">
        <w:rPr>
          <w:noProof/>
        </w:rPr>
        <w:t>)</w:t>
      </w:r>
      <w:r w:rsidR="00E0406B">
        <w:rPr>
          <w:b/>
          <w:noProof/>
        </w:rPr>
        <w:t xml:space="preserve"> [Ændring 185]</w:t>
      </w:r>
    </w:p>
    <w:p w14:paraId="03201B8B" w14:textId="01CD42AC"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parkere for at lade passagerer stige sikkert på og af bussen (kun kategori D, DE, D1 og D1E). </w:t>
      </w:r>
    </w:p>
    <w:p w14:paraId="33700F5B" w14:textId="63CA188D"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Adfærd i trafikken </w:t>
      </w:r>
    </w:p>
    <w:p w14:paraId="6D09DEE3"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color w:val="000000"/>
          <w:szCs w:val="22"/>
          <w:lang w:eastAsia="en-US"/>
        </w:rPr>
        <w:t xml:space="preserve">Ansøgeren skal på betryggende vis kunne foretage alle følgende manøvrer i normale trafiksituationer under iagttagelse af de nødvendige forsigtighedsregler: </w:t>
      </w:r>
    </w:p>
    <w:p w14:paraId="70727A6E" w14:textId="0CF5665D"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forlade en parkeringsplads, fortsætte kørslen efter et stop i trafikken, køre ud fra en udkørsel </w:t>
      </w:r>
    </w:p>
    <w:p w14:paraId="1BFB0C8A" w14:textId="77777777" w:rsidR="00F14058" w:rsidRDefault="00F14058">
      <w:pPr>
        <w:widowControl/>
        <w:rPr>
          <w:rFonts w:eastAsia="Calibri"/>
          <w:noProof/>
          <w:szCs w:val="22"/>
          <w:lang w:eastAsia="en-US"/>
        </w:rPr>
      </w:pPr>
      <w:r>
        <w:rPr>
          <w:noProof/>
        </w:rPr>
        <w:br w:type="page"/>
      </w:r>
    </w:p>
    <w:p w14:paraId="72CFBF40" w14:textId="1FC6781F"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(b)</w:t>
      </w:r>
      <w:r w:rsidRPr="006B009D">
        <w:rPr>
          <w:noProof/>
        </w:rPr>
        <w:tab/>
        <w:t>kørsel på lige vejstrækninger; passere modkørende køretøjer, herunder i snævre passager </w:t>
      </w:r>
    </w:p>
    <w:p w14:paraId="26E8ECAB" w14:textId="52F1F133"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køre rundt om hjørner </w:t>
      </w:r>
    </w:p>
    <w:p w14:paraId="50CC1DAF" w14:textId="1240971D"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kryds: køre frem til og passere vejkryds og forgreninger </w:t>
      </w:r>
    </w:p>
    <w:p w14:paraId="419B99F1" w14:textId="26AE01A3" w:rsidR="000C372D" w:rsidRDefault="000C372D" w:rsidP="003D42B9">
      <w:pPr>
        <w:pStyle w:val="Point1letter"/>
        <w:numPr>
          <w:ilvl w:val="0"/>
          <w:numId w:val="0"/>
        </w:numPr>
        <w:tabs>
          <w:tab w:val="left" w:pos="1417"/>
        </w:tabs>
        <w:spacing w:line="360" w:lineRule="auto"/>
        <w:ind w:left="1417" w:hanging="567"/>
        <w:jc w:val="left"/>
        <w:rPr>
          <w:b/>
        </w:rPr>
      </w:pPr>
      <w:r w:rsidRPr="006B009D">
        <w:rPr>
          <w:noProof/>
        </w:rPr>
        <w:t>(e)</w:t>
      </w:r>
      <w:r w:rsidRPr="006B009D">
        <w:rPr>
          <w:noProof/>
        </w:rPr>
        <w:tab/>
        <w:t>retningsskift: svinge til højre og venstre; skifte vognbane</w:t>
      </w:r>
      <w:r w:rsidR="00D81F97" w:rsidRPr="000144EC">
        <w:rPr>
          <w:b/>
          <w:i/>
        </w:rPr>
        <w:t>, foretage en U-vending</w:t>
      </w:r>
      <w:r w:rsidR="00D81F97">
        <w:rPr>
          <w:b/>
        </w:rPr>
        <w:t xml:space="preserve"> [Ændring 186]</w:t>
      </w:r>
    </w:p>
    <w:p w14:paraId="7C8193F1" w14:textId="156EFCFF" w:rsidR="00D81F97" w:rsidRPr="00D81F97" w:rsidRDefault="00D81F97" w:rsidP="003D42B9">
      <w:pPr>
        <w:pStyle w:val="Point1letter"/>
        <w:numPr>
          <w:ilvl w:val="0"/>
          <w:numId w:val="0"/>
        </w:numPr>
        <w:tabs>
          <w:tab w:val="left" w:pos="1417"/>
        </w:tabs>
        <w:spacing w:line="360" w:lineRule="auto"/>
        <w:ind w:left="1417" w:hanging="567"/>
        <w:jc w:val="left"/>
        <w:rPr>
          <w:b/>
          <w:noProof/>
        </w:rPr>
      </w:pPr>
      <w:r>
        <w:rPr>
          <w:b/>
          <w:i/>
        </w:rPr>
        <w:t>(</w:t>
      </w:r>
      <w:r w:rsidRPr="000144EC">
        <w:rPr>
          <w:b/>
          <w:i/>
        </w:rPr>
        <w:t>ea)</w:t>
      </w:r>
      <w:r w:rsidRPr="000144EC">
        <w:rPr>
          <w:b/>
          <w:i/>
        </w:rPr>
        <w:tab/>
        <w:t>factoring i blinde vinkler</w:t>
      </w:r>
      <w:r>
        <w:rPr>
          <w:b/>
        </w:rPr>
        <w:t xml:space="preserve"> [Ændring 187]</w:t>
      </w:r>
    </w:p>
    <w:p w14:paraId="096D8473" w14:textId="0FC1F3C3"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(f)</w:t>
      </w:r>
      <w:r w:rsidRPr="006B009D">
        <w:rPr>
          <w:noProof/>
        </w:rPr>
        <w:tab/>
        <w:t>køre ind på/af motorvej eller lignende (hvis det findes): tilkørsel i accelerationssporet; frakørsel i decelerationssporet </w:t>
      </w:r>
    </w:p>
    <w:p w14:paraId="497EF7B5" w14:textId="2003192B" w:rsidR="000C372D" w:rsidRPr="00154EA5"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t>(g)</w:t>
      </w:r>
      <w:r w:rsidRPr="006B009D">
        <w:rPr>
          <w:noProof/>
        </w:rPr>
        <w:tab/>
        <w:t xml:space="preserve">overhaling/forbikørsel: overhaling af anden trafik </w:t>
      </w:r>
      <w:r w:rsidR="00154EA5" w:rsidRPr="000144EC">
        <w:rPr>
          <w:b/>
          <w:i/>
        </w:rPr>
        <w:t xml:space="preserve">andre trafikanter og </w:t>
      </w:r>
      <w:proofErr w:type="spellStart"/>
      <w:r w:rsidR="00154EA5" w:rsidRPr="000144EC">
        <w:rPr>
          <w:b/>
          <w:i/>
        </w:rPr>
        <w:t>mikromobilitetsbrugere</w:t>
      </w:r>
      <w:proofErr w:type="spellEnd"/>
      <w:r w:rsidR="00154EA5" w:rsidRPr="000144EC">
        <w:rPr>
          <w:b/>
          <w:i/>
        </w:rPr>
        <w:t>, herunder cyklister og fodgængere</w:t>
      </w:r>
      <w:r w:rsidR="00154EA5" w:rsidRPr="000144EC">
        <w:t xml:space="preserve"> </w:t>
      </w:r>
      <w:r w:rsidRPr="006B009D">
        <w:rPr>
          <w:noProof/>
        </w:rPr>
        <w:t xml:space="preserve">(om muligt); kørsel langs forhindringer, f.eks. parkerede biler; (eventuelt) </w:t>
      </w:r>
      <w:r w:rsidR="00154EA5">
        <w:rPr>
          <w:noProof/>
        </w:rPr>
        <w:t>blive overhalet af anden trafik</w:t>
      </w:r>
      <w:r w:rsidR="00154EA5">
        <w:rPr>
          <w:b/>
          <w:noProof/>
        </w:rPr>
        <w:t xml:space="preserve"> [Ændring 188]</w:t>
      </w:r>
    </w:p>
    <w:p w14:paraId="2FA58FB5" w14:textId="77777777" w:rsidR="00F14058" w:rsidRDefault="00F14058">
      <w:pPr>
        <w:widowControl/>
        <w:rPr>
          <w:rFonts w:eastAsia="Calibri"/>
          <w:noProof/>
          <w:szCs w:val="22"/>
          <w:lang w:eastAsia="en-US"/>
        </w:rPr>
      </w:pPr>
      <w:r>
        <w:rPr>
          <w:noProof/>
        </w:rPr>
        <w:br w:type="page"/>
      </w:r>
    </w:p>
    <w:p w14:paraId="26F1C2FB" w14:textId="1B4E63E2" w:rsidR="000C372D" w:rsidRPr="00B75945"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lastRenderedPageBreak/>
        <w:t>(h)</w:t>
      </w:r>
      <w:r w:rsidRPr="006B009D">
        <w:rPr>
          <w:noProof/>
        </w:rPr>
        <w:tab/>
        <w:t xml:space="preserve">særlige vejtyper </w:t>
      </w:r>
      <w:r w:rsidRPr="00B75945">
        <w:rPr>
          <w:strike/>
          <w:noProof/>
        </w:rPr>
        <w:t>(hvis de findes): rundkørsler</w:t>
      </w:r>
      <w:proofErr w:type="gramStart"/>
      <w:r w:rsidRPr="00B75945">
        <w:rPr>
          <w:strike/>
          <w:noProof/>
        </w:rPr>
        <w:t>,</w:t>
      </w:r>
      <w:r w:rsidRPr="006B009D">
        <w:rPr>
          <w:noProof/>
        </w:rPr>
        <w:t xml:space="preserve"> </w:t>
      </w:r>
      <w:r w:rsidR="00B75945" w:rsidRPr="000144EC">
        <w:rPr>
          <w:b/>
          <w:i/>
        </w:rPr>
        <w:t>:</w:t>
      </w:r>
      <w:proofErr w:type="gramEnd"/>
      <w:r w:rsidR="00B75945" w:rsidRPr="000144EC">
        <w:rPr>
          <w:b/>
          <w:i/>
        </w:rPr>
        <w:t xml:space="preserve"> kørsel i rundkørsler med et stort køretøj; kørsel i højre og venstre side;</w:t>
      </w:r>
      <w:r w:rsidR="00B75945" w:rsidRPr="000144EC">
        <w:t xml:space="preserve"> </w:t>
      </w:r>
      <w:r w:rsidRPr="006B009D">
        <w:rPr>
          <w:noProof/>
        </w:rPr>
        <w:t>jernbaneoverskæringer; sporvogns-/busstop; fodgængerovergange</w:t>
      </w:r>
      <w:r w:rsidRPr="00B75945">
        <w:rPr>
          <w:strike/>
          <w:noProof/>
        </w:rPr>
        <w:t>;</w:t>
      </w:r>
      <w:r w:rsidR="00B75945" w:rsidRPr="00B75945">
        <w:rPr>
          <w:b/>
          <w:i/>
          <w:noProof/>
        </w:rPr>
        <w:t>,</w:t>
      </w:r>
      <w:r w:rsidRPr="006B009D">
        <w:rPr>
          <w:noProof/>
        </w:rPr>
        <w:t xml:space="preserve"> </w:t>
      </w:r>
      <w:r w:rsidR="00B75945" w:rsidRPr="000144EC">
        <w:rPr>
          <w:b/>
          <w:i/>
        </w:rPr>
        <w:t>cykelstier</w:t>
      </w:r>
      <w:r w:rsidR="00B75945">
        <w:rPr>
          <w:b/>
          <w:i/>
        </w:rPr>
        <w:t xml:space="preserve"> </w:t>
      </w:r>
      <w:r w:rsidRPr="006B009D">
        <w:rPr>
          <w:noProof/>
        </w:rPr>
        <w:t>op-/nedkørsel ad lange stigende/fa</w:t>
      </w:r>
      <w:r w:rsidR="00B75945">
        <w:rPr>
          <w:noProof/>
        </w:rPr>
        <w:t>ldende vejstrækninger; tunneler</w:t>
      </w:r>
      <w:r w:rsidR="00B75945">
        <w:rPr>
          <w:b/>
          <w:noProof/>
        </w:rPr>
        <w:t xml:space="preserve"> [Ændring 189]</w:t>
      </w:r>
    </w:p>
    <w:p w14:paraId="23D1E410" w14:textId="2D9E47F1" w:rsidR="000C372D"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t>(i)</w:t>
      </w:r>
      <w:r w:rsidRPr="006B009D">
        <w:rPr>
          <w:noProof/>
        </w:rPr>
        <w:tab/>
      </w:r>
      <w:r w:rsidRPr="009873F0">
        <w:rPr>
          <w:strike/>
          <w:noProof/>
        </w:rPr>
        <w:t>træffe de nødvendige foranstaltnin</w:t>
      </w:r>
      <w:r w:rsidR="009873F0" w:rsidRPr="009873F0">
        <w:rPr>
          <w:strike/>
          <w:noProof/>
        </w:rPr>
        <w:t>ger, når køretøjet forlades</w:t>
      </w:r>
      <w:r w:rsidR="009873F0">
        <w:rPr>
          <w:noProof/>
        </w:rPr>
        <w:t xml:space="preserve"> </w:t>
      </w:r>
      <w:r w:rsidR="009873F0" w:rsidRPr="000144EC">
        <w:rPr>
          <w:b/>
          <w:i/>
        </w:rPr>
        <w:t xml:space="preserve">indstigning i og udstigning af køretøjet, herunder sikring af, at det er sikkert at åbne køretøjets dør, og at dette ikke vil skabe fare for andre trafikanter såsom fodgængere, cyklister og brugere af </w:t>
      </w:r>
      <w:proofErr w:type="spellStart"/>
      <w:r w:rsidR="009873F0" w:rsidRPr="000144EC">
        <w:rPr>
          <w:b/>
          <w:i/>
        </w:rPr>
        <w:t>mikromobilitetskøretøjer</w:t>
      </w:r>
      <w:proofErr w:type="spellEnd"/>
      <w:r w:rsidR="009873F0">
        <w:rPr>
          <w:noProof/>
        </w:rPr>
        <w:t>.</w:t>
      </w:r>
      <w:r w:rsidR="009873F0">
        <w:rPr>
          <w:b/>
          <w:noProof/>
        </w:rPr>
        <w:t xml:space="preserve"> [Ændring 190]</w:t>
      </w:r>
    </w:p>
    <w:p w14:paraId="2C3AB73A" w14:textId="229F5612" w:rsidR="00D02857" w:rsidRPr="00D02857" w:rsidRDefault="00D02857" w:rsidP="003D42B9">
      <w:pPr>
        <w:pStyle w:val="Point1letter"/>
        <w:numPr>
          <w:ilvl w:val="0"/>
          <w:numId w:val="0"/>
        </w:numPr>
        <w:tabs>
          <w:tab w:val="left" w:pos="1417"/>
        </w:tabs>
        <w:spacing w:line="360" w:lineRule="auto"/>
        <w:ind w:left="1417" w:hanging="567"/>
        <w:jc w:val="left"/>
        <w:rPr>
          <w:b/>
          <w:noProof/>
        </w:rPr>
      </w:pPr>
      <w:r>
        <w:rPr>
          <w:b/>
          <w:i/>
        </w:rPr>
        <w:t>(</w:t>
      </w:r>
      <w:r w:rsidRPr="000144EC">
        <w:rPr>
          <w:b/>
          <w:i/>
        </w:rPr>
        <w:t>ia)</w:t>
      </w:r>
      <w:r w:rsidRPr="000144EC">
        <w:rPr>
          <w:b/>
          <w:i/>
        </w:rPr>
        <w:tab/>
        <w:t>de forholdsregler, der skal træffes ved indstigning og udstigning af et køretøj på en sikker måde</w:t>
      </w:r>
      <w:r>
        <w:rPr>
          <w:b/>
        </w:rPr>
        <w:t xml:space="preserve"> [Ændring 191]</w:t>
      </w:r>
    </w:p>
    <w:p w14:paraId="2AFC7BE3" w14:textId="26F6C401"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(4)</w:t>
      </w:r>
      <w:r w:rsidRPr="007728DD">
        <w:rPr>
          <w:rFonts w:eastAsia="Calibri"/>
          <w:noProof/>
          <w:szCs w:val="22"/>
          <w:lang w:eastAsia="en-US"/>
        </w:rPr>
        <w:tab/>
      </w:r>
      <w:r w:rsidR="007728DD" w:rsidRPr="007728DD">
        <w:rPr>
          <w:rFonts w:eastAsia="Calibri"/>
          <w:noProof/>
          <w:szCs w:val="22"/>
          <w:lang w:eastAsia="en-US"/>
        </w:rPr>
        <w:t xml:space="preserve">Sikker og energieffektiv kørsel: </w:t>
      </w:r>
    </w:p>
    <w:p w14:paraId="3D61F116" w14:textId="58708254" w:rsidR="000C372D" w:rsidRPr="00BE08D2"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t>(a)</w:t>
      </w:r>
      <w:r w:rsidRPr="006B009D">
        <w:rPr>
          <w:noProof/>
        </w:rPr>
        <w:tab/>
        <w:t>kørsel på en måde, som er sikker, og som mindsker brændstofforbruget og emissionen under acceleration, deceleration, kørsel op og ned ad bakke</w:t>
      </w:r>
      <w:r w:rsidR="00BE08D2" w:rsidRPr="000144EC">
        <w:rPr>
          <w:b/>
          <w:i/>
        </w:rPr>
        <w:t>, afstand til køretøjet foran;</w:t>
      </w:r>
      <w:r w:rsidR="00BE08D2" w:rsidRPr="000144EC">
        <w:t xml:space="preserve"> </w:t>
      </w:r>
      <w:r w:rsidR="00BE08D2" w:rsidRPr="000144EC">
        <w:rPr>
          <w:b/>
          <w:i/>
        </w:rPr>
        <w:t>overhaling i sving, vognbaneskift, regler om forkørselsret, hastighedsbegrænsninger</w:t>
      </w:r>
      <w:r w:rsidR="00BE08D2">
        <w:rPr>
          <w:b/>
        </w:rPr>
        <w:t xml:space="preserve"> [Ændring 192]</w:t>
      </w:r>
    </w:p>
    <w:p w14:paraId="3908CE11" w14:textId="77777777" w:rsidR="00BE08D2" w:rsidRDefault="00BE08D2">
      <w:pPr>
        <w:widowControl/>
        <w:rPr>
          <w:rFonts w:eastAsia="Calibri"/>
          <w:noProof/>
          <w:szCs w:val="22"/>
          <w:lang w:eastAsia="en-US"/>
        </w:rPr>
      </w:pPr>
      <w:r>
        <w:rPr>
          <w:noProof/>
        </w:rPr>
        <w:br w:type="page"/>
      </w:r>
    </w:p>
    <w:p w14:paraId="716AB454" w14:textId="098B17FB" w:rsidR="000C372D" w:rsidRPr="00BE08D2"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lastRenderedPageBreak/>
        <w:t>(b)</w:t>
      </w:r>
      <w:r w:rsidRPr="006B009D">
        <w:rPr>
          <w:noProof/>
        </w:rPr>
        <w:tab/>
        <w:t>reagere på og foregribe farlige situationer</w:t>
      </w:r>
      <w:r w:rsidR="00BE08D2" w:rsidRPr="000144EC">
        <w:rPr>
          <w:b/>
          <w:i/>
        </w:rPr>
        <w:t>, herunder</w:t>
      </w:r>
      <w:r w:rsidR="00BE08D2">
        <w:rPr>
          <w:noProof/>
        </w:rPr>
        <w:t xml:space="preserve"> ved hjælp af simulatorer.</w:t>
      </w:r>
      <w:r w:rsidR="00BE08D2">
        <w:rPr>
          <w:b/>
          <w:noProof/>
        </w:rPr>
        <w:t xml:space="preserve"> [Ændring 193]</w:t>
      </w:r>
    </w:p>
    <w:p w14:paraId="4BBC7F0F" w14:textId="0F0CCDFA" w:rsidR="007728DD" w:rsidRPr="00BE08D2" w:rsidRDefault="000C372D" w:rsidP="003D42B9">
      <w:pPr>
        <w:keepNext/>
        <w:widowControl/>
        <w:tabs>
          <w:tab w:val="num" w:pos="850"/>
        </w:tabs>
        <w:spacing w:before="120" w:after="120" w:line="360" w:lineRule="auto"/>
        <w:ind w:left="851" w:hanging="851"/>
        <w:rPr>
          <w:rFonts w:eastAsia="Calibri"/>
          <w:bCs/>
          <w:noProof/>
          <w:color w:val="000000"/>
          <w:szCs w:val="22"/>
          <w:lang w:eastAsia="en-US"/>
        </w:rPr>
      </w:pPr>
      <w:r w:rsidRPr="00BE08D2">
        <w:rPr>
          <w:rFonts w:eastAsia="Calibri"/>
          <w:noProof/>
          <w:color w:val="000000"/>
          <w:szCs w:val="22"/>
          <w:lang w:eastAsia="en-US"/>
        </w:rPr>
        <w:t>9.</w:t>
      </w:r>
      <w:r w:rsidRPr="00BE08D2">
        <w:rPr>
          <w:rFonts w:eastAsia="Calibri"/>
          <w:noProof/>
          <w:color w:val="000000"/>
          <w:szCs w:val="22"/>
          <w:lang w:eastAsia="en-US"/>
        </w:rPr>
        <w:tab/>
      </w:r>
      <w:r w:rsidR="007728DD" w:rsidRPr="00BE08D2">
        <w:rPr>
          <w:rFonts w:eastAsia="Calibri"/>
          <w:noProof/>
          <w:color w:val="000000"/>
          <w:szCs w:val="22"/>
          <w:lang w:eastAsia="en-US"/>
        </w:rPr>
        <w:t>Bedømmelse af den praktiske prøve</w:t>
      </w:r>
      <w:r w:rsidR="007728DD" w:rsidRPr="00BE08D2">
        <w:rPr>
          <w:rFonts w:eastAsia="Calibri"/>
          <w:noProof/>
          <w:szCs w:val="22"/>
          <w:lang w:eastAsia="en-US"/>
        </w:rPr>
        <w:t xml:space="preserve"> </w:t>
      </w:r>
    </w:p>
    <w:p w14:paraId="196351B8" w14:textId="0C54A97C"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Bedømmelsen gælder i alle kørselssituationer, der er nævnt i punkt 6, 7 og 8, den ubesværethed, hvormed ansøgeren benytter køretøjets forskellige betjeningsapparater, og dennes evne til, under iagttagelse af færdselssikkerheden, at færdes i trafikken. Hele prøven skal give den køreprøvesagkyndige indtryk af sikkerhed. Alle kørselsfejl og enhver form for risikabel adfærd, som bringer prøvekøretøjets, passagerernes eller andre trafikanters umiddelbare sikkerhed i fare, medfører, uanset om de kræver indgreb fra den køreprøvesagkyndiges eller ledsagerens side, at prøven ikke bestås. Den køreprøvesagkyndige kan imidlertid frit afgøre, om den praktiske prøve skal fuldføres eller ikke. </w:t>
      </w:r>
    </w:p>
    <w:p w14:paraId="1242CF92" w14:textId="054AD195" w:rsidR="007728DD" w:rsidRPr="00CF0B06" w:rsidRDefault="007728DD" w:rsidP="003D42B9">
      <w:pPr>
        <w:widowControl/>
        <w:spacing w:before="120" w:after="120" w:line="360" w:lineRule="auto"/>
        <w:ind w:left="851"/>
        <w:rPr>
          <w:rFonts w:eastAsia="Calibri"/>
          <w:b/>
          <w:noProof/>
          <w:szCs w:val="22"/>
          <w:lang w:eastAsia="en-US"/>
        </w:rPr>
      </w:pPr>
      <w:r w:rsidRPr="007728DD">
        <w:rPr>
          <w:rFonts w:eastAsia="Calibri"/>
          <w:noProof/>
          <w:szCs w:val="22"/>
          <w:lang w:eastAsia="en-US"/>
        </w:rPr>
        <w:t xml:space="preserve">Prøvesagkyndige skal uddannes til at foretage en korrekt bedømmelse af ansøgerens evne til at køre sikkert. Et af medlemsstaten godkendt </w:t>
      </w:r>
      <w:r w:rsidR="00CF0B06" w:rsidRPr="000144EC">
        <w:rPr>
          <w:b/>
          <w:i/>
        </w:rPr>
        <w:t xml:space="preserve">uafhængigt </w:t>
      </w:r>
      <w:r w:rsidRPr="007728DD">
        <w:rPr>
          <w:rFonts w:eastAsia="Calibri"/>
          <w:noProof/>
          <w:szCs w:val="22"/>
          <w:lang w:eastAsia="en-US"/>
        </w:rPr>
        <w:t>organ skal føre kontrol og tilsyn med de prøvesagkyndiges arbejde med henblik på at sikre en korrekt og konsekvent bedømmelse af fejl i overensstemmelse med de i dette bilag fastsatte normer.</w:t>
      </w:r>
      <w:r w:rsidR="00CF0B06">
        <w:rPr>
          <w:rFonts w:eastAsia="Calibri"/>
          <w:b/>
          <w:noProof/>
          <w:szCs w:val="22"/>
          <w:lang w:eastAsia="en-US"/>
        </w:rPr>
        <w:t xml:space="preserve"> [Ændring 194]</w:t>
      </w:r>
    </w:p>
    <w:p w14:paraId="583753BF" w14:textId="77777777" w:rsidR="00F14058" w:rsidRDefault="00F14058">
      <w:pPr>
        <w:widowControl/>
        <w:rPr>
          <w:rFonts w:eastAsia="Calibri"/>
          <w:noProof/>
          <w:szCs w:val="22"/>
          <w:lang w:eastAsia="en-US"/>
        </w:rPr>
      </w:pPr>
      <w:r>
        <w:rPr>
          <w:rFonts w:eastAsia="Calibri"/>
          <w:noProof/>
          <w:szCs w:val="22"/>
          <w:lang w:eastAsia="en-US"/>
        </w:rPr>
        <w:br w:type="page"/>
      </w:r>
    </w:p>
    <w:p w14:paraId="2821D1B5" w14:textId="1720966B"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lastRenderedPageBreak/>
        <w:t>(2)</w:t>
      </w:r>
      <w:r w:rsidRPr="007728DD">
        <w:rPr>
          <w:rFonts w:eastAsia="Calibri"/>
          <w:noProof/>
          <w:szCs w:val="22"/>
          <w:lang w:eastAsia="en-US"/>
        </w:rPr>
        <w:tab/>
      </w:r>
      <w:r w:rsidR="007728DD" w:rsidRPr="007728DD">
        <w:rPr>
          <w:rFonts w:eastAsia="Calibri"/>
          <w:noProof/>
          <w:szCs w:val="22"/>
          <w:lang w:eastAsia="en-US"/>
        </w:rPr>
        <w:t>Ved bedømmelsen bør de prøvesagkyndige være særligt opmærksomme på, om en ansøger udviser en defensiv og social kørselsadfærd. Det giver et indtryk af den generelle kørestil, og den prøvesagkyndige bør tage dette med i betragtningerne ved den samlede bedømmelse af ansøgeren. Kriterierne omfatter tilpasset og resolut (men sikker) kørsel, som tager hensyn til vej- og vejrforhold, anden trafik, andre trafikanters interesser (især bløde trafikanter) samt forudseenhed. </w:t>
      </w:r>
    </w:p>
    <w:p w14:paraId="3476D30A" w14:textId="1A9AD669"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Den prøvesagkyndige bedømmer endvidere ansøgeren på følgende punkter: </w:t>
      </w:r>
    </w:p>
    <w:p w14:paraId="329D183D" w14:textId="0DDC699A" w:rsidR="000C372D" w:rsidRPr="00514010"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t>(a)</w:t>
      </w:r>
      <w:r w:rsidRPr="006B009D">
        <w:rPr>
          <w:noProof/>
        </w:rPr>
        <w:tab/>
        <w:t xml:space="preserve">beherskelse af køretøjet, herunder rigtig anvendelse af sikkerhedssele, </w:t>
      </w:r>
      <w:r w:rsidR="00514010" w:rsidRPr="000144EC">
        <w:rPr>
          <w:b/>
          <w:i/>
        </w:rPr>
        <w:t xml:space="preserve">moderne sikkerheds- og kørehjælpemidler, </w:t>
      </w:r>
      <w:r w:rsidRPr="006B009D">
        <w:rPr>
          <w:noProof/>
        </w:rPr>
        <w:t>førerspejle, nakkestøtte og sæde; rigtig anvendelse af lygter og andet udstyr; rigtig betjening af kobling, gear, speeder, bremser (herunder tredje bremsesystem, hvis det findes) og styretøj; beherskelse af køretøjet under forskellige forhold og ved forskellige hastigheder; stabil placering på vejbanen; køretøjets vægt, dimensioner og egenskaber; lastens vægt og art (kun kategori BE, C, CE, C1, C1E, DE</w:t>
      </w:r>
      <w:r w:rsidR="00637DEC">
        <w:rPr>
          <w:noProof/>
        </w:rPr>
        <w:t>,</w:t>
      </w:r>
      <w:r w:rsidRPr="006B009D">
        <w:rPr>
          <w:noProof/>
        </w:rPr>
        <w:t xml:space="preserve"> og D1E</w:t>
      </w:r>
      <w:r w:rsidR="00637DEC">
        <w:rPr>
          <w:noProof/>
        </w:rPr>
        <w:t xml:space="preserve"> </w:t>
      </w:r>
      <w:r w:rsidR="00637DEC" w:rsidRPr="00637DEC">
        <w:rPr>
          <w:b/>
          <w:i/>
          <w:noProof/>
        </w:rPr>
        <w:t>og T</w:t>
      </w:r>
      <w:r w:rsidRPr="006B009D">
        <w:rPr>
          <w:noProof/>
        </w:rPr>
        <w:t>); passagerers komfort (kun kategori D, DE, D1 og D1E) (ingen hurtig acceleration, jævn kørse</w:t>
      </w:r>
      <w:r w:rsidR="00514010">
        <w:rPr>
          <w:noProof/>
        </w:rPr>
        <w:t>l og ingen hårde opbremsninger)</w:t>
      </w:r>
      <w:r w:rsidR="00514010">
        <w:rPr>
          <w:b/>
          <w:noProof/>
        </w:rPr>
        <w:t xml:space="preserve"> [Ændring 195]</w:t>
      </w:r>
    </w:p>
    <w:p w14:paraId="2BEA4AB0" w14:textId="77777777" w:rsidR="00F14058" w:rsidRDefault="00F14058">
      <w:pPr>
        <w:widowControl/>
        <w:rPr>
          <w:rFonts w:eastAsia="Calibri"/>
          <w:noProof/>
          <w:szCs w:val="22"/>
          <w:lang w:eastAsia="en-US"/>
        </w:rPr>
      </w:pPr>
      <w:r>
        <w:rPr>
          <w:noProof/>
        </w:rPr>
        <w:br w:type="page"/>
      </w:r>
    </w:p>
    <w:p w14:paraId="4FB7A79D" w14:textId="130A527E" w:rsidR="000C372D" w:rsidRPr="001A4EEA"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lastRenderedPageBreak/>
        <w:t>(b)</w:t>
      </w:r>
      <w:r w:rsidRPr="006B009D">
        <w:rPr>
          <w:noProof/>
        </w:rPr>
        <w:tab/>
        <w:t xml:space="preserve">økonomisk, sikker og energieffektiv kørsel under hensyntagen til omdrejningstallet, gearskift, bremsning og acceleration </w:t>
      </w:r>
      <w:r w:rsidR="001A4EEA" w:rsidRPr="000144EC">
        <w:rPr>
          <w:b/>
          <w:i/>
        </w:rPr>
        <w:t>og anvender indbyggede køre- og/eller sikkerhedshjælpemidler i køretøjet</w:t>
      </w:r>
      <w:r w:rsidR="001A4EEA">
        <w:rPr>
          <w:b/>
          <w:i/>
        </w:rPr>
        <w:t xml:space="preserve"> </w:t>
      </w:r>
      <w:r w:rsidRPr="006B009D">
        <w:rPr>
          <w:noProof/>
        </w:rPr>
        <w:t>(kun kategori B, BE, C,</w:t>
      </w:r>
      <w:r w:rsidR="001A4EEA">
        <w:rPr>
          <w:noProof/>
        </w:rPr>
        <w:t xml:space="preserve"> CE, C1, C1E, D, DE, D1 og D1E)</w:t>
      </w:r>
      <w:r w:rsidR="001A4EEA">
        <w:rPr>
          <w:b/>
          <w:noProof/>
        </w:rPr>
        <w:t xml:space="preserve"> [Ændring 196]</w:t>
      </w:r>
    </w:p>
    <w:p w14:paraId="53A60880" w14:textId="1C9DC13E" w:rsidR="000C372D" w:rsidRPr="00166F46"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t>(c)</w:t>
      </w:r>
      <w:r w:rsidRPr="006B009D">
        <w:rPr>
          <w:noProof/>
        </w:rPr>
        <w:tab/>
        <w:t xml:space="preserve">overholdelse af reglerne for orienteringsevne: i alle retninger, rigtig anvendelse af spejle </w:t>
      </w:r>
      <w:r w:rsidR="00166F46" w:rsidRPr="000144EC">
        <w:rPr>
          <w:b/>
          <w:i/>
        </w:rPr>
        <w:t>og ny teknologier;</w:t>
      </w:r>
      <w:r w:rsidR="00166F46" w:rsidRPr="000144EC">
        <w:t xml:space="preserve"> </w:t>
      </w:r>
      <w:r w:rsidRPr="006B009D">
        <w:rPr>
          <w:noProof/>
        </w:rPr>
        <w:t>samt orientering på l</w:t>
      </w:r>
      <w:r w:rsidR="00166F46">
        <w:rPr>
          <w:noProof/>
        </w:rPr>
        <w:t>angt, mellemlangt og nært hold</w:t>
      </w:r>
      <w:r w:rsidR="00166F46">
        <w:rPr>
          <w:b/>
          <w:noProof/>
        </w:rPr>
        <w:t xml:space="preserve"> [Ændring 197]</w:t>
      </w:r>
    </w:p>
    <w:p w14:paraId="23A107DE" w14:textId="08F36ED5"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(d)</w:t>
      </w:r>
      <w:r w:rsidRPr="006B009D">
        <w:rPr>
          <w:noProof/>
        </w:rPr>
        <w:tab/>
        <w:t>overholdelse af forkørselsret/vigepligt: forkørselsret i kryds og ved forgreninger, vigepligt i andre situationer (f.eks. ved retningsskift, vognbaneskift, særlige manøvrer) </w:t>
      </w:r>
    </w:p>
    <w:p w14:paraId="73B7A2AB" w14:textId="3C86583A"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(e)</w:t>
      </w:r>
      <w:r w:rsidRPr="006B009D">
        <w:rPr>
          <w:noProof/>
        </w:rPr>
        <w:tab/>
        <w:t>korrekt placering på vejen: rigtig placering på vejen, i vognbaner, i rundkørsler, ved kørsel rundt om hjørner, passende til et køretøjs type og køreegenskaber, rettidigt positionsskift </w:t>
      </w:r>
    </w:p>
    <w:p w14:paraId="66E85DD9" w14:textId="7C03E573"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(f)</w:t>
      </w:r>
      <w:r w:rsidRPr="006B009D">
        <w:rPr>
          <w:noProof/>
        </w:rPr>
        <w:tab/>
        <w:t>afstand: holde passende afstand til forankørende og til siden, holde passende afstand fra andre trafikanter, særlig bløde trafikanter</w:t>
      </w:r>
    </w:p>
    <w:p w14:paraId="7481F272" w14:textId="77777777" w:rsidR="00F14058" w:rsidRDefault="00F14058">
      <w:pPr>
        <w:widowControl/>
        <w:rPr>
          <w:rFonts w:eastAsia="Calibri"/>
          <w:noProof/>
          <w:szCs w:val="22"/>
          <w:lang w:eastAsia="en-US"/>
        </w:rPr>
      </w:pPr>
      <w:r>
        <w:rPr>
          <w:noProof/>
        </w:rPr>
        <w:br w:type="page"/>
      </w:r>
    </w:p>
    <w:p w14:paraId="7B65450A" w14:textId="56401C13"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(g)</w:t>
      </w:r>
      <w:r w:rsidRPr="006B009D">
        <w:rPr>
          <w:noProof/>
        </w:rPr>
        <w:tab/>
        <w:t>overholdelse af hastighedsgrænser og anbefalinger: ingen overskridelse af hastighedsgrænserne, tilpasse farten til vejr- og trafikforhold og i givet fald til nationale hastighedsgrænser, kørsel med en hastighed, som muliggør opbremsning inden for et synligt og frit stykke af vejen, tilpasse hastigheden til tilsvarende trafikanters generelle hastighed </w:t>
      </w:r>
    </w:p>
    <w:p w14:paraId="77169075" w14:textId="1D9FE39C"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(h)</w:t>
      </w:r>
      <w:r w:rsidRPr="006B009D">
        <w:rPr>
          <w:noProof/>
        </w:rPr>
        <w:tab/>
        <w:t>overholdelse af trafiklys, færdselstavler og andre forhold: korrekt adfærd ved lyssignaler, adlyde anvisninger fra personer, som dirigerer færdslen, korrekt adfærd ved færdselstavler (forbud eller påbud), tage passende forholdsregler ved vejafmærkninger </w:t>
      </w:r>
    </w:p>
    <w:p w14:paraId="37B0D436" w14:textId="57817CDC" w:rsidR="000C372D" w:rsidRPr="006B009D" w:rsidRDefault="000C372D" w:rsidP="003D42B9">
      <w:pPr>
        <w:pStyle w:val="Point1letter"/>
        <w:numPr>
          <w:ilvl w:val="0"/>
          <w:numId w:val="0"/>
        </w:numPr>
        <w:tabs>
          <w:tab w:val="left" w:pos="1417"/>
        </w:tabs>
        <w:spacing w:line="360" w:lineRule="auto"/>
        <w:ind w:left="1417" w:hanging="567"/>
        <w:jc w:val="left"/>
        <w:rPr>
          <w:noProof/>
        </w:rPr>
      </w:pPr>
      <w:r w:rsidRPr="006B009D">
        <w:rPr>
          <w:noProof/>
        </w:rPr>
        <w:t>(i)</w:t>
      </w:r>
      <w:r w:rsidRPr="006B009D">
        <w:rPr>
          <w:noProof/>
        </w:rPr>
        <w:tab/>
        <w:t>overholdelse af tegngivning: give tegn, hvor nødvendigt, på en korrekt og rettidig måde, korrekt angivelse af retning, tage passende forholdsregler ved tegngivning fra andre trafikanter </w:t>
      </w:r>
    </w:p>
    <w:p w14:paraId="15C9F143" w14:textId="01A407C9" w:rsidR="000C372D" w:rsidRPr="00166F46" w:rsidRDefault="000C372D" w:rsidP="003D42B9">
      <w:pPr>
        <w:pStyle w:val="Point1letter"/>
        <w:numPr>
          <w:ilvl w:val="0"/>
          <w:numId w:val="0"/>
        </w:numPr>
        <w:tabs>
          <w:tab w:val="left" w:pos="1417"/>
        </w:tabs>
        <w:spacing w:line="360" w:lineRule="auto"/>
        <w:ind w:left="1417" w:hanging="567"/>
        <w:jc w:val="left"/>
        <w:rPr>
          <w:b/>
          <w:noProof/>
        </w:rPr>
      </w:pPr>
      <w:r w:rsidRPr="006B009D">
        <w:rPr>
          <w:noProof/>
        </w:rPr>
        <w:t>(j)</w:t>
      </w:r>
      <w:r w:rsidRPr="006B009D">
        <w:rPr>
          <w:noProof/>
        </w:rPr>
        <w:tab/>
        <w:t xml:space="preserve">beherskelse af bremsning og stop: rettidig deceleration, bremsning og stop efter omstændighederne, forudseenhed, anvendelse af de forskellige bremsesystemer (kun kategori C, CE, D og DE) anvendelse af andre fartbegrænsende systemer end bremser </w:t>
      </w:r>
      <w:r w:rsidR="00166F46" w:rsidRPr="000144EC">
        <w:rPr>
          <w:b/>
          <w:i/>
        </w:rPr>
        <w:t xml:space="preserve">og anvendelse af teknologi om bord </w:t>
      </w:r>
      <w:r w:rsidRPr="006B009D">
        <w:rPr>
          <w:noProof/>
        </w:rPr>
        <w:t>(ku</w:t>
      </w:r>
      <w:r w:rsidR="00166F46">
        <w:rPr>
          <w:noProof/>
        </w:rPr>
        <w:t>n for kategori C, CE, D og DE).</w:t>
      </w:r>
      <w:r w:rsidR="00166F46">
        <w:rPr>
          <w:b/>
          <w:noProof/>
        </w:rPr>
        <w:t xml:space="preserve"> [Ændring 198]</w:t>
      </w:r>
    </w:p>
    <w:p w14:paraId="61577F5F" w14:textId="77777777" w:rsidR="00F14058" w:rsidRDefault="00F14058">
      <w:pPr>
        <w:widowControl/>
        <w:rPr>
          <w:rFonts w:eastAsia="Calibri"/>
          <w:b/>
          <w:noProof/>
          <w:color w:val="000000"/>
          <w:szCs w:val="22"/>
          <w:lang w:eastAsia="en-US"/>
        </w:rPr>
      </w:pPr>
      <w:r>
        <w:rPr>
          <w:rFonts w:eastAsia="Calibri"/>
          <w:b/>
          <w:noProof/>
          <w:color w:val="000000"/>
          <w:szCs w:val="22"/>
          <w:lang w:eastAsia="en-US"/>
        </w:rPr>
        <w:br w:type="page"/>
      </w:r>
    </w:p>
    <w:p w14:paraId="0DB87B2B" w14:textId="383EEEAF" w:rsidR="007728DD" w:rsidRPr="00854410" w:rsidRDefault="000C372D" w:rsidP="003D42B9">
      <w:pPr>
        <w:widowControl/>
        <w:tabs>
          <w:tab w:val="num" w:pos="850"/>
        </w:tabs>
        <w:spacing w:before="120" w:after="120" w:line="360" w:lineRule="auto"/>
        <w:ind w:left="850" w:hanging="850"/>
        <w:rPr>
          <w:rFonts w:eastAsia="Calibri"/>
          <w:noProof/>
          <w:szCs w:val="22"/>
          <w:lang w:eastAsia="en-US"/>
        </w:rPr>
      </w:pPr>
      <w:r w:rsidRPr="00854410">
        <w:rPr>
          <w:rFonts w:eastAsia="Calibri"/>
          <w:noProof/>
          <w:color w:val="000000"/>
          <w:szCs w:val="22"/>
          <w:lang w:eastAsia="en-US"/>
        </w:rPr>
        <w:lastRenderedPageBreak/>
        <w:t>10.</w:t>
      </w:r>
      <w:r w:rsidRPr="00854410">
        <w:rPr>
          <w:rFonts w:eastAsia="Calibri"/>
          <w:noProof/>
          <w:color w:val="000000"/>
          <w:szCs w:val="22"/>
          <w:lang w:eastAsia="en-US"/>
        </w:rPr>
        <w:tab/>
      </w:r>
      <w:r w:rsidR="007728DD" w:rsidRPr="00854410">
        <w:rPr>
          <w:rFonts w:eastAsia="Calibri"/>
          <w:noProof/>
          <w:color w:val="000000"/>
          <w:szCs w:val="22"/>
          <w:lang w:eastAsia="en-US"/>
        </w:rPr>
        <w:t xml:space="preserve">Prøvens varighed </w:t>
      </w:r>
    </w:p>
    <w:p w14:paraId="7959D73E"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color w:val="000000"/>
          <w:szCs w:val="22"/>
          <w:lang w:eastAsia="en-US"/>
        </w:rPr>
        <w:t xml:space="preserve">Både prøvens varighed og den afstand, som tilbagelægges, skal være tilstrækkelige til, at de i afsnit B i dette bilag foreskrevne færdigheder og adfærdsformer kan bedømmes. Den kørselstid, der afsættes til den praktiske prøve, må under ingen omstændigheder være under 25 minutter for kategori A, A1, A2, B, B1 og BE og 45 minutter for de øvrige kategorier. Dette omfatter ikke modtagelse af ansøgeren, forberedelse af køretøjet, teknisk kontrol af køretøjet for så vidt angår færdselssikkerhed, særlige manøvrer eller meddelelse om resultatet af den praktiske prøve. </w:t>
      </w:r>
    </w:p>
    <w:p w14:paraId="06A34F53" w14:textId="41BA75B4" w:rsidR="007728DD" w:rsidRPr="00854410" w:rsidRDefault="000C372D" w:rsidP="003D42B9">
      <w:pPr>
        <w:widowControl/>
        <w:tabs>
          <w:tab w:val="num" w:pos="850"/>
        </w:tabs>
        <w:spacing w:before="120" w:after="120" w:line="360" w:lineRule="auto"/>
        <w:ind w:left="850" w:hanging="850"/>
        <w:rPr>
          <w:rFonts w:eastAsia="Calibri"/>
          <w:bCs/>
          <w:noProof/>
          <w:color w:val="000000"/>
          <w:szCs w:val="22"/>
          <w:lang w:eastAsia="en-US"/>
        </w:rPr>
      </w:pPr>
      <w:r w:rsidRPr="00854410">
        <w:rPr>
          <w:rFonts w:eastAsia="Calibri"/>
          <w:noProof/>
          <w:color w:val="000000"/>
          <w:szCs w:val="22"/>
          <w:lang w:eastAsia="en-US"/>
        </w:rPr>
        <w:t>11.</w:t>
      </w:r>
      <w:r w:rsidRPr="00854410">
        <w:rPr>
          <w:rFonts w:eastAsia="Calibri"/>
          <w:noProof/>
          <w:color w:val="000000"/>
          <w:szCs w:val="22"/>
          <w:lang w:eastAsia="en-US"/>
        </w:rPr>
        <w:tab/>
      </w:r>
      <w:r w:rsidR="007728DD" w:rsidRPr="00854410">
        <w:rPr>
          <w:rFonts w:eastAsia="Calibri"/>
          <w:noProof/>
          <w:color w:val="000000"/>
          <w:szCs w:val="22"/>
          <w:lang w:eastAsia="en-US"/>
        </w:rPr>
        <w:t> Hvor finder prøven sted?</w:t>
      </w:r>
      <w:r w:rsidR="007728DD" w:rsidRPr="00854410">
        <w:rPr>
          <w:rFonts w:eastAsia="Calibri"/>
          <w:noProof/>
          <w:szCs w:val="22"/>
          <w:lang w:eastAsia="en-US"/>
        </w:rPr>
        <w:t xml:space="preserve"> </w:t>
      </w:r>
    </w:p>
    <w:p w14:paraId="4226E8E9"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color w:val="000000"/>
          <w:szCs w:val="22"/>
          <w:lang w:eastAsia="en-US"/>
        </w:rPr>
        <w:t xml:space="preserve">Den del af prøven, som gælder bedømmelsen af særlige manøvrer, kan foregå på en særlig prøvebane. Den del af prøven, som gælder adfærd i trafikken, skal så vidt muligt finde sted på landeveje, motortrafikveje og motorveje (eller lignende) samt på alle typer veje i byen (beboelseskvarterer, områder med 30 og 50 km/t, gennemfartsveje), idet disse skal kunne frembyde de forskellige typer vanskeligheder, en fører af et motorkøretøj kan komme ud for. Det vil være hensigtsmæssigt, hvis prøven kan afholdes under forhold med skiftende trafiktæthed. Køretiden på vejen bør anvendes optimalt til at bedømme ansøgerens adfærd i alle de forskellige trafikområder, man kommer ud for, med særlig vægt på overgangen mellem områderne. </w:t>
      </w:r>
    </w:p>
    <w:p w14:paraId="433D45C0" w14:textId="77777777" w:rsidR="00F14058" w:rsidRDefault="00F14058">
      <w:pPr>
        <w:widowControl/>
        <w:rPr>
          <w:rFonts w:eastAsia="Calibri"/>
          <w:b/>
          <w:noProof/>
          <w:color w:val="000000"/>
          <w:szCs w:val="22"/>
          <w:lang w:eastAsia="en-US"/>
        </w:rPr>
      </w:pPr>
      <w:r>
        <w:rPr>
          <w:rFonts w:eastAsia="Calibri"/>
          <w:b/>
          <w:noProof/>
          <w:color w:val="000000"/>
          <w:szCs w:val="22"/>
          <w:lang w:eastAsia="en-US"/>
        </w:rPr>
        <w:br w:type="page"/>
      </w:r>
    </w:p>
    <w:p w14:paraId="69C2109A" w14:textId="74BE4A82" w:rsidR="007728DD" w:rsidRPr="00854410" w:rsidRDefault="007728DD" w:rsidP="003D42B9">
      <w:pPr>
        <w:widowControl/>
        <w:spacing w:before="120" w:after="120" w:line="360" w:lineRule="auto"/>
        <w:rPr>
          <w:rFonts w:eastAsia="Calibri"/>
          <w:bCs/>
          <w:noProof/>
          <w:color w:val="000000"/>
          <w:szCs w:val="22"/>
          <w:lang w:eastAsia="en-US"/>
        </w:rPr>
      </w:pPr>
      <w:r w:rsidRPr="00854410">
        <w:rPr>
          <w:rFonts w:eastAsia="Calibri"/>
          <w:noProof/>
          <w:color w:val="000000"/>
          <w:szCs w:val="22"/>
          <w:lang w:eastAsia="en-US"/>
        </w:rPr>
        <w:lastRenderedPageBreak/>
        <w:t>II.   KUNDSKABER, FÆRDIGHEDER OG ADFÆRD I FORBINDELSE MED KØRSEL MED MOTORKØRETØJ</w:t>
      </w:r>
      <w:r w:rsidRPr="00854410">
        <w:rPr>
          <w:rFonts w:eastAsia="Calibri"/>
          <w:noProof/>
          <w:szCs w:val="22"/>
          <w:lang w:eastAsia="en-US"/>
        </w:rPr>
        <w:t xml:space="preserve"> </w:t>
      </w:r>
    </w:p>
    <w:p w14:paraId="5503DB9B" w14:textId="77777777" w:rsidR="007728DD" w:rsidRPr="007728DD" w:rsidRDefault="007728DD" w:rsidP="003D42B9">
      <w:pPr>
        <w:widowControl/>
        <w:spacing w:before="120" w:after="120" w:line="360" w:lineRule="auto"/>
        <w:rPr>
          <w:rFonts w:eastAsia="Calibri"/>
          <w:noProof/>
          <w:szCs w:val="22"/>
          <w:lang w:eastAsia="en-US"/>
        </w:rPr>
      </w:pPr>
      <w:r w:rsidRPr="007728DD">
        <w:rPr>
          <w:rFonts w:eastAsia="Calibri"/>
          <w:noProof/>
          <w:color w:val="000000"/>
          <w:szCs w:val="22"/>
          <w:lang w:eastAsia="en-US"/>
        </w:rPr>
        <w:t xml:space="preserve">Enhver fører af et motorkøretøj skal til enhver tid være i besiddelse af de kundskaber og færdigheder og udvise den adfærd, der er beskrevet under punkt 1-9 i det foregående, for at gøre ham i stand til: </w:t>
      </w:r>
    </w:p>
    <w:p w14:paraId="09CAD7A4" w14:textId="137DC0E6" w:rsidR="000C372D" w:rsidRPr="006B009D" w:rsidRDefault="000C372D" w:rsidP="003D42B9">
      <w:pPr>
        <w:pStyle w:val="Tiret0"/>
        <w:numPr>
          <w:ilvl w:val="0"/>
          <w:numId w:val="0"/>
        </w:numPr>
        <w:tabs>
          <w:tab w:val="left" w:pos="850"/>
        </w:tabs>
        <w:spacing w:line="360" w:lineRule="auto"/>
        <w:ind w:left="850" w:hanging="850"/>
        <w:jc w:val="left"/>
        <w:rPr>
          <w:rStyle w:val="normaltextrun"/>
          <w:noProof/>
          <w:color w:val="000000" w:themeColor="text1"/>
        </w:rPr>
      </w:pPr>
      <w:r w:rsidRPr="006B009D">
        <w:rPr>
          <w:rStyle w:val="normaltextrun"/>
          <w:noProof/>
          <w:color w:val="000000" w:themeColor="text1"/>
        </w:rPr>
        <w:t>–</w:t>
      </w:r>
      <w:r w:rsidRPr="006B009D">
        <w:rPr>
          <w:rStyle w:val="normaltextrun"/>
          <w:noProof/>
          <w:color w:val="000000" w:themeColor="text1"/>
        </w:rPr>
        <w:tab/>
        <w:t>at opfatte og foregribe de farer, som opstår i trafikken, og bedømme deres alvor</w:t>
      </w:r>
    </w:p>
    <w:p w14:paraId="45BF5DB5" w14:textId="77766140" w:rsidR="000C372D" w:rsidRPr="006B009D" w:rsidRDefault="000C372D" w:rsidP="003D42B9">
      <w:pPr>
        <w:pStyle w:val="Tiret0"/>
        <w:numPr>
          <w:ilvl w:val="0"/>
          <w:numId w:val="0"/>
        </w:numPr>
        <w:tabs>
          <w:tab w:val="left" w:pos="850"/>
        </w:tabs>
        <w:spacing w:line="360" w:lineRule="auto"/>
        <w:ind w:left="850" w:hanging="850"/>
        <w:jc w:val="left"/>
        <w:rPr>
          <w:rStyle w:val="normaltextrun"/>
          <w:noProof/>
          <w:color w:val="000000" w:themeColor="text1"/>
        </w:rPr>
      </w:pPr>
      <w:r w:rsidRPr="006B009D">
        <w:rPr>
          <w:rStyle w:val="normaltextrun"/>
          <w:noProof/>
          <w:color w:val="000000" w:themeColor="text1"/>
        </w:rPr>
        <w:t>–</w:t>
      </w:r>
      <w:r w:rsidRPr="006B009D">
        <w:rPr>
          <w:rStyle w:val="normaltextrun"/>
          <w:noProof/>
          <w:color w:val="000000" w:themeColor="text1"/>
        </w:rPr>
        <w:tab/>
        <w:t>at beherske køretøjet, så farlige situationer undgås, og reagere hensigtsmæssigt, hvis sådanne situationer opstår</w:t>
      </w:r>
    </w:p>
    <w:p w14:paraId="597ACC42" w14:textId="0C280C8E" w:rsidR="000C372D" w:rsidRPr="006B009D" w:rsidRDefault="000C372D" w:rsidP="003D42B9">
      <w:pPr>
        <w:pStyle w:val="Tiret0"/>
        <w:numPr>
          <w:ilvl w:val="0"/>
          <w:numId w:val="0"/>
        </w:numPr>
        <w:tabs>
          <w:tab w:val="left" w:pos="850"/>
        </w:tabs>
        <w:spacing w:line="360" w:lineRule="auto"/>
        <w:ind w:left="850" w:hanging="850"/>
        <w:jc w:val="left"/>
        <w:rPr>
          <w:rStyle w:val="normaltextrun"/>
          <w:noProof/>
          <w:color w:val="000000" w:themeColor="text1"/>
        </w:rPr>
      </w:pPr>
      <w:r w:rsidRPr="006B009D">
        <w:rPr>
          <w:rStyle w:val="normaltextrun"/>
          <w:noProof/>
          <w:color w:val="000000" w:themeColor="text1"/>
        </w:rPr>
        <w:t>–</w:t>
      </w:r>
      <w:r w:rsidRPr="006B009D">
        <w:rPr>
          <w:rStyle w:val="normaltextrun"/>
          <w:noProof/>
          <w:color w:val="000000" w:themeColor="text1"/>
        </w:rPr>
        <w:tab/>
        <w:t>at overholde færdselsreglerne, især dem, hvis formål er at forhindre trafikulykker og sikre en jævn afvikling af trafikken</w:t>
      </w:r>
    </w:p>
    <w:p w14:paraId="56FAE235" w14:textId="74E83AE3" w:rsidR="000C372D" w:rsidRPr="006B009D" w:rsidRDefault="000C372D" w:rsidP="003D42B9">
      <w:pPr>
        <w:pStyle w:val="Tiret0"/>
        <w:numPr>
          <w:ilvl w:val="0"/>
          <w:numId w:val="0"/>
        </w:numPr>
        <w:tabs>
          <w:tab w:val="left" w:pos="850"/>
        </w:tabs>
        <w:spacing w:line="360" w:lineRule="auto"/>
        <w:ind w:left="850" w:hanging="850"/>
        <w:jc w:val="left"/>
        <w:rPr>
          <w:rStyle w:val="normaltextrun"/>
          <w:noProof/>
          <w:color w:val="000000" w:themeColor="text1"/>
        </w:rPr>
      </w:pPr>
      <w:r w:rsidRPr="006B009D">
        <w:rPr>
          <w:rStyle w:val="normaltextrun"/>
          <w:noProof/>
          <w:color w:val="000000" w:themeColor="text1"/>
        </w:rPr>
        <w:t>–</w:t>
      </w:r>
      <w:r w:rsidRPr="006B009D">
        <w:rPr>
          <w:rStyle w:val="normaltextrun"/>
          <w:noProof/>
          <w:color w:val="000000" w:themeColor="text1"/>
        </w:rPr>
        <w:tab/>
        <w:t>at opdage de vigtigste tekniske fejl ved sit køretøj, især fejl, som bringer sikkerheden i fare, og sørge for en hensigtsmæssig afhjælpning heraf</w:t>
      </w:r>
    </w:p>
    <w:p w14:paraId="71C4EA1C" w14:textId="0F08AE44" w:rsidR="000C372D" w:rsidRPr="00854410" w:rsidRDefault="000C372D" w:rsidP="003D42B9">
      <w:pPr>
        <w:pStyle w:val="Tiret0"/>
        <w:numPr>
          <w:ilvl w:val="0"/>
          <w:numId w:val="0"/>
        </w:numPr>
        <w:tabs>
          <w:tab w:val="left" w:pos="850"/>
        </w:tabs>
        <w:spacing w:line="360" w:lineRule="auto"/>
        <w:ind w:left="850" w:hanging="850"/>
        <w:jc w:val="left"/>
        <w:rPr>
          <w:rStyle w:val="normaltextrun"/>
          <w:b/>
          <w:noProof/>
          <w:color w:val="000000" w:themeColor="text1"/>
        </w:rPr>
      </w:pPr>
      <w:r w:rsidRPr="006B009D">
        <w:rPr>
          <w:rStyle w:val="normaltextrun"/>
          <w:noProof/>
          <w:color w:val="000000" w:themeColor="text1"/>
        </w:rPr>
        <w:t>–</w:t>
      </w:r>
      <w:r w:rsidRPr="006B009D">
        <w:rPr>
          <w:rStyle w:val="normaltextrun"/>
          <w:noProof/>
          <w:color w:val="000000" w:themeColor="text1"/>
        </w:rPr>
        <w:tab/>
        <w:t xml:space="preserve">at være opmærksom på alle forhold, som påvirker førerens adfærd (alkohol, træthed, nedsat </w:t>
      </w:r>
      <w:proofErr w:type="gramStart"/>
      <w:r w:rsidRPr="006B009D">
        <w:rPr>
          <w:rStyle w:val="normaltextrun"/>
          <w:noProof/>
          <w:color w:val="000000" w:themeColor="text1"/>
        </w:rPr>
        <w:t xml:space="preserve">synsevne </w:t>
      </w:r>
      <w:r w:rsidR="00854410" w:rsidRPr="000144EC">
        <w:rPr>
          <w:b/>
          <w:i/>
        </w:rPr>
        <w:t>,</w:t>
      </w:r>
      <w:proofErr w:type="gramEnd"/>
      <w:r w:rsidR="00854410" w:rsidRPr="000144EC">
        <w:rPr>
          <w:b/>
          <w:i/>
        </w:rPr>
        <w:t xml:space="preserve"> brug af elektroniske enheder</w:t>
      </w:r>
      <w:r w:rsidR="00854410" w:rsidRPr="000144EC">
        <w:t xml:space="preserve"> </w:t>
      </w:r>
      <w:r w:rsidRPr="006B009D">
        <w:rPr>
          <w:rStyle w:val="normaltextrun"/>
          <w:noProof/>
          <w:color w:val="000000" w:themeColor="text1"/>
        </w:rPr>
        <w:t>osv.), således at han bevarer den fulde brug af de evner, færdselssikkerheden kræver,</w:t>
      </w:r>
      <w:r w:rsidR="00854410">
        <w:rPr>
          <w:rStyle w:val="normaltextrun"/>
          <w:b/>
          <w:noProof/>
          <w:color w:val="000000" w:themeColor="text1"/>
        </w:rPr>
        <w:t xml:space="preserve"> [Ændring 199]</w:t>
      </w:r>
    </w:p>
    <w:p w14:paraId="2B2748AA" w14:textId="77777777" w:rsidR="00F14058" w:rsidRDefault="00F14058">
      <w:pPr>
        <w:widowControl/>
        <w:rPr>
          <w:rStyle w:val="normaltextrun"/>
          <w:rFonts w:eastAsia="Calibri"/>
          <w:noProof/>
          <w:szCs w:val="22"/>
          <w:lang w:eastAsia="en-US"/>
        </w:rPr>
      </w:pPr>
      <w:r>
        <w:rPr>
          <w:rStyle w:val="normaltextrun"/>
          <w:noProof/>
        </w:rPr>
        <w:br w:type="page"/>
      </w:r>
    </w:p>
    <w:p w14:paraId="2A5632BA" w14:textId="20A9BF94" w:rsidR="000C372D" w:rsidRPr="006B009D" w:rsidRDefault="000C372D" w:rsidP="003D42B9">
      <w:pPr>
        <w:pStyle w:val="Tiret0"/>
        <w:numPr>
          <w:ilvl w:val="0"/>
          <w:numId w:val="0"/>
        </w:numPr>
        <w:tabs>
          <w:tab w:val="left" w:pos="850"/>
        </w:tabs>
        <w:spacing w:line="360" w:lineRule="auto"/>
        <w:ind w:left="850" w:hanging="850"/>
        <w:jc w:val="left"/>
        <w:rPr>
          <w:rStyle w:val="normaltextrun"/>
          <w:noProof/>
        </w:rPr>
      </w:pPr>
      <w:r w:rsidRPr="006B009D">
        <w:rPr>
          <w:rStyle w:val="normaltextrun"/>
          <w:noProof/>
        </w:rPr>
        <w:lastRenderedPageBreak/>
        <w:t>–</w:t>
      </w:r>
      <w:r w:rsidRPr="006B009D">
        <w:rPr>
          <w:rStyle w:val="normaltextrun"/>
          <w:noProof/>
        </w:rPr>
        <w:tab/>
      </w:r>
      <w:r w:rsidRPr="006B009D">
        <w:rPr>
          <w:rStyle w:val="normaltextrun"/>
          <w:noProof/>
          <w:color w:val="000000" w:themeColor="text1"/>
        </w:rPr>
        <w:t>ved hensynsfuld optræden at bidrage til andre trafikanters sikkerhed, herunder navnlig bløde trafikanter</w:t>
      </w:r>
    </w:p>
    <w:p w14:paraId="47E4DB77" w14:textId="2E1CA8E8" w:rsidR="000C372D" w:rsidRPr="006775B5" w:rsidRDefault="000C372D" w:rsidP="003D42B9">
      <w:pPr>
        <w:pStyle w:val="Tiret0"/>
        <w:numPr>
          <w:ilvl w:val="0"/>
          <w:numId w:val="0"/>
        </w:numPr>
        <w:tabs>
          <w:tab w:val="left" w:pos="850"/>
        </w:tabs>
        <w:spacing w:line="360" w:lineRule="auto"/>
        <w:ind w:left="850" w:hanging="850"/>
        <w:jc w:val="left"/>
        <w:rPr>
          <w:rStyle w:val="normaltextrun"/>
          <w:b/>
          <w:noProof/>
          <w:color w:val="000000" w:themeColor="text1"/>
        </w:rPr>
      </w:pPr>
      <w:r w:rsidRPr="006B009D">
        <w:rPr>
          <w:rStyle w:val="normaltextrun"/>
          <w:noProof/>
          <w:color w:val="000000" w:themeColor="text1"/>
        </w:rPr>
        <w:t>–</w:t>
      </w:r>
      <w:r w:rsidRPr="006B009D">
        <w:rPr>
          <w:rStyle w:val="normaltextrun"/>
          <w:noProof/>
          <w:color w:val="000000" w:themeColor="text1"/>
        </w:rPr>
        <w:tab/>
        <w:t xml:space="preserve">at have tilstrækkeligt kendskab til risikofaktorer i forbindelse med </w:t>
      </w:r>
      <w:r w:rsidRPr="006775B5">
        <w:rPr>
          <w:rStyle w:val="normaltextrun"/>
          <w:strike/>
          <w:noProof/>
          <w:color w:val="000000" w:themeColor="text1"/>
        </w:rPr>
        <w:t>mikromobilitetskøretøjer</w:t>
      </w:r>
      <w:r w:rsidR="006775B5">
        <w:rPr>
          <w:rStyle w:val="normaltextrun"/>
          <w:noProof/>
          <w:color w:val="000000" w:themeColor="text1"/>
        </w:rPr>
        <w:t xml:space="preserve"> </w:t>
      </w:r>
      <w:r w:rsidR="006775B5" w:rsidRPr="000144EC">
        <w:rPr>
          <w:b/>
          <w:i/>
        </w:rPr>
        <w:t xml:space="preserve">cyklister, fodgængere og </w:t>
      </w:r>
      <w:proofErr w:type="spellStart"/>
      <w:r w:rsidR="006775B5" w:rsidRPr="000144EC">
        <w:rPr>
          <w:b/>
          <w:i/>
        </w:rPr>
        <w:t>mikromobilitetsbrugere</w:t>
      </w:r>
      <w:proofErr w:type="spellEnd"/>
      <w:r w:rsidR="006775B5">
        <w:rPr>
          <w:b/>
        </w:rPr>
        <w:t xml:space="preserve"> [Ændring 200]</w:t>
      </w:r>
    </w:p>
    <w:p w14:paraId="31C45287" w14:textId="24B8094F" w:rsidR="000C372D" w:rsidRPr="006B009D" w:rsidRDefault="000C372D" w:rsidP="003D42B9">
      <w:pPr>
        <w:pStyle w:val="Tiret0"/>
        <w:numPr>
          <w:ilvl w:val="0"/>
          <w:numId w:val="0"/>
        </w:numPr>
        <w:tabs>
          <w:tab w:val="left" w:pos="850"/>
        </w:tabs>
        <w:spacing w:line="360" w:lineRule="auto"/>
        <w:ind w:left="850" w:hanging="850"/>
        <w:jc w:val="left"/>
        <w:rPr>
          <w:rStyle w:val="normaltextrun"/>
          <w:noProof/>
          <w:color w:val="000000" w:themeColor="text1"/>
        </w:rPr>
      </w:pPr>
      <w:r w:rsidRPr="006B009D">
        <w:rPr>
          <w:rStyle w:val="normaltextrun"/>
          <w:noProof/>
          <w:color w:val="000000" w:themeColor="text1"/>
        </w:rPr>
        <w:t>–</w:t>
      </w:r>
      <w:r w:rsidRPr="006B009D">
        <w:rPr>
          <w:rStyle w:val="normaltextrun"/>
          <w:noProof/>
          <w:color w:val="000000" w:themeColor="text1"/>
        </w:rPr>
        <w:tab/>
        <w:t>at have tilstrækkeligt kendskab til sikkerheden i forbindelse med brugen af køretøjer, der anvender alternative brændstoffer</w:t>
      </w:r>
    </w:p>
    <w:p w14:paraId="539EC6E7" w14:textId="0D417F29" w:rsidR="000C372D" w:rsidRPr="006B009D" w:rsidRDefault="000C372D" w:rsidP="003D42B9">
      <w:pPr>
        <w:pStyle w:val="Tiret0"/>
        <w:numPr>
          <w:ilvl w:val="0"/>
          <w:numId w:val="0"/>
        </w:numPr>
        <w:tabs>
          <w:tab w:val="left" w:pos="850"/>
        </w:tabs>
        <w:spacing w:line="360" w:lineRule="auto"/>
        <w:ind w:left="850" w:hanging="850"/>
        <w:jc w:val="left"/>
        <w:rPr>
          <w:rStyle w:val="normaltextrun"/>
          <w:noProof/>
          <w:color w:val="000000" w:themeColor="text1"/>
        </w:rPr>
      </w:pPr>
      <w:r w:rsidRPr="006B009D">
        <w:rPr>
          <w:rStyle w:val="normaltextrun"/>
          <w:noProof/>
          <w:color w:val="000000" w:themeColor="text1"/>
        </w:rPr>
        <w:t>–</w:t>
      </w:r>
      <w:r w:rsidRPr="006B009D">
        <w:rPr>
          <w:rStyle w:val="normaltextrun"/>
          <w:noProof/>
          <w:color w:val="000000" w:themeColor="text1"/>
        </w:rPr>
        <w:tab/>
        <w:t>at have tilstrækkelig viden om brugen af avancerede førerstøttesystemer og andre automatiseringsaspekter ved et køretøj.</w:t>
      </w:r>
    </w:p>
    <w:p w14:paraId="187E4DBA" w14:textId="1BF0D0DF" w:rsidR="007728DD" w:rsidRPr="005D1C03" w:rsidRDefault="007728DD" w:rsidP="003D42B9">
      <w:pPr>
        <w:widowControl/>
        <w:spacing w:before="120" w:after="120" w:line="360" w:lineRule="auto"/>
        <w:rPr>
          <w:rFonts w:eastAsia="Calibri"/>
          <w:b/>
          <w:noProof/>
          <w:color w:val="000000"/>
          <w:szCs w:val="22"/>
          <w:lang w:eastAsia="en-US"/>
        </w:rPr>
      </w:pPr>
      <w:r w:rsidRPr="007728DD">
        <w:rPr>
          <w:rFonts w:eastAsia="Calibri"/>
          <w:noProof/>
          <w:color w:val="000000"/>
          <w:szCs w:val="22"/>
          <w:lang w:eastAsia="en-US"/>
        </w:rPr>
        <w:t xml:space="preserve">Medlemsstaterne </w:t>
      </w:r>
      <w:r w:rsidRPr="005D1C03">
        <w:rPr>
          <w:rFonts w:eastAsia="Calibri"/>
          <w:strike/>
          <w:noProof/>
          <w:color w:val="000000"/>
          <w:szCs w:val="22"/>
          <w:lang w:eastAsia="en-US"/>
        </w:rPr>
        <w:t>kan</w:t>
      </w:r>
      <w:r w:rsidRPr="007728DD">
        <w:rPr>
          <w:rFonts w:eastAsia="Calibri"/>
          <w:noProof/>
          <w:color w:val="000000"/>
          <w:szCs w:val="22"/>
          <w:lang w:eastAsia="en-US"/>
        </w:rPr>
        <w:t xml:space="preserve"> </w:t>
      </w:r>
      <w:r w:rsidR="005D1C03" w:rsidRPr="000144EC">
        <w:rPr>
          <w:b/>
          <w:i/>
        </w:rPr>
        <w:t>opfordres til at vedtage og</w:t>
      </w:r>
      <w:r w:rsidR="005D1C03">
        <w:rPr>
          <w:b/>
          <w:i/>
        </w:rPr>
        <w:t xml:space="preserve"> </w:t>
      </w:r>
      <w:r w:rsidRPr="007728DD">
        <w:rPr>
          <w:rFonts w:eastAsia="Calibri"/>
          <w:noProof/>
          <w:color w:val="000000"/>
          <w:szCs w:val="22"/>
          <w:lang w:eastAsia="en-US"/>
        </w:rPr>
        <w:t>træffe passende foranstaltninger for at sikre, at førere, som ikke længere besidder de kundskaber, færdigheder og den adfærd, der er angivet i punkt 1-9, kan få genopfrisket disse kundskaber og færdigheder og fremover vil udvise den adfærd, der kræves for at føre et motorkøretøj.</w:t>
      </w:r>
      <w:r w:rsidR="005D1C03">
        <w:rPr>
          <w:rFonts w:eastAsia="Calibri"/>
          <w:noProof/>
          <w:color w:val="000000"/>
          <w:szCs w:val="22"/>
          <w:lang w:eastAsia="en-US"/>
        </w:rPr>
        <w:t xml:space="preserve"> </w:t>
      </w:r>
      <w:r w:rsidR="005D1C03" w:rsidRPr="000144EC">
        <w:rPr>
          <w:b/>
          <w:i/>
        </w:rPr>
        <w:t>Medlemsstaterne kan anvende indtægter, der er øremærket i henhold til direktiv (EU) 2015/413, til økonomisk støtte til sådanne foranstaltninger.</w:t>
      </w:r>
      <w:r w:rsidR="005D1C03">
        <w:rPr>
          <w:b/>
        </w:rPr>
        <w:t xml:space="preserve"> [Ændring 201]</w:t>
      </w:r>
    </w:p>
    <w:p w14:paraId="407888AD" w14:textId="77777777" w:rsidR="007728DD" w:rsidRPr="007728DD" w:rsidRDefault="007728DD" w:rsidP="003D42B9">
      <w:pPr>
        <w:widowControl/>
        <w:spacing w:before="120" w:after="120"/>
        <w:rPr>
          <w:rFonts w:eastAsia="Calibri"/>
          <w:noProof/>
          <w:szCs w:val="22"/>
          <w:lang w:eastAsia="en-US"/>
        </w:rPr>
        <w:sectPr w:rsidR="007728DD" w:rsidRPr="007728DD" w:rsidSect="00895898">
          <w:footnotePr>
            <w:numRestart w:val="eachSect"/>
          </w:footnotePr>
          <w:pgSz w:w="11907" w:h="16839"/>
          <w:pgMar w:top="1134" w:right="1417" w:bottom="1134" w:left="1417" w:header="709" w:footer="709" w:gutter="0"/>
          <w:cols w:space="720"/>
          <w:docGrid w:linePitch="360"/>
        </w:sectPr>
      </w:pPr>
    </w:p>
    <w:p w14:paraId="6B201FD9" w14:textId="3209AAD2" w:rsidR="007728DD" w:rsidRPr="0030103D" w:rsidRDefault="0030103D" w:rsidP="00F14058">
      <w:pPr>
        <w:widowControl/>
        <w:spacing w:before="120" w:after="120" w:line="360" w:lineRule="auto"/>
        <w:jc w:val="center"/>
        <w:rPr>
          <w:rFonts w:eastAsia="Calibri"/>
          <w:noProof/>
          <w:szCs w:val="22"/>
          <w:lang w:eastAsia="en-US"/>
        </w:rPr>
      </w:pPr>
      <w:r>
        <w:rPr>
          <w:rFonts w:eastAsia="Calibri"/>
          <w:noProof/>
          <w:szCs w:val="22"/>
          <w:lang w:eastAsia="en-US"/>
        </w:rPr>
        <w:lastRenderedPageBreak/>
        <w:t>Bilag</w:t>
      </w:r>
      <w:r w:rsidR="007728DD" w:rsidRPr="0030103D">
        <w:rPr>
          <w:rFonts w:eastAsia="Calibri"/>
          <w:noProof/>
          <w:szCs w:val="22"/>
          <w:lang w:eastAsia="en-US"/>
        </w:rPr>
        <w:t> III</w:t>
      </w:r>
    </w:p>
    <w:p w14:paraId="4A72C137" w14:textId="34186194" w:rsidR="007728DD" w:rsidRPr="0030103D" w:rsidRDefault="007728DD" w:rsidP="00F14058">
      <w:pPr>
        <w:widowControl/>
        <w:spacing w:before="120" w:after="120" w:line="360" w:lineRule="auto"/>
        <w:jc w:val="center"/>
        <w:textAlignment w:val="baseline"/>
        <w:rPr>
          <w:b/>
          <w:noProof/>
          <w:szCs w:val="24"/>
          <w:lang w:eastAsia="en-US"/>
        </w:rPr>
      </w:pPr>
      <w:r w:rsidRPr="0030103D">
        <w:rPr>
          <w:noProof/>
          <w:szCs w:val="24"/>
          <w:lang w:eastAsia="en-US"/>
        </w:rPr>
        <w:t xml:space="preserve">MINDSTEKRAV MED HENSYN TIL </w:t>
      </w:r>
      <w:r w:rsidRPr="0030103D">
        <w:rPr>
          <w:strike/>
          <w:noProof/>
          <w:szCs w:val="24"/>
          <w:lang w:eastAsia="en-US"/>
        </w:rPr>
        <w:t>FYSISK OG PSYKISK</w:t>
      </w:r>
      <w:r w:rsidRPr="0030103D">
        <w:rPr>
          <w:noProof/>
          <w:szCs w:val="24"/>
          <w:lang w:eastAsia="en-US"/>
        </w:rPr>
        <w:t xml:space="preserve"> EGNETHED TIL AT FØRE MOTORKØRETØJ</w:t>
      </w:r>
      <w:r w:rsidR="0030103D">
        <w:rPr>
          <w:b/>
          <w:noProof/>
          <w:szCs w:val="24"/>
          <w:lang w:eastAsia="en-US"/>
        </w:rPr>
        <w:t xml:space="preserve"> [Ændring 258, 327 og 338]</w:t>
      </w:r>
    </w:p>
    <w:p w14:paraId="2F6B3EB6" w14:textId="77777777" w:rsidR="007728DD" w:rsidRPr="0030103D" w:rsidRDefault="007728DD" w:rsidP="003D42B9">
      <w:pPr>
        <w:widowControl/>
        <w:spacing w:before="120" w:after="120" w:line="360" w:lineRule="auto"/>
        <w:rPr>
          <w:rFonts w:eastAsia="Calibri"/>
          <w:noProof/>
          <w:szCs w:val="22"/>
          <w:lang w:eastAsia="en-US"/>
        </w:rPr>
      </w:pPr>
      <w:r w:rsidRPr="0030103D">
        <w:rPr>
          <w:rFonts w:eastAsia="Calibri"/>
          <w:noProof/>
          <w:color w:val="000000"/>
          <w:szCs w:val="22"/>
          <w:lang w:eastAsia="en-US"/>
        </w:rPr>
        <w:t xml:space="preserve">DEFINITIONER </w:t>
      </w:r>
    </w:p>
    <w:p w14:paraId="40519CE4" w14:textId="30984CB1"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color w:val="000000"/>
          <w:szCs w:val="22"/>
          <w:lang w:eastAsia="en-US"/>
        </w:rPr>
        <w:t xml:space="preserve">I dette bilag inddeles førerne i to grupper: </w:t>
      </w:r>
    </w:p>
    <w:p w14:paraId="15FCA954" w14:textId="56F24D3C" w:rsidR="007728DD" w:rsidRPr="0098549E"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Gruppe 1: førere af køretøjer i kategori A, A1, A2, AM, B, B1</w:t>
      </w:r>
      <w:r w:rsidR="0098549E" w:rsidRPr="0098549E">
        <w:rPr>
          <w:rFonts w:eastAsia="Calibri"/>
          <w:b/>
          <w:i/>
          <w:noProof/>
          <w:szCs w:val="22"/>
          <w:lang w:eastAsia="en-US"/>
        </w:rPr>
        <w:t>,</w:t>
      </w:r>
      <w:r w:rsidR="007728DD" w:rsidRPr="007728DD">
        <w:rPr>
          <w:rFonts w:eastAsia="Calibri"/>
          <w:noProof/>
          <w:szCs w:val="22"/>
          <w:lang w:eastAsia="en-US"/>
        </w:rPr>
        <w:t xml:space="preserve"> </w:t>
      </w:r>
      <w:r w:rsidR="007728DD" w:rsidRPr="0098549E">
        <w:rPr>
          <w:rFonts w:eastAsia="Calibri"/>
          <w:strike/>
          <w:noProof/>
          <w:szCs w:val="22"/>
          <w:lang w:eastAsia="en-US"/>
        </w:rPr>
        <w:t>og</w:t>
      </w:r>
      <w:r w:rsidR="007728DD" w:rsidRPr="007728DD">
        <w:rPr>
          <w:rFonts w:eastAsia="Calibri"/>
          <w:noProof/>
          <w:szCs w:val="22"/>
          <w:lang w:eastAsia="en-US"/>
        </w:rPr>
        <w:t xml:space="preserve"> BE</w:t>
      </w:r>
      <w:r w:rsidR="0098549E">
        <w:rPr>
          <w:rFonts w:eastAsia="Calibri"/>
          <w:noProof/>
          <w:szCs w:val="22"/>
          <w:lang w:eastAsia="en-US"/>
        </w:rPr>
        <w:t xml:space="preserve"> </w:t>
      </w:r>
      <w:r w:rsidR="0098549E" w:rsidRPr="000144EC">
        <w:rPr>
          <w:b/>
          <w:i/>
        </w:rPr>
        <w:t>og T</w:t>
      </w:r>
      <w:r w:rsidR="007728DD" w:rsidRPr="007728DD">
        <w:rPr>
          <w:rFonts w:eastAsia="Calibri"/>
          <w:noProof/>
          <w:color w:val="000000"/>
          <w:szCs w:val="22"/>
          <w:lang w:eastAsia="en-US"/>
        </w:rPr>
        <w:t>.</w:t>
      </w:r>
      <w:r w:rsidR="0098549E">
        <w:rPr>
          <w:rFonts w:eastAsia="Calibri"/>
          <w:b/>
          <w:noProof/>
          <w:color w:val="000000"/>
          <w:szCs w:val="22"/>
          <w:lang w:eastAsia="en-US"/>
        </w:rPr>
        <w:t xml:space="preserve"> [Ændring 202]</w:t>
      </w:r>
    </w:p>
    <w:p w14:paraId="18F8AE78" w14:textId="65F7E33F" w:rsidR="007728DD" w:rsidRPr="007728DD" w:rsidRDefault="009B4D52" w:rsidP="003D42B9">
      <w:pPr>
        <w:widowControl/>
        <w:tabs>
          <w:tab w:val="left" w:pos="850"/>
        </w:tabs>
        <w:spacing w:before="120" w:after="120" w:line="360" w:lineRule="auto"/>
        <w:ind w:left="1418" w:hanging="567"/>
        <w:rPr>
          <w:rFonts w:eastAsia="Calibri"/>
          <w:noProof/>
          <w:color w:val="000000"/>
          <w:szCs w:val="22"/>
          <w:lang w:eastAsia="en-US"/>
        </w:rPr>
      </w:pPr>
      <w:r w:rsidRPr="007728DD">
        <w:rPr>
          <w:rFonts w:eastAsia="Calibri"/>
          <w:noProof/>
          <w:color w:val="000000"/>
          <w:szCs w:val="22"/>
          <w:lang w:eastAsia="en-US"/>
        </w:rPr>
        <w:t>(2)</w:t>
      </w:r>
      <w:r w:rsidRPr="007728DD">
        <w:rPr>
          <w:rFonts w:eastAsia="Calibri"/>
          <w:noProof/>
          <w:color w:val="000000"/>
          <w:szCs w:val="22"/>
          <w:lang w:eastAsia="en-US"/>
        </w:rPr>
        <w:tab/>
      </w:r>
      <w:r w:rsidR="007728DD" w:rsidRPr="007728DD">
        <w:rPr>
          <w:rFonts w:eastAsia="Calibri"/>
          <w:noProof/>
          <w:szCs w:val="22"/>
          <w:lang w:eastAsia="en-US"/>
        </w:rPr>
        <w:t>Gruppe 2: </w:t>
      </w:r>
      <w:r w:rsidR="007728DD" w:rsidRPr="007728DD">
        <w:rPr>
          <w:rFonts w:eastAsia="Calibri"/>
          <w:noProof/>
          <w:color w:val="000000"/>
          <w:szCs w:val="22"/>
          <w:lang w:eastAsia="en-US"/>
        </w:rPr>
        <w:t>førere af køretøjer i kategori C, CE, C1, C1E, D, DE, D1 og D1E.</w:t>
      </w:r>
      <w:r w:rsidR="007728DD" w:rsidRPr="007728DD">
        <w:rPr>
          <w:rFonts w:eastAsia="Calibri"/>
          <w:noProof/>
          <w:szCs w:val="22"/>
          <w:lang w:eastAsia="en-US"/>
        </w:rPr>
        <w:t xml:space="preserve"> </w:t>
      </w:r>
    </w:p>
    <w:p w14:paraId="1749F8DA" w14:textId="24B84659" w:rsidR="007728DD" w:rsidRPr="0098549E"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 xml:space="preserve">Det </w:t>
      </w:r>
      <w:r w:rsidR="007728DD" w:rsidRPr="0098549E">
        <w:rPr>
          <w:rFonts w:eastAsia="Calibri"/>
          <w:strike/>
          <w:noProof/>
          <w:szCs w:val="22"/>
          <w:lang w:eastAsia="en-US"/>
        </w:rPr>
        <w:t>kan</w:t>
      </w:r>
      <w:r w:rsidR="007728DD" w:rsidRPr="007728DD">
        <w:rPr>
          <w:rFonts w:eastAsia="Calibri"/>
          <w:noProof/>
          <w:szCs w:val="22"/>
          <w:lang w:eastAsia="en-US"/>
        </w:rPr>
        <w:t xml:space="preserve"> fastsættes i den nationale lovgivning, at dette bilags bestemmelser for førere i gruppe 2 gælder for førere af køretøjer i kategori B, der anvender deres kørekort i erhvervsmæssigt øjemed (førere</w:t>
      </w:r>
      <w:r w:rsidR="0098549E">
        <w:rPr>
          <w:rFonts w:eastAsia="Calibri"/>
          <w:noProof/>
          <w:szCs w:val="22"/>
          <w:lang w:eastAsia="en-US"/>
        </w:rPr>
        <w:t xml:space="preserve"> af hyrevogne, ambulancer mv.).</w:t>
      </w:r>
      <w:r w:rsidR="0098549E">
        <w:rPr>
          <w:rFonts w:eastAsia="Calibri"/>
          <w:b/>
          <w:noProof/>
          <w:szCs w:val="22"/>
          <w:lang w:eastAsia="en-US"/>
        </w:rPr>
        <w:t xml:space="preserve"> [Ændring 203]</w:t>
      </w:r>
    </w:p>
    <w:p w14:paraId="0BDC9313" w14:textId="0B23941D" w:rsidR="007728DD" w:rsidRPr="007728DD" w:rsidRDefault="009B4D52" w:rsidP="003D42B9">
      <w:pPr>
        <w:widowControl/>
        <w:tabs>
          <w:tab w:val="left" w:pos="850"/>
        </w:tabs>
        <w:spacing w:before="120" w:after="120" w:line="360" w:lineRule="auto"/>
        <w:ind w:left="850" w:hanging="850"/>
        <w:rPr>
          <w:rFonts w:eastAsia="Calibri"/>
          <w:noProof/>
          <w:color w:val="000000"/>
          <w:szCs w:val="22"/>
          <w:lang w:eastAsia="en-US"/>
        </w:rPr>
      </w:pPr>
      <w:r w:rsidRPr="007728DD">
        <w:rPr>
          <w:rFonts w:eastAsia="Calibri"/>
          <w:noProof/>
          <w:color w:val="000000"/>
          <w:szCs w:val="22"/>
          <w:lang w:eastAsia="en-US"/>
        </w:rPr>
        <w:t>2.</w:t>
      </w:r>
      <w:r w:rsidRPr="007728DD">
        <w:rPr>
          <w:rFonts w:eastAsia="Calibri"/>
          <w:noProof/>
          <w:color w:val="000000"/>
          <w:szCs w:val="22"/>
          <w:lang w:eastAsia="en-US"/>
        </w:rPr>
        <w:tab/>
      </w:r>
      <w:r w:rsidR="007728DD" w:rsidRPr="007728DD">
        <w:rPr>
          <w:rFonts w:eastAsia="Calibri"/>
          <w:noProof/>
          <w:color w:val="000000"/>
          <w:szCs w:val="22"/>
          <w:lang w:eastAsia="en-US"/>
        </w:rPr>
        <w:t>Herefter klassificeres enhver, der anmoder om udstedelse eller fornyelse af kørekort, i den gruppe, som vedkommende kommer til at tilhøre, når kørekortet er udstedt eller fornyet.</w:t>
      </w:r>
      <w:r w:rsidR="007728DD" w:rsidRPr="007728DD">
        <w:rPr>
          <w:rFonts w:eastAsia="Calibri"/>
          <w:noProof/>
          <w:szCs w:val="22"/>
          <w:lang w:eastAsia="en-US"/>
        </w:rPr>
        <w:t xml:space="preserve"> </w:t>
      </w:r>
    </w:p>
    <w:p w14:paraId="352AA5A1" w14:textId="77777777" w:rsidR="00D40C47" w:rsidRDefault="00D40C47">
      <w:pPr>
        <w:widowControl/>
        <w:rPr>
          <w:rFonts w:eastAsia="Calibri"/>
          <w:b/>
          <w:noProof/>
          <w:color w:val="000000"/>
          <w:szCs w:val="22"/>
          <w:lang w:eastAsia="en-US"/>
        </w:rPr>
      </w:pPr>
      <w:r>
        <w:rPr>
          <w:rFonts w:eastAsia="Calibri"/>
          <w:b/>
          <w:noProof/>
          <w:color w:val="000000"/>
          <w:szCs w:val="22"/>
          <w:lang w:eastAsia="en-US"/>
        </w:rPr>
        <w:br w:type="page"/>
      </w:r>
    </w:p>
    <w:p w14:paraId="2802E525" w14:textId="443D968E" w:rsidR="007728DD" w:rsidRPr="0098549E" w:rsidRDefault="007728DD" w:rsidP="003D42B9">
      <w:pPr>
        <w:widowControl/>
        <w:spacing w:before="120" w:after="120" w:line="360" w:lineRule="auto"/>
        <w:rPr>
          <w:rFonts w:eastAsia="Calibri"/>
          <w:b/>
          <w:noProof/>
          <w:szCs w:val="22"/>
          <w:lang w:eastAsia="en-US"/>
        </w:rPr>
      </w:pPr>
      <w:r w:rsidRPr="0098549E">
        <w:rPr>
          <w:rFonts w:eastAsia="Calibri"/>
          <w:strike/>
          <w:noProof/>
          <w:color w:val="000000"/>
          <w:szCs w:val="22"/>
          <w:lang w:eastAsia="en-US"/>
        </w:rPr>
        <w:lastRenderedPageBreak/>
        <w:t>LÆGEUNDERSØGELSER</w:t>
      </w:r>
      <w:r w:rsidRPr="0098549E">
        <w:rPr>
          <w:rFonts w:eastAsia="Calibri"/>
          <w:noProof/>
          <w:color w:val="000000"/>
          <w:szCs w:val="22"/>
          <w:lang w:eastAsia="en-US"/>
        </w:rPr>
        <w:t xml:space="preserve"> </w:t>
      </w:r>
      <w:r w:rsidR="0098549E" w:rsidRPr="001347EB">
        <w:rPr>
          <w:b/>
          <w:i/>
        </w:rPr>
        <w:t>EGNETHED TIL AT FØRE ET MOTORKØRETØJ</w:t>
      </w:r>
      <w:r w:rsidR="0098549E">
        <w:rPr>
          <w:b/>
        </w:rPr>
        <w:t xml:space="preserve"> [Ændring 259, 328 og 339]</w:t>
      </w:r>
    </w:p>
    <w:p w14:paraId="121D7A7C" w14:textId="10B5023D" w:rsidR="007728DD" w:rsidRPr="007728DD" w:rsidRDefault="009B4D52" w:rsidP="003D42B9">
      <w:pPr>
        <w:widowControl/>
        <w:tabs>
          <w:tab w:val="left" w:pos="850"/>
        </w:tabs>
        <w:spacing w:before="120" w:after="120" w:line="360" w:lineRule="auto"/>
        <w:ind w:left="850" w:hanging="850"/>
        <w:rPr>
          <w:rFonts w:eastAsia="Calibri"/>
          <w:noProof/>
          <w:color w:val="000000"/>
          <w:szCs w:val="22"/>
          <w:lang w:eastAsia="en-US"/>
        </w:rPr>
      </w:pPr>
      <w:r w:rsidRPr="007728DD">
        <w:rPr>
          <w:rFonts w:eastAsia="Calibri"/>
          <w:noProof/>
          <w:color w:val="000000"/>
          <w:szCs w:val="22"/>
          <w:lang w:eastAsia="en-US"/>
        </w:rPr>
        <w:t>3.</w:t>
      </w:r>
      <w:r w:rsidRPr="007728DD">
        <w:rPr>
          <w:rFonts w:eastAsia="Calibri"/>
          <w:noProof/>
          <w:color w:val="000000"/>
          <w:szCs w:val="22"/>
          <w:lang w:eastAsia="en-US"/>
        </w:rPr>
        <w:tab/>
      </w:r>
      <w:r w:rsidR="007728DD" w:rsidRPr="007728DD">
        <w:rPr>
          <w:rFonts w:eastAsia="Calibri"/>
          <w:noProof/>
          <w:color w:val="000000"/>
          <w:szCs w:val="22"/>
          <w:lang w:eastAsia="en-US"/>
        </w:rPr>
        <w:t>Gruppe 1:</w:t>
      </w:r>
      <w:r w:rsidR="007728DD" w:rsidRPr="007728DD">
        <w:rPr>
          <w:rFonts w:eastAsia="Calibri"/>
          <w:noProof/>
          <w:szCs w:val="22"/>
          <w:lang w:eastAsia="en-US"/>
        </w:rPr>
        <w:t xml:space="preserve"> </w:t>
      </w:r>
    </w:p>
    <w:p w14:paraId="0FF0A9D0" w14:textId="2496D038" w:rsidR="007728DD" w:rsidRPr="00417CF4" w:rsidRDefault="007728DD" w:rsidP="003D42B9">
      <w:pPr>
        <w:widowControl/>
        <w:spacing w:before="120" w:after="120" w:line="360" w:lineRule="auto"/>
        <w:ind w:left="850"/>
        <w:rPr>
          <w:rFonts w:eastAsia="Calibri"/>
          <w:b/>
          <w:noProof/>
          <w:color w:val="000000"/>
          <w:szCs w:val="22"/>
          <w:lang w:eastAsia="en-US"/>
        </w:rPr>
      </w:pPr>
      <w:r w:rsidRPr="00417CF4">
        <w:rPr>
          <w:rFonts w:eastAsia="Calibri"/>
          <w:strike/>
          <w:noProof/>
          <w:color w:val="000000"/>
          <w:szCs w:val="22"/>
          <w:lang w:eastAsia="en-US"/>
        </w:rPr>
        <w:t>Ansøgerne</w:t>
      </w:r>
      <w:r w:rsidRPr="007728DD">
        <w:rPr>
          <w:rFonts w:eastAsia="Calibri"/>
          <w:noProof/>
          <w:color w:val="000000"/>
          <w:szCs w:val="22"/>
          <w:lang w:eastAsia="en-US"/>
        </w:rPr>
        <w:t xml:space="preserve"> </w:t>
      </w:r>
      <w:r w:rsidR="00417CF4" w:rsidRPr="001347EB">
        <w:rPr>
          <w:b/>
          <w:i/>
        </w:rPr>
        <w:t>Ansøgere</w:t>
      </w:r>
      <w:r w:rsidR="00417CF4" w:rsidRPr="001347EB">
        <w:t xml:space="preserve"> </w:t>
      </w:r>
      <w:r w:rsidRPr="007728DD">
        <w:rPr>
          <w:rFonts w:eastAsia="Calibri"/>
          <w:noProof/>
          <w:color w:val="000000"/>
          <w:szCs w:val="22"/>
          <w:lang w:eastAsia="en-US"/>
        </w:rPr>
        <w:t xml:space="preserve">skal </w:t>
      </w:r>
      <w:r w:rsidR="00417CF4" w:rsidRPr="001347EB">
        <w:rPr>
          <w:b/>
          <w:i/>
        </w:rPr>
        <w:t>enten</w:t>
      </w:r>
      <w:r w:rsidR="00417CF4" w:rsidRPr="001347EB">
        <w:t xml:space="preserve"> </w:t>
      </w:r>
      <w:r w:rsidRPr="007728DD">
        <w:rPr>
          <w:rFonts w:eastAsia="Calibri"/>
          <w:noProof/>
          <w:color w:val="000000"/>
          <w:szCs w:val="22"/>
          <w:lang w:eastAsia="en-US"/>
        </w:rPr>
        <w:t xml:space="preserve">foretage en selvevaluering </w:t>
      </w:r>
      <w:r w:rsidRPr="00417CF4">
        <w:rPr>
          <w:rFonts w:eastAsia="Calibri"/>
          <w:strike/>
          <w:noProof/>
          <w:color w:val="000000"/>
          <w:szCs w:val="22"/>
          <w:lang w:eastAsia="en-US"/>
        </w:rPr>
        <w:t>af deres fysiske og psykiske egnethed til</w:t>
      </w:r>
      <w:r w:rsidRPr="007728DD">
        <w:rPr>
          <w:rFonts w:eastAsia="Calibri"/>
          <w:noProof/>
          <w:color w:val="000000"/>
          <w:szCs w:val="22"/>
          <w:lang w:eastAsia="en-US"/>
        </w:rPr>
        <w:t xml:space="preserve"> </w:t>
      </w:r>
      <w:r w:rsidR="00417CF4" w:rsidRPr="001347EB">
        <w:rPr>
          <w:b/>
          <w:i/>
        </w:rPr>
        <w:t>eller have foretaget en lægeundersøgelse for</w:t>
      </w:r>
      <w:r w:rsidR="00417CF4" w:rsidRPr="001347EB">
        <w:t xml:space="preserve"> </w:t>
      </w:r>
      <w:r w:rsidRPr="007728DD">
        <w:rPr>
          <w:rFonts w:eastAsia="Calibri"/>
          <w:noProof/>
          <w:color w:val="000000"/>
          <w:szCs w:val="22"/>
          <w:lang w:eastAsia="en-US"/>
        </w:rPr>
        <w:t>at føre motorkøretøj</w:t>
      </w:r>
      <w:r w:rsidR="00417CF4">
        <w:rPr>
          <w:rFonts w:eastAsia="Calibri"/>
          <w:noProof/>
          <w:color w:val="000000"/>
          <w:szCs w:val="22"/>
          <w:lang w:eastAsia="en-US"/>
        </w:rPr>
        <w:t xml:space="preserve"> </w:t>
      </w:r>
      <w:r w:rsidR="00417CF4" w:rsidRPr="001347EB">
        <w:rPr>
          <w:b/>
          <w:i/>
        </w:rPr>
        <w:t>i overensstemmelse med den nationale ordning i den medlemsstat, hvor de har deres sædvanlige bopæl</w:t>
      </w:r>
      <w:r w:rsidR="00417CF4">
        <w:rPr>
          <w:rFonts w:eastAsia="Calibri"/>
          <w:noProof/>
          <w:color w:val="000000"/>
          <w:szCs w:val="22"/>
          <w:lang w:eastAsia="en-US"/>
        </w:rPr>
        <w:t>.</w:t>
      </w:r>
      <w:r w:rsidR="00417CF4">
        <w:rPr>
          <w:rFonts w:eastAsia="Calibri"/>
          <w:b/>
          <w:noProof/>
          <w:color w:val="000000"/>
          <w:szCs w:val="22"/>
          <w:lang w:eastAsia="en-US"/>
        </w:rPr>
        <w:t xml:space="preserve"> [Ændring 260 og 329]</w:t>
      </w:r>
    </w:p>
    <w:p w14:paraId="1EAF3DF9" w14:textId="2D786BEE" w:rsidR="007728DD" w:rsidRPr="001139DA" w:rsidRDefault="007728DD" w:rsidP="003D42B9">
      <w:pPr>
        <w:widowControl/>
        <w:spacing w:before="120" w:after="120" w:line="360" w:lineRule="auto"/>
        <w:ind w:left="850"/>
        <w:rPr>
          <w:rFonts w:eastAsia="Calibri"/>
          <w:b/>
          <w:noProof/>
          <w:color w:val="000000"/>
          <w:szCs w:val="22"/>
          <w:lang w:eastAsia="en-US"/>
        </w:rPr>
      </w:pPr>
      <w:r w:rsidRPr="007728DD">
        <w:rPr>
          <w:rFonts w:eastAsia="Calibri"/>
          <w:noProof/>
          <w:color w:val="000000"/>
          <w:szCs w:val="22"/>
          <w:lang w:eastAsia="en-US"/>
        </w:rPr>
        <w:t xml:space="preserve">Ansøgerne skal underkastes en lægeundersøgelse, </w:t>
      </w:r>
      <w:r w:rsidRPr="001139DA">
        <w:rPr>
          <w:rFonts w:eastAsia="Calibri"/>
          <w:strike/>
          <w:noProof/>
          <w:color w:val="000000"/>
          <w:szCs w:val="22"/>
          <w:lang w:eastAsia="en-US"/>
        </w:rPr>
        <w:t>hvis</w:t>
      </w:r>
      <w:r w:rsidRPr="007728DD">
        <w:rPr>
          <w:rFonts w:eastAsia="Calibri"/>
          <w:noProof/>
          <w:color w:val="000000"/>
          <w:szCs w:val="22"/>
          <w:lang w:eastAsia="en-US"/>
        </w:rPr>
        <w:t xml:space="preserve"> </w:t>
      </w:r>
      <w:r w:rsidR="001139DA" w:rsidRPr="000144EC">
        <w:rPr>
          <w:b/>
          <w:i/>
        </w:rPr>
        <w:t>herunder en passende synstest som beskrevet i punkt 6, når</w:t>
      </w:r>
      <w:r w:rsidR="001139DA" w:rsidRPr="000144EC">
        <w:t xml:space="preserve"> </w:t>
      </w:r>
      <w:r w:rsidRPr="007728DD">
        <w:rPr>
          <w:rFonts w:eastAsia="Calibri"/>
          <w:noProof/>
          <w:color w:val="000000"/>
          <w:szCs w:val="22"/>
          <w:lang w:eastAsia="en-US"/>
        </w:rPr>
        <w:t xml:space="preserve">det i forbindelse med de formaliteter, der kræves gennemført, eller under de prøver, de skal aflægge, inden de erhverver kørekort, </w:t>
      </w:r>
      <w:r w:rsidRPr="001139DA">
        <w:rPr>
          <w:rFonts w:eastAsia="Calibri"/>
          <w:strike/>
          <w:noProof/>
          <w:color w:val="000000"/>
          <w:szCs w:val="22"/>
          <w:lang w:eastAsia="en-US"/>
        </w:rPr>
        <w:t>viser sig på baggrund</w:t>
      </w:r>
      <w:r w:rsidRPr="007728DD">
        <w:rPr>
          <w:rFonts w:eastAsia="Calibri"/>
          <w:noProof/>
          <w:color w:val="000000"/>
          <w:szCs w:val="22"/>
          <w:lang w:eastAsia="en-US"/>
        </w:rPr>
        <w:t xml:space="preserve"> </w:t>
      </w:r>
      <w:r w:rsidR="001139DA" w:rsidRPr="000144EC">
        <w:rPr>
          <w:b/>
          <w:i/>
        </w:rPr>
        <w:t>resulterer i udstedelsen</w:t>
      </w:r>
      <w:r w:rsidR="001139DA" w:rsidRPr="000144EC">
        <w:t xml:space="preserve"> </w:t>
      </w:r>
      <w:r w:rsidRPr="007728DD">
        <w:rPr>
          <w:rFonts w:eastAsia="Calibri"/>
          <w:noProof/>
          <w:color w:val="000000"/>
          <w:szCs w:val="22"/>
          <w:lang w:eastAsia="en-US"/>
        </w:rPr>
        <w:t xml:space="preserve">af </w:t>
      </w:r>
      <w:r w:rsidRPr="001139DA">
        <w:rPr>
          <w:rFonts w:eastAsia="Calibri"/>
          <w:strike/>
          <w:noProof/>
          <w:color w:val="000000"/>
          <w:szCs w:val="22"/>
          <w:lang w:eastAsia="en-US"/>
        </w:rPr>
        <w:t>selvevalueringen af deres fysiske og psykiske egnethed, at deres evne til at føre motorkøretøj sandsynligvis er nedsat af</w:t>
      </w:r>
      <w:r w:rsidRPr="000E4DE2">
        <w:rPr>
          <w:rFonts w:eastAsia="Calibri"/>
          <w:noProof/>
          <w:color w:val="000000"/>
          <w:szCs w:val="22"/>
          <w:lang w:eastAsia="en-US"/>
        </w:rPr>
        <w:t xml:space="preserve"> en </w:t>
      </w:r>
      <w:r w:rsidR="001139DA" w:rsidRPr="000144EC">
        <w:rPr>
          <w:b/>
          <w:i/>
        </w:rPr>
        <w:t>lægeerklæring fra en lægelig myndighed</w:t>
      </w:r>
      <w:r w:rsidR="001139DA" w:rsidRPr="000144EC">
        <w:t xml:space="preserve">, </w:t>
      </w:r>
      <w:r w:rsidR="001139DA" w:rsidRPr="000144EC">
        <w:rPr>
          <w:b/>
          <w:i/>
        </w:rPr>
        <w:t>hvis ekspertise er passende for så vidt angår kompleksiteten</w:t>
      </w:r>
      <w:r w:rsidR="001139DA">
        <w:rPr>
          <w:b/>
          <w:i/>
        </w:rPr>
        <w:t xml:space="preserve"> </w:t>
      </w:r>
      <w:r w:rsidRPr="007728DD">
        <w:rPr>
          <w:rFonts w:eastAsia="Calibri"/>
          <w:noProof/>
          <w:color w:val="000000"/>
          <w:szCs w:val="22"/>
          <w:lang w:eastAsia="en-US"/>
        </w:rPr>
        <w:t xml:space="preserve">af de </w:t>
      </w:r>
      <w:r w:rsidRPr="001139DA">
        <w:rPr>
          <w:rFonts w:eastAsia="Calibri"/>
          <w:strike/>
          <w:noProof/>
          <w:color w:val="000000"/>
          <w:szCs w:val="22"/>
          <w:lang w:eastAsia="en-US"/>
        </w:rPr>
        <w:t>medicinske funktionsnedsættelser, der er omhandlet</w:t>
      </w:r>
      <w:r w:rsidRPr="007728DD">
        <w:rPr>
          <w:rFonts w:eastAsia="Calibri"/>
          <w:noProof/>
          <w:color w:val="000000"/>
          <w:szCs w:val="22"/>
          <w:lang w:eastAsia="en-US"/>
        </w:rPr>
        <w:t xml:space="preserve"> </w:t>
      </w:r>
      <w:r w:rsidR="001139DA" w:rsidRPr="000144EC">
        <w:rPr>
          <w:b/>
          <w:i/>
        </w:rPr>
        <w:t>samlede formål</w:t>
      </w:r>
      <w:r w:rsidR="001139DA">
        <w:rPr>
          <w:b/>
          <w:i/>
        </w:rPr>
        <w:t xml:space="preserve"> </w:t>
      </w:r>
      <w:r w:rsidR="001139DA">
        <w:rPr>
          <w:rFonts w:eastAsia="Calibri"/>
          <w:noProof/>
          <w:color w:val="000000"/>
          <w:szCs w:val="22"/>
          <w:lang w:eastAsia="en-US"/>
        </w:rPr>
        <w:t>i dette bilag.</w:t>
      </w:r>
      <w:r w:rsidR="001139DA">
        <w:rPr>
          <w:rFonts w:eastAsia="Calibri"/>
          <w:b/>
          <w:noProof/>
          <w:color w:val="000000"/>
          <w:szCs w:val="22"/>
          <w:lang w:eastAsia="en-US"/>
        </w:rPr>
        <w:t xml:space="preserve"> [Ændring 205]</w:t>
      </w:r>
    </w:p>
    <w:p w14:paraId="386EEF66" w14:textId="77777777" w:rsidR="00F73EF6" w:rsidRDefault="00F73EF6">
      <w:pPr>
        <w:widowControl/>
        <w:rPr>
          <w:rFonts w:eastAsia="Calibri"/>
          <w:noProof/>
          <w:color w:val="000000"/>
          <w:szCs w:val="22"/>
          <w:lang w:eastAsia="en-US"/>
        </w:rPr>
      </w:pPr>
      <w:r>
        <w:rPr>
          <w:rFonts w:eastAsia="Calibri"/>
          <w:noProof/>
          <w:color w:val="000000"/>
          <w:szCs w:val="22"/>
          <w:lang w:eastAsia="en-US"/>
        </w:rPr>
        <w:br w:type="page"/>
      </w:r>
    </w:p>
    <w:p w14:paraId="43E92FC8" w14:textId="53755790" w:rsidR="007728DD" w:rsidRDefault="007728DD" w:rsidP="003D42B9">
      <w:pPr>
        <w:widowControl/>
        <w:spacing w:before="120" w:after="120" w:line="360" w:lineRule="auto"/>
        <w:ind w:left="850"/>
        <w:rPr>
          <w:rFonts w:eastAsia="Calibri"/>
          <w:b/>
          <w:noProof/>
          <w:color w:val="000000"/>
          <w:szCs w:val="22"/>
          <w:lang w:eastAsia="en-US"/>
        </w:rPr>
      </w:pPr>
      <w:r w:rsidRPr="00F73EF6">
        <w:rPr>
          <w:rFonts w:eastAsia="Calibri"/>
          <w:strike/>
          <w:noProof/>
          <w:color w:val="000000"/>
          <w:szCs w:val="22"/>
          <w:lang w:eastAsia="en-US"/>
        </w:rPr>
        <w:lastRenderedPageBreak/>
        <w:t>Førerne underlægges samme procedure ved fornyelse</w:t>
      </w:r>
      <w:r w:rsidRPr="007728DD">
        <w:rPr>
          <w:rFonts w:eastAsia="Calibri"/>
          <w:noProof/>
          <w:color w:val="000000"/>
          <w:szCs w:val="22"/>
          <w:lang w:eastAsia="en-US"/>
        </w:rPr>
        <w:t xml:space="preserve"> </w:t>
      </w:r>
      <w:r w:rsidR="00F73EF6" w:rsidRPr="00812B92">
        <w:rPr>
          <w:b/>
          <w:i/>
        </w:rPr>
        <w:t>Ved fornyelse af kørekort kan førere underkastes en lægeundersøgelse for at føre et motorkøretøj, selvevaluering eller enhver anden form for vurdering</w:t>
      </w:r>
      <w:r w:rsidR="00F73EF6" w:rsidRPr="00812B92">
        <w:t xml:space="preserve"> </w:t>
      </w:r>
      <w:r w:rsidRPr="007728DD">
        <w:rPr>
          <w:rFonts w:eastAsia="Calibri"/>
          <w:noProof/>
          <w:color w:val="000000"/>
          <w:szCs w:val="22"/>
          <w:lang w:eastAsia="en-US"/>
        </w:rPr>
        <w:t xml:space="preserve">af </w:t>
      </w:r>
      <w:r w:rsidRPr="00F73EF6">
        <w:rPr>
          <w:rFonts w:eastAsia="Calibri"/>
          <w:strike/>
          <w:noProof/>
          <w:color w:val="000000"/>
          <w:szCs w:val="22"/>
          <w:lang w:eastAsia="en-US"/>
        </w:rPr>
        <w:t>deres kørekort</w:t>
      </w:r>
      <w:r w:rsidR="00F73EF6" w:rsidRPr="00F73EF6">
        <w:rPr>
          <w:rFonts w:eastAsia="Calibri"/>
          <w:noProof/>
          <w:color w:val="000000"/>
          <w:szCs w:val="22"/>
          <w:lang w:eastAsia="en-US"/>
        </w:rPr>
        <w:t xml:space="preserve"> </w:t>
      </w:r>
      <w:r w:rsidR="00F73EF6" w:rsidRPr="00812B92">
        <w:rPr>
          <w:b/>
          <w:i/>
        </w:rPr>
        <w:t>egnetheden til at føre motorkøretøj i overensstemmelse med den gældende nationale ordning i bopælsmedlemsstaten</w:t>
      </w:r>
      <w:r w:rsidRPr="007728DD">
        <w:rPr>
          <w:rFonts w:eastAsia="Calibri"/>
          <w:noProof/>
          <w:color w:val="000000"/>
          <w:szCs w:val="22"/>
          <w:lang w:eastAsia="en-US"/>
        </w:rPr>
        <w:t>.</w:t>
      </w:r>
      <w:r w:rsidR="00F73EF6">
        <w:rPr>
          <w:rFonts w:eastAsia="Calibri"/>
          <w:b/>
          <w:noProof/>
          <w:color w:val="000000"/>
          <w:szCs w:val="22"/>
          <w:lang w:eastAsia="en-US"/>
        </w:rPr>
        <w:t xml:space="preserve"> [Ændring 262, 331 og 341]</w:t>
      </w:r>
    </w:p>
    <w:p w14:paraId="57ACFF2F" w14:textId="0ECB5A55" w:rsidR="00485F32" w:rsidRPr="00485F32" w:rsidRDefault="00485F32" w:rsidP="003D42B9">
      <w:pPr>
        <w:widowControl/>
        <w:spacing w:before="120" w:after="120" w:line="360" w:lineRule="auto"/>
        <w:ind w:left="850" w:hanging="850"/>
        <w:rPr>
          <w:rFonts w:eastAsia="Calibri"/>
          <w:b/>
          <w:noProof/>
          <w:szCs w:val="22"/>
          <w:lang w:eastAsia="en-US"/>
        </w:rPr>
      </w:pPr>
      <w:r w:rsidRPr="000144EC">
        <w:rPr>
          <w:b/>
          <w:i/>
        </w:rPr>
        <w:t>3a.</w:t>
      </w:r>
      <w:r w:rsidRPr="000144EC">
        <w:rPr>
          <w:b/>
          <w:i/>
        </w:rPr>
        <w:tab/>
        <w:t>Medlemsstaterne kan fastsætte strengere standarder og regler end dem, der er fastsat i dette bilag, for udstedelse eller efterfølgende fornyelse af kørekort.</w:t>
      </w:r>
      <w:r>
        <w:rPr>
          <w:b/>
        </w:rPr>
        <w:t xml:space="preserve"> [Ændring 206]</w:t>
      </w:r>
    </w:p>
    <w:p w14:paraId="63DAD994" w14:textId="4020E808" w:rsidR="007728DD" w:rsidRPr="007728DD" w:rsidRDefault="009B4D52" w:rsidP="003D42B9">
      <w:pPr>
        <w:widowControl/>
        <w:tabs>
          <w:tab w:val="left" w:pos="850"/>
        </w:tabs>
        <w:spacing w:before="120" w:after="120" w:line="360" w:lineRule="auto"/>
        <w:ind w:left="850" w:hanging="850"/>
        <w:rPr>
          <w:rFonts w:eastAsia="Calibri"/>
          <w:noProof/>
          <w:color w:val="000000"/>
          <w:szCs w:val="22"/>
          <w:lang w:eastAsia="en-US"/>
        </w:rPr>
      </w:pPr>
      <w:r w:rsidRPr="007728DD">
        <w:rPr>
          <w:rFonts w:eastAsia="Calibri"/>
          <w:noProof/>
          <w:color w:val="000000"/>
          <w:szCs w:val="22"/>
          <w:lang w:eastAsia="en-US"/>
        </w:rPr>
        <w:t>4.</w:t>
      </w:r>
      <w:r w:rsidRPr="007728DD">
        <w:rPr>
          <w:rFonts w:eastAsia="Calibri"/>
          <w:noProof/>
          <w:color w:val="000000"/>
          <w:szCs w:val="22"/>
          <w:lang w:eastAsia="en-US"/>
        </w:rPr>
        <w:tab/>
      </w:r>
      <w:r w:rsidR="007728DD" w:rsidRPr="007728DD">
        <w:rPr>
          <w:rFonts w:eastAsia="Calibri"/>
          <w:noProof/>
          <w:color w:val="000000"/>
          <w:szCs w:val="22"/>
          <w:lang w:eastAsia="en-US"/>
        </w:rPr>
        <w:t>Gruppe 2:</w:t>
      </w:r>
      <w:r w:rsidR="007728DD" w:rsidRPr="007728DD">
        <w:rPr>
          <w:rFonts w:eastAsia="Calibri"/>
          <w:noProof/>
          <w:szCs w:val="22"/>
          <w:lang w:eastAsia="en-US"/>
        </w:rPr>
        <w:t xml:space="preserve"> </w:t>
      </w:r>
    </w:p>
    <w:p w14:paraId="5DD9FF5F" w14:textId="3A030C22" w:rsidR="007728DD" w:rsidRPr="00DF6D59" w:rsidRDefault="007728DD" w:rsidP="003D42B9">
      <w:pPr>
        <w:widowControl/>
        <w:spacing w:before="120" w:after="120" w:line="360" w:lineRule="auto"/>
        <w:ind w:left="850"/>
        <w:rPr>
          <w:rFonts w:eastAsia="Calibri"/>
          <w:b/>
          <w:noProof/>
          <w:szCs w:val="22"/>
          <w:lang w:eastAsia="en-US"/>
        </w:rPr>
      </w:pPr>
      <w:r w:rsidRPr="007728DD">
        <w:rPr>
          <w:rFonts w:eastAsia="Calibri"/>
          <w:noProof/>
          <w:color w:val="000000"/>
          <w:szCs w:val="22"/>
          <w:lang w:eastAsia="en-US"/>
        </w:rPr>
        <w:t xml:space="preserve">Ansøgerne skal underkastes en lægeundersøgelse </w:t>
      </w:r>
      <w:r w:rsidR="00DF6D59" w:rsidRPr="000144EC">
        <w:rPr>
          <w:b/>
          <w:i/>
        </w:rPr>
        <w:t xml:space="preserve">af deres fysiske og mentale egnethed til at føre motorkøretøj </w:t>
      </w:r>
      <w:r w:rsidRPr="007728DD">
        <w:rPr>
          <w:rFonts w:eastAsia="Calibri"/>
          <w:noProof/>
          <w:color w:val="000000"/>
          <w:szCs w:val="22"/>
          <w:lang w:eastAsia="en-US"/>
        </w:rPr>
        <w:t xml:space="preserve">inden udstedelsen af deres første kørekort, og førerne skal derefter ved hver fornyelse af kørekortet undersøges i overensstemmelse med den gældende nationale ordning i den medlemsstat, hvor de har deres sædvanlige bopæl. </w:t>
      </w:r>
      <w:r w:rsidR="00DF6D59" w:rsidRPr="000144EC">
        <w:rPr>
          <w:b/>
          <w:i/>
        </w:rPr>
        <w:t>Lægeundersøgelsen kan udføres af en alment praktiserende læge, der har gennemgået det onlineuddannelseskursus, der er omhandlet i artikel 10, stk. 8a.</w:t>
      </w:r>
      <w:r w:rsidR="00DF6D59">
        <w:rPr>
          <w:b/>
        </w:rPr>
        <w:t xml:space="preserve"> [Ændring 207]</w:t>
      </w:r>
    </w:p>
    <w:p w14:paraId="584D1BEC" w14:textId="77777777" w:rsidR="00DF6D59" w:rsidRDefault="00DF6D59">
      <w:pPr>
        <w:widowControl/>
        <w:rPr>
          <w:rFonts w:eastAsia="Calibri"/>
          <w:noProof/>
          <w:color w:val="000000"/>
          <w:szCs w:val="22"/>
          <w:lang w:eastAsia="en-US"/>
        </w:rPr>
      </w:pPr>
      <w:r>
        <w:rPr>
          <w:rFonts w:eastAsia="Calibri"/>
          <w:noProof/>
          <w:color w:val="000000"/>
          <w:szCs w:val="22"/>
          <w:lang w:eastAsia="en-US"/>
        </w:rPr>
        <w:br w:type="page"/>
      </w:r>
    </w:p>
    <w:p w14:paraId="0249E204" w14:textId="2DEB92FB" w:rsidR="0075514D" w:rsidRPr="0075514D" w:rsidRDefault="0075514D" w:rsidP="003D42B9">
      <w:pPr>
        <w:widowControl/>
        <w:tabs>
          <w:tab w:val="left" w:pos="850"/>
        </w:tabs>
        <w:spacing w:before="120" w:after="120" w:line="360" w:lineRule="auto"/>
        <w:ind w:left="850" w:hanging="850"/>
        <w:rPr>
          <w:rFonts w:eastAsia="Calibri"/>
          <w:b/>
          <w:noProof/>
          <w:color w:val="000000"/>
          <w:szCs w:val="22"/>
          <w:lang w:eastAsia="en-US"/>
        </w:rPr>
      </w:pPr>
      <w:r w:rsidRPr="000144EC">
        <w:rPr>
          <w:b/>
          <w:i/>
        </w:rPr>
        <w:lastRenderedPageBreak/>
        <w:t>4a.</w:t>
      </w:r>
      <w:r w:rsidRPr="000144EC">
        <w:rPr>
          <w:b/>
          <w:i/>
        </w:rPr>
        <w:tab/>
        <w:t>Førerne underlægges den samme procedure ved fornyelse af deres kørekort.</w:t>
      </w:r>
      <w:r>
        <w:rPr>
          <w:b/>
        </w:rPr>
        <w:t xml:space="preserve"> [Ændring 208]</w:t>
      </w:r>
    </w:p>
    <w:p w14:paraId="0F26BBFA" w14:textId="717DCDB7" w:rsidR="007728DD" w:rsidRPr="007728DD" w:rsidRDefault="009B4D52" w:rsidP="003D42B9">
      <w:pPr>
        <w:widowControl/>
        <w:tabs>
          <w:tab w:val="left" w:pos="850"/>
        </w:tabs>
        <w:spacing w:before="120" w:after="120" w:line="360" w:lineRule="auto"/>
        <w:ind w:left="850" w:hanging="850"/>
        <w:rPr>
          <w:rFonts w:eastAsia="Calibri"/>
          <w:noProof/>
          <w:color w:val="000000"/>
          <w:szCs w:val="22"/>
          <w:lang w:eastAsia="en-US"/>
        </w:rPr>
      </w:pPr>
      <w:r w:rsidRPr="007728DD">
        <w:rPr>
          <w:rFonts w:eastAsia="Calibri"/>
          <w:noProof/>
          <w:color w:val="000000"/>
          <w:szCs w:val="22"/>
          <w:lang w:eastAsia="en-US"/>
        </w:rPr>
        <w:t>5.</w:t>
      </w:r>
      <w:r w:rsidRPr="007728DD">
        <w:rPr>
          <w:rFonts w:eastAsia="Calibri"/>
          <w:noProof/>
          <w:color w:val="000000"/>
          <w:szCs w:val="22"/>
          <w:lang w:eastAsia="en-US"/>
        </w:rPr>
        <w:tab/>
      </w:r>
      <w:r w:rsidR="007728DD" w:rsidRPr="007728DD">
        <w:rPr>
          <w:rFonts w:eastAsia="Calibri"/>
          <w:noProof/>
          <w:color w:val="000000"/>
          <w:szCs w:val="22"/>
          <w:lang w:eastAsia="en-US"/>
        </w:rPr>
        <w:t>Medlemsstaterne kan opstille strengere standarder end foreskrevet i dette bilag for udstedelse og fornyelse af kørekort. </w:t>
      </w:r>
    </w:p>
    <w:p w14:paraId="5C061ED7" w14:textId="77777777" w:rsidR="007728DD" w:rsidRPr="007A42D0" w:rsidRDefault="007728DD" w:rsidP="003D42B9">
      <w:pPr>
        <w:widowControl/>
        <w:spacing w:before="120" w:after="120" w:line="360" w:lineRule="auto"/>
        <w:rPr>
          <w:rFonts w:eastAsia="Calibri"/>
          <w:bCs/>
          <w:noProof/>
          <w:color w:val="000000"/>
          <w:szCs w:val="22"/>
          <w:lang w:eastAsia="en-US"/>
        </w:rPr>
      </w:pPr>
      <w:r w:rsidRPr="007A42D0">
        <w:rPr>
          <w:rFonts w:eastAsia="Calibri"/>
          <w:noProof/>
          <w:color w:val="000000"/>
          <w:szCs w:val="22"/>
          <w:lang w:eastAsia="en-US"/>
        </w:rPr>
        <w:t>SYNET</w:t>
      </w:r>
      <w:r w:rsidRPr="007A42D0">
        <w:rPr>
          <w:rFonts w:eastAsia="Calibri"/>
          <w:noProof/>
          <w:szCs w:val="22"/>
          <w:lang w:eastAsia="en-US"/>
        </w:rPr>
        <w:t xml:space="preserve"> </w:t>
      </w:r>
    </w:p>
    <w:p w14:paraId="71DA00B5" w14:textId="49BD1713" w:rsidR="007728DD" w:rsidRPr="00A21C95" w:rsidRDefault="009B4D52" w:rsidP="003D42B9">
      <w:pPr>
        <w:widowControl/>
        <w:tabs>
          <w:tab w:val="left" w:pos="850"/>
        </w:tabs>
        <w:spacing w:before="120" w:after="120" w:line="360" w:lineRule="auto"/>
        <w:ind w:left="850" w:hanging="850"/>
        <w:textAlignment w:val="baseline"/>
        <w:rPr>
          <w:rFonts w:eastAsia="Calibri"/>
          <w:b/>
          <w:noProof/>
          <w:szCs w:val="22"/>
          <w:lang w:eastAsia="en-US"/>
        </w:rPr>
      </w:pPr>
      <w:r w:rsidRPr="007728DD">
        <w:rPr>
          <w:rFonts w:eastAsia="Calibri"/>
          <w:noProof/>
          <w:szCs w:val="22"/>
          <w:lang w:eastAsia="en-US"/>
        </w:rPr>
        <w:t>6.</w:t>
      </w:r>
      <w:r w:rsidRPr="007728DD">
        <w:rPr>
          <w:rFonts w:eastAsia="Calibri"/>
          <w:noProof/>
          <w:szCs w:val="22"/>
          <w:lang w:eastAsia="en-US"/>
        </w:rPr>
        <w:tab/>
      </w:r>
      <w:r w:rsidR="007728DD" w:rsidRPr="007728DD">
        <w:rPr>
          <w:rFonts w:eastAsia="Calibri"/>
          <w:noProof/>
          <w:color w:val="000000"/>
          <w:szCs w:val="22"/>
          <w:lang w:eastAsia="en-US"/>
        </w:rPr>
        <w:t>Den, der ansøger om kørekort</w:t>
      </w:r>
      <w:r w:rsidR="00A21C95">
        <w:rPr>
          <w:rFonts w:eastAsia="Calibri"/>
          <w:noProof/>
          <w:color w:val="000000"/>
          <w:szCs w:val="22"/>
          <w:lang w:eastAsia="en-US"/>
        </w:rPr>
        <w:t xml:space="preserve"> </w:t>
      </w:r>
      <w:r w:rsidR="00A21C95" w:rsidRPr="000144EC">
        <w:rPr>
          <w:b/>
          <w:i/>
        </w:rPr>
        <w:t>og om fornyelse af kørekort</w:t>
      </w:r>
      <w:r w:rsidR="007728DD" w:rsidRPr="007728DD">
        <w:rPr>
          <w:rFonts w:eastAsia="Calibri"/>
          <w:noProof/>
          <w:color w:val="000000"/>
          <w:szCs w:val="22"/>
          <w:lang w:eastAsia="en-US"/>
        </w:rPr>
        <w:t xml:space="preserve">, skal </w:t>
      </w:r>
      <w:r w:rsidR="00A21C95" w:rsidRPr="000144EC">
        <w:rPr>
          <w:b/>
          <w:i/>
        </w:rPr>
        <w:t>ved hjælp af en måling med et valideret synsstyrkediagram</w:t>
      </w:r>
      <w:r w:rsidR="00A21C95" w:rsidRPr="000144EC">
        <w:t xml:space="preserve"> </w:t>
      </w:r>
      <w:r w:rsidR="007728DD" w:rsidRPr="007728DD">
        <w:rPr>
          <w:rFonts w:eastAsia="Calibri"/>
          <w:noProof/>
          <w:color w:val="000000"/>
          <w:szCs w:val="22"/>
          <w:lang w:eastAsia="en-US"/>
        </w:rPr>
        <w:t>undersøges med henblik på at sikre, at vedkommendes synssans og synsfelt er tilstrækkeligt god til, at vedkommende kan føre motorkøretøj. Er der grund til at nære formodning om, at ansøgerens syn ikke er tilstrækkeligt godt, skal vedkommende undersøges af en kompetent lægelig myndighed</w:t>
      </w:r>
      <w:r w:rsidR="00A21C95">
        <w:rPr>
          <w:rFonts w:eastAsia="Calibri"/>
          <w:noProof/>
          <w:color w:val="000000"/>
          <w:szCs w:val="22"/>
          <w:lang w:eastAsia="en-US"/>
        </w:rPr>
        <w:t xml:space="preserve"> </w:t>
      </w:r>
      <w:r w:rsidR="00A21C95" w:rsidRPr="000144EC">
        <w:rPr>
          <w:b/>
          <w:i/>
        </w:rPr>
        <w:t>eller af en kvalificeret øjenlæge eller en kvalificeret optiker, der er autoriseret i henhold til national lovgivning</w:t>
      </w:r>
      <w:r w:rsidR="007728DD" w:rsidRPr="007728DD">
        <w:rPr>
          <w:rFonts w:eastAsia="Calibri"/>
          <w:noProof/>
          <w:color w:val="000000"/>
          <w:szCs w:val="22"/>
          <w:lang w:eastAsia="en-US"/>
        </w:rPr>
        <w:t>. Ved undersøgelsen skal der lægges særlig vægt på følgende: synsstyrken, synsfeltet, synsevnen i tusmørke, følsomhed overfor blænding og kontraster, dobbeltsyn og andre synsfunktioner, som kan bringe færdselssikkerheden i fare.</w:t>
      </w:r>
      <w:r w:rsidR="00A21C95">
        <w:rPr>
          <w:rFonts w:eastAsia="Calibri"/>
          <w:b/>
          <w:noProof/>
          <w:color w:val="000000"/>
          <w:szCs w:val="22"/>
          <w:lang w:eastAsia="en-US"/>
        </w:rPr>
        <w:t xml:space="preserve"> [Ændring 209]</w:t>
      </w:r>
    </w:p>
    <w:p w14:paraId="3E2C01E3" w14:textId="77777777" w:rsidR="00D40C47" w:rsidRDefault="00D40C47">
      <w:pPr>
        <w:widowControl/>
        <w:rPr>
          <w:rFonts w:eastAsia="Calibri"/>
          <w:noProof/>
          <w:color w:val="000000"/>
          <w:szCs w:val="22"/>
          <w:lang w:eastAsia="en-US"/>
        </w:rPr>
      </w:pPr>
      <w:r>
        <w:rPr>
          <w:rFonts w:eastAsia="Calibri"/>
          <w:noProof/>
          <w:color w:val="000000"/>
          <w:szCs w:val="22"/>
          <w:lang w:eastAsia="en-US"/>
        </w:rPr>
        <w:br w:type="page"/>
      </w:r>
    </w:p>
    <w:p w14:paraId="535A2174" w14:textId="121E6E7E" w:rsidR="007728DD" w:rsidRPr="00D11A48" w:rsidRDefault="007728DD" w:rsidP="003D42B9">
      <w:pPr>
        <w:widowControl/>
        <w:spacing w:before="120" w:after="120" w:line="360" w:lineRule="auto"/>
        <w:ind w:left="850"/>
        <w:rPr>
          <w:rFonts w:eastAsia="Calibri"/>
          <w:b/>
          <w:noProof/>
          <w:szCs w:val="22"/>
          <w:lang w:eastAsia="en-US"/>
        </w:rPr>
      </w:pPr>
      <w:r w:rsidRPr="007728DD">
        <w:rPr>
          <w:rFonts w:eastAsia="Calibri"/>
          <w:noProof/>
          <w:color w:val="000000"/>
          <w:szCs w:val="22"/>
          <w:lang w:eastAsia="en-US"/>
        </w:rPr>
        <w:lastRenderedPageBreak/>
        <w:t xml:space="preserve">For førere i gruppe 1 kan udstedelse af kørekort overvejes i "ganske særlige tilfælde", hvor normen for synsfelt eller synsstyrke ikke kan overholdes, men hvor der er grund til at tro, at udstedelsen af et kørekort til ansøgeren ikke vil forringe trafiksikkerheden; i sådanne tilfælde skal føreren undersøges af en kompetent lægelig myndighed </w:t>
      </w:r>
      <w:r w:rsidR="00D11A48" w:rsidRPr="000144EC">
        <w:rPr>
          <w:b/>
          <w:i/>
        </w:rPr>
        <w:t xml:space="preserve">eller af en kvalificeret øjenlæge eller en kvalificeret optiker, der er autoriseret i henhold til national lovgivning, </w:t>
      </w:r>
      <w:r w:rsidRPr="007728DD">
        <w:rPr>
          <w:rFonts w:eastAsia="Calibri"/>
          <w:noProof/>
          <w:color w:val="000000"/>
          <w:szCs w:val="22"/>
          <w:lang w:eastAsia="en-US"/>
        </w:rPr>
        <w:t>for at påvise, at der ikke foreligger andre nedsættelser af synsfunktionen på grund af bl.a. blænding, kontrastfølsomhed og synsevne i tusmørke. Føreren eller ansøgeren skal også aflægge en af en kompetent myndighed tilrettelagt praktisk prøve med et positivt resultat.</w:t>
      </w:r>
      <w:r w:rsidR="00D11A48">
        <w:rPr>
          <w:rFonts w:eastAsia="Calibri"/>
          <w:b/>
          <w:noProof/>
          <w:color w:val="000000"/>
          <w:szCs w:val="22"/>
          <w:lang w:eastAsia="en-US"/>
        </w:rPr>
        <w:t xml:space="preserve"> [Ændring 210]</w:t>
      </w:r>
    </w:p>
    <w:p w14:paraId="43C2492A" w14:textId="77777777" w:rsidR="007728DD" w:rsidRPr="007728DD" w:rsidRDefault="007728DD" w:rsidP="003D42B9">
      <w:pPr>
        <w:widowControl/>
        <w:spacing w:before="120" w:after="120" w:line="360" w:lineRule="auto"/>
        <w:ind w:left="1701" w:hanging="850"/>
        <w:rPr>
          <w:rFonts w:eastAsia="Calibri"/>
          <w:noProof/>
          <w:szCs w:val="22"/>
          <w:lang w:eastAsia="en-US"/>
        </w:rPr>
      </w:pPr>
      <w:r w:rsidRPr="007728DD">
        <w:rPr>
          <w:rFonts w:eastAsia="Calibri"/>
          <w:noProof/>
          <w:color w:val="000000"/>
          <w:szCs w:val="22"/>
          <w:lang w:eastAsia="en-US"/>
        </w:rPr>
        <w:t xml:space="preserve">Gruppe 1: </w:t>
      </w:r>
    </w:p>
    <w:p w14:paraId="0F7DAAED" w14:textId="4DFF8026" w:rsidR="007728DD" w:rsidRPr="004961EE"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 xml:space="preserve">Den, der ansøger om udstedelse eller fornyelse af kørekort, skal, eventuelt med korrigerende linser, have en binokular synsstyrke på mindst 0,5 </w:t>
      </w:r>
      <w:r w:rsidR="004961EE" w:rsidRPr="000144EC">
        <w:rPr>
          <w:b/>
          <w:i/>
        </w:rPr>
        <w:t>(decimaltal)</w:t>
      </w:r>
      <w:r w:rsidR="004961EE">
        <w:rPr>
          <w:b/>
          <w:i/>
        </w:rPr>
        <w:t xml:space="preserve"> </w:t>
      </w:r>
      <w:r w:rsidR="004961EE">
        <w:rPr>
          <w:rFonts w:eastAsia="Calibri"/>
          <w:noProof/>
          <w:szCs w:val="22"/>
          <w:lang w:eastAsia="en-US"/>
        </w:rPr>
        <w:t>på de to øjne tilsammen.</w:t>
      </w:r>
      <w:r w:rsidR="004961EE">
        <w:rPr>
          <w:rFonts w:eastAsia="Calibri"/>
          <w:b/>
          <w:noProof/>
          <w:szCs w:val="22"/>
          <w:lang w:eastAsia="en-US"/>
        </w:rPr>
        <w:t xml:space="preserve"> [Ændring 211]</w:t>
      </w:r>
    </w:p>
    <w:p w14:paraId="6312F154" w14:textId="77777777" w:rsidR="007728DD" w:rsidRPr="007728DD" w:rsidRDefault="007728DD" w:rsidP="003D42B9">
      <w:pPr>
        <w:widowControl/>
        <w:spacing w:before="120" w:after="120" w:line="360" w:lineRule="auto"/>
        <w:ind w:left="1418"/>
        <w:rPr>
          <w:rFonts w:eastAsia="Calibri"/>
          <w:noProof/>
          <w:szCs w:val="22"/>
          <w:lang w:eastAsia="en-US"/>
        </w:rPr>
      </w:pPr>
      <w:r w:rsidRPr="007728DD">
        <w:rPr>
          <w:rFonts w:eastAsia="Calibri"/>
          <w:noProof/>
          <w:color w:val="000000"/>
          <w:szCs w:val="22"/>
          <w:lang w:eastAsia="en-US"/>
        </w:rPr>
        <w:t xml:space="preserve">Desuden skal synsfeltet i det horisontale plan være mindst 120°, synsvinklen skal være mindst 50° til venstre og højre og 20° i op- og nedadgående retning. Der må ikke være nogen fejl inden for en radius af 20° fra det centrale synsfelt. </w:t>
      </w:r>
    </w:p>
    <w:p w14:paraId="7C90AEAD" w14:textId="77777777" w:rsidR="00D40C47" w:rsidRDefault="00D40C47">
      <w:pPr>
        <w:widowControl/>
        <w:rPr>
          <w:rFonts w:eastAsia="Calibri"/>
          <w:noProof/>
          <w:color w:val="000000"/>
          <w:szCs w:val="22"/>
          <w:lang w:eastAsia="en-US"/>
        </w:rPr>
      </w:pPr>
      <w:r>
        <w:rPr>
          <w:rFonts w:eastAsia="Calibri"/>
          <w:noProof/>
          <w:color w:val="000000"/>
          <w:szCs w:val="22"/>
          <w:lang w:eastAsia="en-US"/>
        </w:rPr>
        <w:br w:type="page"/>
      </w:r>
    </w:p>
    <w:p w14:paraId="68C11C4C" w14:textId="39513CA7" w:rsidR="007728DD" w:rsidRPr="007728DD" w:rsidRDefault="007728DD" w:rsidP="003D42B9">
      <w:pPr>
        <w:widowControl/>
        <w:spacing w:before="120" w:after="120" w:line="360" w:lineRule="auto"/>
        <w:ind w:left="1418"/>
        <w:rPr>
          <w:rFonts w:eastAsia="Calibri"/>
          <w:noProof/>
          <w:szCs w:val="22"/>
          <w:lang w:eastAsia="en-US"/>
        </w:rPr>
      </w:pPr>
      <w:r w:rsidRPr="007728DD">
        <w:rPr>
          <w:rFonts w:eastAsia="Calibri"/>
          <w:noProof/>
          <w:color w:val="000000"/>
          <w:szCs w:val="22"/>
          <w:lang w:eastAsia="en-US"/>
        </w:rPr>
        <w:lastRenderedPageBreak/>
        <w:t xml:space="preserve">Konstateres der, eller gives der oplysning om en fremadskridende øjensygdom, kan kørekort udstedes eller fornyes på betingelse af, at vedkommende jævnligt undersøges af en kompetent lægelig myndighed. </w:t>
      </w:r>
    </w:p>
    <w:p w14:paraId="53678851" w14:textId="60D625B0" w:rsidR="007728DD" w:rsidRPr="00B76AE3"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Den, der ansøger om udstedelse eller fornyelse af kørekort, og som har totalt funktionelt tab af synsevne på det ene øje, eller som kun bruger det ene øje, f.eks. i tilfælde af dobbeltsyn, skal have en synsstyrke på mindst 0,5</w:t>
      </w:r>
      <w:r w:rsidR="00B76AE3">
        <w:rPr>
          <w:rFonts w:eastAsia="Calibri"/>
          <w:noProof/>
          <w:szCs w:val="22"/>
          <w:lang w:eastAsia="en-US"/>
        </w:rPr>
        <w:t xml:space="preserve"> </w:t>
      </w:r>
      <w:r w:rsidR="00B76AE3" w:rsidRPr="000144EC">
        <w:rPr>
          <w:b/>
          <w:i/>
        </w:rPr>
        <w:t>(decimaltal)</w:t>
      </w:r>
      <w:r w:rsidR="007728DD" w:rsidRPr="007728DD">
        <w:rPr>
          <w:rFonts w:eastAsia="Calibri"/>
          <w:noProof/>
          <w:szCs w:val="22"/>
          <w:lang w:eastAsia="en-US"/>
        </w:rPr>
        <w:t>, eventuelt med korrigerende linser. Den kompetente lægelige myndighed skal attestere, at dette monokulære syn har eksisteret så længe, at vedkommende har vænnet sig til det, samt at synsfeltet på dette øje er i overensstemmelse</w:t>
      </w:r>
      <w:r w:rsidR="00B76AE3">
        <w:rPr>
          <w:rFonts w:eastAsia="Calibri"/>
          <w:noProof/>
          <w:szCs w:val="22"/>
          <w:lang w:eastAsia="en-US"/>
        </w:rPr>
        <w:t xml:space="preserve"> med kravet i punkt 6, nr. 1).</w:t>
      </w:r>
      <w:r w:rsidR="00B76AE3">
        <w:rPr>
          <w:rFonts w:eastAsia="Calibri"/>
          <w:b/>
          <w:noProof/>
          <w:szCs w:val="22"/>
          <w:lang w:eastAsia="en-US"/>
        </w:rPr>
        <w:t xml:space="preserve"> [Ændring 212]</w:t>
      </w:r>
    </w:p>
    <w:p w14:paraId="45E57D2B" w14:textId="6E95374C" w:rsidR="007728DD" w:rsidRPr="001E57FF"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Et nyligt konstateret tilfælde af dobbeltsyn eller tab af synsevne på det ene øje bør efterfølges af en hensigtsmæssig periode (f.eks. seks måneder), hvor kørsel ikke er tilladt. Efter denne periode vil kørsel kun være tilladt, hvis synseksperter og køresagkyndige afgiver positiv udtalelse. </w:t>
      </w:r>
      <w:r w:rsidR="001E57FF" w:rsidRPr="000144EC">
        <w:rPr>
          <w:b/>
          <w:i/>
        </w:rPr>
        <w:t>Myndigheden kan fastsætte midlertidige ordinationer og om nødvendigt begrænsninger for natkørsel.</w:t>
      </w:r>
      <w:r w:rsidR="001E57FF">
        <w:rPr>
          <w:b/>
        </w:rPr>
        <w:t xml:space="preserve"> [Ændring 213]</w:t>
      </w:r>
    </w:p>
    <w:p w14:paraId="2FBFF7DA" w14:textId="77777777" w:rsidR="00D40C47" w:rsidRDefault="00D40C47">
      <w:pPr>
        <w:widowControl/>
        <w:rPr>
          <w:rFonts w:eastAsia="Calibri"/>
          <w:noProof/>
          <w:color w:val="000000"/>
          <w:szCs w:val="22"/>
          <w:lang w:eastAsia="en-US"/>
        </w:rPr>
      </w:pPr>
      <w:r>
        <w:rPr>
          <w:rFonts w:eastAsia="Calibri"/>
          <w:noProof/>
          <w:color w:val="000000"/>
          <w:szCs w:val="22"/>
          <w:lang w:eastAsia="en-US"/>
        </w:rPr>
        <w:br w:type="page"/>
      </w:r>
    </w:p>
    <w:p w14:paraId="0FFFAA20" w14:textId="558A2526" w:rsidR="007728DD" w:rsidRPr="007728DD" w:rsidRDefault="007728DD" w:rsidP="003D42B9">
      <w:pPr>
        <w:widowControl/>
        <w:spacing w:before="120" w:after="120" w:line="360" w:lineRule="auto"/>
        <w:ind w:left="1701" w:hanging="850"/>
        <w:rPr>
          <w:rFonts w:eastAsia="Calibri"/>
          <w:noProof/>
          <w:szCs w:val="22"/>
          <w:lang w:eastAsia="en-US"/>
        </w:rPr>
      </w:pPr>
      <w:r w:rsidRPr="007728DD">
        <w:rPr>
          <w:rFonts w:eastAsia="Calibri"/>
          <w:noProof/>
          <w:color w:val="000000"/>
          <w:szCs w:val="22"/>
          <w:lang w:eastAsia="en-US"/>
        </w:rPr>
        <w:lastRenderedPageBreak/>
        <w:t>Gruppe 2:</w:t>
      </w:r>
    </w:p>
    <w:p w14:paraId="5E2E3662" w14:textId="780E7FEC" w:rsidR="007728DD" w:rsidRPr="005646E9"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(4)</w:t>
      </w:r>
      <w:r w:rsidRPr="007728DD">
        <w:rPr>
          <w:rFonts w:eastAsia="Calibri"/>
          <w:noProof/>
          <w:szCs w:val="22"/>
          <w:lang w:eastAsia="en-US"/>
        </w:rPr>
        <w:tab/>
      </w:r>
      <w:r w:rsidR="007728DD" w:rsidRPr="007728DD">
        <w:rPr>
          <w:rFonts w:eastAsia="Calibri"/>
          <w:noProof/>
          <w:szCs w:val="22"/>
          <w:lang w:eastAsia="en-US"/>
        </w:rPr>
        <w:t xml:space="preserve">Den, der ansøger om udstedelse eller fornyelse af kørekort, skal, eventuelt med korrigerende linser, have en synsstyrke på mindst 0,8 </w:t>
      </w:r>
      <w:r w:rsidR="005646E9" w:rsidRPr="000144EC">
        <w:rPr>
          <w:b/>
          <w:i/>
        </w:rPr>
        <w:t>(decimaltal)</w:t>
      </w:r>
      <w:r w:rsidR="005646E9">
        <w:rPr>
          <w:b/>
          <w:i/>
        </w:rPr>
        <w:t xml:space="preserve"> </w:t>
      </w:r>
      <w:r w:rsidR="007728DD" w:rsidRPr="007728DD">
        <w:rPr>
          <w:rFonts w:eastAsia="Calibri"/>
          <w:noProof/>
          <w:szCs w:val="22"/>
          <w:lang w:eastAsia="en-US"/>
        </w:rPr>
        <w:t xml:space="preserve">på det bedste øje og mindst 0,1 </w:t>
      </w:r>
      <w:r w:rsidR="005646E9" w:rsidRPr="000144EC">
        <w:rPr>
          <w:b/>
          <w:i/>
        </w:rPr>
        <w:t>(decimaltal)</w:t>
      </w:r>
      <w:r w:rsidR="005646E9">
        <w:rPr>
          <w:b/>
          <w:i/>
        </w:rPr>
        <w:t xml:space="preserve"> </w:t>
      </w:r>
      <w:r w:rsidR="007728DD" w:rsidRPr="007728DD">
        <w:rPr>
          <w:rFonts w:eastAsia="Calibri"/>
          <w:noProof/>
          <w:szCs w:val="22"/>
          <w:lang w:eastAsia="en-US"/>
        </w:rPr>
        <w:t>på det dårligste øje. Hvis der anvendes korrigerende linser for at opnå værdier på 0,8 og 0,1, skal den mindst krævede synsstyrke (0,8 og 0,1) være opnået ved hjælp af brilleglas, hvis styrke ikke må overstige plus otte dioptrier, eller ved hjælp af kontaktlinser. Korrektionen skal kunne tåles godt. </w:t>
      </w:r>
      <w:r w:rsidR="005646E9" w:rsidRPr="000144EC">
        <w:rPr>
          <w:b/>
          <w:i/>
        </w:rPr>
        <w:t>Lægeundersøgelsen kan udføres af en alment praktiserende læge, der har gennemgået det onlineuddannelseskursus, der er omhandlet i artikel 10, stk. 8a.</w:t>
      </w:r>
      <w:r w:rsidR="005646E9">
        <w:rPr>
          <w:b/>
        </w:rPr>
        <w:t xml:space="preserve"> [Ændring 214]</w:t>
      </w:r>
    </w:p>
    <w:p w14:paraId="2DE9469D" w14:textId="77777777" w:rsidR="007728DD" w:rsidRPr="007728DD" w:rsidRDefault="007728DD" w:rsidP="003D42B9">
      <w:pPr>
        <w:widowControl/>
        <w:spacing w:before="120" w:after="120" w:line="360" w:lineRule="auto"/>
        <w:ind w:left="1418"/>
        <w:rPr>
          <w:rFonts w:eastAsia="Calibri"/>
          <w:noProof/>
          <w:szCs w:val="22"/>
          <w:lang w:eastAsia="en-US"/>
        </w:rPr>
      </w:pPr>
      <w:r w:rsidRPr="007728DD">
        <w:rPr>
          <w:rFonts w:eastAsia="Calibri"/>
          <w:noProof/>
          <w:color w:val="000000"/>
          <w:szCs w:val="22"/>
          <w:lang w:eastAsia="en-US"/>
        </w:rPr>
        <w:t xml:space="preserve">Desuden skal synsfeltet i det horisontale plan på begge øjne være mindst 160°, synsvinklen skal være mindst 70° til venstre og højre og 30° i op- og nedadgående retning. Der må ikke være nogen fejl inden for en radius af 30° fra det centrale synsfelt. </w:t>
      </w:r>
    </w:p>
    <w:p w14:paraId="3798426C" w14:textId="77777777" w:rsidR="00D40C47" w:rsidRDefault="00D40C47">
      <w:pPr>
        <w:widowControl/>
        <w:rPr>
          <w:rFonts w:eastAsia="Calibri"/>
          <w:noProof/>
          <w:color w:val="000000"/>
          <w:szCs w:val="22"/>
          <w:lang w:eastAsia="en-US"/>
        </w:rPr>
      </w:pPr>
      <w:r>
        <w:rPr>
          <w:rFonts w:eastAsia="Calibri"/>
          <w:noProof/>
          <w:color w:val="000000"/>
          <w:szCs w:val="22"/>
          <w:lang w:eastAsia="en-US"/>
        </w:rPr>
        <w:br w:type="page"/>
      </w:r>
    </w:p>
    <w:p w14:paraId="6946B5EC" w14:textId="6C198479" w:rsidR="007728DD" w:rsidRPr="00E273A9" w:rsidRDefault="007728DD" w:rsidP="003D42B9">
      <w:pPr>
        <w:widowControl/>
        <w:spacing w:before="120" w:after="120" w:line="360" w:lineRule="auto"/>
        <w:ind w:left="1418"/>
        <w:rPr>
          <w:rFonts w:eastAsia="Calibri"/>
          <w:b/>
          <w:noProof/>
          <w:szCs w:val="22"/>
          <w:lang w:eastAsia="en-US"/>
        </w:rPr>
      </w:pPr>
      <w:r w:rsidRPr="007728DD">
        <w:rPr>
          <w:rFonts w:eastAsia="Calibri"/>
          <w:noProof/>
          <w:color w:val="000000"/>
          <w:szCs w:val="22"/>
          <w:lang w:eastAsia="en-US"/>
        </w:rPr>
        <w:lastRenderedPageBreak/>
        <w:t xml:space="preserve">Kørekort må hverken udstedes til eller fornyes for ansøgere og førere </w:t>
      </w:r>
      <w:r w:rsidRPr="00E273A9">
        <w:rPr>
          <w:rFonts w:eastAsia="Calibri"/>
          <w:strike/>
          <w:noProof/>
          <w:color w:val="000000"/>
          <w:szCs w:val="22"/>
          <w:lang w:eastAsia="en-US"/>
        </w:rPr>
        <w:t>med</w:t>
      </w:r>
      <w:r w:rsidR="00E273A9" w:rsidRPr="000144EC">
        <w:rPr>
          <w:b/>
          <w:i/>
        </w:rPr>
        <w:t>, der udviser væsentlige ændringer af synsevnen i tusmørke,</w:t>
      </w:r>
      <w:r w:rsidRPr="007728DD">
        <w:rPr>
          <w:rFonts w:eastAsia="Calibri"/>
          <w:noProof/>
          <w:color w:val="000000"/>
          <w:szCs w:val="22"/>
          <w:lang w:eastAsia="en-US"/>
        </w:rPr>
        <w:t xml:space="preserve"> nedsat følsomhed over for kontraster </w:t>
      </w:r>
      <w:r w:rsidR="00E273A9" w:rsidRPr="000144EC">
        <w:rPr>
          <w:b/>
          <w:i/>
        </w:rPr>
        <w:t>og utilstrækkeligt syn efter blænding, hvor selv øjet med det bedste resultat har en uhensigtsmæssig restitutionstid,</w:t>
      </w:r>
      <w:r w:rsidR="00E273A9" w:rsidRPr="000144EC">
        <w:t xml:space="preserve"> </w:t>
      </w:r>
      <w:r w:rsidRPr="007728DD">
        <w:rPr>
          <w:rFonts w:eastAsia="Calibri"/>
          <w:noProof/>
          <w:color w:val="000000"/>
          <w:szCs w:val="22"/>
          <w:lang w:eastAsia="en-US"/>
        </w:rPr>
        <w:t>eller dobbeltsyn.</w:t>
      </w:r>
      <w:r w:rsidR="00E273A9">
        <w:rPr>
          <w:rFonts w:eastAsia="Calibri"/>
          <w:b/>
          <w:noProof/>
          <w:color w:val="000000"/>
          <w:szCs w:val="22"/>
          <w:lang w:eastAsia="en-US"/>
        </w:rPr>
        <w:t xml:space="preserve"> [Ændring 215]</w:t>
      </w:r>
    </w:p>
    <w:p w14:paraId="58BE041C" w14:textId="279EB913" w:rsidR="007728DD" w:rsidRPr="008B746A" w:rsidRDefault="007728DD" w:rsidP="003D42B9">
      <w:pPr>
        <w:widowControl/>
        <w:spacing w:before="120" w:after="120" w:line="360" w:lineRule="auto"/>
        <w:ind w:left="1418"/>
        <w:rPr>
          <w:rFonts w:eastAsia="Calibri"/>
          <w:b/>
          <w:noProof/>
          <w:color w:val="000000"/>
          <w:szCs w:val="22"/>
          <w:lang w:eastAsia="en-US"/>
        </w:rPr>
      </w:pPr>
      <w:r w:rsidRPr="007728DD">
        <w:rPr>
          <w:rFonts w:eastAsia="Calibri"/>
          <w:noProof/>
          <w:color w:val="000000"/>
          <w:szCs w:val="22"/>
          <w:lang w:eastAsia="en-US"/>
        </w:rPr>
        <w:t xml:space="preserve">Et alvorligt tab af synsevne på det ene øje bør efterfølges af en hensigtsmæssig periode (f.eks. seks måneder), hvor kørsel ikke er tilladt. Efter denne periode vil kørsel kun være tilladt, hvis synseksperter og køresagkyndige afgiver positiv udtalelse. </w:t>
      </w:r>
      <w:r w:rsidR="008B746A" w:rsidRPr="000144EC">
        <w:rPr>
          <w:b/>
          <w:i/>
        </w:rPr>
        <w:t>Den kompetente lægelige myndighed kan tillade kørsel med eventuelle ordinationer og begrænsninger.</w:t>
      </w:r>
      <w:r w:rsidR="008B746A">
        <w:rPr>
          <w:b/>
        </w:rPr>
        <w:t xml:space="preserve"> [Ændring 216]</w:t>
      </w:r>
    </w:p>
    <w:p w14:paraId="0CB09D29" w14:textId="77777777" w:rsidR="007728DD" w:rsidRPr="00B27E6F" w:rsidRDefault="007728DD" w:rsidP="003D42B9">
      <w:pPr>
        <w:widowControl/>
        <w:spacing w:before="120" w:after="120" w:line="360" w:lineRule="auto"/>
        <w:rPr>
          <w:rFonts w:eastAsia="Calibri"/>
          <w:noProof/>
          <w:szCs w:val="22"/>
          <w:lang w:eastAsia="en-US"/>
        </w:rPr>
      </w:pPr>
      <w:r w:rsidRPr="00B27E6F">
        <w:rPr>
          <w:rFonts w:eastAsia="Calibri"/>
          <w:noProof/>
          <w:color w:val="000000"/>
          <w:szCs w:val="22"/>
          <w:lang w:eastAsia="en-US"/>
        </w:rPr>
        <w:t xml:space="preserve">HØRELSEN </w:t>
      </w:r>
    </w:p>
    <w:p w14:paraId="6E89F274" w14:textId="6DB32566" w:rsidR="007728DD" w:rsidRPr="007728DD" w:rsidRDefault="00DD6769" w:rsidP="003D42B9">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7.</w:t>
      </w:r>
      <w:r>
        <w:rPr>
          <w:rFonts w:eastAsia="Calibri"/>
          <w:noProof/>
          <w:color w:val="000000"/>
          <w:szCs w:val="22"/>
          <w:lang w:eastAsia="en-US"/>
        </w:rPr>
        <w:tab/>
      </w:r>
      <w:r w:rsidR="007728DD" w:rsidRPr="007728DD">
        <w:rPr>
          <w:rFonts w:eastAsia="Calibri"/>
          <w:noProof/>
          <w:color w:val="000000"/>
          <w:szCs w:val="22"/>
          <w:lang w:eastAsia="en-US"/>
        </w:rPr>
        <w:t>Kørekort kan udstedes eller fornyes for ansøgere og førere i gruppe 2 på grundlag af en udtalelse fra de kompetente lægelige myndigheder; ved lægeundersøgelsen skal der tages hensyn til kompensationsmulighederne. </w:t>
      </w:r>
    </w:p>
    <w:p w14:paraId="11A4FCAA" w14:textId="77777777" w:rsidR="00D40C47" w:rsidRDefault="00D40C47">
      <w:pPr>
        <w:widowControl/>
        <w:rPr>
          <w:rFonts w:eastAsia="Calibri"/>
          <w:b/>
          <w:noProof/>
          <w:color w:val="000000"/>
          <w:szCs w:val="22"/>
          <w:lang w:eastAsia="en-US"/>
        </w:rPr>
      </w:pPr>
      <w:r>
        <w:rPr>
          <w:rFonts w:eastAsia="Calibri"/>
          <w:b/>
          <w:noProof/>
          <w:color w:val="000000"/>
          <w:szCs w:val="22"/>
          <w:lang w:eastAsia="en-US"/>
        </w:rPr>
        <w:br w:type="page"/>
      </w:r>
    </w:p>
    <w:p w14:paraId="3D272DB3" w14:textId="673905EB" w:rsidR="007728DD" w:rsidRPr="00B27E6F" w:rsidRDefault="007728DD" w:rsidP="003D42B9">
      <w:pPr>
        <w:keepNext/>
        <w:widowControl/>
        <w:spacing w:before="120" w:after="120" w:line="360" w:lineRule="auto"/>
        <w:rPr>
          <w:rFonts w:eastAsia="Calibri"/>
          <w:bCs/>
          <w:noProof/>
          <w:color w:val="000000"/>
          <w:szCs w:val="22"/>
          <w:lang w:eastAsia="en-US"/>
        </w:rPr>
      </w:pPr>
      <w:r w:rsidRPr="00B27E6F">
        <w:rPr>
          <w:rFonts w:eastAsia="Calibri"/>
          <w:noProof/>
          <w:color w:val="000000"/>
          <w:szCs w:val="22"/>
          <w:lang w:eastAsia="en-US"/>
        </w:rPr>
        <w:lastRenderedPageBreak/>
        <w:t>BEVÆGELSESHÆMMEDE</w:t>
      </w:r>
      <w:r w:rsidRPr="00B27E6F">
        <w:rPr>
          <w:rFonts w:eastAsia="Calibri"/>
          <w:noProof/>
          <w:szCs w:val="22"/>
          <w:lang w:eastAsia="en-US"/>
        </w:rPr>
        <w:t xml:space="preserve"> </w:t>
      </w:r>
    </w:p>
    <w:p w14:paraId="2310F2B0" w14:textId="1B9DF67C" w:rsidR="007728DD" w:rsidRPr="007728DD" w:rsidRDefault="00DD6769" w:rsidP="003D42B9">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8.</w:t>
      </w:r>
      <w:r>
        <w:rPr>
          <w:rFonts w:eastAsia="Calibri"/>
          <w:noProof/>
          <w:color w:val="000000"/>
          <w:szCs w:val="22"/>
          <w:lang w:eastAsia="en-US"/>
        </w:rPr>
        <w:tab/>
      </w:r>
      <w:r w:rsidR="007728DD" w:rsidRPr="007728DD">
        <w:rPr>
          <w:rFonts w:eastAsia="Calibri"/>
          <w:noProof/>
          <w:color w:val="000000"/>
          <w:szCs w:val="22"/>
          <w:lang w:eastAsia="en-US"/>
        </w:rPr>
        <w:t>Kørekort må hverken udstedes eller fornyes for ansøgere og førere med sygdomme eller funktionsnedsættelser i bevægeapparatet, som gør det risikabelt, at vedkommende fører motorkøretøj. </w:t>
      </w:r>
    </w:p>
    <w:p w14:paraId="5C3B086D" w14:textId="77777777" w:rsidR="007728DD" w:rsidRPr="007728DD" w:rsidRDefault="007728DD" w:rsidP="003D42B9">
      <w:pPr>
        <w:widowControl/>
        <w:spacing w:before="120" w:after="120" w:line="360" w:lineRule="auto"/>
        <w:ind w:left="1701" w:hanging="850"/>
        <w:rPr>
          <w:rFonts w:eastAsia="Calibri"/>
          <w:noProof/>
          <w:szCs w:val="22"/>
          <w:lang w:eastAsia="en-US"/>
        </w:rPr>
      </w:pPr>
      <w:r w:rsidRPr="007728DD">
        <w:rPr>
          <w:rFonts w:eastAsia="Calibri"/>
          <w:noProof/>
          <w:color w:val="000000"/>
          <w:szCs w:val="22"/>
          <w:lang w:eastAsia="en-US"/>
        </w:rPr>
        <w:t xml:space="preserve">Gruppe 1: </w:t>
      </w:r>
    </w:p>
    <w:p w14:paraId="5FBF2A2B" w14:textId="34A286A9"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Der kan efter udtalelse fra en kompetent lægelig myndighed eventuelt udstedes kørekort med særlige klausuler til ansøgere og førere med fysiske handicap. Udtalelsen skal være baseret på en medicinsk vurdering af den pågældendes sygdom eller funktionsnedsættelse og om nødvendigt på en praktisk prøve; den skal suppleres med en angivelse af, hvordan køretøjet kan være tilpasset føreren, og det skal endvidere anføres, at der skal anvendes ortopædisk protese, hvis det konstateres, at kørslen ved brugen af en sådan kan ske på betryggende vis. </w:t>
      </w:r>
    </w:p>
    <w:p w14:paraId="43C19507" w14:textId="6696720F"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Kørekort kan udstedes eller fornyes for ansøgere eller førere med en fremadskridende sygdomstilstand, såfremt vedkommende jævnligt kontrolleres med henblik på at konstatere, om han stadig kan føre motorkøretøj på betryggende vis.  </w:t>
      </w:r>
    </w:p>
    <w:p w14:paraId="4EAE0AAD" w14:textId="77777777" w:rsidR="00D40C47" w:rsidRDefault="00D40C47">
      <w:pPr>
        <w:widowControl/>
        <w:rPr>
          <w:rFonts w:eastAsia="Calibri"/>
          <w:noProof/>
          <w:color w:val="000000"/>
          <w:szCs w:val="22"/>
          <w:lang w:eastAsia="en-US"/>
        </w:rPr>
      </w:pPr>
      <w:r>
        <w:rPr>
          <w:rFonts w:eastAsia="Calibri"/>
          <w:noProof/>
          <w:color w:val="000000"/>
          <w:szCs w:val="22"/>
          <w:lang w:eastAsia="en-US"/>
        </w:rPr>
        <w:br w:type="page"/>
      </w:r>
    </w:p>
    <w:p w14:paraId="747F0C79" w14:textId="017DB5A4" w:rsidR="007728DD" w:rsidRPr="007728DD" w:rsidRDefault="007728DD" w:rsidP="003D42B9">
      <w:pPr>
        <w:widowControl/>
        <w:spacing w:before="120" w:after="120" w:line="360" w:lineRule="auto"/>
        <w:ind w:left="1418"/>
        <w:rPr>
          <w:rFonts w:eastAsia="Calibri"/>
          <w:noProof/>
          <w:szCs w:val="22"/>
          <w:lang w:eastAsia="en-US"/>
        </w:rPr>
      </w:pPr>
      <w:r w:rsidRPr="007728DD">
        <w:rPr>
          <w:rFonts w:eastAsia="Calibri"/>
          <w:noProof/>
          <w:color w:val="000000"/>
          <w:szCs w:val="22"/>
          <w:lang w:eastAsia="en-US"/>
        </w:rPr>
        <w:lastRenderedPageBreak/>
        <w:t xml:space="preserve">Kørekort kan udstedes eller fornyes uden krav om regelmæssig lægekontrol, når det fysiske handicap er stabiliseret. </w:t>
      </w:r>
    </w:p>
    <w:p w14:paraId="490E837B" w14:textId="77777777" w:rsidR="007728DD" w:rsidRPr="007728DD" w:rsidRDefault="007728DD" w:rsidP="003D42B9">
      <w:pPr>
        <w:widowControl/>
        <w:spacing w:before="120" w:after="120" w:line="360" w:lineRule="auto"/>
        <w:ind w:left="1701" w:hanging="850"/>
        <w:rPr>
          <w:rFonts w:eastAsia="Calibri"/>
          <w:iCs/>
          <w:noProof/>
          <w:color w:val="000000"/>
          <w:szCs w:val="22"/>
          <w:lang w:eastAsia="en-US"/>
        </w:rPr>
      </w:pPr>
      <w:r w:rsidRPr="007728DD">
        <w:rPr>
          <w:rFonts w:eastAsia="Calibri"/>
          <w:noProof/>
          <w:color w:val="000000"/>
          <w:szCs w:val="22"/>
          <w:lang w:eastAsia="en-US"/>
        </w:rPr>
        <w:t>Gruppe 2:</w:t>
      </w:r>
      <w:r w:rsidRPr="007728DD">
        <w:rPr>
          <w:rFonts w:eastAsia="Calibri"/>
          <w:noProof/>
          <w:szCs w:val="22"/>
          <w:lang w:eastAsia="en-US"/>
        </w:rPr>
        <w:t xml:space="preserve"> </w:t>
      </w:r>
    </w:p>
    <w:p w14:paraId="4CD6D389" w14:textId="2B89F55B"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Den kompetente lægelige myndighed tager behørigt hensyn til de yderligere risici, der er forbundet med at føre de motorkøretøjer, der indgår i denne gruppe. </w:t>
      </w:r>
    </w:p>
    <w:p w14:paraId="687DFE0B" w14:textId="77777777" w:rsidR="007728DD" w:rsidRPr="00B27E6F" w:rsidRDefault="007728DD" w:rsidP="003D42B9">
      <w:pPr>
        <w:widowControl/>
        <w:spacing w:before="120" w:after="120" w:line="360" w:lineRule="auto"/>
        <w:rPr>
          <w:rFonts w:eastAsia="Calibri"/>
          <w:iCs/>
          <w:noProof/>
          <w:color w:val="000000"/>
          <w:szCs w:val="22"/>
          <w:lang w:eastAsia="en-US"/>
        </w:rPr>
      </w:pPr>
      <w:r w:rsidRPr="00B27E6F">
        <w:rPr>
          <w:rFonts w:eastAsia="Calibri"/>
          <w:noProof/>
          <w:color w:val="000000"/>
          <w:szCs w:val="22"/>
          <w:lang w:eastAsia="en-US"/>
        </w:rPr>
        <w:t>HJERTE- OG KARSYGDOMME</w:t>
      </w:r>
      <w:r w:rsidRPr="00B27E6F">
        <w:rPr>
          <w:rFonts w:eastAsia="Calibri"/>
          <w:noProof/>
          <w:szCs w:val="22"/>
          <w:lang w:eastAsia="en-US"/>
        </w:rPr>
        <w:t xml:space="preserve"> </w:t>
      </w:r>
    </w:p>
    <w:p w14:paraId="4487CC94" w14:textId="563CDF79" w:rsidR="007728DD" w:rsidRPr="007728DD" w:rsidRDefault="00DD6769" w:rsidP="003D42B9">
      <w:pPr>
        <w:widowControl/>
        <w:tabs>
          <w:tab w:val="num" w:pos="850"/>
        </w:tabs>
        <w:spacing w:before="120" w:after="120" w:line="360" w:lineRule="auto"/>
        <w:ind w:left="850" w:hanging="850"/>
        <w:rPr>
          <w:rFonts w:eastAsia="Calibri"/>
          <w:noProof/>
          <w:szCs w:val="22"/>
          <w:lang w:eastAsia="en-US"/>
        </w:rPr>
      </w:pPr>
      <w:r>
        <w:rPr>
          <w:rFonts w:eastAsia="Calibri"/>
          <w:noProof/>
          <w:color w:val="000000"/>
          <w:szCs w:val="22"/>
          <w:lang w:eastAsia="en-US"/>
        </w:rPr>
        <w:t>9.</w:t>
      </w:r>
      <w:r>
        <w:rPr>
          <w:rFonts w:eastAsia="Calibri"/>
          <w:noProof/>
          <w:color w:val="000000"/>
          <w:szCs w:val="22"/>
          <w:lang w:eastAsia="en-US"/>
        </w:rPr>
        <w:tab/>
      </w:r>
      <w:r w:rsidR="007728DD" w:rsidRPr="007728DD">
        <w:rPr>
          <w:rFonts w:eastAsia="Calibri"/>
          <w:noProof/>
          <w:color w:val="000000"/>
          <w:szCs w:val="22"/>
          <w:lang w:eastAsia="en-US"/>
        </w:rPr>
        <w:t xml:space="preserve">Hjerte- og karproblemer eller -sygdomme kan føre til en pludselig ændring af hjernevirksomheden, der udgør en risiko for færdselssikkerheden. Disse problemer er grund til midlertidig eller permanent begrænsning af kørsel. </w:t>
      </w:r>
    </w:p>
    <w:p w14:paraId="28C028C7" w14:textId="08792B97"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Hvad angår følgende hjerte- og karsygdomme kan der først udstedes eller fornyes kørekort til ansøgere eller førere i de angivne grupper, når sygdommen er behandlet effektivt, og der er udstedt en autoriseret lægelig vurdering og eventuelt foretaget regelmæssige lægeundersøgelser: </w:t>
      </w:r>
    </w:p>
    <w:p w14:paraId="747DBB80" w14:textId="77777777" w:rsidR="00D40C47" w:rsidRDefault="00D40C47">
      <w:pPr>
        <w:widowControl/>
        <w:rPr>
          <w:rFonts w:eastAsia="Calibri"/>
          <w:noProof/>
          <w:szCs w:val="22"/>
          <w:lang w:eastAsia="en-US"/>
        </w:rPr>
      </w:pPr>
      <w:r>
        <w:rPr>
          <w:noProof/>
        </w:rPr>
        <w:br w:type="page"/>
      </w:r>
    </w:p>
    <w:p w14:paraId="4632139F" w14:textId="05DC6E3D" w:rsidR="00DD6769" w:rsidRPr="006B009D" w:rsidRDefault="00DD6769" w:rsidP="003D42B9">
      <w:pPr>
        <w:pStyle w:val="Point1letter"/>
        <w:numPr>
          <w:ilvl w:val="0"/>
          <w:numId w:val="0"/>
        </w:numPr>
        <w:tabs>
          <w:tab w:val="left" w:pos="1985"/>
        </w:tabs>
        <w:spacing w:line="360" w:lineRule="auto"/>
        <w:ind w:left="1985" w:hanging="567"/>
        <w:jc w:val="left"/>
        <w:rPr>
          <w:noProof/>
        </w:rPr>
      </w:pPr>
      <w:r w:rsidRPr="006B009D">
        <w:rPr>
          <w:noProof/>
        </w:rPr>
        <w:lastRenderedPageBreak/>
        <w:t>(a)</w:t>
      </w:r>
      <w:r w:rsidRPr="006B009D">
        <w:rPr>
          <w:noProof/>
        </w:rPr>
        <w:tab/>
      </w:r>
      <w:r w:rsidRPr="006B009D">
        <w:rPr>
          <w:rStyle w:val="normaltextrun"/>
          <w:noProof/>
          <w:color w:val="000000"/>
        </w:rPr>
        <w:t>bradyarytmier (syg sinusknude-syndrom og ledningsforstyrrelser) og takyarytmier (supraventrikulære eller ventrikulære arytmier) med tidligere synkoper eller episoder med synkope, der skyldes arytmogene tilstande (gælder for gruppe 1 og 2)</w:t>
      </w:r>
      <w:r w:rsidRPr="006B009D">
        <w:rPr>
          <w:rStyle w:val="eop"/>
          <w:noProof/>
          <w:color w:val="000000"/>
        </w:rPr>
        <w:t xml:space="preserve"> </w:t>
      </w:r>
    </w:p>
    <w:p w14:paraId="0A279C06" w14:textId="71F46706"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(b)</w:t>
      </w:r>
      <w:r w:rsidRPr="006B009D">
        <w:rPr>
          <w:rStyle w:val="normaltextrun"/>
          <w:noProof/>
          <w:color w:val="000000"/>
        </w:rPr>
        <w:tab/>
        <w:t>bradyarytmier: syg sinusknude-syndrom og ledningsforstyrrelser med anden grad Mobitz type II AV blok, tredje grad AV-blok eller vekslende grenblok (gælder kun for gruppe 2)</w:t>
      </w:r>
      <w:r w:rsidRPr="006B009D">
        <w:rPr>
          <w:rStyle w:val="normaltextrun"/>
          <w:noProof/>
        </w:rPr>
        <w:t xml:space="preserve"> </w:t>
      </w:r>
    </w:p>
    <w:p w14:paraId="2C993CD1" w14:textId="46F2F6D7"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(c)</w:t>
      </w:r>
      <w:r w:rsidRPr="006B009D">
        <w:rPr>
          <w:rStyle w:val="normaltextrun"/>
          <w:noProof/>
          <w:color w:val="000000"/>
        </w:rPr>
        <w:tab/>
        <w:t>takyarytmier (supraventrikulære eller ventrikulære arytmier) med</w:t>
      </w:r>
      <w:r w:rsidRPr="006B009D">
        <w:rPr>
          <w:rStyle w:val="normaltextrun"/>
          <w:noProof/>
        </w:rPr>
        <w:t xml:space="preserve"> </w:t>
      </w:r>
    </w:p>
    <w:p w14:paraId="0DBEDEF8" w14:textId="479F57AA" w:rsidR="00DD6769" w:rsidRPr="006B009D" w:rsidRDefault="00DD6769" w:rsidP="003D42B9">
      <w:pPr>
        <w:pStyle w:val="Tiret2"/>
        <w:numPr>
          <w:ilvl w:val="0"/>
          <w:numId w:val="0"/>
        </w:numPr>
        <w:spacing w:line="360" w:lineRule="auto"/>
        <w:ind w:left="2552" w:hanging="567"/>
        <w:jc w:val="left"/>
        <w:rPr>
          <w:noProof/>
        </w:rPr>
      </w:pPr>
      <w:r w:rsidRPr="006B009D">
        <w:rPr>
          <w:noProof/>
        </w:rPr>
        <w:t>–</w:t>
      </w:r>
      <w:r w:rsidRPr="006B009D">
        <w:rPr>
          <w:noProof/>
        </w:rPr>
        <w:tab/>
      </w:r>
      <w:r w:rsidRPr="006B009D">
        <w:rPr>
          <w:rStyle w:val="normaltextrun"/>
          <w:noProof/>
          <w:color w:val="000000"/>
        </w:rPr>
        <w:t>strukturel hjertesygdom og vedvarende ventrikulær takykardi (VT) (gælder for gruppe 1 og 2), eller</w:t>
      </w:r>
      <w:r w:rsidRPr="006B009D">
        <w:rPr>
          <w:rStyle w:val="eop"/>
          <w:noProof/>
          <w:color w:val="000000"/>
        </w:rPr>
        <w:t xml:space="preserve"> </w:t>
      </w:r>
    </w:p>
    <w:p w14:paraId="6E7C76AE" w14:textId="3325AE60" w:rsidR="00DD6769" w:rsidRPr="006B009D" w:rsidRDefault="00DD6769" w:rsidP="003D42B9">
      <w:pPr>
        <w:pStyle w:val="Tiret2"/>
        <w:numPr>
          <w:ilvl w:val="0"/>
          <w:numId w:val="0"/>
        </w:numPr>
        <w:spacing w:line="360" w:lineRule="auto"/>
        <w:ind w:left="2552" w:hanging="567"/>
        <w:jc w:val="left"/>
        <w:rPr>
          <w:rStyle w:val="normaltextrun"/>
          <w:noProof/>
          <w:color w:val="000000"/>
        </w:rPr>
      </w:pPr>
      <w:r w:rsidRPr="006B009D">
        <w:rPr>
          <w:rStyle w:val="normaltextrun"/>
          <w:noProof/>
          <w:color w:val="000000"/>
        </w:rPr>
        <w:t>–</w:t>
      </w:r>
      <w:r w:rsidRPr="006B009D">
        <w:rPr>
          <w:rStyle w:val="normaltextrun"/>
          <w:noProof/>
          <w:color w:val="000000"/>
        </w:rPr>
        <w:tab/>
        <w:t>polymorf ikke-vedvarende VT, vedvarende ventrikulær takykardi eller med indikation for defibrillator (gælder kun for gruppe 2)</w:t>
      </w:r>
      <w:r w:rsidRPr="006B009D">
        <w:rPr>
          <w:rStyle w:val="normaltextrun"/>
          <w:noProof/>
        </w:rPr>
        <w:t xml:space="preserve"> </w:t>
      </w:r>
    </w:p>
    <w:p w14:paraId="37E1DFF5" w14:textId="195D80DF"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(d)</w:t>
      </w:r>
      <w:r w:rsidRPr="006B009D">
        <w:rPr>
          <w:rStyle w:val="normaltextrun"/>
          <w:noProof/>
          <w:color w:val="000000"/>
        </w:rPr>
        <w:tab/>
        <w:t>symptomer på angina (gælder for gruppe 1 og 2)</w:t>
      </w:r>
      <w:r w:rsidRPr="006B009D">
        <w:rPr>
          <w:rStyle w:val="normaltextrun"/>
          <w:noProof/>
        </w:rPr>
        <w:t xml:space="preserve"> </w:t>
      </w:r>
    </w:p>
    <w:p w14:paraId="6F597F76" w14:textId="2D1F005B"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(e)</w:t>
      </w:r>
      <w:r w:rsidRPr="006B009D">
        <w:rPr>
          <w:rStyle w:val="normaltextrun"/>
          <w:noProof/>
          <w:color w:val="000000"/>
        </w:rPr>
        <w:tab/>
        <w:t>permanent pacemakerimplantation eller udskiftning (gælder kun for gruppe 2)</w:t>
      </w:r>
      <w:r w:rsidRPr="006B009D">
        <w:rPr>
          <w:rStyle w:val="normaltextrun"/>
          <w:noProof/>
        </w:rPr>
        <w:t xml:space="preserve"> </w:t>
      </w:r>
    </w:p>
    <w:p w14:paraId="0A793F51" w14:textId="77777777" w:rsidR="00D40C47" w:rsidRDefault="00D40C47">
      <w:pPr>
        <w:widowControl/>
        <w:rPr>
          <w:rStyle w:val="normaltextrun"/>
          <w:rFonts w:eastAsia="Calibri"/>
          <w:noProof/>
          <w:color w:val="000000"/>
          <w:szCs w:val="22"/>
          <w:lang w:eastAsia="en-US"/>
        </w:rPr>
      </w:pPr>
      <w:r>
        <w:rPr>
          <w:rStyle w:val="normaltextrun"/>
          <w:noProof/>
          <w:color w:val="000000"/>
        </w:rPr>
        <w:br w:type="page"/>
      </w:r>
    </w:p>
    <w:p w14:paraId="577BBA51" w14:textId="168F1730"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lastRenderedPageBreak/>
        <w:t>(f)</w:t>
      </w:r>
      <w:r w:rsidRPr="006B009D">
        <w:rPr>
          <w:rStyle w:val="normaltextrun"/>
          <w:noProof/>
          <w:color w:val="000000"/>
        </w:rPr>
        <w:tab/>
        <w:t>defibrillatorimplantation eller udskiftning, eller tilsigtede eller ikke-tilsigtede stød fra defibrillator (gælder kun for gruppe 1)</w:t>
      </w:r>
      <w:r w:rsidRPr="006B009D">
        <w:rPr>
          <w:rStyle w:val="normaltextrun"/>
          <w:noProof/>
        </w:rPr>
        <w:t xml:space="preserve"> </w:t>
      </w:r>
    </w:p>
    <w:p w14:paraId="40A7975B" w14:textId="0D06E935"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(g)</w:t>
      </w:r>
      <w:r w:rsidRPr="006B009D">
        <w:rPr>
          <w:rStyle w:val="normaltextrun"/>
          <w:noProof/>
          <w:color w:val="000000"/>
        </w:rPr>
        <w:tab/>
        <w:t>synkope (pludseligt tab af bevidsthed og kropsholdning, kendetegnet ved hurtig indtræden og kort varighed samt spontan bedring; skyldes global cerebral hypoperfusion, antageligt refleksmedieret, årsag ukendt, uden tegn på underliggende hjertesygdom) (gælder for gruppe 1 og 2)</w:t>
      </w:r>
      <w:r w:rsidRPr="006B009D">
        <w:rPr>
          <w:rStyle w:val="normaltextrun"/>
          <w:noProof/>
        </w:rPr>
        <w:t xml:space="preserve"> </w:t>
      </w:r>
    </w:p>
    <w:p w14:paraId="78666768" w14:textId="186C47B0"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(h)</w:t>
      </w:r>
      <w:r w:rsidRPr="006B009D">
        <w:rPr>
          <w:rStyle w:val="normaltextrun"/>
          <w:noProof/>
          <w:color w:val="000000"/>
        </w:rPr>
        <w:tab/>
        <w:t>akut koronar-syndrom (gælder for gruppe 1 og 2)</w:t>
      </w:r>
      <w:r w:rsidRPr="006B009D">
        <w:rPr>
          <w:rStyle w:val="normaltextrun"/>
          <w:noProof/>
        </w:rPr>
        <w:t xml:space="preserve"> </w:t>
      </w:r>
    </w:p>
    <w:p w14:paraId="0B99E976" w14:textId="3172B3E6"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(i)</w:t>
      </w:r>
      <w:r w:rsidRPr="006B009D">
        <w:rPr>
          <w:rStyle w:val="normaltextrun"/>
          <w:noProof/>
          <w:color w:val="000000"/>
        </w:rPr>
        <w:tab/>
        <w:t>stabil angina, hvis der ikke er symptomer ved let motion (gælder for gruppe 1 og 2)</w:t>
      </w:r>
      <w:r w:rsidRPr="006B009D">
        <w:rPr>
          <w:rStyle w:val="normaltextrun"/>
          <w:noProof/>
        </w:rPr>
        <w:t xml:space="preserve"> </w:t>
      </w:r>
    </w:p>
    <w:p w14:paraId="2A9DFDE7" w14:textId="383A58F0"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(j)</w:t>
      </w:r>
      <w:r w:rsidRPr="006B009D">
        <w:rPr>
          <w:rStyle w:val="normaltextrun"/>
          <w:noProof/>
          <w:color w:val="000000"/>
        </w:rPr>
        <w:tab/>
        <w:t>perkutan koronar intervention (PCI) (gælder for gruppe 1 og 2)</w:t>
      </w:r>
      <w:r w:rsidRPr="006B009D">
        <w:rPr>
          <w:rStyle w:val="normaltextrun"/>
          <w:noProof/>
        </w:rPr>
        <w:t xml:space="preserve"> </w:t>
      </w:r>
    </w:p>
    <w:p w14:paraId="0A225CF0" w14:textId="3FE4666E"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(k)</w:t>
      </w:r>
      <w:r w:rsidRPr="006B009D">
        <w:rPr>
          <w:rStyle w:val="normaltextrun"/>
          <w:noProof/>
          <w:color w:val="000000"/>
        </w:rPr>
        <w:tab/>
        <w:t>koronar bypass (CABG) (gælder for gruppe 1 og 2)</w:t>
      </w:r>
      <w:r w:rsidRPr="006B009D">
        <w:rPr>
          <w:rStyle w:val="normaltextrun"/>
          <w:noProof/>
        </w:rPr>
        <w:t xml:space="preserve"> </w:t>
      </w:r>
    </w:p>
    <w:p w14:paraId="63542ABE" w14:textId="6A7905E7"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(l)</w:t>
      </w:r>
      <w:r w:rsidRPr="006B009D">
        <w:rPr>
          <w:rStyle w:val="normaltextrun"/>
          <w:noProof/>
          <w:color w:val="000000"/>
        </w:rPr>
        <w:tab/>
        <w:t>slagtilfælde/transitorisk iskæmisk anfald (TIA) (gælder for gruppe 1 og 2)</w:t>
      </w:r>
      <w:r w:rsidRPr="006B009D">
        <w:rPr>
          <w:rStyle w:val="normaltextrun"/>
          <w:noProof/>
        </w:rPr>
        <w:t xml:space="preserve"> </w:t>
      </w:r>
    </w:p>
    <w:p w14:paraId="2EF8A6C6" w14:textId="2C5C42BD"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(m)</w:t>
      </w:r>
      <w:r w:rsidRPr="006B009D">
        <w:rPr>
          <w:rStyle w:val="normaltextrun"/>
          <w:noProof/>
          <w:color w:val="000000"/>
        </w:rPr>
        <w:tab/>
        <w:t>alvorlig carotisstenose (gælder kun for gruppe 2)</w:t>
      </w:r>
      <w:r w:rsidRPr="006B009D">
        <w:rPr>
          <w:rStyle w:val="normaltextrun"/>
          <w:noProof/>
        </w:rPr>
        <w:t xml:space="preserve"> </w:t>
      </w:r>
    </w:p>
    <w:p w14:paraId="629A2E79" w14:textId="77777777" w:rsidR="00D40C47" w:rsidRDefault="00D40C47">
      <w:pPr>
        <w:widowControl/>
        <w:rPr>
          <w:rStyle w:val="normaltextrun"/>
          <w:rFonts w:eastAsia="Calibri"/>
          <w:noProof/>
          <w:color w:val="000000"/>
          <w:szCs w:val="22"/>
          <w:lang w:eastAsia="en-US"/>
        </w:rPr>
      </w:pPr>
      <w:r>
        <w:rPr>
          <w:rStyle w:val="normaltextrun"/>
          <w:noProof/>
          <w:color w:val="000000"/>
        </w:rPr>
        <w:br w:type="page"/>
      </w:r>
    </w:p>
    <w:p w14:paraId="1422B50D" w14:textId="687EC6B6"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lastRenderedPageBreak/>
        <w:t>(n)</w:t>
      </w:r>
      <w:r w:rsidRPr="006B009D">
        <w:rPr>
          <w:rStyle w:val="normaltextrun"/>
          <w:noProof/>
          <w:color w:val="000000"/>
        </w:rPr>
        <w:tab/>
        <w:t>den maksimale diameter på aorta overstiger 5,5 cm (gælder kun for gruppe 2)</w:t>
      </w:r>
      <w:r w:rsidRPr="006B009D">
        <w:rPr>
          <w:rStyle w:val="normaltextrun"/>
          <w:noProof/>
        </w:rPr>
        <w:t xml:space="preserve"> </w:t>
      </w:r>
    </w:p>
    <w:p w14:paraId="12887344" w14:textId="185BF823"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(o)</w:t>
      </w:r>
      <w:r w:rsidRPr="006B009D">
        <w:rPr>
          <w:rStyle w:val="normaltextrun"/>
          <w:noProof/>
          <w:color w:val="000000"/>
        </w:rPr>
        <w:tab/>
        <w:t>hjertestop:</w:t>
      </w:r>
      <w:r w:rsidRPr="006B009D">
        <w:rPr>
          <w:rStyle w:val="normaltextrun"/>
          <w:noProof/>
        </w:rPr>
        <w:t xml:space="preserve"> </w:t>
      </w:r>
    </w:p>
    <w:p w14:paraId="17BAAC61" w14:textId="6840C895" w:rsidR="00DD6769" w:rsidRPr="006B009D" w:rsidRDefault="00DD6769" w:rsidP="003D42B9">
      <w:pPr>
        <w:pStyle w:val="Tiret2"/>
        <w:numPr>
          <w:ilvl w:val="0"/>
          <w:numId w:val="0"/>
        </w:numPr>
        <w:spacing w:line="360" w:lineRule="auto"/>
        <w:ind w:left="2552" w:hanging="567"/>
        <w:jc w:val="left"/>
        <w:rPr>
          <w:rStyle w:val="normaltextrun"/>
          <w:noProof/>
          <w:color w:val="000000"/>
        </w:rPr>
      </w:pPr>
      <w:r w:rsidRPr="006B009D">
        <w:rPr>
          <w:rStyle w:val="normaltextrun"/>
          <w:noProof/>
          <w:color w:val="000000"/>
        </w:rPr>
        <w:t>–</w:t>
      </w:r>
      <w:r w:rsidRPr="006B009D">
        <w:rPr>
          <w:rStyle w:val="normaltextrun"/>
          <w:noProof/>
          <w:color w:val="000000"/>
        </w:rPr>
        <w:tab/>
        <w:t>New York Heart Associations (NYHA) funktionsklasse I, II og III (gælder kun for gruppe 1)</w:t>
      </w:r>
      <w:r w:rsidRPr="006B009D">
        <w:rPr>
          <w:rStyle w:val="normaltextrun"/>
          <w:noProof/>
        </w:rPr>
        <w:t xml:space="preserve"> </w:t>
      </w:r>
    </w:p>
    <w:p w14:paraId="6F73D350" w14:textId="7C085F66" w:rsidR="00DD6769" w:rsidRPr="006B009D" w:rsidRDefault="00DD6769" w:rsidP="003D42B9">
      <w:pPr>
        <w:pStyle w:val="Tiret2"/>
        <w:numPr>
          <w:ilvl w:val="0"/>
          <w:numId w:val="0"/>
        </w:numPr>
        <w:spacing w:line="360" w:lineRule="auto"/>
        <w:ind w:left="2552" w:hanging="567"/>
        <w:jc w:val="left"/>
        <w:rPr>
          <w:rStyle w:val="normaltextrun"/>
          <w:noProof/>
          <w:color w:val="000000"/>
        </w:rPr>
      </w:pPr>
      <w:r w:rsidRPr="006B009D">
        <w:rPr>
          <w:rStyle w:val="normaltextrun"/>
          <w:noProof/>
          <w:color w:val="000000"/>
        </w:rPr>
        <w:t>–</w:t>
      </w:r>
      <w:r w:rsidRPr="006B009D">
        <w:rPr>
          <w:rStyle w:val="normaltextrun"/>
          <w:noProof/>
          <w:color w:val="000000"/>
        </w:rPr>
        <w:tab/>
        <w:t>NYHA klasse I og II, forudsat at den venstre ventrikels ejektionsfraktion er mindst 35 % (gælder kun for gruppe 2)</w:t>
      </w:r>
      <w:r w:rsidRPr="006B009D">
        <w:rPr>
          <w:rStyle w:val="normaltextrun"/>
          <w:noProof/>
        </w:rPr>
        <w:t xml:space="preserve"> </w:t>
      </w:r>
    </w:p>
    <w:p w14:paraId="497E883E" w14:textId="44689AD3"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(p)</w:t>
      </w:r>
      <w:r w:rsidRPr="006B009D">
        <w:rPr>
          <w:rStyle w:val="normaltextrun"/>
          <w:noProof/>
          <w:color w:val="000000"/>
        </w:rPr>
        <w:tab/>
        <w:t>hjertetransplantation (gælder for gruppe 1 og 2)</w:t>
      </w:r>
      <w:r w:rsidRPr="006B009D">
        <w:rPr>
          <w:rStyle w:val="normaltextrun"/>
          <w:noProof/>
        </w:rPr>
        <w:t xml:space="preserve"> </w:t>
      </w:r>
    </w:p>
    <w:p w14:paraId="163D86D2" w14:textId="7A2DA6E5"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(q)</w:t>
      </w:r>
      <w:r w:rsidRPr="006B009D">
        <w:rPr>
          <w:rStyle w:val="normaltextrun"/>
          <w:noProof/>
          <w:color w:val="000000"/>
        </w:rPr>
        <w:tab/>
        <w:t>hjertemaskine (gælder kun for gruppe 1)</w:t>
      </w:r>
      <w:r w:rsidRPr="006B009D">
        <w:rPr>
          <w:rStyle w:val="normaltextrun"/>
          <w:noProof/>
        </w:rPr>
        <w:t xml:space="preserve"> </w:t>
      </w:r>
    </w:p>
    <w:p w14:paraId="5169E707" w14:textId="0A765F2B"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(r)</w:t>
      </w:r>
      <w:r w:rsidRPr="006B009D">
        <w:rPr>
          <w:rStyle w:val="normaltextrun"/>
          <w:noProof/>
          <w:color w:val="000000"/>
        </w:rPr>
        <w:tab/>
        <w:t>hjerteklapoperation (gælder for gruppe 1 og 2)</w:t>
      </w:r>
      <w:r w:rsidRPr="006B009D">
        <w:rPr>
          <w:rStyle w:val="normaltextrun"/>
          <w:noProof/>
        </w:rPr>
        <w:t xml:space="preserve"> </w:t>
      </w:r>
    </w:p>
    <w:p w14:paraId="66D0CEFB" w14:textId="1544C641"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(s)</w:t>
      </w:r>
      <w:r w:rsidRPr="006B009D">
        <w:rPr>
          <w:rStyle w:val="normaltextrun"/>
          <w:noProof/>
          <w:color w:val="000000"/>
        </w:rPr>
        <w:tab/>
        <w:t>voldsom hypertension (forhøjelse af det systoliske blodtryk til ≥ 180 mmHg eller det diastoliske blodtryk til ≥ 110 mmHg sammen med overhængende fare for eller gradvise organskader) (gælder for gruppe 1 og 2)</w:t>
      </w:r>
      <w:r w:rsidRPr="006B009D">
        <w:rPr>
          <w:rStyle w:val="normaltextrun"/>
          <w:noProof/>
        </w:rPr>
        <w:t xml:space="preserve"> </w:t>
      </w:r>
    </w:p>
    <w:p w14:paraId="73A17269" w14:textId="2DEA6C2D"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(t)</w:t>
      </w:r>
      <w:r w:rsidRPr="006B009D">
        <w:rPr>
          <w:rStyle w:val="normaltextrun"/>
          <w:noProof/>
          <w:color w:val="000000"/>
        </w:rPr>
        <w:tab/>
        <w:t>grad 3 hypertension (det diastoliske blodtryk er ≥ 110 mmHg og/eller det systoliske blodtryk er ≥ 180 mmHg) (gælder kun for gruppe 2)</w:t>
      </w:r>
      <w:r w:rsidRPr="006B009D">
        <w:rPr>
          <w:rStyle w:val="normaltextrun"/>
          <w:noProof/>
        </w:rPr>
        <w:t xml:space="preserve"> </w:t>
      </w:r>
    </w:p>
    <w:p w14:paraId="2341E7C9" w14:textId="77777777" w:rsidR="00D40C47" w:rsidRDefault="00D40C47">
      <w:pPr>
        <w:widowControl/>
        <w:rPr>
          <w:rStyle w:val="normaltextrun"/>
          <w:rFonts w:eastAsia="Calibri"/>
          <w:noProof/>
          <w:color w:val="000000"/>
          <w:szCs w:val="22"/>
          <w:lang w:eastAsia="en-US"/>
        </w:rPr>
      </w:pPr>
      <w:r>
        <w:rPr>
          <w:rStyle w:val="normaltextrun"/>
          <w:noProof/>
          <w:color w:val="000000"/>
        </w:rPr>
        <w:br w:type="page"/>
      </w:r>
    </w:p>
    <w:p w14:paraId="13AF1052" w14:textId="4FF5C98C"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lastRenderedPageBreak/>
        <w:t>(u)</w:t>
      </w:r>
      <w:r w:rsidRPr="006B009D">
        <w:rPr>
          <w:rStyle w:val="normaltextrun"/>
          <w:noProof/>
          <w:color w:val="000000"/>
        </w:rPr>
        <w:tab/>
        <w:t>kongenit hjertesygdom (gælder for gruppe 1 og 2)</w:t>
      </w:r>
      <w:r w:rsidRPr="006B009D">
        <w:rPr>
          <w:rStyle w:val="normaltextrun"/>
          <w:noProof/>
        </w:rPr>
        <w:t xml:space="preserve"> </w:t>
      </w:r>
    </w:p>
    <w:p w14:paraId="3E11DC1A" w14:textId="60F56613"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(v)</w:t>
      </w:r>
      <w:r w:rsidRPr="006B009D">
        <w:rPr>
          <w:rStyle w:val="normaltextrun"/>
          <w:noProof/>
          <w:color w:val="000000"/>
        </w:rPr>
        <w:tab/>
        <w:t>hypertrofisk kardiomyopati, hvis der ikke er synkope (gælder kun for gruppe 1)</w:t>
      </w:r>
      <w:r w:rsidRPr="006B009D">
        <w:rPr>
          <w:rStyle w:val="normaltextrun"/>
          <w:noProof/>
        </w:rPr>
        <w:t xml:space="preserve"> </w:t>
      </w:r>
    </w:p>
    <w:p w14:paraId="4E35A1C5" w14:textId="7A8BD19D"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(w)</w:t>
      </w:r>
      <w:r w:rsidRPr="006B009D">
        <w:rPr>
          <w:rStyle w:val="normaltextrun"/>
          <w:noProof/>
          <w:color w:val="000000"/>
        </w:rPr>
        <w:tab/>
        <w:t>langt QT-syndrom med synkope, torsades de pointes eller QTc på &gt; 500 ms (gælder kun for gruppe 1).</w:t>
      </w:r>
      <w:r w:rsidRPr="006B009D">
        <w:rPr>
          <w:rStyle w:val="normaltextrun"/>
          <w:noProof/>
        </w:rPr>
        <w:t xml:space="preserve"> </w:t>
      </w:r>
    </w:p>
    <w:p w14:paraId="2FF20DBC" w14:textId="2044ADF2" w:rsidR="007728DD" w:rsidRPr="007728DD" w:rsidRDefault="009B4D52" w:rsidP="003D42B9">
      <w:pPr>
        <w:widowControl/>
        <w:tabs>
          <w:tab w:val="left" w:pos="850"/>
        </w:tabs>
        <w:spacing w:before="120" w:after="120" w:line="360" w:lineRule="auto"/>
        <w:ind w:left="1418" w:hanging="850"/>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r>
      <w:r w:rsidR="00DD6769">
        <w:rPr>
          <w:rFonts w:eastAsia="Calibri"/>
          <w:noProof/>
          <w:szCs w:val="22"/>
          <w:lang w:eastAsia="en-US"/>
        </w:rPr>
        <w:tab/>
      </w:r>
      <w:r w:rsidR="007728DD" w:rsidRPr="007728DD">
        <w:rPr>
          <w:rFonts w:eastAsia="Calibri"/>
          <w:noProof/>
          <w:szCs w:val="22"/>
          <w:lang w:eastAsia="en-US"/>
        </w:rPr>
        <w:t>Hvad angår følgende hjerte- og karproblemer skal kørekort ikke udstedes eller fornyes for ansøgere eller førere i de angivne grupper: </w:t>
      </w:r>
    </w:p>
    <w:p w14:paraId="4E3FB5E2" w14:textId="535D547E"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(a)</w:t>
      </w:r>
      <w:r w:rsidRPr="006B009D">
        <w:rPr>
          <w:rStyle w:val="normaltextrun"/>
          <w:noProof/>
          <w:color w:val="000000"/>
        </w:rPr>
        <w:tab/>
        <w:t>defibrillatorimplantation (gælder kun for gruppe 2)</w:t>
      </w:r>
      <w:r w:rsidRPr="006B009D">
        <w:rPr>
          <w:rStyle w:val="normaltextrun"/>
          <w:noProof/>
        </w:rPr>
        <w:t xml:space="preserve"> </w:t>
      </w:r>
    </w:p>
    <w:p w14:paraId="7D317138" w14:textId="0775F5A4"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(b)</w:t>
      </w:r>
      <w:r w:rsidRPr="006B009D">
        <w:rPr>
          <w:rStyle w:val="normaltextrun"/>
          <w:noProof/>
          <w:color w:val="000000"/>
        </w:rPr>
        <w:tab/>
        <w:t>perifer vaskulær sygdom — torakal og abdonimal aortaaneurisme, når aortas maksimale diameter er af en sådan størrelse, at der er alvorlig risiko for pludselig ruptur og således en pludselig invaliderende hændelse (gælder for gruppe 1 og 2)</w:t>
      </w:r>
      <w:r w:rsidRPr="006B009D">
        <w:rPr>
          <w:rStyle w:val="normaltextrun"/>
          <w:noProof/>
        </w:rPr>
        <w:t xml:space="preserve"> </w:t>
      </w:r>
    </w:p>
    <w:p w14:paraId="6CD1748A" w14:textId="55F086F3"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(c)</w:t>
      </w:r>
      <w:r w:rsidRPr="006B009D">
        <w:rPr>
          <w:rStyle w:val="normaltextrun"/>
          <w:noProof/>
          <w:color w:val="000000"/>
        </w:rPr>
        <w:tab/>
        <w:t>hjertestop:</w:t>
      </w:r>
      <w:r w:rsidRPr="006B009D">
        <w:rPr>
          <w:rStyle w:val="normaltextrun"/>
          <w:noProof/>
        </w:rPr>
        <w:t xml:space="preserve"> </w:t>
      </w:r>
    </w:p>
    <w:p w14:paraId="3A70D46F" w14:textId="0F80A96D" w:rsidR="00DD6769" w:rsidRPr="006B009D" w:rsidRDefault="00DD6769" w:rsidP="003D42B9">
      <w:pPr>
        <w:pStyle w:val="Tiret2"/>
        <w:numPr>
          <w:ilvl w:val="0"/>
          <w:numId w:val="0"/>
        </w:numPr>
        <w:tabs>
          <w:tab w:val="left" w:pos="1984"/>
        </w:tabs>
        <w:spacing w:line="360" w:lineRule="auto"/>
        <w:ind w:left="2552" w:hanging="567"/>
        <w:jc w:val="left"/>
        <w:rPr>
          <w:rStyle w:val="normaltextrun"/>
          <w:noProof/>
          <w:color w:val="000000"/>
        </w:rPr>
      </w:pPr>
      <w:r w:rsidRPr="006B009D">
        <w:rPr>
          <w:rStyle w:val="normaltextrun"/>
          <w:noProof/>
          <w:color w:val="000000"/>
        </w:rPr>
        <w:t>–</w:t>
      </w:r>
      <w:r w:rsidRPr="006B009D">
        <w:rPr>
          <w:rStyle w:val="normaltextrun"/>
          <w:noProof/>
          <w:color w:val="000000"/>
        </w:rPr>
        <w:tab/>
        <w:t>NYHA klasse IV (gælder kun for gruppe 1)</w:t>
      </w:r>
      <w:r w:rsidRPr="006B009D">
        <w:rPr>
          <w:rStyle w:val="normaltextrun"/>
          <w:noProof/>
        </w:rPr>
        <w:t xml:space="preserve"> </w:t>
      </w:r>
    </w:p>
    <w:p w14:paraId="15927B5F" w14:textId="7AEA7468" w:rsidR="00DD6769" w:rsidRPr="006B009D" w:rsidRDefault="00DD6769" w:rsidP="003D42B9">
      <w:pPr>
        <w:pStyle w:val="Tiret2"/>
        <w:numPr>
          <w:ilvl w:val="0"/>
          <w:numId w:val="0"/>
        </w:numPr>
        <w:tabs>
          <w:tab w:val="left" w:pos="1984"/>
        </w:tabs>
        <w:spacing w:line="360" w:lineRule="auto"/>
        <w:ind w:left="2552" w:hanging="567"/>
        <w:jc w:val="left"/>
        <w:rPr>
          <w:rStyle w:val="normaltextrun"/>
          <w:noProof/>
          <w:color w:val="000000"/>
        </w:rPr>
      </w:pPr>
      <w:r w:rsidRPr="006B009D">
        <w:rPr>
          <w:rStyle w:val="normaltextrun"/>
          <w:noProof/>
          <w:color w:val="000000"/>
        </w:rPr>
        <w:t>–</w:t>
      </w:r>
      <w:r w:rsidRPr="006B009D">
        <w:rPr>
          <w:rStyle w:val="normaltextrun"/>
          <w:noProof/>
          <w:color w:val="000000"/>
        </w:rPr>
        <w:tab/>
        <w:t>NYHA klasse III og IV (gælder kun for gruppe 2)</w:t>
      </w:r>
      <w:r w:rsidRPr="006B009D">
        <w:rPr>
          <w:rStyle w:val="normaltextrun"/>
          <w:noProof/>
        </w:rPr>
        <w:t xml:space="preserve"> </w:t>
      </w:r>
    </w:p>
    <w:p w14:paraId="098464DD" w14:textId="77777777" w:rsidR="00D40C47" w:rsidRDefault="00D40C47">
      <w:pPr>
        <w:widowControl/>
        <w:rPr>
          <w:rStyle w:val="normaltextrun"/>
          <w:rFonts w:eastAsia="Calibri"/>
          <w:noProof/>
          <w:color w:val="000000"/>
          <w:szCs w:val="22"/>
          <w:lang w:eastAsia="en-US"/>
        </w:rPr>
      </w:pPr>
      <w:r>
        <w:rPr>
          <w:rStyle w:val="normaltextrun"/>
          <w:noProof/>
          <w:color w:val="000000"/>
        </w:rPr>
        <w:br w:type="page"/>
      </w:r>
    </w:p>
    <w:p w14:paraId="2F93A535" w14:textId="3265E163"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lastRenderedPageBreak/>
        <w:t>(d)</w:t>
      </w:r>
      <w:r w:rsidRPr="006B009D">
        <w:rPr>
          <w:rStyle w:val="normaltextrun"/>
          <w:noProof/>
          <w:color w:val="000000"/>
        </w:rPr>
        <w:tab/>
        <w:t>hjertemaskiner (gælder kun for gruppe 2)</w:t>
      </w:r>
      <w:r w:rsidRPr="006B009D">
        <w:rPr>
          <w:rStyle w:val="normaltextrun"/>
          <w:noProof/>
        </w:rPr>
        <w:t xml:space="preserve"> </w:t>
      </w:r>
    </w:p>
    <w:p w14:paraId="4E35B6D9" w14:textId="720C4344"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(e)</w:t>
      </w:r>
      <w:r w:rsidRPr="006B009D">
        <w:rPr>
          <w:rStyle w:val="normaltextrun"/>
          <w:noProof/>
          <w:color w:val="000000"/>
        </w:rPr>
        <w:tab/>
        <w:t>hjerteklapsygdom med aortainsufficiens, aortastenose, mitralinsufficiens eller mitralstenose, hvis funktionsdygtigheden svarer til NYHA klasse IV, eller hvis der har været episoder med synkope (gælder kun for gruppe 1)</w:t>
      </w:r>
      <w:r w:rsidRPr="006B009D">
        <w:rPr>
          <w:rStyle w:val="normaltextrun"/>
          <w:noProof/>
        </w:rPr>
        <w:t xml:space="preserve"> </w:t>
      </w:r>
    </w:p>
    <w:p w14:paraId="7DB47F71" w14:textId="5FE1BC93"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(f)</w:t>
      </w:r>
      <w:r w:rsidRPr="006B009D">
        <w:rPr>
          <w:rStyle w:val="normaltextrun"/>
          <w:noProof/>
          <w:color w:val="000000"/>
        </w:rPr>
        <w:tab/>
        <w:t>hjerteklapsygdom i NYHA klasse III eller IV eller med ejektionsfraktion (EF) på mindre end 35 pct., mitralstenose og alvorlig pulmonal hypertension eller med alvorlige ekkokardiografiske tegn på aortastenose eller aortastenose, der medfører synkope, undtagen fuldstændig asymptomatisk alvorlig aortastenose, hvis kravet om arbejds-ekg er opfyldt (gælder kun for gruppe 2)</w:t>
      </w:r>
      <w:r w:rsidRPr="006B009D">
        <w:rPr>
          <w:rStyle w:val="normaltextrun"/>
          <w:noProof/>
        </w:rPr>
        <w:t xml:space="preserve"> </w:t>
      </w:r>
    </w:p>
    <w:p w14:paraId="1089FF60" w14:textId="3DBB9220"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(g)</w:t>
      </w:r>
      <w:r w:rsidRPr="006B009D">
        <w:rPr>
          <w:rStyle w:val="normaltextrun"/>
          <w:noProof/>
          <w:color w:val="000000"/>
        </w:rPr>
        <w:tab/>
        <w:t>strukturelle og elektriske kardiomyopatier — hypertrofisk kardiomyopati med tidligere synkoper eller hvor to eller flere af følgende tilstande er til stede: tykkelse af venstre ventrikels væg på &gt; 3 cm, ikke-vedvarende ventrikulær takykardi, tilfælde af pludselig død i familien (førstegradsslægtning), ingen forøgelse af blodtrykket ved motion (gælder kun for gruppe 2)</w:t>
      </w:r>
      <w:r w:rsidRPr="006B009D">
        <w:rPr>
          <w:rStyle w:val="normaltextrun"/>
          <w:noProof/>
        </w:rPr>
        <w:t xml:space="preserve"> </w:t>
      </w:r>
    </w:p>
    <w:p w14:paraId="1DAC3835" w14:textId="77777777" w:rsidR="00D40C47" w:rsidRDefault="00D40C47">
      <w:pPr>
        <w:widowControl/>
        <w:rPr>
          <w:rStyle w:val="normaltextrun"/>
          <w:rFonts w:eastAsia="Calibri"/>
          <w:noProof/>
          <w:color w:val="000000"/>
          <w:szCs w:val="22"/>
          <w:lang w:eastAsia="en-US"/>
        </w:rPr>
      </w:pPr>
      <w:r>
        <w:rPr>
          <w:rStyle w:val="normaltextrun"/>
          <w:noProof/>
          <w:color w:val="000000"/>
        </w:rPr>
        <w:br w:type="page"/>
      </w:r>
    </w:p>
    <w:p w14:paraId="1916B9F4" w14:textId="371E3A38"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lastRenderedPageBreak/>
        <w:t>(h)</w:t>
      </w:r>
      <w:r w:rsidRPr="006B009D">
        <w:rPr>
          <w:rStyle w:val="normaltextrun"/>
          <w:noProof/>
          <w:color w:val="000000"/>
        </w:rPr>
        <w:tab/>
        <w:t>langt QT-syndrom med synkope, torsades de pointes og QTc på &gt; 500 ms (gælder kun for gruppe 2)</w:t>
      </w:r>
      <w:r w:rsidRPr="006B009D">
        <w:rPr>
          <w:rStyle w:val="normaltextrun"/>
          <w:noProof/>
        </w:rPr>
        <w:t xml:space="preserve"> </w:t>
      </w:r>
    </w:p>
    <w:p w14:paraId="17E88256" w14:textId="4DDCD5AA" w:rsidR="00DD6769" w:rsidRPr="006B009D" w:rsidRDefault="00DD6769" w:rsidP="003D42B9">
      <w:pPr>
        <w:pStyle w:val="Point1letter"/>
        <w:numPr>
          <w:ilvl w:val="0"/>
          <w:numId w:val="0"/>
        </w:numPr>
        <w:tabs>
          <w:tab w:val="left" w:pos="1985"/>
        </w:tabs>
        <w:spacing w:line="360" w:lineRule="auto"/>
        <w:ind w:left="1985" w:hanging="567"/>
        <w:jc w:val="left"/>
        <w:rPr>
          <w:rStyle w:val="normaltextrun"/>
          <w:noProof/>
          <w:color w:val="000000"/>
        </w:rPr>
      </w:pPr>
      <w:r w:rsidRPr="006B009D">
        <w:rPr>
          <w:rStyle w:val="normaltextrun"/>
          <w:noProof/>
          <w:color w:val="000000"/>
        </w:rPr>
        <w:t>(i)</w:t>
      </w:r>
      <w:r w:rsidRPr="006B009D">
        <w:rPr>
          <w:rStyle w:val="normaltextrun"/>
          <w:noProof/>
          <w:color w:val="000000"/>
        </w:rPr>
        <w:tab/>
        <w:t>Brugadassyndrom med synkope eller afværget pludselig hjertedød (gælder for gruppe 1 og 2).</w:t>
      </w:r>
      <w:r w:rsidRPr="006B009D">
        <w:rPr>
          <w:rStyle w:val="normaltextrun"/>
          <w:noProof/>
        </w:rPr>
        <w:t xml:space="preserve"> </w:t>
      </w:r>
    </w:p>
    <w:p w14:paraId="101158D0" w14:textId="77777777" w:rsidR="007728DD" w:rsidRPr="007728DD" w:rsidRDefault="007728DD" w:rsidP="003D42B9">
      <w:pPr>
        <w:widowControl/>
        <w:tabs>
          <w:tab w:val="num" w:pos="1418"/>
        </w:tabs>
        <w:spacing w:before="120" w:after="120" w:line="360" w:lineRule="auto"/>
        <w:ind w:left="1418"/>
        <w:rPr>
          <w:rFonts w:eastAsia="Calibri"/>
          <w:noProof/>
          <w:szCs w:val="22"/>
          <w:lang w:eastAsia="en-US"/>
        </w:rPr>
      </w:pPr>
      <w:r w:rsidRPr="007728DD">
        <w:rPr>
          <w:rFonts w:eastAsia="Calibri"/>
          <w:noProof/>
          <w:color w:val="000000"/>
          <w:szCs w:val="22"/>
          <w:lang w:eastAsia="en-US"/>
        </w:rPr>
        <w:t xml:space="preserve">Kørekort kan udstedes eller fornys i særlige tilfælde, hvis det er behørigt begrundet af en autoriseret lægelig vurdering, og der foretages regelmæssige lægeundersøgelser, som sikrer, at personen stadig er i stand til sikker kørsel under hensyntagen til virkningerne af den medicinske tilstand. </w:t>
      </w:r>
    </w:p>
    <w:p w14:paraId="0488DFA9" w14:textId="00A2A1D1"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Andre kardiomyopatier </w:t>
      </w:r>
    </w:p>
    <w:p w14:paraId="11F8FD6F" w14:textId="77777777" w:rsidR="007728DD" w:rsidRPr="007728DD" w:rsidRDefault="007728DD" w:rsidP="003D42B9">
      <w:pPr>
        <w:widowControl/>
        <w:spacing w:before="120" w:after="120" w:line="360" w:lineRule="auto"/>
        <w:ind w:left="1418"/>
        <w:rPr>
          <w:rFonts w:eastAsia="Calibri"/>
          <w:noProof/>
          <w:color w:val="000000"/>
          <w:szCs w:val="22"/>
          <w:lang w:eastAsia="en-US"/>
        </w:rPr>
      </w:pPr>
      <w:r w:rsidRPr="007728DD">
        <w:rPr>
          <w:rFonts w:eastAsia="Calibri"/>
          <w:noProof/>
          <w:color w:val="000000"/>
          <w:szCs w:val="22"/>
          <w:lang w:eastAsia="en-US"/>
        </w:rPr>
        <w:t>Risikoen for pludselige invaliderende hændelser skal vurderes for ansøgere eller førere med velbeskrevne kardiomyopatier (f.eks. arytmogen højre ventrikel kardiomyopati, noncompaction kardiomyopati, katekolaminerg polymorf ventrikulær takykardi og kort QT-syndrom) eller nye kardiomypatier, der måtte blive opdaget. Der kræves en omhyggelig specialistvurdering. Der skal tages højde for den specifikke kardiomypatis prognose.</w:t>
      </w:r>
      <w:r w:rsidRPr="007728DD">
        <w:rPr>
          <w:rFonts w:eastAsia="Calibri"/>
          <w:noProof/>
          <w:szCs w:val="22"/>
          <w:lang w:eastAsia="en-US"/>
        </w:rPr>
        <w:t xml:space="preserve"> </w:t>
      </w:r>
    </w:p>
    <w:p w14:paraId="3F5ED7C4" w14:textId="77777777" w:rsidR="00D40C47" w:rsidRDefault="00D40C47">
      <w:pPr>
        <w:widowControl/>
        <w:rPr>
          <w:rFonts w:eastAsia="Calibri"/>
          <w:noProof/>
          <w:szCs w:val="22"/>
          <w:lang w:eastAsia="en-US"/>
        </w:rPr>
      </w:pPr>
      <w:r>
        <w:rPr>
          <w:rFonts w:eastAsia="Calibri"/>
          <w:noProof/>
          <w:szCs w:val="22"/>
          <w:lang w:eastAsia="en-US"/>
        </w:rPr>
        <w:br w:type="page"/>
      </w:r>
    </w:p>
    <w:p w14:paraId="181F5728" w14:textId="72F51621"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lastRenderedPageBreak/>
        <w:t>(4)</w:t>
      </w:r>
      <w:r w:rsidRPr="007728DD">
        <w:rPr>
          <w:rFonts w:eastAsia="Calibri"/>
          <w:noProof/>
          <w:szCs w:val="22"/>
          <w:lang w:eastAsia="en-US"/>
        </w:rPr>
        <w:tab/>
      </w:r>
      <w:r w:rsidR="007728DD" w:rsidRPr="007728DD">
        <w:rPr>
          <w:rFonts w:eastAsia="Calibri"/>
          <w:noProof/>
          <w:szCs w:val="22"/>
          <w:lang w:eastAsia="en-US"/>
        </w:rPr>
        <w:t>Medlemsstaterne kan begrænse udstedelsen eller fornyelsen af kørekort for ansøgere eller førere med andre sygdomme i hjertemusklen.</w:t>
      </w:r>
    </w:p>
    <w:p w14:paraId="055F461E" w14:textId="77777777" w:rsidR="007728DD" w:rsidRPr="00B27E6F" w:rsidRDefault="007728DD" w:rsidP="003D42B9">
      <w:pPr>
        <w:widowControl/>
        <w:spacing w:before="120" w:after="120" w:line="360" w:lineRule="auto"/>
        <w:rPr>
          <w:rFonts w:eastAsia="Calibri"/>
          <w:noProof/>
          <w:szCs w:val="22"/>
          <w:lang w:eastAsia="en-US"/>
        </w:rPr>
      </w:pPr>
      <w:r w:rsidRPr="00B27E6F">
        <w:rPr>
          <w:rFonts w:eastAsia="Calibri"/>
          <w:noProof/>
          <w:color w:val="000000"/>
          <w:szCs w:val="22"/>
          <w:lang w:eastAsia="en-US"/>
        </w:rPr>
        <w:t xml:space="preserve">SUKKERSYGE </w:t>
      </w:r>
    </w:p>
    <w:p w14:paraId="3311A34C" w14:textId="586C104D" w:rsidR="007728DD" w:rsidRPr="007728DD" w:rsidRDefault="00DD6769" w:rsidP="003D42B9">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10.</w:t>
      </w:r>
      <w:r>
        <w:rPr>
          <w:rFonts w:eastAsia="Calibri"/>
          <w:noProof/>
          <w:color w:val="000000"/>
          <w:szCs w:val="22"/>
          <w:lang w:eastAsia="en-US"/>
        </w:rPr>
        <w:tab/>
      </w:r>
      <w:r w:rsidR="007728DD" w:rsidRPr="007728DD">
        <w:rPr>
          <w:rFonts w:eastAsia="Calibri"/>
          <w:noProof/>
          <w:color w:val="000000"/>
          <w:szCs w:val="22"/>
          <w:lang w:eastAsia="en-US"/>
        </w:rPr>
        <w:t xml:space="preserve">I forbindelse med følgende punkter gælder følgende definitioner: </w:t>
      </w:r>
    </w:p>
    <w:p w14:paraId="46B26F81" w14:textId="77777777" w:rsidR="007728DD" w:rsidRPr="007728DD" w:rsidRDefault="007728DD" w:rsidP="003D42B9">
      <w:pPr>
        <w:widowControl/>
        <w:spacing w:before="120" w:after="120" w:line="360" w:lineRule="auto"/>
        <w:ind w:left="850"/>
        <w:rPr>
          <w:rFonts w:eastAsia="Calibri"/>
          <w:noProof/>
          <w:color w:val="000000"/>
          <w:szCs w:val="22"/>
          <w:lang w:eastAsia="en-US"/>
        </w:rPr>
      </w:pPr>
      <w:r w:rsidRPr="007728DD">
        <w:rPr>
          <w:rFonts w:eastAsia="Calibri"/>
          <w:noProof/>
          <w:color w:val="000000"/>
          <w:szCs w:val="22"/>
          <w:lang w:eastAsia="en-US"/>
        </w:rPr>
        <w:t xml:space="preserve">"alvorlig hypoglykæmi": en tilstand, der kræver assistance fra en anden person </w:t>
      </w:r>
    </w:p>
    <w:p w14:paraId="466C79FC" w14:textId="77777777" w:rsidR="007728DD" w:rsidRPr="007728DD" w:rsidRDefault="007728DD" w:rsidP="003D42B9">
      <w:pPr>
        <w:widowControl/>
        <w:spacing w:before="120" w:after="120" w:line="360" w:lineRule="auto"/>
        <w:ind w:left="850"/>
        <w:rPr>
          <w:rFonts w:eastAsia="Calibri"/>
          <w:noProof/>
          <w:color w:val="000000"/>
          <w:szCs w:val="22"/>
          <w:lang w:eastAsia="en-US"/>
        </w:rPr>
      </w:pPr>
      <w:r w:rsidRPr="007728DD">
        <w:rPr>
          <w:rFonts w:eastAsia="Calibri"/>
          <w:noProof/>
          <w:color w:val="000000"/>
          <w:szCs w:val="22"/>
          <w:lang w:eastAsia="en-US"/>
        </w:rPr>
        <w:t xml:space="preserve">"recidiverende hypoglykæmi": et andet alvorligt tilfælde af hypoglykæmi inden for en periode på 12 måneder. </w:t>
      </w:r>
    </w:p>
    <w:p w14:paraId="4A909562" w14:textId="77777777"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t>Gruppe 1:</w:t>
      </w:r>
    </w:p>
    <w:p w14:paraId="27BFAC77" w14:textId="2323B440"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Kørekort kan udstedes til eller fornyes for ansøgere og førere med sukkersyge. Når disse personer behandles med medicin, bør de underkastes en autoriseret lægelig vurdering og regelmæssige lægeundersøgelser, afpasset efter hvert enkelt tilfælde, og med højst ti års mellemrum. </w:t>
      </w:r>
    </w:p>
    <w:p w14:paraId="7F481F3A" w14:textId="7E822D7D" w:rsidR="007728DD" w:rsidRPr="008A3958"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En ansøger eller fører med sukkersyge, som behandles med medicin, der medfører risiko for fremkaldelse af hypoglykæmi, skal påvise, at vedkommende forstår risikoen i forbindelse med hypoglykæmi og er i stand til at kontrollere sygdommen på en tilfredsstillende måde</w:t>
      </w:r>
      <w:r w:rsidR="00B27E6F" w:rsidRPr="000144EC">
        <w:rPr>
          <w:b/>
          <w:i/>
        </w:rPr>
        <w:t>, herunder via et kontinuerligt overvågningssystem, hvis dette vurderes nødvendigt af den kompetente lægelige myndighed</w:t>
      </w:r>
      <w:r w:rsidR="008A3958">
        <w:rPr>
          <w:rFonts w:eastAsia="Calibri"/>
          <w:noProof/>
          <w:szCs w:val="22"/>
          <w:lang w:eastAsia="en-US"/>
        </w:rPr>
        <w:t>.</w:t>
      </w:r>
      <w:r w:rsidR="008A3958">
        <w:rPr>
          <w:rFonts w:eastAsia="Calibri"/>
          <w:b/>
          <w:noProof/>
          <w:szCs w:val="22"/>
          <w:lang w:eastAsia="en-US"/>
        </w:rPr>
        <w:t xml:space="preserve"> [Ændring 217]</w:t>
      </w:r>
    </w:p>
    <w:p w14:paraId="6A9A57DC" w14:textId="77777777" w:rsidR="00D40C47" w:rsidRDefault="00D40C47">
      <w:pPr>
        <w:widowControl/>
        <w:rPr>
          <w:rFonts w:eastAsia="Calibri"/>
          <w:noProof/>
          <w:color w:val="000000"/>
          <w:szCs w:val="22"/>
          <w:lang w:eastAsia="en-US"/>
        </w:rPr>
      </w:pPr>
      <w:r>
        <w:rPr>
          <w:rFonts w:eastAsia="Calibri"/>
          <w:noProof/>
          <w:color w:val="000000"/>
          <w:szCs w:val="22"/>
          <w:lang w:eastAsia="en-US"/>
        </w:rPr>
        <w:br w:type="page"/>
      </w:r>
    </w:p>
    <w:p w14:paraId="0CE2F7A6" w14:textId="348843B5" w:rsidR="007728DD" w:rsidRPr="007728DD" w:rsidRDefault="007728DD" w:rsidP="003D42B9">
      <w:pPr>
        <w:widowControl/>
        <w:spacing w:before="120" w:after="120" w:line="360" w:lineRule="auto"/>
        <w:ind w:left="1418"/>
        <w:rPr>
          <w:rFonts w:eastAsia="Calibri"/>
          <w:noProof/>
          <w:color w:val="000000"/>
          <w:szCs w:val="22"/>
          <w:lang w:eastAsia="en-US"/>
        </w:rPr>
      </w:pPr>
      <w:r w:rsidRPr="007728DD">
        <w:rPr>
          <w:rFonts w:eastAsia="Calibri"/>
          <w:noProof/>
          <w:color w:val="000000"/>
          <w:szCs w:val="22"/>
          <w:lang w:eastAsia="en-US"/>
        </w:rPr>
        <w:lastRenderedPageBreak/>
        <w:t>Kørekort må ikke udstedes til eller fornys for ansøgere eller førere med utilstrækkelig erkendelse af tilstanden.</w:t>
      </w:r>
      <w:r w:rsidRPr="007728DD">
        <w:rPr>
          <w:rFonts w:eastAsia="Calibri"/>
          <w:noProof/>
          <w:szCs w:val="22"/>
          <w:lang w:eastAsia="en-US"/>
        </w:rPr>
        <w:t xml:space="preserve"> </w:t>
      </w:r>
    </w:p>
    <w:p w14:paraId="7A434D47" w14:textId="77777777" w:rsidR="007728DD" w:rsidRPr="007728DD" w:rsidRDefault="007728DD" w:rsidP="003D42B9">
      <w:pPr>
        <w:widowControl/>
        <w:spacing w:before="120" w:after="120" w:line="360" w:lineRule="auto"/>
        <w:ind w:left="1418"/>
        <w:rPr>
          <w:rFonts w:eastAsia="Calibri"/>
          <w:noProof/>
          <w:color w:val="000000"/>
          <w:szCs w:val="22"/>
          <w:lang w:eastAsia="en-US"/>
        </w:rPr>
      </w:pPr>
      <w:r w:rsidRPr="007728DD">
        <w:rPr>
          <w:rFonts w:eastAsia="Calibri"/>
          <w:noProof/>
          <w:color w:val="000000"/>
          <w:szCs w:val="22"/>
          <w:lang w:eastAsia="en-US"/>
        </w:rPr>
        <w:t>Kørekort må ikke udstedes til eller fornys for ansøgere eller førere, der lider af recidiverende alvorlig hypoglykæmi, medmindre der foretages en autoriseret lægelig vurdering og regelmæssige lægeundersøgelser. Hvad angår recidiverende alvorlig hypoglykæmi i vågen tilstand må der ikke udstedes eller fornys kørekort i tre måneder efter den seneste episode.</w:t>
      </w:r>
      <w:r w:rsidRPr="007728DD">
        <w:rPr>
          <w:rFonts w:eastAsia="Calibri"/>
          <w:noProof/>
          <w:szCs w:val="22"/>
          <w:lang w:eastAsia="en-US"/>
        </w:rPr>
        <w:t xml:space="preserve"> </w:t>
      </w:r>
    </w:p>
    <w:p w14:paraId="02F8A2EB" w14:textId="77777777" w:rsidR="007728DD" w:rsidRPr="007728DD" w:rsidRDefault="007728DD" w:rsidP="003D42B9">
      <w:pPr>
        <w:widowControl/>
        <w:spacing w:before="120" w:after="120" w:line="360" w:lineRule="auto"/>
        <w:ind w:left="1418"/>
        <w:rPr>
          <w:rFonts w:eastAsia="Calibri"/>
          <w:noProof/>
          <w:color w:val="000000"/>
          <w:szCs w:val="22"/>
          <w:lang w:eastAsia="en-US"/>
        </w:rPr>
      </w:pPr>
      <w:r w:rsidRPr="007728DD">
        <w:rPr>
          <w:rFonts w:eastAsia="Calibri"/>
          <w:noProof/>
          <w:color w:val="000000"/>
          <w:szCs w:val="22"/>
          <w:lang w:eastAsia="en-US"/>
        </w:rPr>
        <w:t>Kørekort kan udstedes eller fornys i særlige tilfælde, hvis det er behørigt begrundet af en autoriseret lægelig vurdering, og der foretages regelmæssige lægeundersøgelser, som sikrer, at personen stadig er i stand til sikker kørsel under hensyntagen til virkningerne af den medicinske tilstand.</w:t>
      </w:r>
      <w:r w:rsidRPr="007728DD">
        <w:rPr>
          <w:rFonts w:eastAsia="Calibri"/>
          <w:noProof/>
          <w:szCs w:val="22"/>
          <w:lang w:eastAsia="en-US"/>
        </w:rPr>
        <w:t xml:space="preserve"> </w:t>
      </w:r>
    </w:p>
    <w:p w14:paraId="178ECA3F" w14:textId="77777777"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t>Gruppe 2:</w:t>
      </w:r>
    </w:p>
    <w:p w14:paraId="5BF18132" w14:textId="0005D173"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Det bør overvejes, om der skal udstedes/fornyes kørekort for førere i gruppe 2 med sukkersyge. Når disse personer behandles med medicin, der medfører risiko for fremkaldelse af hypoglykæmi (f.eks. insulin og visse tabletter), gælder følgende kriterier: </w:t>
      </w:r>
    </w:p>
    <w:p w14:paraId="58942B9C" w14:textId="77777777" w:rsidR="00D40C47" w:rsidRDefault="00D40C47">
      <w:pPr>
        <w:widowControl/>
        <w:rPr>
          <w:rFonts w:eastAsia="Calibri"/>
          <w:noProof/>
          <w:szCs w:val="22"/>
          <w:lang w:eastAsia="en-US"/>
        </w:rPr>
      </w:pPr>
      <w:r>
        <w:rPr>
          <w:rFonts w:eastAsia="Calibri"/>
          <w:noProof/>
          <w:szCs w:val="22"/>
          <w:lang w:eastAsia="en-US"/>
        </w:rPr>
        <w:br w:type="page"/>
      </w:r>
    </w:p>
    <w:p w14:paraId="5AF62F62" w14:textId="3E297C59" w:rsidR="007728DD" w:rsidRPr="007728DD" w:rsidRDefault="009B4D52" w:rsidP="003D42B9">
      <w:pPr>
        <w:widowControl/>
        <w:tabs>
          <w:tab w:val="left" w:pos="1417"/>
        </w:tabs>
        <w:spacing w:before="120" w:after="120" w:line="360" w:lineRule="auto"/>
        <w:ind w:left="1985" w:hanging="567"/>
        <w:rPr>
          <w:rFonts w:eastAsia="Calibri"/>
          <w:noProof/>
          <w:szCs w:val="22"/>
          <w:lang w:eastAsia="en-US"/>
        </w:rPr>
      </w:pPr>
      <w:r w:rsidRPr="007728DD">
        <w:rPr>
          <w:rFonts w:eastAsia="Calibri"/>
          <w:noProof/>
          <w:szCs w:val="22"/>
          <w:lang w:eastAsia="en-US"/>
        </w:rPr>
        <w:lastRenderedPageBreak/>
        <w:t>(a)</w:t>
      </w:r>
      <w:r w:rsidRPr="007728DD">
        <w:rPr>
          <w:rFonts w:eastAsia="Calibri"/>
          <w:noProof/>
          <w:szCs w:val="22"/>
          <w:lang w:eastAsia="en-US"/>
        </w:rPr>
        <w:tab/>
      </w:r>
      <w:r w:rsidR="007728DD" w:rsidRPr="007728DD">
        <w:rPr>
          <w:rFonts w:eastAsia="Calibri"/>
          <w:noProof/>
          <w:color w:val="000000"/>
          <w:szCs w:val="22"/>
          <w:lang w:eastAsia="en-US"/>
        </w:rPr>
        <w:t xml:space="preserve">der må ikke have været tilfælde af hypoglykæmi inden for de seneste 12 måneder </w:t>
      </w:r>
    </w:p>
    <w:p w14:paraId="3184A2BC" w14:textId="328D0175" w:rsidR="007728DD" w:rsidRPr="007728DD" w:rsidRDefault="009B4D52" w:rsidP="003D42B9">
      <w:pPr>
        <w:widowControl/>
        <w:tabs>
          <w:tab w:val="left" w:pos="1417"/>
        </w:tabs>
        <w:spacing w:before="120" w:after="120" w:line="360" w:lineRule="auto"/>
        <w:ind w:left="1985" w:hanging="567"/>
        <w:rPr>
          <w:rFonts w:eastAsia="Calibri"/>
          <w:noProof/>
          <w:color w:val="000000"/>
          <w:szCs w:val="22"/>
          <w:lang w:eastAsia="en-US"/>
        </w:rPr>
      </w:pPr>
      <w:r w:rsidRPr="007728DD">
        <w:rPr>
          <w:rFonts w:eastAsia="Calibri"/>
          <w:noProof/>
          <w:color w:val="000000"/>
          <w:szCs w:val="22"/>
          <w:lang w:eastAsia="en-US"/>
        </w:rPr>
        <w:t>(b)</w:t>
      </w:r>
      <w:r w:rsidRPr="007728DD">
        <w:rPr>
          <w:rFonts w:eastAsia="Calibri"/>
          <w:noProof/>
          <w:color w:val="000000"/>
          <w:szCs w:val="22"/>
          <w:lang w:eastAsia="en-US"/>
        </w:rPr>
        <w:tab/>
      </w:r>
      <w:r w:rsidR="007728DD" w:rsidRPr="007728DD">
        <w:rPr>
          <w:rFonts w:eastAsia="Calibri"/>
          <w:noProof/>
          <w:color w:val="000000"/>
          <w:szCs w:val="22"/>
          <w:lang w:eastAsia="en-US"/>
        </w:rPr>
        <w:t xml:space="preserve">føreren skal være fuldt bevidst om tilstedeværelsen af hypoglykæmi </w:t>
      </w:r>
    </w:p>
    <w:p w14:paraId="4863E1DC" w14:textId="0B5AB98D" w:rsidR="007728DD" w:rsidRPr="007728DD" w:rsidRDefault="009B4D52" w:rsidP="003D42B9">
      <w:pPr>
        <w:widowControl/>
        <w:tabs>
          <w:tab w:val="left" w:pos="1417"/>
        </w:tabs>
        <w:spacing w:before="120" w:after="120" w:line="360" w:lineRule="auto"/>
        <w:ind w:left="1985" w:hanging="567"/>
        <w:rPr>
          <w:rFonts w:eastAsia="Calibri"/>
          <w:noProof/>
          <w:color w:val="000000"/>
          <w:szCs w:val="22"/>
          <w:lang w:eastAsia="en-US"/>
        </w:rPr>
      </w:pPr>
      <w:r w:rsidRPr="007728DD">
        <w:rPr>
          <w:rFonts w:eastAsia="Calibri"/>
          <w:noProof/>
          <w:color w:val="000000"/>
          <w:szCs w:val="22"/>
          <w:lang w:eastAsia="en-US"/>
        </w:rPr>
        <w:t>(c)</w:t>
      </w:r>
      <w:r w:rsidRPr="007728DD">
        <w:rPr>
          <w:rFonts w:eastAsia="Calibri"/>
          <w:noProof/>
          <w:color w:val="000000"/>
          <w:szCs w:val="22"/>
          <w:lang w:eastAsia="en-US"/>
        </w:rPr>
        <w:tab/>
      </w:r>
      <w:r w:rsidR="007728DD" w:rsidRPr="007728DD">
        <w:rPr>
          <w:rFonts w:eastAsia="Calibri"/>
          <w:noProof/>
          <w:color w:val="000000"/>
          <w:szCs w:val="22"/>
          <w:lang w:eastAsia="en-US"/>
        </w:rPr>
        <w:t>føreren skal påvise, at vedkommende er i stand til at kontrollere sygdommen ved hjælp af blodsukkersensorer, insulinpumpe, insulinpen og/eller hybrid close loop-systemer, mindst to gange om dagen og på tidspunkter, hvor vedkommende skal køre</w:t>
      </w:r>
    </w:p>
    <w:p w14:paraId="3ADC8D6A" w14:textId="5E91684A" w:rsidR="007728DD" w:rsidRPr="007728DD" w:rsidRDefault="009B4D52" w:rsidP="003D42B9">
      <w:pPr>
        <w:widowControl/>
        <w:tabs>
          <w:tab w:val="left" w:pos="1417"/>
        </w:tabs>
        <w:spacing w:before="120" w:after="120" w:line="360" w:lineRule="auto"/>
        <w:ind w:left="1985" w:hanging="567"/>
        <w:rPr>
          <w:rFonts w:eastAsia="Calibri"/>
          <w:noProof/>
          <w:color w:val="000000"/>
          <w:szCs w:val="22"/>
          <w:lang w:eastAsia="en-US"/>
        </w:rPr>
      </w:pPr>
      <w:r w:rsidRPr="007728DD">
        <w:rPr>
          <w:rFonts w:eastAsia="Calibri"/>
          <w:noProof/>
          <w:color w:val="000000"/>
          <w:szCs w:val="22"/>
          <w:lang w:eastAsia="en-US"/>
        </w:rPr>
        <w:t>(d)</w:t>
      </w:r>
      <w:r w:rsidRPr="007728DD">
        <w:rPr>
          <w:rFonts w:eastAsia="Calibri"/>
          <w:noProof/>
          <w:color w:val="000000"/>
          <w:szCs w:val="22"/>
          <w:lang w:eastAsia="en-US"/>
        </w:rPr>
        <w:tab/>
      </w:r>
      <w:r w:rsidR="007728DD" w:rsidRPr="007728DD">
        <w:rPr>
          <w:rFonts w:eastAsia="Calibri"/>
          <w:noProof/>
          <w:color w:val="000000"/>
          <w:szCs w:val="22"/>
          <w:lang w:eastAsia="en-US"/>
        </w:rPr>
        <w:t xml:space="preserve">føreren skal påvise, at vedkommende forstår risikoen i forbindelse med hypoglykæmi </w:t>
      </w:r>
    </w:p>
    <w:p w14:paraId="3A29E2D7" w14:textId="04918B15" w:rsidR="007728DD" w:rsidRPr="007728DD" w:rsidRDefault="009B4D52" w:rsidP="003D42B9">
      <w:pPr>
        <w:widowControl/>
        <w:tabs>
          <w:tab w:val="left" w:pos="1417"/>
        </w:tabs>
        <w:spacing w:before="120" w:after="120" w:line="360" w:lineRule="auto"/>
        <w:ind w:left="1985" w:hanging="567"/>
        <w:rPr>
          <w:rFonts w:eastAsia="Calibri"/>
          <w:noProof/>
          <w:color w:val="000000"/>
          <w:szCs w:val="22"/>
          <w:lang w:eastAsia="en-US"/>
        </w:rPr>
      </w:pPr>
      <w:r w:rsidRPr="007728DD">
        <w:rPr>
          <w:rFonts w:eastAsia="Calibri"/>
          <w:noProof/>
          <w:color w:val="000000"/>
          <w:szCs w:val="22"/>
          <w:lang w:eastAsia="en-US"/>
        </w:rPr>
        <w:t>(e)</w:t>
      </w:r>
      <w:r w:rsidRPr="007728DD">
        <w:rPr>
          <w:rFonts w:eastAsia="Calibri"/>
          <w:noProof/>
          <w:color w:val="000000"/>
          <w:szCs w:val="22"/>
          <w:lang w:eastAsia="en-US"/>
        </w:rPr>
        <w:tab/>
      </w:r>
      <w:r w:rsidR="007728DD" w:rsidRPr="007728DD">
        <w:rPr>
          <w:rFonts w:eastAsia="Calibri"/>
          <w:noProof/>
          <w:color w:val="000000"/>
          <w:szCs w:val="22"/>
          <w:lang w:eastAsia="en-US"/>
        </w:rPr>
        <w:t xml:space="preserve">der må ikke være andre komplikationer i forbindelse med sukkersygen, som kan medføre køreforbud. </w:t>
      </w:r>
    </w:p>
    <w:p w14:paraId="73F028F2" w14:textId="2051D68F" w:rsidR="007728DD" w:rsidRPr="00980FB1" w:rsidRDefault="007728DD" w:rsidP="003D42B9">
      <w:pPr>
        <w:widowControl/>
        <w:tabs>
          <w:tab w:val="num" w:pos="1418"/>
        </w:tabs>
        <w:spacing w:before="120" w:after="120" w:line="360" w:lineRule="auto"/>
        <w:ind w:left="1418"/>
        <w:rPr>
          <w:rFonts w:eastAsia="Calibri"/>
          <w:b/>
          <w:noProof/>
          <w:szCs w:val="22"/>
          <w:lang w:eastAsia="en-US"/>
        </w:rPr>
      </w:pPr>
      <w:r w:rsidRPr="007728DD">
        <w:rPr>
          <w:rFonts w:eastAsia="Calibri"/>
          <w:noProof/>
          <w:color w:val="000000"/>
          <w:szCs w:val="22"/>
          <w:lang w:eastAsia="en-US"/>
        </w:rPr>
        <w:t xml:space="preserve">I disse tilfælde bør udstedelse </w:t>
      </w:r>
      <w:r w:rsidR="00980FB1" w:rsidRPr="000144EC">
        <w:rPr>
          <w:b/>
          <w:i/>
        </w:rPr>
        <w:t xml:space="preserve">og fornyelse </w:t>
      </w:r>
      <w:r w:rsidRPr="007728DD">
        <w:rPr>
          <w:rFonts w:eastAsia="Calibri"/>
          <w:noProof/>
          <w:color w:val="000000"/>
          <w:szCs w:val="22"/>
          <w:lang w:eastAsia="en-US"/>
        </w:rPr>
        <w:t xml:space="preserve">af kørekort desuden være betinget af en </w:t>
      </w:r>
      <w:r w:rsidR="00980FB1" w:rsidRPr="000144EC">
        <w:rPr>
          <w:b/>
          <w:i/>
        </w:rPr>
        <w:t>positiv</w:t>
      </w:r>
      <w:r w:rsidR="00980FB1" w:rsidRPr="000144EC">
        <w:t xml:space="preserve"> </w:t>
      </w:r>
      <w:r w:rsidRPr="007728DD">
        <w:rPr>
          <w:rFonts w:eastAsia="Calibri"/>
          <w:noProof/>
          <w:color w:val="000000"/>
          <w:szCs w:val="22"/>
          <w:lang w:eastAsia="en-US"/>
        </w:rPr>
        <w:t xml:space="preserve">udtalelse fra en kompetent lægelig myndighed og regelmæssige lægeundersøgelser, som foretages </w:t>
      </w:r>
      <w:r w:rsidR="00980FB1" w:rsidRPr="000144EC">
        <w:rPr>
          <w:b/>
          <w:i/>
        </w:rPr>
        <w:t xml:space="preserve">af en speciallæge </w:t>
      </w:r>
      <w:r w:rsidRPr="007728DD">
        <w:rPr>
          <w:rFonts w:eastAsia="Calibri"/>
          <w:noProof/>
          <w:color w:val="000000"/>
          <w:szCs w:val="22"/>
          <w:lang w:eastAsia="en-US"/>
        </w:rPr>
        <w:t>med højst tre års mellemrum.</w:t>
      </w:r>
      <w:r w:rsidR="00980FB1">
        <w:rPr>
          <w:rFonts w:eastAsia="Calibri"/>
          <w:b/>
          <w:noProof/>
          <w:color w:val="000000"/>
          <w:szCs w:val="22"/>
          <w:lang w:eastAsia="en-US"/>
        </w:rPr>
        <w:t xml:space="preserve"> [Ændring 218]</w:t>
      </w:r>
    </w:p>
    <w:p w14:paraId="5F5FB9C2" w14:textId="748745E6"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(4)</w:t>
      </w:r>
      <w:r w:rsidRPr="007728DD">
        <w:rPr>
          <w:rFonts w:eastAsia="Calibri"/>
          <w:noProof/>
          <w:szCs w:val="22"/>
          <w:lang w:eastAsia="en-US"/>
        </w:rPr>
        <w:tab/>
      </w:r>
      <w:r w:rsidR="007728DD" w:rsidRPr="007728DD">
        <w:rPr>
          <w:rFonts w:eastAsia="Calibri"/>
          <w:noProof/>
          <w:szCs w:val="22"/>
          <w:lang w:eastAsia="en-US"/>
        </w:rPr>
        <w:t>Et alvorligt tilfælde af hypoglykæmi, selv i vågen tilstand, der ikke har forbindelse med kørsel, bør indberettes og give anledning til ny vurdering af køretilladelsen. </w:t>
      </w:r>
    </w:p>
    <w:p w14:paraId="60AEDD95" w14:textId="77777777" w:rsidR="00D40C47" w:rsidRDefault="00D40C47">
      <w:pPr>
        <w:widowControl/>
        <w:rPr>
          <w:rFonts w:eastAsia="Calibri"/>
          <w:b/>
          <w:noProof/>
          <w:color w:val="000000"/>
          <w:szCs w:val="22"/>
          <w:lang w:eastAsia="en-US"/>
        </w:rPr>
      </w:pPr>
      <w:r>
        <w:rPr>
          <w:rFonts w:eastAsia="Calibri"/>
          <w:b/>
          <w:noProof/>
          <w:color w:val="000000"/>
          <w:szCs w:val="22"/>
          <w:lang w:eastAsia="en-US"/>
        </w:rPr>
        <w:br w:type="page"/>
      </w:r>
    </w:p>
    <w:p w14:paraId="76662C67" w14:textId="4759F23D" w:rsidR="007728DD" w:rsidRPr="00157BBB" w:rsidRDefault="007728DD" w:rsidP="003D42B9">
      <w:pPr>
        <w:widowControl/>
        <w:spacing w:before="120" w:after="120" w:line="360" w:lineRule="auto"/>
        <w:rPr>
          <w:rFonts w:eastAsia="Calibri"/>
          <w:iCs/>
          <w:noProof/>
          <w:color w:val="000000"/>
          <w:szCs w:val="22"/>
          <w:lang w:eastAsia="en-US"/>
        </w:rPr>
      </w:pPr>
      <w:r w:rsidRPr="00157BBB">
        <w:rPr>
          <w:rFonts w:eastAsia="Calibri"/>
          <w:noProof/>
          <w:color w:val="000000"/>
          <w:szCs w:val="22"/>
          <w:lang w:eastAsia="en-US"/>
        </w:rPr>
        <w:lastRenderedPageBreak/>
        <w:t>NERVESYGDOMME OG OBSTRUKTIVT SØVNAPNØSYNDROM</w:t>
      </w:r>
    </w:p>
    <w:p w14:paraId="48C25EF5" w14:textId="767CD33F" w:rsidR="007728DD" w:rsidRPr="007728DD" w:rsidRDefault="00DD6769" w:rsidP="003D42B9">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11.</w:t>
      </w:r>
      <w:r>
        <w:rPr>
          <w:rFonts w:eastAsia="Calibri"/>
          <w:noProof/>
          <w:color w:val="000000"/>
          <w:szCs w:val="22"/>
          <w:lang w:eastAsia="en-US"/>
        </w:rPr>
        <w:tab/>
      </w:r>
      <w:r w:rsidR="007728DD" w:rsidRPr="007728DD">
        <w:rPr>
          <w:rFonts w:eastAsia="Calibri"/>
          <w:noProof/>
          <w:color w:val="000000"/>
          <w:szCs w:val="22"/>
          <w:lang w:eastAsia="en-US"/>
        </w:rPr>
        <w:t>Følgende regler gælder for ansøgere med nervesygdomme og obstruktivt søvnapnøsyndrom.</w:t>
      </w:r>
    </w:p>
    <w:p w14:paraId="63C1BA70" w14:textId="77777777" w:rsidR="007728DD" w:rsidRPr="007728DD" w:rsidRDefault="007728DD" w:rsidP="003D42B9">
      <w:pPr>
        <w:widowControl/>
        <w:spacing w:before="120" w:after="120" w:line="360" w:lineRule="auto"/>
        <w:ind w:left="1418" w:hanging="567"/>
        <w:rPr>
          <w:rFonts w:eastAsia="Calibri"/>
          <w:noProof/>
          <w:color w:val="000000"/>
          <w:szCs w:val="22"/>
          <w:lang w:eastAsia="en-US"/>
        </w:rPr>
      </w:pPr>
      <w:r w:rsidRPr="007728DD">
        <w:rPr>
          <w:rFonts w:eastAsia="Calibri"/>
          <w:noProof/>
          <w:color w:val="000000"/>
          <w:szCs w:val="22"/>
          <w:lang w:eastAsia="en-US"/>
        </w:rPr>
        <w:t>NERVESYGDOMME </w:t>
      </w:r>
    </w:p>
    <w:p w14:paraId="1A1A47F0" w14:textId="110FB576" w:rsidR="007728DD" w:rsidRPr="00157BBB"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Kørekort kan hverken udstedes til eller fornys for ansøgere og førere med en alvorlig nervesygdom, medmindre anmodningen underbygges af en lægeerklæring</w:t>
      </w:r>
      <w:r w:rsidR="00157BBB" w:rsidRPr="000144EC">
        <w:rPr>
          <w:b/>
          <w:i/>
        </w:rPr>
        <w:t>, der er udstedt af en speciallæge eller en kompetent lægelig myndighed</w:t>
      </w:r>
      <w:r w:rsidR="007728DD" w:rsidRPr="007728DD">
        <w:rPr>
          <w:rFonts w:eastAsia="Calibri"/>
          <w:noProof/>
          <w:szCs w:val="22"/>
          <w:lang w:eastAsia="en-US"/>
        </w:rPr>
        <w:t>.</w:t>
      </w:r>
      <w:r w:rsidR="00157BBB">
        <w:rPr>
          <w:rFonts w:eastAsia="Calibri"/>
          <w:b/>
          <w:noProof/>
          <w:szCs w:val="22"/>
          <w:lang w:eastAsia="en-US"/>
        </w:rPr>
        <w:t xml:space="preserve"> [Ændring 219]</w:t>
      </w:r>
    </w:p>
    <w:p w14:paraId="7D466F37" w14:textId="7BEF87DF" w:rsidR="007728DD" w:rsidRPr="00157BBB" w:rsidRDefault="007728DD" w:rsidP="003D42B9">
      <w:pPr>
        <w:widowControl/>
        <w:spacing w:before="120" w:after="120" w:line="360" w:lineRule="auto"/>
        <w:ind w:left="1418"/>
        <w:rPr>
          <w:rFonts w:eastAsia="Calibri"/>
          <w:b/>
          <w:noProof/>
          <w:szCs w:val="22"/>
          <w:lang w:eastAsia="en-US"/>
        </w:rPr>
      </w:pPr>
      <w:r w:rsidRPr="007728DD">
        <w:rPr>
          <w:rFonts w:eastAsia="Calibri"/>
          <w:noProof/>
          <w:color w:val="000000"/>
          <w:szCs w:val="22"/>
          <w:lang w:eastAsia="en-US"/>
        </w:rPr>
        <w:t xml:space="preserve">I denne henseende skal der tages hensyn til de funktionsmæssige muligheder af </w:t>
      </w:r>
      <w:r w:rsidRPr="00157BBB">
        <w:rPr>
          <w:rFonts w:eastAsia="Calibri"/>
          <w:strike/>
          <w:noProof/>
          <w:color w:val="000000"/>
          <w:szCs w:val="22"/>
          <w:lang w:eastAsia="en-US"/>
        </w:rPr>
        <w:t>og prognosen for</w:t>
      </w:r>
      <w:r w:rsidRPr="007728DD">
        <w:rPr>
          <w:rFonts w:eastAsia="Calibri"/>
          <w:noProof/>
          <w:color w:val="000000"/>
          <w:szCs w:val="22"/>
          <w:lang w:eastAsia="en-US"/>
        </w:rPr>
        <w:t xml:space="preserve"> nervemæssige forstyrrelser, </w:t>
      </w:r>
      <w:r w:rsidRPr="00157BBB">
        <w:rPr>
          <w:rFonts w:eastAsia="Calibri"/>
          <w:strike/>
          <w:noProof/>
          <w:color w:val="000000"/>
          <w:szCs w:val="22"/>
          <w:lang w:eastAsia="en-US"/>
        </w:rPr>
        <w:t>der</w:t>
      </w:r>
      <w:r w:rsidRPr="007728DD">
        <w:rPr>
          <w:rFonts w:eastAsia="Calibri"/>
          <w:noProof/>
          <w:color w:val="000000"/>
          <w:szCs w:val="22"/>
          <w:lang w:eastAsia="en-US"/>
        </w:rPr>
        <w:t xml:space="preserve"> </w:t>
      </w:r>
      <w:r w:rsidR="00157BBB" w:rsidRPr="000144EC">
        <w:rPr>
          <w:b/>
          <w:i/>
        </w:rPr>
        <w:t>som</w:t>
      </w:r>
      <w:r w:rsidR="00157BBB" w:rsidRPr="000144EC">
        <w:t xml:space="preserve"> </w:t>
      </w:r>
      <w:r w:rsidRPr="007728DD">
        <w:rPr>
          <w:rFonts w:eastAsia="Calibri"/>
          <w:noProof/>
          <w:color w:val="000000"/>
          <w:szCs w:val="22"/>
          <w:lang w:eastAsia="en-US"/>
        </w:rPr>
        <w:t xml:space="preserve">skyldes </w:t>
      </w:r>
      <w:r w:rsidR="00157BBB" w:rsidRPr="000144EC">
        <w:rPr>
          <w:b/>
          <w:i/>
        </w:rPr>
        <w:t xml:space="preserve">udviklingstilstande, </w:t>
      </w:r>
      <w:r w:rsidRPr="007728DD">
        <w:rPr>
          <w:rFonts w:eastAsia="Calibri"/>
          <w:noProof/>
          <w:color w:val="000000"/>
          <w:szCs w:val="22"/>
          <w:lang w:eastAsia="en-US"/>
        </w:rPr>
        <w:t xml:space="preserve">sygdomme eller </w:t>
      </w:r>
      <w:r w:rsidRPr="00157BBB">
        <w:rPr>
          <w:rFonts w:eastAsia="Calibri"/>
          <w:strike/>
          <w:noProof/>
          <w:color w:val="000000"/>
          <w:szCs w:val="22"/>
          <w:lang w:eastAsia="en-US"/>
        </w:rPr>
        <w:t>nedsættelser i</w:t>
      </w:r>
      <w:r w:rsidRPr="007728DD">
        <w:rPr>
          <w:rFonts w:eastAsia="Calibri"/>
          <w:noProof/>
          <w:color w:val="000000"/>
          <w:szCs w:val="22"/>
          <w:lang w:eastAsia="en-US"/>
        </w:rPr>
        <w:t xml:space="preserve"> </w:t>
      </w:r>
      <w:r w:rsidR="00157BBB" w:rsidRPr="000144EC">
        <w:rPr>
          <w:b/>
          <w:i/>
        </w:rPr>
        <w:t>medicinsk eller kirurgisk indgriben, der påvirker</w:t>
      </w:r>
      <w:r w:rsidR="00157BBB" w:rsidRPr="000144EC">
        <w:t xml:space="preserve"> </w:t>
      </w:r>
      <w:r w:rsidRPr="007728DD">
        <w:rPr>
          <w:rFonts w:eastAsia="Calibri"/>
          <w:noProof/>
          <w:color w:val="000000"/>
          <w:szCs w:val="22"/>
          <w:lang w:eastAsia="en-US"/>
        </w:rPr>
        <w:t xml:space="preserve">centralnervesystemet eller i det perifere nervesystem, som </w:t>
      </w:r>
      <w:r w:rsidRPr="00157BBB">
        <w:rPr>
          <w:rFonts w:eastAsia="Calibri"/>
          <w:strike/>
          <w:noProof/>
          <w:color w:val="000000"/>
          <w:szCs w:val="22"/>
          <w:lang w:eastAsia="en-US"/>
        </w:rPr>
        <w:t>udvendigt giver bevægelsesmæssige</w:t>
      </w:r>
      <w:r w:rsidR="00157BBB" w:rsidRPr="00157BBB">
        <w:rPr>
          <w:rFonts w:eastAsia="Calibri"/>
          <w:noProof/>
          <w:color w:val="000000"/>
          <w:szCs w:val="22"/>
          <w:lang w:eastAsia="en-US"/>
        </w:rPr>
        <w:t xml:space="preserve"> </w:t>
      </w:r>
      <w:r w:rsidR="00157BBB" w:rsidRPr="000144EC">
        <w:rPr>
          <w:b/>
          <w:i/>
        </w:rPr>
        <w:t>giver kognitive, adfærdsmæssige</w:t>
      </w:r>
      <w:r w:rsidRPr="007728DD">
        <w:rPr>
          <w:rFonts w:eastAsia="Calibri"/>
          <w:noProof/>
          <w:color w:val="000000"/>
          <w:szCs w:val="22"/>
          <w:lang w:eastAsia="en-US"/>
        </w:rPr>
        <w:t xml:space="preserve">, sensoriske eller </w:t>
      </w:r>
      <w:r w:rsidRPr="00157BBB">
        <w:rPr>
          <w:rFonts w:eastAsia="Calibri"/>
          <w:strike/>
          <w:noProof/>
          <w:color w:val="000000"/>
          <w:szCs w:val="22"/>
          <w:lang w:eastAsia="en-US"/>
        </w:rPr>
        <w:t>trofiske</w:t>
      </w:r>
      <w:r w:rsidRPr="007728DD">
        <w:rPr>
          <w:rFonts w:eastAsia="Calibri"/>
          <w:noProof/>
          <w:color w:val="000000"/>
          <w:szCs w:val="22"/>
          <w:lang w:eastAsia="en-US"/>
        </w:rPr>
        <w:t xml:space="preserve"> </w:t>
      </w:r>
      <w:r w:rsidR="00157BBB" w:rsidRPr="000144EC">
        <w:rPr>
          <w:b/>
          <w:i/>
        </w:rPr>
        <w:t>bevægelsesmæssige</w:t>
      </w:r>
      <w:r w:rsidR="00157BBB" w:rsidRPr="000144EC">
        <w:t xml:space="preserve"> </w:t>
      </w:r>
      <w:r w:rsidRPr="007728DD">
        <w:rPr>
          <w:rFonts w:eastAsia="Calibri"/>
          <w:noProof/>
          <w:color w:val="000000"/>
          <w:szCs w:val="22"/>
          <w:lang w:eastAsia="en-US"/>
        </w:rPr>
        <w:t xml:space="preserve">udslag, </w:t>
      </w:r>
      <w:r w:rsidRPr="00157BBB">
        <w:rPr>
          <w:rFonts w:eastAsia="Calibri"/>
          <w:strike/>
          <w:noProof/>
          <w:color w:val="000000"/>
          <w:szCs w:val="22"/>
          <w:lang w:eastAsia="en-US"/>
        </w:rPr>
        <w:t>eller</w:t>
      </w:r>
      <w:r w:rsidRPr="007728DD">
        <w:rPr>
          <w:rFonts w:eastAsia="Calibri"/>
          <w:noProof/>
          <w:color w:val="000000"/>
          <w:szCs w:val="22"/>
          <w:lang w:eastAsia="en-US"/>
        </w:rPr>
        <w:t xml:space="preserve"> som påvirker </w:t>
      </w:r>
      <w:r w:rsidR="00157BBB" w:rsidRPr="000144EC">
        <w:rPr>
          <w:b/>
          <w:i/>
        </w:rPr>
        <w:t xml:space="preserve">ydeevnen/funktionen, </w:t>
      </w:r>
      <w:r w:rsidRPr="007728DD">
        <w:rPr>
          <w:rFonts w:eastAsia="Calibri"/>
          <w:noProof/>
          <w:color w:val="000000"/>
          <w:szCs w:val="22"/>
          <w:lang w:eastAsia="en-US"/>
        </w:rPr>
        <w:t>balancen og koordinationen.</w:t>
      </w:r>
      <w:r w:rsidR="00157BBB" w:rsidRPr="000144EC">
        <w:t xml:space="preserve"> </w:t>
      </w:r>
      <w:r w:rsidR="00157BBB" w:rsidRPr="000144EC">
        <w:rPr>
          <w:b/>
          <w:i/>
        </w:rPr>
        <w:t>Prognosen for svækkelse og overholdelse af behandlingen skal tages i betragtning</w:t>
      </w:r>
      <w:r w:rsidR="00157BBB">
        <w:rPr>
          <w:b/>
          <w:i/>
        </w:rPr>
        <w:t>.</w:t>
      </w:r>
      <w:r w:rsidRPr="007728DD">
        <w:rPr>
          <w:rFonts w:eastAsia="Calibri"/>
          <w:noProof/>
          <w:color w:val="000000"/>
          <w:szCs w:val="22"/>
          <w:lang w:eastAsia="en-US"/>
        </w:rPr>
        <w:t xml:space="preserve"> Kørekort kan i disse tilfælde udstedes eller fornys på betingelse af, at der jævnligt gennemføres undersøgelser, hvis der er risiko for, at tilstanden forværres.</w:t>
      </w:r>
      <w:r w:rsidR="00157BBB">
        <w:rPr>
          <w:rFonts w:eastAsia="Calibri"/>
          <w:b/>
          <w:noProof/>
          <w:color w:val="000000"/>
          <w:szCs w:val="22"/>
          <w:lang w:eastAsia="en-US"/>
        </w:rPr>
        <w:t xml:space="preserve"> [Ændring 220]</w:t>
      </w:r>
    </w:p>
    <w:p w14:paraId="18353613" w14:textId="77777777" w:rsidR="00D40C47" w:rsidRDefault="00D40C47">
      <w:pPr>
        <w:widowControl/>
        <w:rPr>
          <w:rFonts w:eastAsia="Calibri"/>
          <w:noProof/>
          <w:color w:val="000000"/>
          <w:szCs w:val="22"/>
          <w:lang w:eastAsia="en-US"/>
        </w:rPr>
      </w:pPr>
      <w:r>
        <w:rPr>
          <w:rFonts w:eastAsia="Calibri"/>
          <w:noProof/>
          <w:color w:val="000000"/>
          <w:szCs w:val="22"/>
          <w:lang w:eastAsia="en-US"/>
        </w:rPr>
        <w:br w:type="page"/>
      </w:r>
    </w:p>
    <w:p w14:paraId="1225978E" w14:textId="2F778BA6" w:rsidR="007728DD" w:rsidRPr="007728DD" w:rsidRDefault="007728DD" w:rsidP="003D42B9">
      <w:pPr>
        <w:widowControl/>
        <w:spacing w:before="120" w:after="120" w:line="360" w:lineRule="auto"/>
        <w:ind w:left="1418" w:hanging="567"/>
        <w:rPr>
          <w:rFonts w:eastAsia="Calibri"/>
          <w:noProof/>
          <w:szCs w:val="22"/>
          <w:lang w:eastAsia="en-US"/>
        </w:rPr>
      </w:pPr>
      <w:r w:rsidRPr="007728DD">
        <w:rPr>
          <w:rFonts w:eastAsia="Calibri"/>
          <w:noProof/>
          <w:color w:val="000000"/>
          <w:szCs w:val="22"/>
          <w:lang w:eastAsia="en-US"/>
        </w:rPr>
        <w:lastRenderedPageBreak/>
        <w:t xml:space="preserve">OBSTRUKTIVT SØVNAPNØSYNDROM </w:t>
      </w:r>
    </w:p>
    <w:p w14:paraId="4733DEC1" w14:textId="72C2CE58"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 xml:space="preserve">I forbindelse med følgende punkter gælder følgende definitioner: </w:t>
      </w:r>
    </w:p>
    <w:p w14:paraId="2BF5667C" w14:textId="77777777" w:rsidR="007728DD" w:rsidRPr="007728DD" w:rsidRDefault="007728DD" w:rsidP="003D42B9">
      <w:pPr>
        <w:widowControl/>
        <w:spacing w:before="120" w:after="120" w:line="360" w:lineRule="auto"/>
        <w:ind w:left="1418"/>
        <w:rPr>
          <w:rFonts w:eastAsia="Calibri"/>
          <w:noProof/>
          <w:color w:val="000000"/>
          <w:szCs w:val="22"/>
          <w:lang w:eastAsia="en-US"/>
        </w:rPr>
      </w:pPr>
      <w:r w:rsidRPr="007728DD">
        <w:rPr>
          <w:rFonts w:eastAsia="Calibri"/>
          <w:noProof/>
          <w:color w:val="000000"/>
          <w:szCs w:val="22"/>
          <w:lang w:eastAsia="en-US"/>
        </w:rPr>
        <w:t xml:space="preserve">"moderat obstruktivt søvnapnøsyndrom": et antal af apnøer og hypopnøer pr. time (AHI) mellem 15 og 29 </w:t>
      </w:r>
    </w:p>
    <w:p w14:paraId="00696AC2" w14:textId="77777777" w:rsidR="007728DD" w:rsidRPr="007728DD" w:rsidRDefault="007728DD" w:rsidP="003D42B9">
      <w:pPr>
        <w:widowControl/>
        <w:spacing w:before="120" w:after="120" w:line="360" w:lineRule="auto"/>
        <w:ind w:left="1418"/>
        <w:rPr>
          <w:rFonts w:eastAsia="Calibri"/>
          <w:noProof/>
          <w:color w:val="000000"/>
          <w:szCs w:val="22"/>
          <w:lang w:eastAsia="en-US"/>
        </w:rPr>
      </w:pPr>
      <w:r w:rsidRPr="007728DD">
        <w:rPr>
          <w:rFonts w:eastAsia="Calibri"/>
          <w:noProof/>
          <w:color w:val="000000"/>
          <w:szCs w:val="22"/>
          <w:lang w:eastAsia="en-US"/>
        </w:rPr>
        <w:t>"svært obstruktivt søvnapnøsyndrom": en AHI på 30 eller mere. Begge forårsager overdreven dagtræthed. </w:t>
      </w:r>
    </w:p>
    <w:p w14:paraId="6731416E" w14:textId="6D235AC6" w:rsidR="007728DD" w:rsidRPr="007728DD" w:rsidRDefault="00D40C47" w:rsidP="003D42B9">
      <w:pPr>
        <w:widowControl/>
        <w:tabs>
          <w:tab w:val="num" w:pos="850"/>
        </w:tabs>
        <w:spacing w:before="120" w:after="120" w:line="360" w:lineRule="auto"/>
        <w:ind w:left="1418" w:hanging="567"/>
        <w:rPr>
          <w:rFonts w:eastAsia="Calibri"/>
          <w:noProof/>
          <w:szCs w:val="22"/>
          <w:lang w:eastAsia="en-US"/>
        </w:rPr>
      </w:pPr>
      <w:r>
        <w:rPr>
          <w:rFonts w:eastAsia="Calibri"/>
          <w:noProof/>
          <w:szCs w:val="22"/>
          <w:lang w:eastAsia="en-US"/>
        </w:rPr>
        <w:t>(3)</w:t>
      </w:r>
      <w:r>
        <w:rPr>
          <w:rFonts w:eastAsia="Calibri"/>
          <w:noProof/>
          <w:szCs w:val="22"/>
          <w:lang w:eastAsia="en-US"/>
        </w:rPr>
        <w:tab/>
      </w:r>
      <w:r w:rsidR="007728DD" w:rsidRPr="007728DD">
        <w:rPr>
          <w:rFonts w:eastAsia="Calibri"/>
          <w:noProof/>
          <w:szCs w:val="22"/>
          <w:lang w:eastAsia="en-US"/>
        </w:rPr>
        <w:t>Ansøgere eller førere, som kunne formodes at lide af moderat eller svært obstruktivt søvnapnøsyndrom, skal søge yderligere lægerådgivning, inden de kan få udstedt eller fornyet et kørekort. De kan rådes til at undlade kørsel, indtil diagnosen er blevet bekræftet. </w:t>
      </w:r>
    </w:p>
    <w:p w14:paraId="67A81890" w14:textId="3D59E69A"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w:t>
      </w:r>
      <w:r w:rsidR="00D40C47">
        <w:rPr>
          <w:rFonts w:eastAsia="Calibri"/>
          <w:noProof/>
          <w:szCs w:val="22"/>
          <w:lang w:eastAsia="en-US"/>
        </w:rPr>
        <w:t>4</w:t>
      </w:r>
      <w:r w:rsidRPr="007728DD">
        <w:rPr>
          <w:rFonts w:eastAsia="Calibri"/>
          <w:noProof/>
          <w:szCs w:val="22"/>
          <w:lang w:eastAsia="en-US"/>
        </w:rPr>
        <w:t>)</w:t>
      </w:r>
      <w:r w:rsidRPr="007728DD">
        <w:rPr>
          <w:rFonts w:eastAsia="Calibri"/>
          <w:noProof/>
          <w:szCs w:val="22"/>
          <w:lang w:eastAsia="en-US"/>
        </w:rPr>
        <w:tab/>
      </w:r>
      <w:r w:rsidR="007728DD" w:rsidRPr="007728DD">
        <w:rPr>
          <w:rFonts w:eastAsia="Calibri"/>
          <w:noProof/>
          <w:szCs w:val="22"/>
          <w:lang w:eastAsia="en-US"/>
        </w:rPr>
        <w:t>Kørekort kan udstedes eller fornys for ansøgere eller førere med moderat eller svært obstruktivt søvnapnøsyndrom, hvis de med en lægeerklæring kan dokumentere, at de har tilstrækkelig kontrol over lidelsen og følger en passende behandling, og eventuelt at deres træthed forbedres. </w:t>
      </w:r>
    </w:p>
    <w:p w14:paraId="24E4DB4A" w14:textId="77777777" w:rsidR="00D40C47" w:rsidRDefault="00D40C47">
      <w:pPr>
        <w:widowControl/>
        <w:rPr>
          <w:rFonts w:eastAsia="Calibri"/>
          <w:noProof/>
          <w:szCs w:val="22"/>
          <w:lang w:eastAsia="en-US"/>
        </w:rPr>
      </w:pPr>
      <w:r>
        <w:rPr>
          <w:rFonts w:eastAsia="Calibri"/>
          <w:noProof/>
          <w:szCs w:val="22"/>
          <w:lang w:eastAsia="en-US"/>
        </w:rPr>
        <w:br w:type="page"/>
      </w:r>
    </w:p>
    <w:p w14:paraId="36C3415A" w14:textId="6EA0AB9F"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lastRenderedPageBreak/>
        <w:t>(</w:t>
      </w:r>
      <w:r w:rsidR="00D40C47">
        <w:rPr>
          <w:rFonts w:eastAsia="Calibri"/>
          <w:noProof/>
          <w:szCs w:val="22"/>
          <w:lang w:eastAsia="en-US"/>
        </w:rPr>
        <w:t>5</w:t>
      </w:r>
      <w:r w:rsidRPr="007728DD">
        <w:rPr>
          <w:rFonts w:eastAsia="Calibri"/>
          <w:noProof/>
          <w:szCs w:val="22"/>
          <w:lang w:eastAsia="en-US"/>
        </w:rPr>
        <w:t>)</w:t>
      </w:r>
      <w:r w:rsidRPr="007728DD">
        <w:rPr>
          <w:rFonts w:eastAsia="Calibri"/>
          <w:noProof/>
          <w:szCs w:val="22"/>
          <w:lang w:eastAsia="en-US"/>
        </w:rPr>
        <w:tab/>
      </w:r>
      <w:r w:rsidR="007728DD" w:rsidRPr="007728DD">
        <w:rPr>
          <w:rFonts w:eastAsia="Calibri"/>
          <w:noProof/>
          <w:szCs w:val="22"/>
          <w:lang w:eastAsia="en-US"/>
        </w:rPr>
        <w:t>Ansøgere eller førere med moderat eller svært obstruktivt søvnapnøsyndrom, som er i behandling, skal gennemføre lægeundersøgelser med jævne mellemrum, der ikke overstiger tre år for førere i gruppe 1 og et år for førere i gruppe 2, med henblik på at fastslå, hvorvidt de følger den rette behandling, og om de skal fortsætte behandlingen, og af hensyn til god overvågningspraksis. </w:t>
      </w:r>
    </w:p>
    <w:p w14:paraId="7BAEE8E4" w14:textId="77777777" w:rsidR="007728DD" w:rsidRPr="002B6F10" w:rsidRDefault="007728DD" w:rsidP="003D42B9">
      <w:pPr>
        <w:widowControl/>
        <w:spacing w:before="120" w:after="120" w:line="360" w:lineRule="auto"/>
        <w:rPr>
          <w:rFonts w:eastAsia="Calibri"/>
          <w:iCs/>
          <w:noProof/>
          <w:color w:val="000000"/>
          <w:szCs w:val="22"/>
          <w:lang w:eastAsia="en-US"/>
        </w:rPr>
      </w:pPr>
      <w:r w:rsidRPr="002B6F10">
        <w:rPr>
          <w:rFonts w:eastAsia="Calibri"/>
          <w:noProof/>
          <w:color w:val="000000"/>
          <w:szCs w:val="22"/>
          <w:lang w:eastAsia="en-US"/>
        </w:rPr>
        <w:t>EPILEPSI</w:t>
      </w:r>
      <w:r w:rsidRPr="002B6F10">
        <w:rPr>
          <w:rFonts w:eastAsia="Calibri"/>
          <w:noProof/>
          <w:szCs w:val="22"/>
          <w:lang w:eastAsia="en-US"/>
        </w:rPr>
        <w:t xml:space="preserve"> </w:t>
      </w:r>
    </w:p>
    <w:p w14:paraId="002972CF" w14:textId="1EB5D21E" w:rsidR="007728DD" w:rsidRPr="007728DD" w:rsidRDefault="00DD6769" w:rsidP="003D42B9">
      <w:pPr>
        <w:widowControl/>
        <w:tabs>
          <w:tab w:val="num" w:pos="850"/>
        </w:tabs>
        <w:spacing w:before="120" w:after="120" w:line="360" w:lineRule="auto"/>
        <w:ind w:left="850" w:hanging="850"/>
        <w:rPr>
          <w:rFonts w:eastAsia="Calibri"/>
          <w:noProof/>
          <w:color w:val="000000"/>
          <w:szCs w:val="22"/>
          <w:lang w:eastAsia="en-US"/>
        </w:rPr>
      </w:pPr>
      <w:r>
        <w:rPr>
          <w:rFonts w:eastAsia="Calibri"/>
          <w:noProof/>
          <w:color w:val="000000"/>
          <w:szCs w:val="22"/>
          <w:lang w:eastAsia="en-US"/>
        </w:rPr>
        <w:t>12.</w:t>
      </w:r>
      <w:r>
        <w:rPr>
          <w:rFonts w:eastAsia="Calibri"/>
          <w:noProof/>
          <w:color w:val="000000"/>
          <w:szCs w:val="22"/>
          <w:lang w:eastAsia="en-US"/>
        </w:rPr>
        <w:tab/>
      </w:r>
      <w:r w:rsidR="007728DD" w:rsidRPr="007728DD">
        <w:rPr>
          <w:rFonts w:eastAsia="Calibri"/>
          <w:noProof/>
          <w:color w:val="000000"/>
          <w:szCs w:val="22"/>
          <w:lang w:eastAsia="en-US"/>
        </w:rPr>
        <w:t>Epilepsianfald og andre alvorlige bevidsthedsforstyrrelser udgør en betydelig risiko for færdselssikkerheden, hvis anfaldene indtræffer, medens patienten fører et motorkøretøj.  </w:t>
      </w:r>
    </w:p>
    <w:p w14:paraId="51262BF7" w14:textId="77777777" w:rsidR="007728DD" w:rsidRPr="007728DD" w:rsidRDefault="007728DD" w:rsidP="003D42B9">
      <w:pPr>
        <w:widowControl/>
        <w:spacing w:before="120" w:after="120" w:line="360" w:lineRule="auto"/>
        <w:ind w:left="850"/>
        <w:rPr>
          <w:rFonts w:eastAsia="Calibri"/>
          <w:noProof/>
          <w:color w:val="000000"/>
          <w:szCs w:val="22"/>
          <w:lang w:eastAsia="en-US"/>
        </w:rPr>
      </w:pPr>
      <w:r w:rsidRPr="007728DD">
        <w:rPr>
          <w:rFonts w:eastAsia="Calibri"/>
          <w:noProof/>
          <w:color w:val="000000"/>
          <w:szCs w:val="22"/>
          <w:lang w:eastAsia="en-US"/>
        </w:rPr>
        <w:t xml:space="preserve">I forbindelse med følgende punkter gælder følgende definitioner: </w:t>
      </w:r>
    </w:p>
    <w:p w14:paraId="4071887C" w14:textId="77777777" w:rsidR="007728DD" w:rsidRPr="007728DD" w:rsidRDefault="007728DD" w:rsidP="003D42B9">
      <w:pPr>
        <w:widowControl/>
        <w:spacing w:before="120" w:after="120" w:line="360" w:lineRule="auto"/>
        <w:ind w:left="850"/>
        <w:rPr>
          <w:rFonts w:eastAsia="Calibri"/>
          <w:noProof/>
          <w:color w:val="000000"/>
          <w:szCs w:val="22"/>
          <w:lang w:eastAsia="en-US"/>
        </w:rPr>
      </w:pPr>
      <w:r w:rsidRPr="007728DD">
        <w:rPr>
          <w:rFonts w:eastAsia="Calibri"/>
          <w:noProof/>
          <w:color w:val="000000"/>
          <w:szCs w:val="22"/>
          <w:lang w:eastAsia="en-US"/>
        </w:rPr>
        <w:t xml:space="preserve">"epilepsi": en helbredstilstand, hvor den pågældende har haft to eller flere epileptiske anfald inden for et tidsrum på under fem år </w:t>
      </w:r>
    </w:p>
    <w:p w14:paraId="5E8DD888"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color w:val="000000"/>
          <w:szCs w:val="22"/>
          <w:lang w:eastAsia="en-US"/>
        </w:rPr>
        <w:t xml:space="preserve">"et provokeret epileptisk anfald": et anfald, der skyldes en kendt årsag, som kan undgås. </w:t>
      </w:r>
    </w:p>
    <w:p w14:paraId="4F58D63A" w14:textId="77777777" w:rsidR="00D40C47" w:rsidRDefault="00D40C47">
      <w:pPr>
        <w:widowControl/>
        <w:rPr>
          <w:rFonts w:eastAsia="Calibri"/>
          <w:noProof/>
          <w:color w:val="000000"/>
          <w:szCs w:val="22"/>
          <w:lang w:eastAsia="en-US"/>
        </w:rPr>
      </w:pPr>
      <w:r>
        <w:rPr>
          <w:rFonts w:eastAsia="Calibri"/>
          <w:noProof/>
          <w:color w:val="000000"/>
          <w:szCs w:val="22"/>
          <w:lang w:eastAsia="en-US"/>
        </w:rPr>
        <w:br w:type="page"/>
      </w:r>
    </w:p>
    <w:p w14:paraId="02B8D14C" w14:textId="7ABD6857" w:rsidR="007728DD" w:rsidRPr="007728DD" w:rsidRDefault="007728DD" w:rsidP="003D42B9">
      <w:pPr>
        <w:widowControl/>
        <w:spacing w:before="120" w:after="120" w:line="360" w:lineRule="auto"/>
        <w:ind w:left="850"/>
        <w:rPr>
          <w:rFonts w:eastAsia="Calibri"/>
          <w:noProof/>
          <w:color w:val="000000"/>
          <w:szCs w:val="22"/>
          <w:lang w:eastAsia="en-US"/>
        </w:rPr>
      </w:pPr>
      <w:r w:rsidRPr="007728DD">
        <w:rPr>
          <w:rFonts w:eastAsia="Calibri"/>
          <w:noProof/>
          <w:color w:val="000000"/>
          <w:szCs w:val="22"/>
          <w:lang w:eastAsia="en-US"/>
        </w:rPr>
        <w:lastRenderedPageBreak/>
        <w:t>Personer, der har haft et første eller et enkeltstående anfald eller tab af bevidsthed, skal rådes til at undlade kørsel. Der kræves en specialisterklæring med angivelse af kørselsforbuddets varighed og arten af påkrævet opfølgning.</w:t>
      </w:r>
      <w:r w:rsidRPr="007728DD">
        <w:rPr>
          <w:rFonts w:eastAsia="Calibri"/>
          <w:noProof/>
          <w:szCs w:val="22"/>
          <w:lang w:eastAsia="en-US"/>
        </w:rPr>
        <w:t xml:space="preserve"> </w:t>
      </w:r>
    </w:p>
    <w:p w14:paraId="0741F5B4" w14:textId="77777777" w:rsidR="007728DD" w:rsidRPr="007728DD" w:rsidRDefault="007728DD" w:rsidP="003D42B9">
      <w:pPr>
        <w:widowControl/>
        <w:spacing w:before="120" w:after="120" w:line="360" w:lineRule="auto"/>
        <w:ind w:left="850"/>
        <w:rPr>
          <w:rFonts w:eastAsia="Calibri"/>
          <w:noProof/>
          <w:color w:val="000000"/>
          <w:szCs w:val="22"/>
          <w:lang w:eastAsia="en-US"/>
        </w:rPr>
      </w:pPr>
      <w:r w:rsidRPr="007728DD">
        <w:rPr>
          <w:rFonts w:eastAsia="Calibri"/>
          <w:noProof/>
          <w:color w:val="000000"/>
          <w:szCs w:val="22"/>
          <w:lang w:eastAsia="en-US"/>
        </w:rPr>
        <w:t>Det er særdeles vigtigt, at personens specifikke epilepsisyndrom og anfaldstype identificeres, således at der kan foretages en korrekt vurdering af kørselssikkerheden (herunder risikoen for yderligere anfald) og iværksættes en hensigtsmæssig terapi. Dette skal overlades til en neurolog.</w:t>
      </w:r>
      <w:r w:rsidRPr="007728DD">
        <w:rPr>
          <w:rFonts w:eastAsia="Calibri"/>
          <w:noProof/>
          <w:szCs w:val="22"/>
          <w:lang w:eastAsia="en-US"/>
        </w:rPr>
        <w:t xml:space="preserve"> </w:t>
      </w:r>
    </w:p>
    <w:p w14:paraId="087BAA80" w14:textId="77777777" w:rsidR="007728DD" w:rsidRPr="007728DD" w:rsidRDefault="007728DD" w:rsidP="003D42B9">
      <w:pPr>
        <w:widowControl/>
        <w:spacing w:before="120" w:after="120" w:line="360" w:lineRule="auto"/>
        <w:ind w:left="1418" w:hanging="567"/>
        <w:rPr>
          <w:rFonts w:eastAsia="Calibri"/>
          <w:noProof/>
          <w:szCs w:val="22"/>
          <w:lang w:eastAsia="en-US"/>
        </w:rPr>
      </w:pPr>
      <w:r w:rsidRPr="007728DD">
        <w:rPr>
          <w:rFonts w:eastAsia="Calibri"/>
          <w:noProof/>
          <w:color w:val="000000"/>
          <w:szCs w:val="22"/>
          <w:lang w:eastAsia="en-US"/>
        </w:rPr>
        <w:t>Gruppe 1:</w:t>
      </w:r>
    </w:p>
    <w:p w14:paraId="0B48AC23" w14:textId="2B1BE4D1"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Udstedelse af kørekort til førere i gruppe 1 med epilepsi underkastes en løbende vurdering, indtil de har været anfaldsfri i mindst fem år. </w:t>
      </w:r>
    </w:p>
    <w:p w14:paraId="7E007569" w14:textId="77777777" w:rsidR="007728DD" w:rsidRPr="007728DD" w:rsidRDefault="007728DD" w:rsidP="003D42B9">
      <w:pPr>
        <w:widowControl/>
        <w:spacing w:before="120" w:after="120" w:line="360" w:lineRule="auto"/>
        <w:ind w:left="1418"/>
        <w:rPr>
          <w:rFonts w:eastAsia="Calibri"/>
          <w:noProof/>
          <w:szCs w:val="22"/>
          <w:lang w:eastAsia="en-US"/>
        </w:rPr>
      </w:pPr>
      <w:r w:rsidRPr="007728DD">
        <w:rPr>
          <w:rFonts w:eastAsia="Calibri"/>
          <w:noProof/>
          <w:color w:val="000000"/>
          <w:szCs w:val="22"/>
          <w:lang w:eastAsia="en-US"/>
        </w:rPr>
        <w:t xml:space="preserve">Hvis en person lider af epilepsi, anses kriterierne for udstedelse af et ubetinget kørekort for ikke at være opfyldt. Den kørekortudstedende myndighed underrettes herom. </w:t>
      </w:r>
    </w:p>
    <w:p w14:paraId="342842B1" w14:textId="77777777" w:rsidR="00D40C47" w:rsidRDefault="00D40C47">
      <w:pPr>
        <w:widowControl/>
        <w:rPr>
          <w:rFonts w:eastAsia="Calibri"/>
          <w:noProof/>
          <w:szCs w:val="22"/>
          <w:lang w:eastAsia="en-US"/>
        </w:rPr>
      </w:pPr>
      <w:r>
        <w:rPr>
          <w:rFonts w:eastAsia="Calibri"/>
          <w:noProof/>
          <w:szCs w:val="22"/>
          <w:lang w:eastAsia="en-US"/>
        </w:rPr>
        <w:br w:type="page"/>
      </w:r>
    </w:p>
    <w:p w14:paraId="72A52702" w14:textId="1E1F5C65"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lastRenderedPageBreak/>
        <w:t>(2)</w:t>
      </w:r>
      <w:r w:rsidRPr="007728DD">
        <w:rPr>
          <w:rFonts w:eastAsia="Calibri"/>
          <w:noProof/>
          <w:szCs w:val="22"/>
          <w:lang w:eastAsia="en-US"/>
        </w:rPr>
        <w:tab/>
      </w:r>
      <w:r w:rsidR="007728DD" w:rsidRPr="007728DD">
        <w:rPr>
          <w:rFonts w:eastAsia="Calibri"/>
          <w:noProof/>
          <w:szCs w:val="22"/>
          <w:lang w:eastAsia="en-US"/>
        </w:rPr>
        <w:t>Provokerede epileptiske anfald: ansøgere, der har oplevet en sådan tilstand på grund af en kendt provokerende faktor, som sandsynligvis ikke vil opstå under kørsel, kan på individuel basis erklæres egnede til at køre på grundlag af en neurologisk udtalelse (vurderingen foretages om nødvendigt i overensstemmelse med andre relevante bestemmelser i bilag III (f.eks. om indtagelse af alkohol eller andre ledsagesygdomme)). </w:t>
      </w:r>
    </w:p>
    <w:p w14:paraId="44D65B9B" w14:textId="39A8B7DD"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Første eller enkeltstående uprovokerede anfald: ansøgere, der har haft et første eller enkeltstående epileptisk anfald, kan erklæres egnede til at køre efter en anfaldsfri periode på seks måneder på grundlag af en lægelig vurdering. Nationale myndigheder kan tillade førere med gode prognoseindikatorer at køre tidligere. </w:t>
      </w:r>
    </w:p>
    <w:p w14:paraId="6E852817" w14:textId="5B507BC2"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(4)</w:t>
      </w:r>
      <w:r w:rsidRPr="007728DD">
        <w:rPr>
          <w:rFonts w:eastAsia="Calibri"/>
          <w:noProof/>
          <w:szCs w:val="22"/>
          <w:lang w:eastAsia="en-US"/>
        </w:rPr>
        <w:tab/>
      </w:r>
      <w:r w:rsidR="007728DD" w:rsidRPr="007728DD">
        <w:rPr>
          <w:rFonts w:eastAsia="Calibri"/>
          <w:noProof/>
          <w:szCs w:val="22"/>
          <w:lang w:eastAsia="en-US"/>
        </w:rPr>
        <w:t>Tab af bevidsthed i andre tilfælde: tab af bevidsthed vurderes på grundlag af risikoen for gentagelse under kørsel. </w:t>
      </w:r>
    </w:p>
    <w:p w14:paraId="055FF1F2" w14:textId="3253FE53"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(5)</w:t>
      </w:r>
      <w:r w:rsidRPr="007728DD">
        <w:rPr>
          <w:rFonts w:eastAsia="Calibri"/>
          <w:noProof/>
          <w:szCs w:val="22"/>
          <w:lang w:eastAsia="en-US"/>
        </w:rPr>
        <w:tab/>
      </w:r>
      <w:r w:rsidR="007728DD" w:rsidRPr="007728DD">
        <w:rPr>
          <w:rFonts w:eastAsia="Calibri"/>
          <w:noProof/>
          <w:szCs w:val="22"/>
          <w:lang w:eastAsia="en-US"/>
        </w:rPr>
        <w:t>Epilepsi: førere kan erklæres egnede til at køre efter ét år uden yderligere anfald. </w:t>
      </w:r>
    </w:p>
    <w:p w14:paraId="3B4C24DF" w14:textId="77777777" w:rsidR="00D40C47" w:rsidRDefault="00D40C47">
      <w:pPr>
        <w:widowControl/>
        <w:rPr>
          <w:rFonts w:eastAsia="Calibri"/>
          <w:noProof/>
          <w:szCs w:val="22"/>
          <w:lang w:eastAsia="en-US"/>
        </w:rPr>
      </w:pPr>
      <w:r>
        <w:rPr>
          <w:rFonts w:eastAsia="Calibri"/>
          <w:noProof/>
          <w:szCs w:val="22"/>
          <w:lang w:eastAsia="en-US"/>
        </w:rPr>
        <w:br w:type="page"/>
      </w:r>
    </w:p>
    <w:p w14:paraId="4CD1807E" w14:textId="07935C64"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lastRenderedPageBreak/>
        <w:t>(6)</w:t>
      </w:r>
      <w:r w:rsidRPr="007728DD">
        <w:rPr>
          <w:rFonts w:eastAsia="Calibri"/>
          <w:noProof/>
          <w:szCs w:val="22"/>
          <w:lang w:eastAsia="en-US"/>
        </w:rPr>
        <w:tab/>
      </w:r>
      <w:r w:rsidR="007728DD" w:rsidRPr="007728DD">
        <w:rPr>
          <w:rFonts w:eastAsia="Calibri"/>
          <w:noProof/>
          <w:szCs w:val="22"/>
          <w:lang w:eastAsia="en-US"/>
        </w:rPr>
        <w:t xml:space="preserve">Anfald udelukkende i sovende tilstand: ansøgere eller førere, der kun har haft anfald i sovende tilstand, kan erklæres egnede til at køre, når dette anfaldsmønster er blevet bekræftet over en periode, der ikke må være kortere end den anfaldsfrie periode, som gælder epilepsi. Hvis der forekommer anfald i vågen tilstand, skal der gå ét år uden yderligere anfald, før der kan udstedes kørekort (jf. "Epilepsi", punkt 12, nr. 5)). </w:t>
      </w:r>
    </w:p>
    <w:p w14:paraId="1C3B48BA" w14:textId="56E39BBA" w:rsidR="007728DD" w:rsidRPr="007728DD" w:rsidRDefault="00DD6769" w:rsidP="003D42B9">
      <w:pPr>
        <w:widowControl/>
        <w:tabs>
          <w:tab w:val="num" w:pos="850"/>
        </w:tabs>
        <w:spacing w:before="120" w:after="120" w:line="360" w:lineRule="auto"/>
        <w:ind w:left="1418" w:hanging="567"/>
        <w:rPr>
          <w:rFonts w:eastAsia="Calibri"/>
          <w:noProof/>
          <w:szCs w:val="22"/>
          <w:lang w:eastAsia="en-US"/>
        </w:rPr>
      </w:pPr>
      <w:r>
        <w:rPr>
          <w:rFonts w:eastAsia="Calibri"/>
          <w:noProof/>
          <w:szCs w:val="22"/>
          <w:lang w:eastAsia="en-US"/>
        </w:rPr>
        <w:t>(7)</w:t>
      </w:r>
      <w:r>
        <w:rPr>
          <w:rFonts w:eastAsia="Calibri"/>
          <w:noProof/>
          <w:szCs w:val="22"/>
          <w:lang w:eastAsia="en-US"/>
        </w:rPr>
        <w:tab/>
      </w:r>
      <w:r w:rsidR="007728DD" w:rsidRPr="007728DD">
        <w:rPr>
          <w:rFonts w:eastAsia="Calibri"/>
          <w:noProof/>
          <w:szCs w:val="22"/>
          <w:lang w:eastAsia="en-US"/>
        </w:rPr>
        <w:t>Anfald uden påvirkning af bevidstheden eller evnen til at handle: ansøgere eller førere, der aldrig har haft anfald bortset fra anfald, som beviseligt hverken har påvirket bevidstheden eller medført nedsat funktionel evne, kan erklæres egnede til at køre, når dette anfaldsmønster er blevet bekræftet over en periode, der ikke må være kortere end den anfaldsfrie periode, som gælder epilepsi. Hvis der forekommer andre anfald af anden art, skal der gå et år uden yderligere anfald, før der kan udstedes kørekort (jf. "Epilepsi", punkt 12, nr. 5)). </w:t>
      </w:r>
    </w:p>
    <w:p w14:paraId="79178462" w14:textId="77777777" w:rsidR="00D40C47" w:rsidRDefault="00D40C47">
      <w:pPr>
        <w:widowControl/>
        <w:rPr>
          <w:rFonts w:eastAsia="Calibri"/>
          <w:noProof/>
          <w:szCs w:val="22"/>
          <w:lang w:eastAsia="en-US"/>
        </w:rPr>
      </w:pPr>
      <w:r>
        <w:rPr>
          <w:rFonts w:eastAsia="Calibri"/>
          <w:noProof/>
          <w:szCs w:val="22"/>
          <w:lang w:eastAsia="en-US"/>
        </w:rPr>
        <w:br w:type="page"/>
      </w:r>
    </w:p>
    <w:p w14:paraId="2961D114" w14:textId="732F4FDB" w:rsidR="007728DD" w:rsidRPr="007728DD" w:rsidRDefault="00DD6769" w:rsidP="003D42B9">
      <w:pPr>
        <w:widowControl/>
        <w:tabs>
          <w:tab w:val="left" w:pos="850"/>
        </w:tabs>
        <w:spacing w:before="120" w:after="120" w:line="360" w:lineRule="auto"/>
        <w:ind w:left="1418" w:hanging="567"/>
        <w:rPr>
          <w:rFonts w:eastAsia="Calibri"/>
          <w:noProof/>
          <w:szCs w:val="22"/>
          <w:lang w:eastAsia="en-US"/>
        </w:rPr>
      </w:pPr>
      <w:r>
        <w:rPr>
          <w:rFonts w:eastAsia="Calibri"/>
          <w:noProof/>
          <w:szCs w:val="22"/>
          <w:lang w:eastAsia="en-US"/>
        </w:rPr>
        <w:lastRenderedPageBreak/>
        <w:t>(8</w:t>
      </w:r>
      <w:r w:rsidR="009B4D52" w:rsidRPr="007728DD">
        <w:rPr>
          <w:rFonts w:eastAsia="Calibri"/>
          <w:noProof/>
          <w:szCs w:val="22"/>
          <w:lang w:eastAsia="en-US"/>
        </w:rPr>
        <w:t>)</w:t>
      </w:r>
      <w:r w:rsidR="009B4D52" w:rsidRPr="007728DD">
        <w:rPr>
          <w:rFonts w:eastAsia="Calibri"/>
          <w:noProof/>
          <w:szCs w:val="22"/>
          <w:lang w:eastAsia="en-US"/>
        </w:rPr>
        <w:tab/>
      </w:r>
      <w:r w:rsidR="007728DD" w:rsidRPr="007728DD">
        <w:rPr>
          <w:rFonts w:eastAsia="Calibri"/>
          <w:noProof/>
          <w:szCs w:val="22"/>
          <w:lang w:eastAsia="en-US"/>
        </w:rPr>
        <w:t>Anfald som følge af en lægeordineret ændring eller afslutning af en terapi mod epilepsi: patienten kan rådes til ikke at køre fra det tidspunkt, hvor ændringen indtræder, og herefter i seks måneder efter det tidspunkt, hvor behandlingen afsluttes. Hvis der forekommer anfald efter en lægeordineret ændring eller fjernelse af medicinering, vil kørsel ikke være tilladt i tre måneder, hvis den tidligere effektive behandling genoptages. </w:t>
      </w:r>
    </w:p>
    <w:p w14:paraId="289EA703" w14:textId="334D63AD"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w:t>
      </w:r>
      <w:r w:rsidR="00DD6769">
        <w:rPr>
          <w:rFonts w:eastAsia="Calibri"/>
          <w:noProof/>
          <w:szCs w:val="22"/>
          <w:lang w:eastAsia="en-US"/>
        </w:rPr>
        <w:t>9</w:t>
      </w:r>
      <w:r w:rsidRPr="007728DD">
        <w:rPr>
          <w:rFonts w:eastAsia="Calibri"/>
          <w:noProof/>
          <w:szCs w:val="22"/>
          <w:lang w:eastAsia="en-US"/>
        </w:rPr>
        <w:t>)</w:t>
      </w:r>
      <w:r w:rsidRPr="007728DD">
        <w:rPr>
          <w:rFonts w:eastAsia="Calibri"/>
          <w:noProof/>
          <w:szCs w:val="22"/>
          <w:lang w:eastAsia="en-US"/>
        </w:rPr>
        <w:tab/>
      </w:r>
      <w:r w:rsidR="007728DD" w:rsidRPr="007728DD">
        <w:rPr>
          <w:rFonts w:eastAsia="Calibri"/>
          <w:noProof/>
          <w:szCs w:val="22"/>
          <w:lang w:eastAsia="en-US"/>
        </w:rPr>
        <w:t>Efter et operativt indgreb til behandling af epilepsi: se "Epilepsi", punkt 12, nr. 5). </w:t>
      </w:r>
    </w:p>
    <w:p w14:paraId="6979E126" w14:textId="77777777" w:rsidR="007728DD" w:rsidRPr="007728DD" w:rsidRDefault="007728DD" w:rsidP="003D42B9">
      <w:pPr>
        <w:widowControl/>
        <w:spacing w:before="120" w:after="120" w:line="360" w:lineRule="auto"/>
        <w:ind w:left="1418" w:hanging="567"/>
        <w:rPr>
          <w:rFonts w:eastAsia="Calibri"/>
          <w:noProof/>
          <w:szCs w:val="22"/>
          <w:lang w:eastAsia="en-US"/>
        </w:rPr>
      </w:pPr>
      <w:r w:rsidRPr="007728DD">
        <w:rPr>
          <w:rFonts w:eastAsia="Calibri"/>
          <w:noProof/>
          <w:color w:val="000000"/>
          <w:szCs w:val="22"/>
          <w:lang w:eastAsia="en-US"/>
        </w:rPr>
        <w:t xml:space="preserve">Gruppe 2: </w:t>
      </w:r>
    </w:p>
    <w:p w14:paraId="03BF5E74" w14:textId="386A826A" w:rsidR="007728DD" w:rsidRPr="007728DD" w:rsidRDefault="00DD6769" w:rsidP="003D42B9">
      <w:pPr>
        <w:widowControl/>
        <w:tabs>
          <w:tab w:val="num" w:pos="850"/>
        </w:tabs>
        <w:spacing w:before="120" w:after="120" w:line="360" w:lineRule="auto"/>
        <w:ind w:left="1418" w:hanging="567"/>
        <w:rPr>
          <w:rFonts w:eastAsia="Calibri"/>
          <w:noProof/>
          <w:szCs w:val="22"/>
          <w:lang w:eastAsia="en-US"/>
        </w:rPr>
      </w:pPr>
      <w:r>
        <w:rPr>
          <w:rFonts w:eastAsia="Calibri"/>
          <w:noProof/>
          <w:szCs w:val="22"/>
          <w:lang w:eastAsia="en-US"/>
        </w:rPr>
        <w:t>(10)</w:t>
      </w:r>
      <w:r>
        <w:rPr>
          <w:rFonts w:eastAsia="Calibri"/>
          <w:noProof/>
          <w:szCs w:val="22"/>
          <w:lang w:eastAsia="en-US"/>
        </w:rPr>
        <w:tab/>
      </w:r>
      <w:r w:rsidR="007728DD" w:rsidRPr="007728DD">
        <w:rPr>
          <w:rFonts w:eastAsia="Calibri"/>
          <w:noProof/>
          <w:szCs w:val="22"/>
          <w:lang w:eastAsia="en-US"/>
        </w:rPr>
        <w:t>Ansøgeren må ikke have modtaget medicin mod epilepsi i den fastsatte anfaldsfrie periode. Der skal have været en passende lægelig opfølgning. En omfattende neurologisk undersøgelse skal have vist, at der hverken er en relevant cerebral patologi eller epileptiform aktivitet ved elektroencefalografi (EEG). Der skal udføres et EEG og foretages en passende neurologisk vurdering efter den akutte periode. </w:t>
      </w:r>
    </w:p>
    <w:p w14:paraId="7B726F57" w14:textId="77777777" w:rsidR="00D40C47" w:rsidRDefault="00D40C47">
      <w:pPr>
        <w:widowControl/>
        <w:rPr>
          <w:rFonts w:eastAsia="Calibri"/>
          <w:noProof/>
          <w:szCs w:val="22"/>
          <w:lang w:eastAsia="en-US"/>
        </w:rPr>
      </w:pPr>
      <w:r>
        <w:rPr>
          <w:rFonts w:eastAsia="Calibri"/>
          <w:noProof/>
          <w:szCs w:val="22"/>
          <w:lang w:eastAsia="en-US"/>
        </w:rPr>
        <w:br w:type="page"/>
      </w:r>
    </w:p>
    <w:p w14:paraId="5F972DFA" w14:textId="6E3827F7" w:rsidR="007728DD" w:rsidRPr="002B6F10" w:rsidRDefault="00DD6769" w:rsidP="003D42B9">
      <w:pPr>
        <w:widowControl/>
        <w:tabs>
          <w:tab w:val="num" w:pos="850"/>
        </w:tabs>
        <w:spacing w:before="120" w:after="120" w:line="360" w:lineRule="auto"/>
        <w:ind w:left="1418" w:hanging="567"/>
        <w:rPr>
          <w:rFonts w:eastAsia="Calibri"/>
          <w:b/>
          <w:noProof/>
          <w:szCs w:val="22"/>
          <w:lang w:eastAsia="en-US"/>
        </w:rPr>
      </w:pPr>
      <w:r>
        <w:rPr>
          <w:rFonts w:eastAsia="Calibri"/>
          <w:noProof/>
          <w:szCs w:val="22"/>
          <w:lang w:eastAsia="en-US"/>
        </w:rPr>
        <w:lastRenderedPageBreak/>
        <w:t>(11)</w:t>
      </w:r>
      <w:r>
        <w:rPr>
          <w:rFonts w:eastAsia="Calibri"/>
          <w:noProof/>
          <w:szCs w:val="22"/>
          <w:lang w:eastAsia="en-US"/>
        </w:rPr>
        <w:tab/>
      </w:r>
      <w:r w:rsidR="007728DD" w:rsidRPr="007728DD">
        <w:rPr>
          <w:rFonts w:eastAsia="Calibri"/>
          <w:noProof/>
          <w:szCs w:val="22"/>
          <w:lang w:eastAsia="en-US"/>
        </w:rPr>
        <w:t xml:space="preserve">Provokerede epileptiske anfald: ansøgere, der har haft et provokeret epileptisk anfald som følge af en kendt provokerende faktor, som sandsynligvis ikke vil opstå under kørsel, kan erklæres egnede til at </w:t>
      </w:r>
      <w:r w:rsidR="007728DD" w:rsidRPr="002B6F10">
        <w:rPr>
          <w:rFonts w:eastAsia="Calibri"/>
          <w:strike/>
          <w:noProof/>
          <w:szCs w:val="22"/>
          <w:lang w:eastAsia="en-US"/>
        </w:rPr>
        <w:t>køre</w:t>
      </w:r>
      <w:r w:rsidR="007728DD" w:rsidRPr="007728DD">
        <w:rPr>
          <w:rFonts w:eastAsia="Calibri"/>
          <w:noProof/>
          <w:szCs w:val="22"/>
          <w:lang w:eastAsia="en-US"/>
        </w:rPr>
        <w:t xml:space="preserve"> </w:t>
      </w:r>
      <w:r w:rsidR="002B6F10" w:rsidRPr="000144EC">
        <w:rPr>
          <w:b/>
          <w:i/>
        </w:rPr>
        <w:t>føre motorkøretøjer udelukkende til privat brug og ikke til transport af tredjeparter</w:t>
      </w:r>
      <w:r w:rsidR="002B6F10" w:rsidRPr="000144EC">
        <w:t xml:space="preserve"> </w:t>
      </w:r>
      <w:r w:rsidR="007728DD" w:rsidRPr="007728DD">
        <w:rPr>
          <w:rFonts w:eastAsia="Calibri"/>
          <w:noProof/>
          <w:szCs w:val="22"/>
          <w:lang w:eastAsia="en-US"/>
        </w:rPr>
        <w:t>på grundlag af en neurologisk udtalelse. Der skal udføres et EEG og foretages en passende neurologisk vurd</w:t>
      </w:r>
      <w:r w:rsidR="002B6F10">
        <w:rPr>
          <w:rFonts w:eastAsia="Calibri"/>
          <w:noProof/>
          <w:szCs w:val="22"/>
          <w:lang w:eastAsia="en-US"/>
        </w:rPr>
        <w:t>ering efter den akutte periode.</w:t>
      </w:r>
      <w:r w:rsidR="002B6F10">
        <w:rPr>
          <w:rFonts w:eastAsia="Calibri"/>
          <w:b/>
          <w:noProof/>
          <w:szCs w:val="22"/>
          <w:lang w:eastAsia="en-US"/>
        </w:rPr>
        <w:t xml:space="preserve"> [Ændring 222]</w:t>
      </w:r>
    </w:p>
    <w:p w14:paraId="45CBC59C" w14:textId="77777777" w:rsidR="007728DD" w:rsidRPr="007728DD" w:rsidRDefault="007728DD" w:rsidP="003D42B9">
      <w:pPr>
        <w:widowControl/>
        <w:spacing w:before="120" w:after="120" w:line="360" w:lineRule="auto"/>
        <w:ind w:left="1418"/>
        <w:rPr>
          <w:rFonts w:eastAsia="Calibri"/>
          <w:noProof/>
          <w:szCs w:val="22"/>
          <w:lang w:eastAsia="en-US"/>
        </w:rPr>
      </w:pPr>
      <w:r w:rsidRPr="007728DD">
        <w:rPr>
          <w:rFonts w:eastAsia="Calibri"/>
          <w:noProof/>
          <w:color w:val="000000"/>
          <w:szCs w:val="22"/>
          <w:lang w:eastAsia="en-US"/>
        </w:rPr>
        <w:t xml:space="preserve">En person med en strukturel intracerebral læsion, der har øget risiko for anfald, må ikke få tilladelse til at føre køretøjer i gruppe 2, før risikoen for epilepsi er faldet til mindst 2 % om året. Vurderingen foretages om nødvendigt i overensstemmelse med andre relevante bestemmelser i bilag III (f.eks. om indtagelse af alkohol). </w:t>
      </w:r>
    </w:p>
    <w:p w14:paraId="3568B9D4" w14:textId="5571B60B" w:rsidR="007728DD" w:rsidRPr="00D81AEF" w:rsidRDefault="00DD6769" w:rsidP="003D42B9">
      <w:pPr>
        <w:widowControl/>
        <w:tabs>
          <w:tab w:val="num" w:pos="850"/>
        </w:tabs>
        <w:spacing w:before="120" w:after="120" w:line="360" w:lineRule="auto"/>
        <w:ind w:left="1418" w:hanging="567"/>
        <w:rPr>
          <w:rFonts w:eastAsia="Calibri"/>
          <w:b/>
          <w:noProof/>
          <w:szCs w:val="22"/>
          <w:lang w:eastAsia="en-US"/>
        </w:rPr>
      </w:pPr>
      <w:r>
        <w:rPr>
          <w:rFonts w:eastAsia="Calibri"/>
          <w:noProof/>
          <w:szCs w:val="22"/>
          <w:lang w:eastAsia="en-US"/>
        </w:rPr>
        <w:t>(12)</w:t>
      </w:r>
      <w:r>
        <w:rPr>
          <w:rFonts w:eastAsia="Calibri"/>
          <w:noProof/>
          <w:szCs w:val="22"/>
          <w:lang w:eastAsia="en-US"/>
        </w:rPr>
        <w:tab/>
      </w:r>
      <w:r w:rsidR="007728DD" w:rsidRPr="007728DD">
        <w:rPr>
          <w:rFonts w:eastAsia="Calibri"/>
          <w:noProof/>
          <w:szCs w:val="22"/>
          <w:lang w:eastAsia="en-US"/>
        </w:rPr>
        <w:t xml:space="preserve">Første eller enkeltstående uprovokerede anfald: ansøgere, der har haft et første uprovokeret epileptisk anfald, kan erklæres egnede til at køre, når der er gået fem år uden yderligere anfald og uden indtagelse af medicin mod epilepsi, hvis der er blevet foretaget en hensigtsmæssig neurologisk undersøgelse. </w:t>
      </w:r>
      <w:r w:rsidR="007728DD" w:rsidRPr="00D81AEF">
        <w:rPr>
          <w:rFonts w:eastAsia="Calibri"/>
          <w:strike/>
          <w:noProof/>
          <w:szCs w:val="22"/>
          <w:lang w:eastAsia="en-US"/>
        </w:rPr>
        <w:t>Nationale myndigheder kan tillade førere med gode prognoseindikatorer at køre tidligere.</w:t>
      </w:r>
      <w:r w:rsidR="00D81AEF">
        <w:rPr>
          <w:rFonts w:eastAsia="Calibri"/>
          <w:b/>
          <w:noProof/>
          <w:szCs w:val="22"/>
          <w:lang w:eastAsia="en-US"/>
        </w:rPr>
        <w:t xml:space="preserve"> [Ændring 223]</w:t>
      </w:r>
    </w:p>
    <w:p w14:paraId="088CFC80" w14:textId="77777777" w:rsidR="00D40C47" w:rsidRDefault="00D40C47">
      <w:pPr>
        <w:widowControl/>
        <w:rPr>
          <w:rFonts w:eastAsia="Calibri"/>
          <w:noProof/>
          <w:szCs w:val="22"/>
          <w:lang w:eastAsia="en-US"/>
        </w:rPr>
      </w:pPr>
      <w:r>
        <w:rPr>
          <w:rFonts w:eastAsia="Calibri"/>
          <w:noProof/>
          <w:szCs w:val="22"/>
          <w:lang w:eastAsia="en-US"/>
        </w:rPr>
        <w:br w:type="page"/>
      </w:r>
    </w:p>
    <w:p w14:paraId="0DADD0C9" w14:textId="70264E0B" w:rsidR="007728DD" w:rsidRPr="007728DD" w:rsidRDefault="00DD6769" w:rsidP="003D42B9">
      <w:pPr>
        <w:widowControl/>
        <w:tabs>
          <w:tab w:val="num" w:pos="850"/>
        </w:tabs>
        <w:spacing w:before="120" w:after="120" w:line="360" w:lineRule="auto"/>
        <w:ind w:left="1418" w:hanging="567"/>
        <w:rPr>
          <w:rFonts w:eastAsia="Calibri"/>
          <w:noProof/>
          <w:szCs w:val="22"/>
          <w:lang w:eastAsia="en-US"/>
        </w:rPr>
      </w:pPr>
      <w:r>
        <w:rPr>
          <w:rFonts w:eastAsia="Calibri"/>
          <w:noProof/>
          <w:szCs w:val="22"/>
          <w:lang w:eastAsia="en-US"/>
        </w:rPr>
        <w:lastRenderedPageBreak/>
        <w:t>(13)</w:t>
      </w:r>
      <w:r>
        <w:rPr>
          <w:rFonts w:eastAsia="Calibri"/>
          <w:noProof/>
          <w:szCs w:val="22"/>
          <w:lang w:eastAsia="en-US"/>
        </w:rPr>
        <w:tab/>
      </w:r>
      <w:r w:rsidR="007728DD" w:rsidRPr="007728DD">
        <w:rPr>
          <w:rFonts w:eastAsia="Calibri"/>
          <w:noProof/>
          <w:szCs w:val="22"/>
          <w:lang w:eastAsia="en-US"/>
        </w:rPr>
        <w:t>Tab af bevidsthed i andre tilfælde: tab af bevidsthed vurderes på grundlag af risikoen for gentagelse under kørsel. Risikoen for gentagelse må højst være 2 % om året. </w:t>
      </w:r>
    </w:p>
    <w:p w14:paraId="602F6F88" w14:textId="571C306C" w:rsidR="007728DD" w:rsidRPr="007728DD" w:rsidRDefault="00DD6769" w:rsidP="003D42B9">
      <w:pPr>
        <w:widowControl/>
        <w:tabs>
          <w:tab w:val="num" w:pos="850"/>
        </w:tabs>
        <w:spacing w:before="120" w:after="120" w:line="360" w:lineRule="auto"/>
        <w:ind w:left="1418" w:hanging="567"/>
        <w:rPr>
          <w:rFonts w:eastAsia="Calibri"/>
          <w:noProof/>
          <w:szCs w:val="22"/>
          <w:lang w:eastAsia="en-US"/>
        </w:rPr>
      </w:pPr>
      <w:r>
        <w:rPr>
          <w:rFonts w:eastAsia="Calibri"/>
          <w:noProof/>
          <w:szCs w:val="22"/>
          <w:lang w:eastAsia="en-US"/>
        </w:rPr>
        <w:t>(14)</w:t>
      </w:r>
      <w:r>
        <w:rPr>
          <w:rFonts w:eastAsia="Calibri"/>
          <w:noProof/>
          <w:szCs w:val="22"/>
          <w:lang w:eastAsia="en-US"/>
        </w:rPr>
        <w:tab/>
      </w:r>
      <w:r w:rsidR="007728DD" w:rsidRPr="007728DD">
        <w:rPr>
          <w:rFonts w:eastAsia="Calibri"/>
          <w:noProof/>
          <w:szCs w:val="22"/>
          <w:lang w:eastAsia="en-US"/>
        </w:rPr>
        <w:t>Epilepsi: der skal være gået ti år uden anfald og uden indtagelse af medicin mod epilepsi. Nationale myndigheder kan tillade førere med gode prognoseindikatorer at køre tidligere. Dette gælder også unge med epilepsi. </w:t>
      </w:r>
    </w:p>
    <w:p w14:paraId="16D69D4F" w14:textId="77777777" w:rsidR="007728DD" w:rsidRPr="007728DD" w:rsidRDefault="007728DD" w:rsidP="003D42B9">
      <w:pPr>
        <w:widowControl/>
        <w:spacing w:before="120" w:after="120" w:line="360" w:lineRule="auto"/>
        <w:ind w:left="1418"/>
        <w:rPr>
          <w:rFonts w:eastAsia="Calibri"/>
          <w:noProof/>
          <w:color w:val="000000"/>
          <w:szCs w:val="22"/>
          <w:lang w:eastAsia="en-US"/>
        </w:rPr>
      </w:pPr>
      <w:r w:rsidRPr="007728DD">
        <w:rPr>
          <w:rFonts w:eastAsia="Calibri"/>
          <w:noProof/>
          <w:color w:val="000000"/>
          <w:szCs w:val="22"/>
          <w:lang w:eastAsia="en-US"/>
        </w:rPr>
        <w:t>Visse forstyrrelser (f.eks. arteriovenøs misdannelse eller intracerebral blødning) medfører øget risiko for anfald, også selv om der endnu ikke er forekommet anfald. I en sådan situation skal en kompetent lægelig myndighed foretage en vurdering; risikoen for anfald må højst være 2 % om året, før der kan udstedes kørekort.</w:t>
      </w:r>
      <w:r w:rsidRPr="007728DD">
        <w:rPr>
          <w:rFonts w:eastAsia="Calibri"/>
          <w:noProof/>
          <w:szCs w:val="22"/>
          <w:lang w:eastAsia="en-US"/>
        </w:rPr>
        <w:t xml:space="preserve"> </w:t>
      </w:r>
    </w:p>
    <w:p w14:paraId="425D9E90" w14:textId="77777777" w:rsidR="007728DD" w:rsidRPr="00A6481D" w:rsidRDefault="007728DD" w:rsidP="003D42B9">
      <w:pPr>
        <w:widowControl/>
        <w:spacing w:before="120" w:after="120" w:line="360" w:lineRule="auto"/>
        <w:rPr>
          <w:rFonts w:eastAsia="Calibri"/>
          <w:noProof/>
          <w:szCs w:val="22"/>
          <w:lang w:eastAsia="en-US"/>
        </w:rPr>
      </w:pPr>
      <w:r w:rsidRPr="00A6481D">
        <w:rPr>
          <w:rFonts w:eastAsia="Calibri"/>
          <w:noProof/>
          <w:color w:val="000000"/>
          <w:szCs w:val="22"/>
          <w:lang w:eastAsia="en-US"/>
        </w:rPr>
        <w:t xml:space="preserve">PSYKISKE FUNKTIONSNEDSÆTTELSER </w:t>
      </w:r>
    </w:p>
    <w:p w14:paraId="1C98E35D" w14:textId="116A8E11" w:rsidR="007728DD" w:rsidRPr="007728DD" w:rsidRDefault="00DD6769" w:rsidP="003D42B9">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13.</w:t>
      </w:r>
      <w:r>
        <w:rPr>
          <w:rFonts w:eastAsia="Calibri"/>
          <w:noProof/>
          <w:color w:val="000000"/>
          <w:szCs w:val="22"/>
          <w:lang w:eastAsia="en-US"/>
        </w:rPr>
        <w:tab/>
      </w:r>
      <w:r w:rsidR="007728DD" w:rsidRPr="007728DD">
        <w:rPr>
          <w:rFonts w:eastAsia="Calibri"/>
          <w:noProof/>
          <w:color w:val="000000"/>
          <w:szCs w:val="22"/>
          <w:lang w:eastAsia="en-US"/>
        </w:rPr>
        <w:t>Følgende regler gælder for ansøgere eller førere med psykisk eller intellektuel funktionsnedsættelse.</w:t>
      </w:r>
    </w:p>
    <w:p w14:paraId="04E1BF5B" w14:textId="77777777" w:rsidR="00D40C47" w:rsidRDefault="00D40C47">
      <w:pPr>
        <w:widowControl/>
        <w:rPr>
          <w:rFonts w:eastAsia="Calibri"/>
          <w:noProof/>
          <w:color w:val="000000"/>
          <w:szCs w:val="22"/>
          <w:lang w:eastAsia="en-US"/>
        </w:rPr>
      </w:pPr>
      <w:r>
        <w:rPr>
          <w:rFonts w:eastAsia="Calibri"/>
          <w:noProof/>
          <w:color w:val="000000"/>
          <w:szCs w:val="22"/>
          <w:lang w:eastAsia="en-US"/>
        </w:rPr>
        <w:br w:type="page"/>
      </w:r>
    </w:p>
    <w:p w14:paraId="30573397" w14:textId="23BF81C2"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lastRenderedPageBreak/>
        <w:t>Gruppe 1:</w:t>
      </w:r>
      <w:r w:rsidRPr="007728DD">
        <w:rPr>
          <w:rFonts w:eastAsia="Calibri"/>
          <w:noProof/>
          <w:szCs w:val="22"/>
          <w:lang w:eastAsia="en-US"/>
        </w:rPr>
        <w:t xml:space="preserve"> </w:t>
      </w:r>
    </w:p>
    <w:p w14:paraId="1C62E24D" w14:textId="6853A32E"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Kørekort må hverken udstedes til eller fornyes for ansøgere og førere med: </w:t>
      </w:r>
    </w:p>
    <w:p w14:paraId="18907187" w14:textId="0FAD0A62" w:rsidR="007728DD" w:rsidRPr="00A6481D" w:rsidRDefault="009B4D52" w:rsidP="003D42B9">
      <w:pPr>
        <w:widowControl/>
        <w:tabs>
          <w:tab w:val="left" w:pos="1417"/>
        </w:tabs>
        <w:spacing w:before="120" w:after="120" w:line="360" w:lineRule="auto"/>
        <w:ind w:left="1985" w:hanging="567"/>
        <w:rPr>
          <w:rFonts w:eastAsia="Calibri"/>
          <w:b/>
          <w:noProof/>
          <w:color w:val="000000"/>
          <w:szCs w:val="22"/>
          <w:lang w:eastAsia="en-US"/>
        </w:rPr>
      </w:pPr>
      <w:r w:rsidRPr="007728DD">
        <w:rPr>
          <w:rFonts w:eastAsia="Calibri"/>
          <w:noProof/>
          <w:color w:val="000000"/>
          <w:szCs w:val="22"/>
          <w:lang w:eastAsia="en-US"/>
        </w:rPr>
        <w:t>(a)</w:t>
      </w:r>
      <w:r w:rsidRPr="007728DD">
        <w:rPr>
          <w:rFonts w:eastAsia="Calibri"/>
          <w:noProof/>
          <w:color w:val="000000"/>
          <w:szCs w:val="22"/>
          <w:lang w:eastAsia="en-US"/>
        </w:rPr>
        <w:tab/>
      </w:r>
      <w:r w:rsidR="007728DD" w:rsidRPr="007728DD">
        <w:rPr>
          <w:rFonts w:eastAsia="Calibri"/>
          <w:noProof/>
          <w:color w:val="000000"/>
          <w:szCs w:val="22"/>
          <w:lang w:eastAsia="en-US"/>
        </w:rPr>
        <w:t>alvorlige psykiske</w:t>
      </w:r>
      <w:r w:rsidR="00A6481D" w:rsidRPr="000144EC">
        <w:rPr>
          <w:b/>
          <w:i/>
        </w:rPr>
        <w:t>, kognitive eller adfærdsmæssige</w:t>
      </w:r>
      <w:r w:rsidR="00A6481D" w:rsidRPr="000144EC">
        <w:t xml:space="preserve"> </w:t>
      </w:r>
      <w:r w:rsidR="007728DD" w:rsidRPr="007728DD">
        <w:rPr>
          <w:rFonts w:eastAsia="Calibri"/>
          <w:noProof/>
          <w:color w:val="000000"/>
          <w:szCs w:val="22"/>
          <w:lang w:eastAsia="en-US"/>
        </w:rPr>
        <w:t>funktionsnedsættelser, medfødte eller erhvervet ved sygdomme, traumatiske lidelser eller neurokirurgiske indgreb</w:t>
      </w:r>
      <w:r w:rsidR="00A6481D">
        <w:rPr>
          <w:rFonts w:eastAsia="Calibri"/>
          <w:b/>
          <w:noProof/>
          <w:szCs w:val="22"/>
          <w:lang w:eastAsia="en-US"/>
        </w:rPr>
        <w:t xml:space="preserve"> [Ændring 224]</w:t>
      </w:r>
    </w:p>
    <w:p w14:paraId="785FFB71" w14:textId="51A9EBFD" w:rsidR="007728DD" w:rsidRPr="00A9650B" w:rsidRDefault="009B4D52" w:rsidP="003D42B9">
      <w:pPr>
        <w:widowControl/>
        <w:tabs>
          <w:tab w:val="left" w:pos="1417"/>
        </w:tabs>
        <w:spacing w:before="120" w:after="120" w:line="360" w:lineRule="auto"/>
        <w:ind w:left="1985" w:hanging="567"/>
        <w:rPr>
          <w:rFonts w:eastAsia="Calibri"/>
          <w:b/>
          <w:strike/>
          <w:noProof/>
          <w:color w:val="000000"/>
          <w:szCs w:val="22"/>
          <w:lang w:eastAsia="en-US"/>
        </w:rPr>
      </w:pPr>
      <w:r w:rsidRPr="00A9650B">
        <w:rPr>
          <w:rFonts w:eastAsia="Calibri"/>
          <w:strike/>
          <w:noProof/>
          <w:color w:val="000000"/>
          <w:szCs w:val="22"/>
          <w:lang w:eastAsia="en-US"/>
        </w:rPr>
        <w:t>(b)</w:t>
      </w:r>
      <w:r w:rsidRPr="00A9650B">
        <w:rPr>
          <w:rFonts w:eastAsia="Calibri"/>
          <w:strike/>
          <w:noProof/>
          <w:color w:val="000000"/>
          <w:szCs w:val="22"/>
          <w:lang w:eastAsia="en-US"/>
        </w:rPr>
        <w:tab/>
      </w:r>
      <w:r w:rsidR="007728DD" w:rsidRPr="00A9650B">
        <w:rPr>
          <w:rFonts w:eastAsia="Calibri"/>
          <w:strike/>
          <w:noProof/>
          <w:color w:val="000000"/>
          <w:szCs w:val="22"/>
          <w:lang w:eastAsia="en-US"/>
        </w:rPr>
        <w:t>alvorlig intellektuel funktionsnedsættelse</w:t>
      </w:r>
      <w:r w:rsidR="007728DD" w:rsidRPr="00A9650B">
        <w:rPr>
          <w:rFonts w:eastAsia="Calibri"/>
          <w:noProof/>
          <w:color w:val="000000"/>
          <w:szCs w:val="22"/>
          <w:lang w:eastAsia="en-US"/>
        </w:rPr>
        <w:t xml:space="preserve"> </w:t>
      </w:r>
      <w:r w:rsidR="00A9650B" w:rsidRPr="00A9650B">
        <w:rPr>
          <w:rFonts w:eastAsia="Calibri"/>
          <w:b/>
          <w:noProof/>
          <w:color w:val="000000"/>
          <w:szCs w:val="22"/>
          <w:lang w:eastAsia="en-US"/>
        </w:rPr>
        <w:t>[Ændring 225]</w:t>
      </w:r>
    </w:p>
    <w:p w14:paraId="153E0F1F" w14:textId="2FE409D1" w:rsidR="007728DD" w:rsidRPr="00A9650B" w:rsidRDefault="009B4D52" w:rsidP="003D42B9">
      <w:pPr>
        <w:widowControl/>
        <w:tabs>
          <w:tab w:val="left" w:pos="1417"/>
        </w:tabs>
        <w:spacing w:before="120" w:after="120" w:line="360" w:lineRule="auto"/>
        <w:ind w:left="1985" w:hanging="567"/>
        <w:rPr>
          <w:rFonts w:eastAsia="Calibri"/>
          <w:b/>
          <w:noProof/>
          <w:color w:val="000000"/>
          <w:szCs w:val="22"/>
          <w:lang w:eastAsia="en-US"/>
        </w:rPr>
      </w:pPr>
      <w:r w:rsidRPr="007728DD">
        <w:rPr>
          <w:rFonts w:eastAsia="Calibri"/>
          <w:noProof/>
          <w:color w:val="000000"/>
          <w:szCs w:val="22"/>
          <w:lang w:eastAsia="en-US"/>
        </w:rPr>
        <w:t>(c)</w:t>
      </w:r>
      <w:r w:rsidRPr="007728DD">
        <w:rPr>
          <w:rFonts w:eastAsia="Calibri"/>
          <w:noProof/>
          <w:color w:val="000000"/>
          <w:szCs w:val="22"/>
          <w:lang w:eastAsia="en-US"/>
        </w:rPr>
        <w:tab/>
      </w:r>
      <w:r w:rsidR="007728DD" w:rsidRPr="00A9650B">
        <w:rPr>
          <w:rFonts w:eastAsia="Calibri"/>
          <w:strike/>
          <w:noProof/>
          <w:color w:val="000000"/>
          <w:szCs w:val="22"/>
          <w:lang w:eastAsia="en-US"/>
        </w:rPr>
        <w:t>alvorlige adfærdsproblemer, aldersrelaterede adfærdsproblemer eller</w:t>
      </w:r>
      <w:r w:rsidR="007728DD" w:rsidRPr="007728DD">
        <w:rPr>
          <w:rFonts w:eastAsia="Calibri"/>
          <w:noProof/>
          <w:color w:val="000000"/>
          <w:szCs w:val="22"/>
          <w:lang w:eastAsia="en-US"/>
        </w:rPr>
        <w:t xml:space="preserve"> personlighedsforstyrrelser, der fører til alvorligt nedsat dømmekraf</w:t>
      </w:r>
      <w:r w:rsidR="00A9650B">
        <w:rPr>
          <w:rFonts w:eastAsia="Calibri"/>
          <w:noProof/>
          <w:color w:val="000000"/>
          <w:szCs w:val="22"/>
          <w:lang w:eastAsia="en-US"/>
        </w:rPr>
        <w:t>t, adfærd eller tilpasningsevne</w:t>
      </w:r>
      <w:r w:rsidR="00A9650B">
        <w:rPr>
          <w:rFonts w:eastAsia="Calibri"/>
          <w:b/>
          <w:noProof/>
          <w:color w:val="000000"/>
          <w:szCs w:val="22"/>
          <w:lang w:eastAsia="en-US"/>
        </w:rPr>
        <w:t xml:space="preserve"> [Ændring 226]</w:t>
      </w:r>
    </w:p>
    <w:p w14:paraId="08D6CF7D" w14:textId="77777777" w:rsidR="007728DD" w:rsidRPr="007728DD" w:rsidRDefault="007728DD" w:rsidP="003D42B9">
      <w:pPr>
        <w:widowControl/>
        <w:spacing w:before="120" w:after="120" w:line="360" w:lineRule="auto"/>
        <w:ind w:left="1418"/>
        <w:rPr>
          <w:rFonts w:eastAsia="Calibri"/>
          <w:noProof/>
          <w:szCs w:val="22"/>
          <w:lang w:eastAsia="en-US"/>
        </w:rPr>
      </w:pPr>
      <w:r w:rsidRPr="007728DD">
        <w:rPr>
          <w:rFonts w:eastAsia="Calibri"/>
          <w:noProof/>
          <w:color w:val="000000"/>
          <w:szCs w:val="22"/>
          <w:lang w:eastAsia="en-US"/>
        </w:rPr>
        <w:t xml:space="preserve">medmindre anmodningen underbygges af en lægeerklæring og på betingelse af, at der gennemføres regelmæssig lægekontrol, hvis der er behov herfor. </w:t>
      </w:r>
    </w:p>
    <w:p w14:paraId="33E29CDE" w14:textId="77777777"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t>Gruppe 2:</w:t>
      </w:r>
      <w:r w:rsidRPr="007728DD">
        <w:rPr>
          <w:rFonts w:eastAsia="Calibri"/>
          <w:noProof/>
          <w:szCs w:val="22"/>
          <w:lang w:eastAsia="en-US"/>
        </w:rPr>
        <w:t xml:space="preserve"> </w:t>
      </w:r>
    </w:p>
    <w:p w14:paraId="17A8BBCE" w14:textId="68DB80C1" w:rsidR="007728DD" w:rsidRPr="00F15055" w:rsidRDefault="00DD6769" w:rsidP="003D42B9">
      <w:pPr>
        <w:widowControl/>
        <w:tabs>
          <w:tab w:val="num" w:pos="850"/>
        </w:tabs>
        <w:spacing w:before="120" w:after="120" w:line="360" w:lineRule="auto"/>
        <w:ind w:left="1418" w:hanging="567"/>
        <w:rPr>
          <w:rFonts w:eastAsia="Calibri"/>
          <w:b/>
          <w:noProof/>
          <w:szCs w:val="22"/>
          <w:lang w:eastAsia="en-US"/>
        </w:rPr>
      </w:pPr>
      <w:r>
        <w:rPr>
          <w:rFonts w:eastAsia="Calibri"/>
          <w:noProof/>
          <w:szCs w:val="22"/>
          <w:lang w:eastAsia="en-US"/>
        </w:rPr>
        <w:t>(2)</w:t>
      </w:r>
      <w:r>
        <w:rPr>
          <w:rFonts w:eastAsia="Calibri"/>
          <w:noProof/>
          <w:szCs w:val="22"/>
          <w:lang w:eastAsia="en-US"/>
        </w:rPr>
        <w:tab/>
      </w:r>
      <w:r w:rsidR="007728DD" w:rsidRPr="007728DD">
        <w:rPr>
          <w:rFonts w:eastAsia="Calibri"/>
          <w:noProof/>
          <w:szCs w:val="22"/>
          <w:lang w:eastAsia="en-US"/>
        </w:rPr>
        <w:t>Den kompetente lægelige myndighed tager behørigt hensyn til de yderligere risici, der er forbundet med at føre de motorkøretøjer, der indgår i denne gruppe. </w:t>
      </w:r>
      <w:r w:rsidR="00F15055" w:rsidRPr="000144EC">
        <w:rPr>
          <w:b/>
          <w:i/>
        </w:rPr>
        <w:t>Den kompetente lægelige myndighed kan fastsætte ordinationer af begrænset varighed og om nødvendigt begrænsninger for kørsel.</w:t>
      </w:r>
      <w:r w:rsidR="00F15055">
        <w:rPr>
          <w:b/>
        </w:rPr>
        <w:t xml:space="preserve"> [Ændring 227]</w:t>
      </w:r>
    </w:p>
    <w:p w14:paraId="5A966703" w14:textId="77777777" w:rsidR="00D40C47" w:rsidRDefault="00D40C47">
      <w:pPr>
        <w:widowControl/>
        <w:rPr>
          <w:rFonts w:eastAsia="Calibri"/>
          <w:b/>
          <w:noProof/>
          <w:color w:val="000000"/>
          <w:szCs w:val="22"/>
          <w:lang w:eastAsia="en-US"/>
        </w:rPr>
      </w:pPr>
      <w:r>
        <w:rPr>
          <w:rFonts w:eastAsia="Calibri"/>
          <w:b/>
          <w:noProof/>
          <w:color w:val="000000"/>
          <w:szCs w:val="22"/>
          <w:lang w:eastAsia="en-US"/>
        </w:rPr>
        <w:br w:type="page"/>
      </w:r>
    </w:p>
    <w:p w14:paraId="3F39886E" w14:textId="6376AB4C" w:rsidR="007728DD" w:rsidRPr="000306F5" w:rsidRDefault="007728DD" w:rsidP="003D42B9">
      <w:pPr>
        <w:widowControl/>
        <w:spacing w:before="120" w:after="120" w:line="360" w:lineRule="auto"/>
        <w:rPr>
          <w:rFonts w:eastAsia="Calibri"/>
          <w:bCs/>
          <w:noProof/>
          <w:color w:val="000000"/>
          <w:szCs w:val="22"/>
          <w:lang w:eastAsia="en-US"/>
        </w:rPr>
      </w:pPr>
      <w:r w:rsidRPr="000306F5">
        <w:rPr>
          <w:rFonts w:eastAsia="Calibri"/>
          <w:noProof/>
          <w:color w:val="000000"/>
          <w:szCs w:val="22"/>
          <w:lang w:eastAsia="en-US"/>
        </w:rPr>
        <w:lastRenderedPageBreak/>
        <w:t>ALKOHOL</w:t>
      </w:r>
      <w:r w:rsidRPr="000306F5">
        <w:rPr>
          <w:rFonts w:eastAsia="Calibri"/>
          <w:noProof/>
          <w:szCs w:val="22"/>
          <w:lang w:eastAsia="en-US"/>
        </w:rPr>
        <w:t xml:space="preserve"> </w:t>
      </w:r>
    </w:p>
    <w:p w14:paraId="1D33BF73" w14:textId="683618C5" w:rsidR="007728DD" w:rsidRPr="007728DD" w:rsidRDefault="00DD6769" w:rsidP="003D42B9">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14.</w:t>
      </w:r>
      <w:r>
        <w:rPr>
          <w:rFonts w:eastAsia="Calibri"/>
          <w:noProof/>
          <w:color w:val="000000"/>
          <w:szCs w:val="22"/>
          <w:lang w:eastAsia="en-US"/>
        </w:rPr>
        <w:tab/>
      </w:r>
      <w:r w:rsidR="007728DD" w:rsidRPr="007728DD">
        <w:rPr>
          <w:rFonts w:eastAsia="Calibri"/>
          <w:noProof/>
          <w:color w:val="000000"/>
          <w:szCs w:val="22"/>
          <w:lang w:eastAsia="en-US"/>
        </w:rPr>
        <w:t>Indtagelse af alkohol udgør en betydelig risiko for færdselssikkerheden. På grund af problemets alvor må der udvises stor årvågenhed fra lægeside. </w:t>
      </w:r>
    </w:p>
    <w:p w14:paraId="6544704C" w14:textId="77777777"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t>Gruppe 1:</w:t>
      </w:r>
      <w:r w:rsidRPr="007728DD">
        <w:rPr>
          <w:rFonts w:eastAsia="Calibri"/>
          <w:noProof/>
          <w:szCs w:val="22"/>
          <w:lang w:eastAsia="en-US"/>
        </w:rPr>
        <w:t xml:space="preserve"> </w:t>
      </w:r>
    </w:p>
    <w:p w14:paraId="0D95056E" w14:textId="6BD770C0" w:rsidR="007728DD" w:rsidRPr="000306F5"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 xml:space="preserve">Kørekort må ikke udstedes til eller fornyes for ansøgere og førere, der </w:t>
      </w:r>
      <w:r w:rsidR="007728DD" w:rsidRPr="000306F5">
        <w:rPr>
          <w:rFonts w:eastAsia="Calibri"/>
          <w:strike/>
          <w:noProof/>
          <w:szCs w:val="22"/>
          <w:lang w:eastAsia="en-US"/>
        </w:rPr>
        <w:t>er afhængige af alkohol</w:t>
      </w:r>
      <w:r w:rsidR="000306F5" w:rsidRPr="000306F5">
        <w:rPr>
          <w:rFonts w:eastAsia="Calibri"/>
          <w:noProof/>
          <w:szCs w:val="22"/>
          <w:lang w:eastAsia="en-US"/>
        </w:rPr>
        <w:t xml:space="preserve"> </w:t>
      </w:r>
      <w:r w:rsidR="000306F5" w:rsidRPr="000144EC">
        <w:rPr>
          <w:b/>
          <w:i/>
        </w:rPr>
        <w:t>har alkoholmisbrug</w:t>
      </w:r>
      <w:r w:rsidR="007728DD" w:rsidRPr="007728DD">
        <w:rPr>
          <w:rFonts w:eastAsia="Calibri"/>
          <w:noProof/>
          <w:szCs w:val="22"/>
          <w:lang w:eastAsia="en-US"/>
        </w:rPr>
        <w:t xml:space="preserve">, eller som ikke kan holde bilkørsel og indtagelse af alkohol adskilt, medmindre der anvendes passende restriktioner </w:t>
      </w:r>
      <w:r w:rsidR="000306F5" w:rsidRPr="000144EC">
        <w:rPr>
          <w:b/>
          <w:i/>
        </w:rPr>
        <w:t xml:space="preserve">gennem deres deltagelse i rehabiliteringsprogrammer, herunder overvågning og lægeligt tilsyn og </w:t>
      </w:r>
      <w:r w:rsidR="007728DD" w:rsidRPr="007728DD">
        <w:rPr>
          <w:rFonts w:eastAsia="Calibri"/>
          <w:noProof/>
          <w:szCs w:val="22"/>
          <w:lang w:eastAsia="en-US"/>
        </w:rPr>
        <w:t>ved hjælp af teknologier, der gør det muligt at modvirke afhængigheden (</w:t>
      </w:r>
      <w:r w:rsidR="007728DD" w:rsidRPr="000306F5">
        <w:rPr>
          <w:rFonts w:eastAsia="Calibri"/>
          <w:strike/>
          <w:noProof/>
          <w:szCs w:val="22"/>
          <w:lang w:eastAsia="en-US"/>
        </w:rPr>
        <w:t>f.eks.</w:t>
      </w:r>
      <w:r w:rsidR="007728DD" w:rsidRPr="007728DD">
        <w:rPr>
          <w:rFonts w:eastAsia="Calibri"/>
          <w:noProof/>
          <w:szCs w:val="22"/>
          <w:lang w:eastAsia="en-US"/>
        </w:rPr>
        <w:t xml:space="preserve"> </w:t>
      </w:r>
      <w:r w:rsidR="000306F5" w:rsidRPr="000144EC">
        <w:rPr>
          <w:b/>
          <w:i/>
        </w:rPr>
        <w:t>herunder</w:t>
      </w:r>
      <w:r w:rsidR="000306F5" w:rsidRPr="000144EC">
        <w:t xml:space="preserve"> </w:t>
      </w:r>
      <w:r w:rsidR="007728DD" w:rsidRPr="007728DD">
        <w:rPr>
          <w:rFonts w:eastAsia="Calibri"/>
          <w:noProof/>
          <w:szCs w:val="22"/>
          <w:lang w:eastAsia="en-US"/>
        </w:rPr>
        <w:t>gennem oblig</w:t>
      </w:r>
      <w:r w:rsidR="000306F5">
        <w:rPr>
          <w:rFonts w:eastAsia="Calibri"/>
          <w:noProof/>
          <w:szCs w:val="22"/>
          <w:lang w:eastAsia="en-US"/>
        </w:rPr>
        <w:t>atorisk anvendelse af alkolås).</w:t>
      </w:r>
      <w:r w:rsidR="000306F5">
        <w:rPr>
          <w:rFonts w:eastAsia="Calibri"/>
          <w:b/>
          <w:noProof/>
          <w:szCs w:val="22"/>
          <w:lang w:eastAsia="en-US"/>
        </w:rPr>
        <w:t xml:space="preserve"> [Ændring 228]</w:t>
      </w:r>
    </w:p>
    <w:p w14:paraId="28FDFD11" w14:textId="7BE43498" w:rsidR="007728DD" w:rsidRPr="00045AB1" w:rsidRDefault="007728DD" w:rsidP="003D42B9">
      <w:pPr>
        <w:widowControl/>
        <w:spacing w:before="120" w:after="120" w:line="360" w:lineRule="auto"/>
        <w:ind w:left="1418"/>
        <w:rPr>
          <w:rFonts w:eastAsia="Calibri"/>
          <w:b/>
          <w:noProof/>
          <w:szCs w:val="22"/>
          <w:lang w:eastAsia="en-US"/>
        </w:rPr>
      </w:pPr>
      <w:r w:rsidRPr="007728DD">
        <w:rPr>
          <w:rFonts w:eastAsia="Calibri"/>
          <w:noProof/>
          <w:color w:val="000000"/>
          <w:szCs w:val="22"/>
          <w:lang w:eastAsia="en-US"/>
        </w:rPr>
        <w:t xml:space="preserve">Ansøgere og førere, der har været kroniske alkoholikere, kan efter en periode, hvori de beviseligt har været afholdende, såfremt der foreligger </w:t>
      </w:r>
      <w:r w:rsidR="00045AB1" w:rsidRPr="000144EC">
        <w:rPr>
          <w:b/>
          <w:i/>
        </w:rPr>
        <w:t xml:space="preserve">en positiv </w:t>
      </w:r>
      <w:r w:rsidRPr="007728DD">
        <w:rPr>
          <w:rFonts w:eastAsia="Calibri"/>
          <w:noProof/>
          <w:color w:val="000000"/>
          <w:szCs w:val="22"/>
          <w:lang w:eastAsia="en-US"/>
        </w:rPr>
        <w:t>lægeerklæring og gennemføres regelmæssig lægekontrol</w:t>
      </w:r>
      <w:r w:rsidR="00045AB1">
        <w:rPr>
          <w:rFonts w:eastAsia="Calibri"/>
          <w:noProof/>
          <w:color w:val="000000"/>
          <w:szCs w:val="22"/>
          <w:lang w:eastAsia="en-US"/>
        </w:rPr>
        <w:t xml:space="preserve"> </w:t>
      </w:r>
      <w:r w:rsidR="00045AB1" w:rsidRPr="000144EC">
        <w:rPr>
          <w:b/>
          <w:i/>
        </w:rPr>
        <w:t>hos den kompetente lægelige myndighed</w:t>
      </w:r>
      <w:r w:rsidRPr="007728DD">
        <w:rPr>
          <w:rFonts w:eastAsia="Calibri"/>
          <w:noProof/>
          <w:color w:val="000000"/>
          <w:szCs w:val="22"/>
          <w:lang w:eastAsia="en-US"/>
        </w:rPr>
        <w:t>, få udstedt eller fornyet kørekort uden yderligere restriktioner.</w:t>
      </w:r>
      <w:r w:rsidR="00045AB1">
        <w:rPr>
          <w:rFonts w:eastAsia="Calibri"/>
          <w:b/>
          <w:noProof/>
          <w:color w:val="000000"/>
          <w:szCs w:val="22"/>
          <w:lang w:eastAsia="en-US"/>
        </w:rPr>
        <w:t xml:space="preserve"> [Ændring 229]</w:t>
      </w:r>
    </w:p>
    <w:p w14:paraId="6DB95CBF" w14:textId="77777777" w:rsidR="00D40C47" w:rsidRDefault="00D40C47">
      <w:pPr>
        <w:widowControl/>
        <w:rPr>
          <w:rFonts w:eastAsia="Calibri"/>
          <w:noProof/>
          <w:color w:val="000000"/>
          <w:szCs w:val="22"/>
          <w:lang w:eastAsia="en-US"/>
        </w:rPr>
      </w:pPr>
      <w:r>
        <w:rPr>
          <w:rFonts w:eastAsia="Calibri"/>
          <w:noProof/>
          <w:color w:val="000000"/>
          <w:szCs w:val="22"/>
          <w:lang w:eastAsia="en-US"/>
        </w:rPr>
        <w:br w:type="page"/>
      </w:r>
    </w:p>
    <w:p w14:paraId="32E2402E" w14:textId="56FAC737"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lastRenderedPageBreak/>
        <w:t>Gruppe 2:</w:t>
      </w:r>
      <w:r w:rsidRPr="007728DD">
        <w:rPr>
          <w:rFonts w:eastAsia="Calibri"/>
          <w:noProof/>
          <w:szCs w:val="22"/>
          <w:lang w:eastAsia="en-US"/>
        </w:rPr>
        <w:t xml:space="preserve"> </w:t>
      </w:r>
    </w:p>
    <w:p w14:paraId="2CC4F7BC" w14:textId="4214A420" w:rsidR="007728DD" w:rsidRDefault="00021B57" w:rsidP="003D42B9">
      <w:pPr>
        <w:widowControl/>
        <w:tabs>
          <w:tab w:val="num" w:pos="850"/>
        </w:tabs>
        <w:spacing w:before="120" w:after="120" w:line="360" w:lineRule="auto"/>
        <w:ind w:left="1418" w:hanging="567"/>
        <w:rPr>
          <w:rFonts w:eastAsia="Calibri"/>
          <w:noProof/>
          <w:szCs w:val="22"/>
          <w:lang w:eastAsia="en-US"/>
        </w:rPr>
      </w:pPr>
      <w:r>
        <w:rPr>
          <w:rFonts w:eastAsia="Calibri"/>
          <w:noProof/>
          <w:szCs w:val="22"/>
          <w:lang w:eastAsia="en-US"/>
        </w:rPr>
        <w:t>(2)</w:t>
      </w:r>
      <w:r>
        <w:rPr>
          <w:rFonts w:eastAsia="Calibri"/>
          <w:noProof/>
          <w:szCs w:val="22"/>
          <w:lang w:eastAsia="en-US"/>
        </w:rPr>
        <w:tab/>
      </w:r>
      <w:r w:rsidR="007728DD" w:rsidRPr="007728DD">
        <w:rPr>
          <w:rFonts w:eastAsia="Calibri"/>
          <w:noProof/>
          <w:szCs w:val="22"/>
          <w:lang w:eastAsia="en-US"/>
        </w:rPr>
        <w:t>Den kompetente lægelige myndighed tager behørigt hensyn til de yderligere risici, der er forbundet med at føre de motorkøretøjer, der indgår i denne gruppe. </w:t>
      </w:r>
    </w:p>
    <w:p w14:paraId="2CE93113" w14:textId="630C2370" w:rsidR="00B3779D" w:rsidRPr="00B3779D" w:rsidRDefault="00B3779D" w:rsidP="003D42B9">
      <w:pPr>
        <w:widowControl/>
        <w:tabs>
          <w:tab w:val="num" w:pos="850"/>
        </w:tabs>
        <w:spacing w:before="120" w:after="120" w:line="360" w:lineRule="auto"/>
        <w:ind w:left="1418" w:hanging="567"/>
        <w:rPr>
          <w:rFonts w:eastAsia="Calibri"/>
          <w:b/>
          <w:noProof/>
          <w:szCs w:val="22"/>
          <w:lang w:eastAsia="en-US"/>
        </w:rPr>
      </w:pPr>
      <w:r w:rsidRPr="000144EC">
        <w:rPr>
          <w:b/>
          <w:i/>
        </w:rPr>
        <w:t>(2a)</w:t>
      </w:r>
      <w:r w:rsidRPr="000144EC">
        <w:rPr>
          <w:b/>
          <w:i/>
        </w:rPr>
        <w:tab/>
        <w:t>Den kompetente lægelige myndighed kan fastsætte ordinationer af begrænset varighed og om nødvendigt begrænsninger for kørsel.</w:t>
      </w:r>
      <w:r>
        <w:rPr>
          <w:b/>
        </w:rPr>
        <w:t xml:space="preserve"> [Ændring 230]</w:t>
      </w:r>
    </w:p>
    <w:p w14:paraId="1B60A4AA" w14:textId="77777777" w:rsidR="007728DD" w:rsidRPr="00F17B6E" w:rsidRDefault="007728DD" w:rsidP="003D42B9">
      <w:pPr>
        <w:keepNext/>
        <w:widowControl/>
        <w:spacing w:before="120" w:after="120" w:line="360" w:lineRule="auto"/>
        <w:rPr>
          <w:rFonts w:eastAsia="Calibri"/>
          <w:bCs/>
          <w:noProof/>
          <w:color w:val="000000"/>
          <w:szCs w:val="22"/>
          <w:lang w:eastAsia="en-US"/>
        </w:rPr>
      </w:pPr>
      <w:r w:rsidRPr="00F17B6E">
        <w:rPr>
          <w:rFonts w:eastAsia="Calibri"/>
          <w:noProof/>
          <w:color w:val="000000"/>
          <w:szCs w:val="22"/>
          <w:lang w:eastAsia="en-US"/>
        </w:rPr>
        <w:t>NARKOTIKA OG LÆGEMIDLER</w:t>
      </w:r>
      <w:r w:rsidRPr="00F17B6E">
        <w:rPr>
          <w:rFonts w:eastAsia="Calibri"/>
          <w:noProof/>
          <w:szCs w:val="22"/>
          <w:lang w:eastAsia="en-US"/>
        </w:rPr>
        <w:t xml:space="preserve"> </w:t>
      </w:r>
    </w:p>
    <w:p w14:paraId="6599DE87" w14:textId="253DF9C9" w:rsidR="007728DD" w:rsidRPr="007728DD" w:rsidRDefault="00F17B6E" w:rsidP="003D42B9">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15.</w:t>
      </w:r>
      <w:r>
        <w:rPr>
          <w:rFonts w:eastAsia="Calibri"/>
          <w:noProof/>
          <w:color w:val="000000"/>
          <w:szCs w:val="22"/>
          <w:lang w:eastAsia="en-US"/>
        </w:rPr>
        <w:tab/>
      </w:r>
      <w:r w:rsidR="007728DD" w:rsidRPr="007728DD">
        <w:rPr>
          <w:rFonts w:eastAsia="Calibri"/>
          <w:noProof/>
          <w:color w:val="000000"/>
          <w:szCs w:val="22"/>
          <w:lang w:eastAsia="en-US"/>
        </w:rPr>
        <w:t>Følgende regler gælder for narkotika og lægemidler.</w:t>
      </w:r>
    </w:p>
    <w:p w14:paraId="5AFAD9E7" w14:textId="77777777" w:rsidR="007728DD" w:rsidRPr="007728DD" w:rsidRDefault="007728DD" w:rsidP="003D42B9">
      <w:pPr>
        <w:widowControl/>
        <w:spacing w:before="120" w:after="120" w:line="360" w:lineRule="auto"/>
        <w:ind w:left="1418" w:hanging="567"/>
        <w:rPr>
          <w:rFonts w:eastAsia="Calibri"/>
          <w:noProof/>
          <w:szCs w:val="22"/>
          <w:lang w:eastAsia="en-US"/>
        </w:rPr>
      </w:pPr>
      <w:r w:rsidRPr="007728DD">
        <w:rPr>
          <w:rFonts w:eastAsia="Calibri"/>
          <w:noProof/>
          <w:szCs w:val="22"/>
          <w:lang w:eastAsia="en-US"/>
        </w:rPr>
        <w:t>Misbrug</w:t>
      </w:r>
    </w:p>
    <w:p w14:paraId="64864C3B" w14:textId="50FC31CA" w:rsidR="007728DD" w:rsidRPr="00F17B6E"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 xml:space="preserve">Kørekort må hverken udstedes til eller fornyes for ansøgere og førere, som </w:t>
      </w:r>
      <w:r w:rsidR="007728DD" w:rsidRPr="00F17B6E">
        <w:rPr>
          <w:rFonts w:eastAsia="Calibri"/>
          <w:strike/>
          <w:noProof/>
          <w:szCs w:val="22"/>
          <w:lang w:eastAsia="en-US"/>
        </w:rPr>
        <w:t>er afhængige af</w:t>
      </w:r>
      <w:r w:rsidR="007728DD" w:rsidRPr="007728DD">
        <w:rPr>
          <w:rFonts w:eastAsia="Calibri"/>
          <w:noProof/>
          <w:szCs w:val="22"/>
          <w:lang w:eastAsia="en-US"/>
        </w:rPr>
        <w:t xml:space="preserve"> </w:t>
      </w:r>
      <w:r w:rsidR="00F17B6E" w:rsidRPr="000144EC">
        <w:rPr>
          <w:b/>
          <w:i/>
        </w:rPr>
        <w:t>indtager</w:t>
      </w:r>
      <w:r w:rsidR="00F17B6E" w:rsidRPr="000144EC">
        <w:t xml:space="preserve"> </w:t>
      </w:r>
      <w:r w:rsidR="007728DD" w:rsidRPr="007728DD">
        <w:rPr>
          <w:rFonts w:eastAsia="Calibri"/>
          <w:noProof/>
          <w:szCs w:val="22"/>
          <w:lang w:eastAsia="en-US"/>
        </w:rPr>
        <w:t>psykofarmaka</w:t>
      </w:r>
      <w:r w:rsidR="007728DD" w:rsidRPr="00F17B6E">
        <w:rPr>
          <w:rFonts w:eastAsia="Calibri"/>
          <w:strike/>
          <w:noProof/>
          <w:szCs w:val="22"/>
          <w:lang w:eastAsia="en-US"/>
        </w:rPr>
        <w:t>,</w:t>
      </w:r>
      <w:r w:rsidR="007728DD" w:rsidRPr="007728DD">
        <w:rPr>
          <w:rFonts w:eastAsia="Calibri"/>
          <w:noProof/>
          <w:szCs w:val="22"/>
          <w:lang w:eastAsia="en-US"/>
        </w:rPr>
        <w:t xml:space="preserve"> eller </w:t>
      </w:r>
      <w:r w:rsidR="007728DD" w:rsidRPr="00F17B6E">
        <w:rPr>
          <w:rFonts w:eastAsia="Calibri"/>
          <w:strike/>
          <w:noProof/>
          <w:szCs w:val="22"/>
          <w:lang w:eastAsia="en-US"/>
        </w:rPr>
        <w:t>som, uden at være afhængige deraf, regelmæssigt indtager psykofarmaka</w:t>
      </w:r>
      <w:r w:rsidR="00F17B6E" w:rsidRPr="00F17B6E">
        <w:rPr>
          <w:rFonts w:eastAsia="Calibri"/>
          <w:noProof/>
          <w:szCs w:val="22"/>
          <w:lang w:eastAsia="en-US"/>
        </w:rPr>
        <w:t xml:space="preserve"> </w:t>
      </w:r>
      <w:r w:rsidR="00F17B6E" w:rsidRPr="000144EC">
        <w:rPr>
          <w:b/>
          <w:i/>
        </w:rPr>
        <w:t>narkotika</w:t>
      </w:r>
      <w:r w:rsidR="007728DD" w:rsidRPr="007728DD">
        <w:rPr>
          <w:rFonts w:eastAsia="Calibri"/>
          <w:noProof/>
          <w:szCs w:val="22"/>
          <w:lang w:eastAsia="en-US"/>
        </w:rPr>
        <w:t>, uanset hvilken ka</w:t>
      </w:r>
      <w:r w:rsidR="00F17B6E">
        <w:rPr>
          <w:rFonts w:eastAsia="Calibri"/>
          <w:noProof/>
          <w:szCs w:val="22"/>
          <w:lang w:eastAsia="en-US"/>
        </w:rPr>
        <w:t>tegori kørekort der anmodes om.</w:t>
      </w:r>
      <w:r w:rsidR="00F17B6E">
        <w:rPr>
          <w:rFonts w:eastAsia="Calibri"/>
          <w:b/>
          <w:noProof/>
          <w:szCs w:val="22"/>
          <w:lang w:eastAsia="en-US"/>
        </w:rPr>
        <w:t xml:space="preserve"> [Ændring 231]</w:t>
      </w:r>
    </w:p>
    <w:p w14:paraId="4ABEACB0" w14:textId="77777777" w:rsidR="00D40C47" w:rsidRDefault="00D40C47">
      <w:pPr>
        <w:widowControl/>
        <w:rPr>
          <w:rFonts w:eastAsia="Calibri"/>
          <w:noProof/>
          <w:szCs w:val="22"/>
          <w:lang w:eastAsia="en-US"/>
        </w:rPr>
      </w:pPr>
      <w:r>
        <w:rPr>
          <w:rFonts w:eastAsia="Calibri"/>
          <w:noProof/>
          <w:szCs w:val="22"/>
          <w:lang w:eastAsia="en-US"/>
        </w:rPr>
        <w:br w:type="page"/>
      </w:r>
    </w:p>
    <w:p w14:paraId="0F27610F" w14:textId="7B280E6F" w:rsidR="007728DD" w:rsidRPr="007728DD" w:rsidRDefault="007728DD" w:rsidP="003D42B9">
      <w:pPr>
        <w:widowControl/>
        <w:spacing w:before="120" w:after="120" w:line="360" w:lineRule="auto"/>
        <w:ind w:left="1418" w:hanging="567"/>
        <w:rPr>
          <w:rFonts w:eastAsia="Calibri"/>
          <w:noProof/>
          <w:szCs w:val="22"/>
          <w:lang w:eastAsia="en-US"/>
        </w:rPr>
      </w:pPr>
      <w:r w:rsidRPr="007728DD">
        <w:rPr>
          <w:rFonts w:eastAsia="Calibri"/>
          <w:noProof/>
          <w:szCs w:val="22"/>
          <w:lang w:eastAsia="en-US"/>
        </w:rPr>
        <w:lastRenderedPageBreak/>
        <w:t xml:space="preserve">Regelmæssig indtagelse </w:t>
      </w:r>
    </w:p>
    <w:p w14:paraId="74C325F5" w14:textId="77777777"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t>Gruppe 1:</w:t>
      </w:r>
      <w:r w:rsidRPr="007728DD">
        <w:rPr>
          <w:rFonts w:eastAsia="Calibri"/>
          <w:noProof/>
          <w:szCs w:val="22"/>
          <w:lang w:eastAsia="en-US"/>
        </w:rPr>
        <w:t xml:space="preserve"> </w:t>
      </w:r>
    </w:p>
    <w:p w14:paraId="0AB049E1" w14:textId="77777777" w:rsidR="00847508"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 xml:space="preserve">Kørekort må hverken udstedes til eller fornyes for ansøgere og førere, der </w:t>
      </w:r>
      <w:r w:rsidR="00A93D94" w:rsidRPr="000144EC">
        <w:rPr>
          <w:b/>
          <w:i/>
        </w:rPr>
        <w:t xml:space="preserve">misbruger eller </w:t>
      </w:r>
      <w:r w:rsidR="007728DD" w:rsidRPr="007728DD">
        <w:rPr>
          <w:rFonts w:eastAsia="Calibri"/>
          <w:noProof/>
          <w:szCs w:val="22"/>
          <w:lang w:eastAsia="en-US"/>
        </w:rPr>
        <w:t xml:space="preserve">regelmæssigt indtager </w:t>
      </w:r>
      <w:r w:rsidR="007728DD" w:rsidRPr="00847508">
        <w:rPr>
          <w:rFonts w:eastAsia="Calibri"/>
          <w:noProof/>
          <w:szCs w:val="22"/>
          <w:lang w:eastAsia="en-US"/>
        </w:rPr>
        <w:t>psykofarmaka,</w:t>
      </w:r>
      <w:r w:rsidR="007728DD" w:rsidRPr="00A93D94">
        <w:rPr>
          <w:rFonts w:eastAsia="Calibri"/>
          <w:strike/>
          <w:noProof/>
          <w:szCs w:val="22"/>
          <w:lang w:eastAsia="en-US"/>
        </w:rPr>
        <w:t xml:space="preserve"> uanset </w:t>
      </w:r>
      <w:r w:rsidR="007728DD" w:rsidRPr="00847508">
        <w:rPr>
          <w:rFonts w:eastAsia="Calibri"/>
          <w:strike/>
          <w:noProof/>
          <w:szCs w:val="22"/>
          <w:lang w:eastAsia="en-US"/>
        </w:rPr>
        <w:t>disses form,</w:t>
      </w:r>
      <w:r w:rsidR="007728DD" w:rsidRPr="00A93D94">
        <w:rPr>
          <w:rFonts w:eastAsia="Calibri"/>
          <w:strike/>
          <w:noProof/>
          <w:szCs w:val="22"/>
          <w:lang w:eastAsia="en-US"/>
        </w:rPr>
        <w:t xml:space="preserve"> når de kan nedsætte vedkommendes evne til at føre motorkøretøj på betryggende vis</w:t>
      </w:r>
      <w:r w:rsidR="007728DD" w:rsidRPr="007728DD">
        <w:rPr>
          <w:rFonts w:eastAsia="Calibri"/>
          <w:noProof/>
          <w:szCs w:val="22"/>
          <w:lang w:eastAsia="en-US"/>
        </w:rPr>
        <w:t xml:space="preserve">, </w:t>
      </w:r>
      <w:r w:rsidR="007728DD" w:rsidRPr="00A93D94">
        <w:rPr>
          <w:rFonts w:eastAsia="Calibri"/>
          <w:strike/>
          <w:noProof/>
          <w:szCs w:val="22"/>
          <w:lang w:eastAsia="en-US"/>
        </w:rPr>
        <w:t>og</w:t>
      </w:r>
      <w:r w:rsidR="007728DD" w:rsidRPr="007728DD">
        <w:rPr>
          <w:rFonts w:eastAsia="Calibri"/>
          <w:noProof/>
          <w:szCs w:val="22"/>
          <w:lang w:eastAsia="en-US"/>
        </w:rPr>
        <w:t xml:space="preserve"> hvis den indtagne mængde </w:t>
      </w:r>
      <w:r w:rsidR="007728DD" w:rsidRPr="00A93D94">
        <w:rPr>
          <w:rFonts w:eastAsia="Calibri"/>
          <w:strike/>
          <w:noProof/>
          <w:szCs w:val="22"/>
          <w:lang w:eastAsia="en-US"/>
        </w:rPr>
        <w:t>er så stor, at den påvirker kørslen negativt</w:t>
      </w:r>
      <w:r w:rsidR="00A93D94" w:rsidRPr="00A93D94">
        <w:rPr>
          <w:rFonts w:eastAsia="Calibri"/>
          <w:noProof/>
          <w:szCs w:val="22"/>
          <w:lang w:eastAsia="en-US"/>
        </w:rPr>
        <w:t xml:space="preserve"> </w:t>
      </w:r>
      <w:r w:rsidR="00A93D94" w:rsidRPr="000144EC">
        <w:rPr>
          <w:b/>
          <w:i/>
        </w:rPr>
        <w:t>kan påvirke evnen til at føre motorkøretøj</w:t>
      </w:r>
      <w:r w:rsidR="007728DD" w:rsidRPr="007728DD">
        <w:rPr>
          <w:rFonts w:eastAsia="Calibri"/>
          <w:noProof/>
          <w:szCs w:val="22"/>
          <w:lang w:eastAsia="en-US"/>
        </w:rPr>
        <w:t xml:space="preserve">. Det samme gælder alle andre lægemidler eller kombinationer af lægemidler, der påvirker </w:t>
      </w:r>
      <w:r w:rsidR="00A93D94">
        <w:rPr>
          <w:rFonts w:eastAsia="Calibri"/>
          <w:noProof/>
          <w:szCs w:val="22"/>
          <w:lang w:eastAsia="en-US"/>
        </w:rPr>
        <w:t>evnen til at føre motorkøretøj.</w:t>
      </w:r>
      <w:r w:rsidR="00A93D94">
        <w:rPr>
          <w:rFonts w:eastAsia="Calibri"/>
          <w:b/>
          <w:noProof/>
          <w:szCs w:val="22"/>
          <w:lang w:eastAsia="en-US"/>
        </w:rPr>
        <w:t xml:space="preserve"> </w:t>
      </w:r>
    </w:p>
    <w:p w14:paraId="7D9419F7" w14:textId="03A57526" w:rsidR="007728DD" w:rsidRPr="00A93D94" w:rsidRDefault="00847508" w:rsidP="003D42B9">
      <w:pPr>
        <w:widowControl/>
        <w:tabs>
          <w:tab w:val="left" w:pos="850"/>
        </w:tabs>
        <w:spacing w:before="120" w:after="120" w:line="360" w:lineRule="auto"/>
        <w:ind w:left="1418"/>
        <w:rPr>
          <w:rFonts w:eastAsia="Calibri"/>
          <w:b/>
          <w:noProof/>
          <w:szCs w:val="22"/>
          <w:lang w:eastAsia="en-US"/>
        </w:rPr>
      </w:pPr>
      <w:r w:rsidRPr="000144EC">
        <w:rPr>
          <w:b/>
          <w:i/>
        </w:rPr>
        <w:t>Den kompetente lægelige myndighed kan fastsætte ordinationer af begrænset varighed og om nødvendigt begrænsninger for kørsel.</w:t>
      </w:r>
      <w:r>
        <w:rPr>
          <w:b/>
          <w:i/>
        </w:rPr>
        <w:t xml:space="preserve"> </w:t>
      </w:r>
      <w:r w:rsidR="00A93D94">
        <w:rPr>
          <w:rFonts w:eastAsia="Calibri"/>
          <w:b/>
          <w:noProof/>
          <w:szCs w:val="22"/>
          <w:lang w:eastAsia="en-US"/>
        </w:rPr>
        <w:t>[Ændring 232]</w:t>
      </w:r>
    </w:p>
    <w:p w14:paraId="35B52393" w14:textId="77777777"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t>Gruppe 2:</w:t>
      </w:r>
      <w:r w:rsidRPr="007728DD">
        <w:rPr>
          <w:rFonts w:eastAsia="Calibri"/>
          <w:noProof/>
          <w:szCs w:val="22"/>
          <w:lang w:eastAsia="en-US"/>
        </w:rPr>
        <w:t xml:space="preserve"> </w:t>
      </w:r>
    </w:p>
    <w:p w14:paraId="01228836" w14:textId="3385B4D8" w:rsidR="007728DD" w:rsidRPr="001707FC" w:rsidRDefault="009B4D52" w:rsidP="003D42B9">
      <w:pPr>
        <w:widowControl/>
        <w:tabs>
          <w:tab w:val="left" w:pos="850"/>
        </w:tabs>
        <w:spacing w:before="120" w:after="120" w:line="360" w:lineRule="auto"/>
        <w:ind w:left="1418" w:hanging="567"/>
        <w:rPr>
          <w:rFonts w:eastAsia="Calibri"/>
          <w:b/>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Den kompetente lægelige myndighed tager behørigt hensyn til de yderligere risici, der er forbundet med at føre de motorkøretøjer, der indgår i denne gruppe</w:t>
      </w:r>
      <w:r w:rsidR="001707FC">
        <w:rPr>
          <w:rFonts w:eastAsia="Calibri"/>
          <w:noProof/>
          <w:szCs w:val="22"/>
          <w:lang w:eastAsia="en-US"/>
        </w:rPr>
        <w:t xml:space="preserve"> </w:t>
      </w:r>
      <w:r w:rsidR="001707FC" w:rsidRPr="000144EC">
        <w:rPr>
          <w:b/>
          <w:i/>
        </w:rPr>
        <w:t>og kan fastsætte ordinationer af begrænset varighed og om nødvendigt begrænsninger for kørsel</w:t>
      </w:r>
      <w:r w:rsidR="001707FC">
        <w:rPr>
          <w:rFonts w:eastAsia="Calibri"/>
          <w:noProof/>
          <w:szCs w:val="22"/>
          <w:lang w:eastAsia="en-US"/>
        </w:rPr>
        <w:t>.</w:t>
      </w:r>
      <w:r w:rsidR="001707FC">
        <w:rPr>
          <w:rFonts w:eastAsia="Calibri"/>
          <w:b/>
          <w:noProof/>
          <w:szCs w:val="22"/>
          <w:lang w:eastAsia="en-US"/>
        </w:rPr>
        <w:t xml:space="preserve"> [Ændring 233]</w:t>
      </w:r>
    </w:p>
    <w:p w14:paraId="14159F05" w14:textId="77777777" w:rsidR="00D40C47" w:rsidRDefault="00D40C47">
      <w:pPr>
        <w:widowControl/>
        <w:rPr>
          <w:rFonts w:eastAsia="Calibri"/>
          <w:b/>
          <w:noProof/>
          <w:color w:val="000000"/>
          <w:szCs w:val="22"/>
          <w:lang w:eastAsia="en-US"/>
        </w:rPr>
      </w:pPr>
      <w:r>
        <w:rPr>
          <w:rFonts w:eastAsia="Calibri"/>
          <w:b/>
          <w:noProof/>
          <w:color w:val="000000"/>
          <w:szCs w:val="22"/>
          <w:lang w:eastAsia="en-US"/>
        </w:rPr>
        <w:br w:type="page"/>
      </w:r>
    </w:p>
    <w:p w14:paraId="24D02FDF" w14:textId="0FF3B93A" w:rsidR="007728DD" w:rsidRPr="007C675B" w:rsidRDefault="007728DD" w:rsidP="003D42B9">
      <w:pPr>
        <w:widowControl/>
        <w:spacing w:before="120" w:after="120" w:line="360" w:lineRule="auto"/>
        <w:rPr>
          <w:rFonts w:eastAsia="Calibri"/>
          <w:bCs/>
          <w:noProof/>
          <w:color w:val="000000"/>
          <w:szCs w:val="22"/>
          <w:lang w:eastAsia="en-US"/>
        </w:rPr>
      </w:pPr>
      <w:r w:rsidRPr="007C675B">
        <w:rPr>
          <w:rFonts w:eastAsia="Calibri"/>
          <w:noProof/>
          <w:color w:val="000000"/>
          <w:szCs w:val="22"/>
          <w:lang w:eastAsia="en-US"/>
        </w:rPr>
        <w:lastRenderedPageBreak/>
        <w:t>NYRESYGDOMME</w:t>
      </w:r>
      <w:r w:rsidRPr="007C675B">
        <w:rPr>
          <w:rFonts w:eastAsia="Calibri"/>
          <w:noProof/>
          <w:szCs w:val="22"/>
          <w:lang w:eastAsia="en-US"/>
        </w:rPr>
        <w:t xml:space="preserve"> </w:t>
      </w:r>
    </w:p>
    <w:p w14:paraId="61C956F3" w14:textId="34ED8088" w:rsidR="007728DD" w:rsidRPr="007728DD" w:rsidRDefault="00021B57" w:rsidP="003D42B9">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16.</w:t>
      </w:r>
      <w:r>
        <w:rPr>
          <w:rFonts w:eastAsia="Calibri"/>
          <w:noProof/>
          <w:color w:val="000000"/>
          <w:szCs w:val="22"/>
          <w:lang w:eastAsia="en-US"/>
        </w:rPr>
        <w:tab/>
      </w:r>
      <w:r w:rsidR="007728DD" w:rsidRPr="007728DD">
        <w:rPr>
          <w:rFonts w:eastAsia="Calibri"/>
          <w:noProof/>
          <w:color w:val="000000"/>
          <w:szCs w:val="22"/>
          <w:lang w:eastAsia="en-US"/>
        </w:rPr>
        <w:t>Følgende regler gælder for ansøgere med nyresygdomme.</w:t>
      </w:r>
    </w:p>
    <w:p w14:paraId="0419A4ED" w14:textId="77777777"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t>Gruppe 1:</w:t>
      </w:r>
      <w:r w:rsidRPr="007728DD">
        <w:rPr>
          <w:rFonts w:eastAsia="Calibri"/>
          <w:noProof/>
          <w:szCs w:val="22"/>
          <w:lang w:eastAsia="en-US"/>
        </w:rPr>
        <w:t xml:space="preserve"> </w:t>
      </w:r>
    </w:p>
    <w:p w14:paraId="66D8BE75" w14:textId="3D2599ED"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Kørekort kan på grundlag af en lægeerklæring udstedes til og fornyes for ansøgere og førere med alvorlig nyreinsufficiens, såfremt der gennemføres regelmæssig lægekontrol. </w:t>
      </w:r>
    </w:p>
    <w:p w14:paraId="240F8EB5" w14:textId="77777777"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t>Gruppe 2:</w:t>
      </w:r>
      <w:r w:rsidRPr="007728DD">
        <w:rPr>
          <w:rFonts w:eastAsia="Calibri"/>
          <w:noProof/>
          <w:szCs w:val="22"/>
          <w:lang w:eastAsia="en-US"/>
        </w:rPr>
        <w:t xml:space="preserve"> </w:t>
      </w:r>
    </w:p>
    <w:p w14:paraId="03E2876E" w14:textId="7ADA6A2C" w:rsidR="007728DD" w:rsidRPr="007728DD" w:rsidRDefault="00021B57" w:rsidP="003D42B9">
      <w:pPr>
        <w:widowControl/>
        <w:tabs>
          <w:tab w:val="num" w:pos="850"/>
        </w:tabs>
        <w:spacing w:before="120" w:after="120" w:line="360" w:lineRule="auto"/>
        <w:ind w:left="1418" w:hanging="567"/>
        <w:rPr>
          <w:rFonts w:eastAsia="Calibri"/>
          <w:noProof/>
          <w:szCs w:val="22"/>
          <w:lang w:eastAsia="en-US"/>
        </w:rPr>
      </w:pPr>
      <w:r>
        <w:rPr>
          <w:rFonts w:eastAsia="Calibri"/>
          <w:noProof/>
          <w:szCs w:val="22"/>
          <w:lang w:eastAsia="en-US"/>
        </w:rPr>
        <w:t>(2)</w:t>
      </w:r>
      <w:r>
        <w:rPr>
          <w:rFonts w:eastAsia="Calibri"/>
          <w:noProof/>
          <w:szCs w:val="22"/>
          <w:lang w:eastAsia="en-US"/>
        </w:rPr>
        <w:tab/>
      </w:r>
      <w:r w:rsidR="007728DD" w:rsidRPr="007728DD">
        <w:rPr>
          <w:rFonts w:eastAsia="Calibri"/>
          <w:noProof/>
          <w:szCs w:val="22"/>
          <w:lang w:eastAsia="en-US"/>
        </w:rPr>
        <w:t>Kørekort kan hverken udstedes til eller fornyes for ansøgere og førere med alvorlig, irreversibel nyreinsufficiens, undtagen i særlige tilfælde, der er behørigt dokumenteret ved lægeerklæring, og på betingelse af, at der gennemføres regelmæssig lægekontrol. </w:t>
      </w:r>
    </w:p>
    <w:p w14:paraId="247239FD" w14:textId="77777777" w:rsidR="007728DD" w:rsidRPr="007C675B" w:rsidRDefault="007728DD" w:rsidP="003D42B9">
      <w:pPr>
        <w:widowControl/>
        <w:spacing w:before="120" w:after="120" w:line="360" w:lineRule="auto"/>
        <w:rPr>
          <w:rFonts w:eastAsia="Calibri"/>
          <w:bCs/>
          <w:noProof/>
          <w:color w:val="000000"/>
          <w:szCs w:val="22"/>
          <w:lang w:eastAsia="en-US"/>
        </w:rPr>
      </w:pPr>
      <w:r w:rsidRPr="007C675B">
        <w:rPr>
          <w:rFonts w:eastAsia="Calibri"/>
          <w:noProof/>
          <w:color w:val="000000"/>
          <w:szCs w:val="22"/>
          <w:lang w:eastAsia="en-US"/>
        </w:rPr>
        <w:t>DIVERSE BESTEMMELSER</w:t>
      </w:r>
      <w:r w:rsidRPr="007C675B">
        <w:rPr>
          <w:rFonts w:eastAsia="Calibri"/>
          <w:noProof/>
          <w:szCs w:val="22"/>
          <w:lang w:eastAsia="en-US"/>
        </w:rPr>
        <w:t xml:space="preserve"> </w:t>
      </w:r>
    </w:p>
    <w:p w14:paraId="4D276D23" w14:textId="681A238F" w:rsidR="007728DD" w:rsidRPr="007728DD" w:rsidRDefault="00021B57" w:rsidP="003D42B9">
      <w:pPr>
        <w:widowControl/>
        <w:tabs>
          <w:tab w:val="num" w:pos="850"/>
        </w:tabs>
        <w:spacing w:before="120" w:after="120" w:line="360" w:lineRule="auto"/>
        <w:ind w:left="850" w:hanging="850"/>
        <w:rPr>
          <w:rFonts w:eastAsia="Calibri"/>
          <w:bCs/>
          <w:noProof/>
          <w:color w:val="000000"/>
          <w:szCs w:val="22"/>
          <w:lang w:eastAsia="en-US"/>
        </w:rPr>
      </w:pPr>
      <w:r>
        <w:rPr>
          <w:rFonts w:eastAsia="Calibri"/>
          <w:noProof/>
          <w:color w:val="000000"/>
          <w:szCs w:val="22"/>
          <w:lang w:eastAsia="en-US"/>
        </w:rPr>
        <w:t>17.</w:t>
      </w:r>
      <w:r>
        <w:rPr>
          <w:rFonts w:eastAsia="Calibri"/>
          <w:noProof/>
          <w:color w:val="000000"/>
          <w:szCs w:val="22"/>
          <w:lang w:eastAsia="en-US"/>
        </w:rPr>
        <w:tab/>
      </w:r>
      <w:r w:rsidR="007728DD" w:rsidRPr="007728DD">
        <w:rPr>
          <w:rFonts w:eastAsia="Calibri"/>
          <w:noProof/>
          <w:color w:val="000000"/>
          <w:szCs w:val="22"/>
          <w:lang w:eastAsia="en-US"/>
        </w:rPr>
        <w:t>Nedenstående bestemmelser anses for diverse.</w:t>
      </w:r>
    </w:p>
    <w:p w14:paraId="4AAEA9D0" w14:textId="77777777" w:rsidR="00D40C47" w:rsidRDefault="00D40C47">
      <w:pPr>
        <w:widowControl/>
        <w:rPr>
          <w:rFonts w:eastAsia="Calibri"/>
          <w:noProof/>
          <w:color w:val="000000"/>
          <w:szCs w:val="22"/>
          <w:lang w:eastAsia="en-US"/>
        </w:rPr>
      </w:pPr>
      <w:r>
        <w:rPr>
          <w:rFonts w:eastAsia="Calibri"/>
          <w:noProof/>
          <w:color w:val="000000"/>
          <w:szCs w:val="22"/>
          <w:lang w:eastAsia="en-US"/>
        </w:rPr>
        <w:br w:type="page"/>
      </w:r>
    </w:p>
    <w:p w14:paraId="7C92A377" w14:textId="1C823818"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lastRenderedPageBreak/>
        <w:t>Gruppe 1:</w:t>
      </w:r>
      <w:r w:rsidRPr="007728DD">
        <w:rPr>
          <w:rFonts w:eastAsia="Calibri"/>
          <w:noProof/>
          <w:szCs w:val="22"/>
          <w:lang w:eastAsia="en-US"/>
        </w:rPr>
        <w:t xml:space="preserve"> </w:t>
      </w:r>
    </w:p>
    <w:p w14:paraId="2095FE93" w14:textId="3C70597B"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Kørekort kan på grundlag af en lægeerklæring udstedes til eller fornyes for ansøgere og førere, der har undergået en organtransplantation eller implantation af kunstige organer, der kan påvirke evnen til at føre motorkøretøj, på betingelse af, at der gennemføres regelmæssig lægekontrol, såfremt der er behov herfor. </w:t>
      </w:r>
    </w:p>
    <w:p w14:paraId="35540812" w14:textId="77777777" w:rsidR="007728DD" w:rsidRPr="007728DD" w:rsidRDefault="007728DD" w:rsidP="003D42B9">
      <w:pPr>
        <w:widowControl/>
        <w:spacing w:before="120" w:after="120" w:line="360" w:lineRule="auto"/>
        <w:ind w:left="1418" w:hanging="567"/>
        <w:rPr>
          <w:rFonts w:eastAsia="Calibri"/>
          <w:bCs/>
          <w:noProof/>
          <w:color w:val="000000"/>
          <w:szCs w:val="22"/>
          <w:lang w:eastAsia="en-US"/>
        </w:rPr>
      </w:pPr>
      <w:r w:rsidRPr="007728DD">
        <w:rPr>
          <w:rFonts w:eastAsia="Calibri"/>
          <w:noProof/>
          <w:color w:val="000000"/>
          <w:szCs w:val="22"/>
          <w:lang w:eastAsia="en-US"/>
        </w:rPr>
        <w:t>Gruppe 2:</w:t>
      </w:r>
      <w:r w:rsidRPr="007728DD">
        <w:rPr>
          <w:rFonts w:eastAsia="Calibri"/>
          <w:noProof/>
          <w:szCs w:val="22"/>
          <w:lang w:eastAsia="en-US"/>
        </w:rPr>
        <w:t xml:space="preserve"> </w:t>
      </w:r>
    </w:p>
    <w:p w14:paraId="73C67CFE" w14:textId="726233F6" w:rsidR="007728DD" w:rsidRPr="007728DD" w:rsidRDefault="009B4D52" w:rsidP="003D42B9">
      <w:pPr>
        <w:widowControl/>
        <w:tabs>
          <w:tab w:val="left" w:pos="850"/>
        </w:tabs>
        <w:spacing w:before="120" w:after="120" w:line="360" w:lineRule="auto"/>
        <w:ind w:left="1418" w:hanging="567"/>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Den kompetente lægelige myndighed tager behørigt hensyn til de yderligere risici, der er forbundet med at føre de motorkøretøjer, der indgår i denne gruppe. </w:t>
      </w:r>
    </w:p>
    <w:p w14:paraId="20B6100A" w14:textId="3695780E" w:rsidR="007728DD" w:rsidRDefault="007728DD" w:rsidP="003D42B9">
      <w:pPr>
        <w:widowControl/>
        <w:spacing w:before="120" w:after="120" w:line="360" w:lineRule="auto"/>
        <w:rPr>
          <w:rFonts w:eastAsia="Calibri"/>
          <w:noProof/>
          <w:color w:val="000000"/>
          <w:szCs w:val="22"/>
          <w:lang w:eastAsia="en-US"/>
        </w:rPr>
      </w:pPr>
      <w:r w:rsidRPr="007728DD">
        <w:rPr>
          <w:rFonts w:eastAsia="Calibri"/>
          <w:noProof/>
          <w:color w:val="000000"/>
          <w:szCs w:val="22"/>
          <w:lang w:eastAsia="en-US"/>
        </w:rPr>
        <w:t>Generelt må kørekort hverken udstedes til eller fornyes for ansøgere og førere med en anden sygdom end dem, der er nævnt i dette bilags punkter, og som kan nedsætte evnen til at føre motorkøretøj på betryggende vis, medmindre anmodningen er underbygget af en lægeerklæring og på betingelse af, at der gennemføres regelmæssig lægekontrol, såfremt der er behov herfor.</w:t>
      </w:r>
    </w:p>
    <w:p w14:paraId="1F2B7E60" w14:textId="77777777" w:rsidR="00021B57" w:rsidRPr="007728DD" w:rsidRDefault="00021B57" w:rsidP="003D42B9">
      <w:pPr>
        <w:widowControl/>
        <w:spacing w:before="120" w:after="120"/>
        <w:rPr>
          <w:rFonts w:eastAsia="Calibri"/>
          <w:noProof/>
          <w:szCs w:val="22"/>
          <w:lang w:eastAsia="en-US"/>
        </w:rPr>
      </w:pPr>
    </w:p>
    <w:p w14:paraId="03921B8A" w14:textId="77777777" w:rsidR="007728DD" w:rsidRPr="007728DD" w:rsidRDefault="007728DD" w:rsidP="003D42B9">
      <w:pPr>
        <w:widowControl/>
        <w:spacing w:before="120" w:after="120"/>
        <w:rPr>
          <w:rFonts w:eastAsia="Calibri"/>
          <w:noProof/>
          <w:szCs w:val="22"/>
          <w:lang w:eastAsia="en-US"/>
        </w:rPr>
        <w:sectPr w:rsidR="007728DD" w:rsidRPr="007728DD" w:rsidSect="00895898">
          <w:footnotePr>
            <w:numRestart w:val="eachSect"/>
          </w:footnotePr>
          <w:pgSz w:w="11907" w:h="16839"/>
          <w:pgMar w:top="1134" w:right="1417" w:bottom="1134" w:left="1417" w:header="709" w:footer="709" w:gutter="0"/>
          <w:cols w:space="720"/>
          <w:docGrid w:linePitch="360"/>
        </w:sectPr>
      </w:pPr>
    </w:p>
    <w:p w14:paraId="173730B0" w14:textId="68663CE3" w:rsidR="007728DD" w:rsidRPr="007C675B" w:rsidRDefault="007C675B" w:rsidP="00D40C47">
      <w:pPr>
        <w:widowControl/>
        <w:spacing w:before="120" w:after="120" w:line="360" w:lineRule="auto"/>
        <w:jc w:val="center"/>
        <w:rPr>
          <w:rFonts w:eastAsia="Calibri"/>
          <w:noProof/>
          <w:color w:val="0000FF"/>
          <w:szCs w:val="22"/>
          <w:lang w:eastAsia="en-US"/>
        </w:rPr>
      </w:pPr>
      <w:r>
        <w:rPr>
          <w:rFonts w:eastAsia="Calibri"/>
          <w:noProof/>
          <w:szCs w:val="22"/>
          <w:lang w:eastAsia="en-US"/>
        </w:rPr>
        <w:lastRenderedPageBreak/>
        <w:t>Bilag</w:t>
      </w:r>
      <w:r w:rsidR="007728DD" w:rsidRPr="007C675B">
        <w:rPr>
          <w:rFonts w:eastAsia="Calibri"/>
          <w:noProof/>
          <w:szCs w:val="22"/>
          <w:lang w:eastAsia="en-US"/>
        </w:rPr>
        <w:t> IV</w:t>
      </w:r>
    </w:p>
    <w:p w14:paraId="3B538237" w14:textId="77777777" w:rsidR="007728DD" w:rsidRPr="007C675B" w:rsidRDefault="007728DD" w:rsidP="00D40C47">
      <w:pPr>
        <w:widowControl/>
        <w:spacing w:before="120" w:after="120" w:line="360" w:lineRule="auto"/>
        <w:jc w:val="center"/>
        <w:rPr>
          <w:rFonts w:eastAsia="Calibri"/>
          <w:bCs/>
          <w:caps/>
          <w:noProof/>
          <w:szCs w:val="22"/>
          <w:lang w:eastAsia="en-US"/>
        </w:rPr>
      </w:pPr>
      <w:r w:rsidRPr="007C675B">
        <w:rPr>
          <w:rFonts w:eastAsia="Calibri"/>
          <w:caps/>
          <w:noProof/>
          <w:szCs w:val="22"/>
          <w:lang w:eastAsia="en-US"/>
        </w:rPr>
        <w:t>MINDSTEKRAV TIL PERSONER, DER GENNEMFØRER PRAKTISKE KØREPRØVER</w:t>
      </w:r>
    </w:p>
    <w:p w14:paraId="0DB74D41" w14:textId="7E392C37" w:rsidR="007728DD" w:rsidRPr="007C675B" w:rsidRDefault="009B4D52" w:rsidP="003D42B9">
      <w:pPr>
        <w:widowControl/>
        <w:tabs>
          <w:tab w:val="left" w:pos="850"/>
        </w:tabs>
        <w:spacing w:before="120" w:after="120" w:line="360" w:lineRule="auto"/>
        <w:ind w:left="850" w:hanging="850"/>
        <w:rPr>
          <w:rFonts w:eastAsia="Calibri"/>
          <w:bCs/>
          <w:noProof/>
          <w:szCs w:val="22"/>
          <w:lang w:eastAsia="en-US"/>
        </w:rPr>
      </w:pPr>
      <w:r w:rsidRPr="007C675B">
        <w:rPr>
          <w:rFonts w:eastAsia="Calibri"/>
          <w:bCs/>
          <w:noProof/>
          <w:szCs w:val="22"/>
          <w:lang w:eastAsia="en-US"/>
        </w:rPr>
        <w:t>1.</w:t>
      </w:r>
      <w:r w:rsidRPr="007C675B">
        <w:rPr>
          <w:rFonts w:eastAsia="Calibri"/>
          <w:bCs/>
          <w:noProof/>
          <w:szCs w:val="22"/>
          <w:lang w:eastAsia="en-US"/>
        </w:rPr>
        <w:tab/>
      </w:r>
      <w:r w:rsidR="007728DD" w:rsidRPr="007C675B">
        <w:rPr>
          <w:rFonts w:eastAsia="Calibri"/>
          <w:noProof/>
          <w:szCs w:val="22"/>
          <w:lang w:eastAsia="en-US"/>
        </w:rPr>
        <w:t>Kompetencer, der kræves af køreprøvesagkyndige</w:t>
      </w:r>
    </w:p>
    <w:p w14:paraId="4C1B5ED9" w14:textId="190C0C1B"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En person, der er godkendt til at foretage en praktisk vurdering i et motorkøretøj af en ansøgers køreevner, skal have viden, færdigheder og forståelse inden for de emner, der er anført i punkt 1, nr. 2)-6).</w:t>
      </w:r>
    </w:p>
    <w:p w14:paraId="5112996D" w14:textId="4D6439D9"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Den køreprøvesagkyndiges kompetencer skal være relevante for vurdering af en ansøgers kørsel ved en køreprøve i den valgte kørekortkategori.</w:t>
      </w:r>
    </w:p>
    <w:p w14:paraId="5194C855" w14:textId="3C922362"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Viden om og forståelse af kørsel og vurdering:</w:t>
      </w:r>
    </w:p>
    <w:p w14:paraId="53D647A2" w14:textId="755442C3"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r>
      <w:r w:rsidR="007728DD" w:rsidRPr="007728DD">
        <w:rPr>
          <w:rFonts w:eastAsia="Calibri"/>
          <w:noProof/>
          <w:szCs w:val="22"/>
          <w:lang w:eastAsia="en-US"/>
        </w:rPr>
        <w:t>teori om adfærd i trafikken</w:t>
      </w:r>
    </w:p>
    <w:p w14:paraId="5E86FB20" w14:textId="5ED6E677"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opfattelse af farer og undvigelse af ulykker</w:t>
      </w:r>
    </w:p>
    <w:p w14:paraId="1157FCB7" w14:textId="77777777" w:rsidR="00D40C47" w:rsidRDefault="00D40C47">
      <w:pPr>
        <w:widowControl/>
        <w:rPr>
          <w:rFonts w:eastAsia="Calibri"/>
          <w:noProof/>
          <w:szCs w:val="22"/>
          <w:lang w:eastAsia="en-US"/>
        </w:rPr>
      </w:pPr>
      <w:r>
        <w:rPr>
          <w:rFonts w:eastAsia="Calibri"/>
          <w:noProof/>
          <w:szCs w:val="22"/>
          <w:lang w:eastAsia="en-US"/>
        </w:rPr>
        <w:br w:type="page"/>
      </w:r>
    </w:p>
    <w:p w14:paraId="7B5CDC54" w14:textId="43904947"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lastRenderedPageBreak/>
        <w:t>(c)</w:t>
      </w:r>
      <w:r w:rsidRPr="007728DD">
        <w:rPr>
          <w:rFonts w:eastAsia="Calibri"/>
          <w:noProof/>
          <w:szCs w:val="22"/>
          <w:lang w:eastAsia="en-US"/>
        </w:rPr>
        <w:tab/>
      </w:r>
      <w:r w:rsidR="007728DD" w:rsidRPr="007728DD">
        <w:rPr>
          <w:rFonts w:eastAsia="Calibri"/>
          <w:noProof/>
          <w:szCs w:val="22"/>
          <w:lang w:eastAsia="en-US"/>
        </w:rPr>
        <w:t>det pensum, der ligger til grund for køreprøvestandarder</w:t>
      </w:r>
    </w:p>
    <w:p w14:paraId="347D7D53" w14:textId="68DE320F"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(d)</w:t>
      </w:r>
      <w:r w:rsidRPr="007728DD">
        <w:rPr>
          <w:rFonts w:eastAsia="Calibri"/>
          <w:noProof/>
          <w:szCs w:val="22"/>
          <w:lang w:eastAsia="en-US"/>
        </w:rPr>
        <w:tab/>
      </w:r>
      <w:r w:rsidR="007728DD" w:rsidRPr="007728DD">
        <w:rPr>
          <w:rFonts w:eastAsia="Calibri"/>
          <w:noProof/>
          <w:szCs w:val="22"/>
          <w:lang w:eastAsia="en-US"/>
        </w:rPr>
        <w:t>kravene ved køreprøven</w:t>
      </w:r>
    </w:p>
    <w:p w14:paraId="4D3DA7E7" w14:textId="4B286CAE"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(e)</w:t>
      </w:r>
      <w:r w:rsidRPr="007728DD">
        <w:rPr>
          <w:rFonts w:eastAsia="Calibri"/>
          <w:noProof/>
          <w:szCs w:val="22"/>
          <w:lang w:eastAsia="en-US"/>
        </w:rPr>
        <w:tab/>
      </w:r>
      <w:r w:rsidR="007728DD" w:rsidRPr="007728DD">
        <w:rPr>
          <w:rFonts w:eastAsia="Calibri"/>
          <w:noProof/>
          <w:szCs w:val="22"/>
          <w:lang w:eastAsia="en-US"/>
        </w:rPr>
        <w:t>den relevante del af færdselslovgivningen, herunder relevant EU-lovgivning og national lovgivning samt forklarende retningslinjer</w:t>
      </w:r>
    </w:p>
    <w:p w14:paraId="515F1F16" w14:textId="10D15EA4"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(f)</w:t>
      </w:r>
      <w:r w:rsidRPr="007728DD">
        <w:rPr>
          <w:rFonts w:eastAsia="Calibri"/>
          <w:noProof/>
          <w:szCs w:val="22"/>
          <w:lang w:eastAsia="en-US"/>
        </w:rPr>
        <w:tab/>
      </w:r>
      <w:r w:rsidR="007728DD" w:rsidRPr="007728DD">
        <w:rPr>
          <w:rFonts w:eastAsia="Calibri"/>
          <w:noProof/>
          <w:szCs w:val="22"/>
          <w:lang w:eastAsia="en-US"/>
        </w:rPr>
        <w:t>vurderingsteori og -teknikker</w:t>
      </w:r>
    </w:p>
    <w:p w14:paraId="4938647C" w14:textId="353AC4D4" w:rsid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(g)</w:t>
      </w:r>
      <w:r w:rsidRPr="007728DD">
        <w:rPr>
          <w:rFonts w:eastAsia="Calibri"/>
          <w:noProof/>
          <w:szCs w:val="22"/>
          <w:lang w:eastAsia="en-US"/>
        </w:rPr>
        <w:tab/>
      </w:r>
      <w:r w:rsidR="007728DD" w:rsidRPr="007728DD">
        <w:rPr>
          <w:rFonts w:eastAsia="Calibri"/>
          <w:noProof/>
          <w:szCs w:val="22"/>
          <w:lang w:eastAsia="en-US"/>
        </w:rPr>
        <w:t>defensiv kørsel.</w:t>
      </w:r>
    </w:p>
    <w:p w14:paraId="2A9DD63A" w14:textId="76AC4300" w:rsidR="007C675B" w:rsidRPr="007C675B" w:rsidRDefault="007C675B" w:rsidP="003D42B9">
      <w:pPr>
        <w:widowControl/>
        <w:tabs>
          <w:tab w:val="left" w:pos="1417"/>
        </w:tabs>
        <w:spacing w:before="120" w:after="120" w:line="360" w:lineRule="auto"/>
        <w:ind w:left="1417" w:hanging="567"/>
        <w:rPr>
          <w:rFonts w:eastAsia="Calibri"/>
          <w:b/>
          <w:noProof/>
          <w:szCs w:val="22"/>
          <w:lang w:eastAsia="en-US"/>
        </w:rPr>
      </w:pPr>
      <w:r>
        <w:rPr>
          <w:b/>
          <w:i/>
        </w:rPr>
        <w:t>(</w:t>
      </w:r>
      <w:r w:rsidRPr="000144EC">
        <w:rPr>
          <w:b/>
          <w:i/>
        </w:rPr>
        <w:t>ga)</w:t>
      </w:r>
      <w:r w:rsidRPr="000144EC">
        <w:rPr>
          <w:b/>
          <w:i/>
        </w:rPr>
        <w:tab/>
        <w:t>forståelse for og hensyntagen til bløde trafikanter, der ikke fører motorkøretøj.</w:t>
      </w:r>
      <w:r>
        <w:rPr>
          <w:b/>
        </w:rPr>
        <w:t xml:space="preserve"> [Ændring 234]</w:t>
      </w:r>
    </w:p>
    <w:p w14:paraId="1373CC8E" w14:textId="7CD7DB82"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(4)</w:t>
      </w:r>
      <w:r w:rsidRPr="007728DD">
        <w:rPr>
          <w:rFonts w:eastAsia="Calibri"/>
          <w:noProof/>
          <w:szCs w:val="22"/>
          <w:lang w:eastAsia="en-US"/>
        </w:rPr>
        <w:tab/>
      </w:r>
      <w:r w:rsidR="007728DD" w:rsidRPr="007728DD">
        <w:rPr>
          <w:rFonts w:eastAsia="Calibri"/>
          <w:noProof/>
          <w:szCs w:val="22"/>
          <w:lang w:eastAsia="en-US"/>
        </w:rPr>
        <w:t>Vurderingsevner:</w:t>
      </w:r>
    </w:p>
    <w:p w14:paraId="5C7B1F74" w14:textId="2E61E696"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r>
      <w:r w:rsidR="007728DD" w:rsidRPr="007728DD">
        <w:rPr>
          <w:rFonts w:eastAsia="Calibri"/>
          <w:noProof/>
          <w:szCs w:val="22"/>
          <w:lang w:eastAsia="en-US"/>
        </w:rPr>
        <w:t>evne til præcist at iagttage, overvåge og evaluere ansøgerens samlede præstation, navnlig:</w:t>
      </w:r>
    </w:p>
    <w:p w14:paraId="7A7283FF" w14:textId="0638069A"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korrekt og fuldstændig erkendelse af faresituationer</w:t>
      </w:r>
    </w:p>
    <w:p w14:paraId="163ECC32" w14:textId="58E28C95"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(c)</w:t>
      </w:r>
      <w:r w:rsidRPr="007728DD">
        <w:rPr>
          <w:rFonts w:eastAsia="Calibri"/>
          <w:noProof/>
          <w:szCs w:val="22"/>
          <w:lang w:eastAsia="en-US"/>
        </w:rPr>
        <w:tab/>
      </w:r>
      <w:r w:rsidR="007728DD" w:rsidRPr="007728DD">
        <w:rPr>
          <w:rFonts w:eastAsia="Calibri"/>
          <w:noProof/>
          <w:szCs w:val="22"/>
          <w:lang w:eastAsia="en-US"/>
        </w:rPr>
        <w:t>præcis afgørelse af årsagen til og de sandsynlige følger af sådanne situationer</w:t>
      </w:r>
    </w:p>
    <w:p w14:paraId="07038AB6" w14:textId="77777777" w:rsidR="00D40C47" w:rsidRDefault="00D40C47">
      <w:pPr>
        <w:widowControl/>
        <w:rPr>
          <w:rFonts w:eastAsia="Calibri"/>
          <w:noProof/>
          <w:szCs w:val="22"/>
          <w:lang w:eastAsia="en-US"/>
        </w:rPr>
      </w:pPr>
      <w:r>
        <w:rPr>
          <w:rFonts w:eastAsia="Calibri"/>
          <w:noProof/>
          <w:szCs w:val="22"/>
          <w:lang w:eastAsia="en-US"/>
        </w:rPr>
        <w:br w:type="page"/>
      </w:r>
    </w:p>
    <w:p w14:paraId="022C45B4" w14:textId="7786BCBD"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lastRenderedPageBreak/>
        <w:t>(d)</w:t>
      </w:r>
      <w:r w:rsidRPr="007728DD">
        <w:rPr>
          <w:rFonts w:eastAsia="Calibri"/>
          <w:noProof/>
          <w:szCs w:val="22"/>
          <w:lang w:eastAsia="en-US"/>
        </w:rPr>
        <w:tab/>
      </w:r>
      <w:r w:rsidR="007728DD" w:rsidRPr="007728DD">
        <w:rPr>
          <w:rFonts w:eastAsia="Calibri"/>
          <w:noProof/>
          <w:szCs w:val="22"/>
          <w:lang w:eastAsia="en-US"/>
        </w:rPr>
        <w:t>opnåelse af kompetence og erkendelse af fejl</w:t>
      </w:r>
    </w:p>
    <w:p w14:paraId="777AABF5" w14:textId="7F81815A"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(e)</w:t>
      </w:r>
      <w:r w:rsidRPr="007728DD">
        <w:rPr>
          <w:rFonts w:eastAsia="Calibri"/>
          <w:noProof/>
          <w:szCs w:val="22"/>
          <w:lang w:eastAsia="en-US"/>
        </w:rPr>
        <w:tab/>
      </w:r>
      <w:r w:rsidR="007728DD" w:rsidRPr="007728DD">
        <w:rPr>
          <w:rFonts w:eastAsia="Calibri"/>
          <w:noProof/>
          <w:szCs w:val="22"/>
          <w:lang w:eastAsia="en-US"/>
        </w:rPr>
        <w:t>ensartet og konsekvent vurdering</w:t>
      </w:r>
    </w:p>
    <w:p w14:paraId="3823BE3B" w14:textId="18F16377"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(f)</w:t>
      </w:r>
      <w:r w:rsidRPr="007728DD">
        <w:rPr>
          <w:rFonts w:eastAsia="Calibri"/>
          <w:noProof/>
          <w:szCs w:val="22"/>
          <w:lang w:eastAsia="en-US"/>
        </w:rPr>
        <w:tab/>
      </w:r>
      <w:r w:rsidR="007728DD" w:rsidRPr="007728DD">
        <w:rPr>
          <w:rFonts w:eastAsia="Calibri"/>
          <w:noProof/>
          <w:szCs w:val="22"/>
          <w:lang w:eastAsia="en-US"/>
        </w:rPr>
        <w:t>hurtig tilegnelse af informationer og uddragning af de centrale elementer</w:t>
      </w:r>
    </w:p>
    <w:p w14:paraId="4E45C150" w14:textId="46BB4275"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(g)</w:t>
      </w:r>
      <w:r w:rsidRPr="007728DD">
        <w:rPr>
          <w:rFonts w:eastAsia="Calibri"/>
          <w:noProof/>
          <w:szCs w:val="22"/>
          <w:lang w:eastAsia="en-US"/>
        </w:rPr>
        <w:tab/>
      </w:r>
      <w:r w:rsidR="007728DD" w:rsidRPr="007728DD">
        <w:rPr>
          <w:rFonts w:eastAsia="Calibri"/>
          <w:noProof/>
          <w:szCs w:val="22"/>
          <w:lang w:eastAsia="en-US"/>
        </w:rPr>
        <w:t>forudseenhed, identifikation af potentielle problemer og udvikling af løsningsstrategier</w:t>
      </w:r>
    </w:p>
    <w:p w14:paraId="6515F8C5" w14:textId="108483A6"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(h)</w:t>
      </w:r>
      <w:r w:rsidRPr="007728DD">
        <w:rPr>
          <w:rFonts w:eastAsia="Calibri"/>
          <w:noProof/>
          <w:szCs w:val="22"/>
          <w:lang w:eastAsia="en-US"/>
        </w:rPr>
        <w:tab/>
      </w:r>
      <w:r w:rsidR="007728DD" w:rsidRPr="007728DD">
        <w:rPr>
          <w:rFonts w:eastAsia="Calibri"/>
          <w:noProof/>
          <w:szCs w:val="22"/>
          <w:lang w:eastAsia="en-US"/>
        </w:rPr>
        <w:t>hurtig og konstruktiv feedback.</w:t>
      </w:r>
    </w:p>
    <w:p w14:paraId="16F58E30" w14:textId="7EA163F4"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(5)</w:t>
      </w:r>
      <w:r w:rsidRPr="007728DD">
        <w:rPr>
          <w:rFonts w:eastAsia="Calibri"/>
          <w:noProof/>
          <w:szCs w:val="22"/>
          <w:lang w:eastAsia="en-US"/>
        </w:rPr>
        <w:tab/>
      </w:r>
      <w:r w:rsidR="007728DD" w:rsidRPr="007728DD">
        <w:rPr>
          <w:rFonts w:eastAsia="Calibri"/>
          <w:noProof/>
          <w:szCs w:val="22"/>
          <w:lang w:eastAsia="en-US"/>
        </w:rPr>
        <w:t>Personlige køreevner:</w:t>
      </w:r>
    </w:p>
    <w:p w14:paraId="655C7B23" w14:textId="77777777" w:rsidR="007728DD" w:rsidRPr="007728DD" w:rsidRDefault="007728DD" w:rsidP="003D42B9">
      <w:pPr>
        <w:widowControl/>
        <w:spacing w:before="120" w:after="120" w:line="360" w:lineRule="auto"/>
        <w:ind w:left="851"/>
        <w:rPr>
          <w:rFonts w:eastAsia="Calibri"/>
          <w:noProof/>
          <w:szCs w:val="22"/>
          <w:lang w:eastAsia="en-US"/>
        </w:rPr>
      </w:pPr>
      <w:r w:rsidRPr="007728DD">
        <w:rPr>
          <w:rFonts w:eastAsia="Calibri"/>
          <w:noProof/>
          <w:szCs w:val="22"/>
          <w:lang w:eastAsia="en-US"/>
        </w:rPr>
        <w:t>En person, der er godkendt til at gennemføre en praktisk prøve i forbindelse med en kategori af kørekort, skal kunne føre den pågældende type motorkøretøj på et konstant højt kørselsniveau.</w:t>
      </w:r>
    </w:p>
    <w:p w14:paraId="27ECD44B" w14:textId="6E70F62F"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(6)</w:t>
      </w:r>
      <w:r w:rsidRPr="007728DD">
        <w:rPr>
          <w:rFonts w:eastAsia="Calibri"/>
          <w:noProof/>
          <w:szCs w:val="22"/>
          <w:lang w:eastAsia="en-US"/>
        </w:rPr>
        <w:tab/>
      </w:r>
      <w:r w:rsidR="007728DD" w:rsidRPr="007728DD">
        <w:rPr>
          <w:rFonts w:eastAsia="Calibri"/>
          <w:noProof/>
          <w:szCs w:val="22"/>
          <w:lang w:eastAsia="en-US"/>
        </w:rPr>
        <w:t>Højt serviceniveau:</w:t>
      </w:r>
    </w:p>
    <w:p w14:paraId="43990E46" w14:textId="38BAB9A6"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r>
      <w:r w:rsidR="007728DD" w:rsidRPr="007728DD">
        <w:rPr>
          <w:rFonts w:eastAsia="Calibri"/>
          <w:noProof/>
          <w:szCs w:val="22"/>
          <w:lang w:eastAsia="en-US"/>
        </w:rPr>
        <w:t>fastlægge og meddele, hvad ansøgeren kan forvente under prøven</w:t>
      </w:r>
    </w:p>
    <w:p w14:paraId="61C562C7" w14:textId="35CDF19C"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meddele sig tydeligt og vælge indhold, stil og sprogbrug afhængig af publikum og situation samt svare på spørgsmål fra ansøgerne</w:t>
      </w:r>
    </w:p>
    <w:p w14:paraId="6C6B53D7" w14:textId="1F024997"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(c)</w:t>
      </w:r>
      <w:r w:rsidRPr="007728DD">
        <w:rPr>
          <w:rFonts w:eastAsia="Calibri"/>
          <w:noProof/>
          <w:szCs w:val="22"/>
          <w:lang w:eastAsia="en-US"/>
        </w:rPr>
        <w:tab/>
      </w:r>
      <w:r w:rsidR="007728DD" w:rsidRPr="007728DD">
        <w:rPr>
          <w:rFonts w:eastAsia="Calibri"/>
          <w:noProof/>
          <w:szCs w:val="22"/>
          <w:lang w:eastAsia="en-US"/>
        </w:rPr>
        <w:t>sørge for tydelig feedback om prøveresultatet</w:t>
      </w:r>
    </w:p>
    <w:p w14:paraId="7BE0EC8B" w14:textId="77777777" w:rsidR="00D40C47" w:rsidRDefault="00D40C47">
      <w:pPr>
        <w:widowControl/>
        <w:rPr>
          <w:rFonts w:eastAsia="Calibri"/>
          <w:noProof/>
          <w:szCs w:val="22"/>
          <w:lang w:eastAsia="en-US"/>
        </w:rPr>
      </w:pPr>
      <w:r>
        <w:rPr>
          <w:rFonts w:eastAsia="Calibri"/>
          <w:noProof/>
          <w:szCs w:val="22"/>
          <w:lang w:eastAsia="en-US"/>
        </w:rPr>
        <w:br w:type="page"/>
      </w:r>
    </w:p>
    <w:p w14:paraId="6C7C605B" w14:textId="2DED18E6"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lastRenderedPageBreak/>
        <w:t>(d)</w:t>
      </w:r>
      <w:r w:rsidRPr="007728DD">
        <w:rPr>
          <w:rFonts w:eastAsia="Calibri"/>
          <w:noProof/>
          <w:szCs w:val="22"/>
          <w:lang w:eastAsia="en-US"/>
        </w:rPr>
        <w:tab/>
      </w:r>
      <w:r w:rsidR="007728DD" w:rsidRPr="007728DD">
        <w:rPr>
          <w:rFonts w:eastAsia="Calibri"/>
          <w:noProof/>
          <w:szCs w:val="22"/>
          <w:lang w:eastAsia="en-US"/>
        </w:rPr>
        <w:t>behandle ansøgere med respekt og uden forskelsbehandling.</w:t>
      </w:r>
    </w:p>
    <w:p w14:paraId="7A8969A2" w14:textId="0757AA42"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(7)</w:t>
      </w:r>
      <w:r w:rsidRPr="007728DD">
        <w:rPr>
          <w:rFonts w:eastAsia="Calibri"/>
          <w:noProof/>
          <w:szCs w:val="22"/>
          <w:lang w:eastAsia="en-US"/>
        </w:rPr>
        <w:tab/>
      </w:r>
      <w:r w:rsidR="007728DD" w:rsidRPr="007728DD">
        <w:rPr>
          <w:rFonts w:eastAsia="Calibri"/>
          <w:noProof/>
          <w:szCs w:val="22"/>
          <w:lang w:eastAsia="en-US"/>
        </w:rPr>
        <w:t>Viden om køretøjsteknik og -fysik:</w:t>
      </w:r>
    </w:p>
    <w:p w14:paraId="04A65F52" w14:textId="6A8EE798"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r>
      <w:r w:rsidR="007728DD" w:rsidRPr="007728DD">
        <w:rPr>
          <w:rFonts w:eastAsia="Calibri"/>
          <w:noProof/>
          <w:szCs w:val="22"/>
          <w:lang w:eastAsia="en-US"/>
        </w:rPr>
        <w:t>viden om køretøjsteknik, som f.eks. styretøj, dæk, bremser og lys, navnlig i forbindelse med motorcykler og tunge køretøjer</w:t>
      </w:r>
    </w:p>
    <w:p w14:paraId="7DA37CD1" w14:textId="5AD9A4AA"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lastesikkerhed</w:t>
      </w:r>
    </w:p>
    <w:p w14:paraId="03F84854" w14:textId="7F64D8AF"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(c)</w:t>
      </w:r>
      <w:r w:rsidRPr="007728DD">
        <w:rPr>
          <w:rFonts w:eastAsia="Calibri"/>
          <w:noProof/>
          <w:szCs w:val="22"/>
          <w:lang w:eastAsia="en-US"/>
        </w:rPr>
        <w:tab/>
      </w:r>
      <w:r w:rsidR="007728DD" w:rsidRPr="007728DD">
        <w:rPr>
          <w:rFonts w:eastAsia="Calibri"/>
          <w:noProof/>
          <w:szCs w:val="22"/>
          <w:lang w:eastAsia="en-US"/>
        </w:rPr>
        <w:t>viden om køretøjsfysik, som f.eks. hastighed, friktion, dynamik, energi.</w:t>
      </w:r>
    </w:p>
    <w:p w14:paraId="66FB6F4B" w14:textId="46211D10"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(8)</w:t>
      </w:r>
      <w:r w:rsidRPr="007728DD">
        <w:rPr>
          <w:rFonts w:eastAsia="Calibri"/>
          <w:noProof/>
          <w:szCs w:val="22"/>
          <w:lang w:eastAsia="en-US"/>
        </w:rPr>
        <w:tab/>
      </w:r>
      <w:r w:rsidR="007728DD" w:rsidRPr="007728DD">
        <w:rPr>
          <w:rFonts w:eastAsia="Calibri"/>
          <w:noProof/>
          <w:szCs w:val="22"/>
          <w:lang w:eastAsia="en-US"/>
        </w:rPr>
        <w:t>Brændstofbesparende og miljøvenlig kørsel</w:t>
      </w:r>
    </w:p>
    <w:p w14:paraId="56E9739A" w14:textId="26708814" w:rsidR="007728DD" w:rsidRPr="00BC448E" w:rsidRDefault="009B4D52" w:rsidP="003D42B9">
      <w:pPr>
        <w:widowControl/>
        <w:tabs>
          <w:tab w:val="left" w:pos="850"/>
        </w:tabs>
        <w:spacing w:before="120" w:after="120" w:line="360" w:lineRule="auto"/>
        <w:ind w:left="850" w:hanging="850"/>
        <w:rPr>
          <w:rFonts w:eastAsia="Calibri"/>
          <w:bCs/>
          <w:noProof/>
          <w:szCs w:val="22"/>
          <w:lang w:eastAsia="en-US"/>
        </w:rPr>
      </w:pPr>
      <w:r w:rsidRPr="00BC448E">
        <w:rPr>
          <w:rFonts w:eastAsia="Calibri"/>
          <w:bCs/>
          <w:noProof/>
          <w:szCs w:val="22"/>
          <w:lang w:eastAsia="en-US"/>
        </w:rPr>
        <w:t>2.</w:t>
      </w:r>
      <w:r w:rsidRPr="00BC448E">
        <w:rPr>
          <w:rFonts w:eastAsia="Calibri"/>
          <w:bCs/>
          <w:noProof/>
          <w:szCs w:val="22"/>
          <w:lang w:eastAsia="en-US"/>
        </w:rPr>
        <w:tab/>
      </w:r>
      <w:r w:rsidR="007728DD" w:rsidRPr="00BC448E">
        <w:rPr>
          <w:rFonts w:eastAsia="Calibri"/>
          <w:noProof/>
          <w:szCs w:val="22"/>
          <w:lang w:eastAsia="en-US"/>
        </w:rPr>
        <w:t>Generelle betingelser</w:t>
      </w:r>
    </w:p>
    <w:p w14:paraId="5504AF3D" w14:textId="457B4E1D"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Køreprøvesagkyndige for kategori B:</w:t>
      </w:r>
    </w:p>
    <w:p w14:paraId="2FC39E43" w14:textId="7F7BA524"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r>
      <w:r w:rsidR="007728DD" w:rsidRPr="007728DD">
        <w:rPr>
          <w:rFonts w:eastAsia="Calibri"/>
          <w:noProof/>
          <w:szCs w:val="22"/>
          <w:lang w:eastAsia="en-US"/>
        </w:rPr>
        <w:t>skal have haft kørekort til kategori B i mindst tre år</w:t>
      </w:r>
    </w:p>
    <w:p w14:paraId="7E9B47C7" w14:textId="3D18E7A6"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skal være fyldt 23 år</w:t>
      </w:r>
    </w:p>
    <w:p w14:paraId="261D9C86" w14:textId="363F7FDC"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(c)</w:t>
      </w:r>
      <w:r w:rsidRPr="007728DD">
        <w:rPr>
          <w:rFonts w:eastAsia="Calibri"/>
          <w:noProof/>
          <w:szCs w:val="22"/>
          <w:lang w:eastAsia="en-US"/>
        </w:rPr>
        <w:tab/>
      </w:r>
      <w:r w:rsidR="007728DD" w:rsidRPr="007728DD">
        <w:rPr>
          <w:rFonts w:eastAsia="Calibri"/>
          <w:noProof/>
          <w:szCs w:val="22"/>
          <w:lang w:eastAsia="en-US"/>
        </w:rPr>
        <w:t>skal have bestået den i punkt 3 i dette bilag nævnte grunduddannelse og derefter have gennemgået den i punkt 4 i dette bilag nævnte kvalitetssikring og efteruddannelse</w:t>
      </w:r>
    </w:p>
    <w:p w14:paraId="60EA3E58" w14:textId="77777777" w:rsidR="00D40C47" w:rsidRDefault="00D40C47">
      <w:pPr>
        <w:widowControl/>
        <w:rPr>
          <w:rFonts w:eastAsia="Calibri"/>
          <w:noProof/>
          <w:szCs w:val="24"/>
          <w:lang w:eastAsia="en-US"/>
        </w:rPr>
      </w:pPr>
      <w:r>
        <w:rPr>
          <w:rFonts w:eastAsia="Calibri"/>
          <w:noProof/>
          <w:szCs w:val="24"/>
          <w:lang w:eastAsia="en-US"/>
        </w:rPr>
        <w:br w:type="page"/>
      </w:r>
    </w:p>
    <w:p w14:paraId="590A84A3" w14:textId="7EDF8B26" w:rsidR="007728DD" w:rsidRPr="007728DD" w:rsidRDefault="009B4D52" w:rsidP="003D42B9">
      <w:pPr>
        <w:widowControl/>
        <w:tabs>
          <w:tab w:val="left" w:pos="1417"/>
        </w:tabs>
        <w:spacing w:before="120" w:after="120" w:line="360" w:lineRule="auto"/>
        <w:ind w:left="1417" w:hanging="567"/>
        <w:rPr>
          <w:rFonts w:eastAsia="Calibri"/>
          <w:noProof/>
          <w:szCs w:val="24"/>
          <w:lang w:eastAsia="en-US"/>
        </w:rPr>
      </w:pPr>
      <w:r w:rsidRPr="007728DD">
        <w:rPr>
          <w:rFonts w:eastAsia="Calibri"/>
          <w:noProof/>
          <w:szCs w:val="24"/>
          <w:lang w:eastAsia="en-US"/>
        </w:rPr>
        <w:lastRenderedPageBreak/>
        <w:t>(d)</w:t>
      </w:r>
      <w:r w:rsidRPr="007728DD">
        <w:rPr>
          <w:rFonts w:eastAsia="Calibri"/>
          <w:noProof/>
          <w:szCs w:val="24"/>
          <w:lang w:eastAsia="en-US"/>
        </w:rPr>
        <w:tab/>
      </w:r>
      <w:r w:rsidR="007728DD" w:rsidRPr="007728DD">
        <w:rPr>
          <w:rFonts w:eastAsia="Calibri"/>
          <w:noProof/>
          <w:color w:val="000000"/>
          <w:szCs w:val="22"/>
          <w:shd w:val="clear" w:color="auto" w:fill="FFFFFF"/>
          <w:lang w:eastAsia="en-US"/>
        </w:rPr>
        <w:t>skal have afsluttet en erhvervsuddannelse, der mindst omfatter niveau 3 som fastsat i den internationale standardklassifikation for skolevæsenet (ISCED)</w:t>
      </w:r>
      <w:r w:rsidR="007728DD" w:rsidRPr="007728DD">
        <w:rPr>
          <w:rFonts w:eastAsia="Calibri"/>
          <w:noProof/>
          <w:szCs w:val="24"/>
          <w:vertAlign w:val="superscript"/>
          <w:lang w:eastAsia="en-US"/>
        </w:rPr>
        <w:footnoteReference w:id="30"/>
      </w:r>
    </w:p>
    <w:p w14:paraId="038F57C1" w14:textId="545E1BDF"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(e)</w:t>
      </w:r>
      <w:r w:rsidRPr="007728DD">
        <w:rPr>
          <w:rFonts w:eastAsia="Calibri"/>
          <w:noProof/>
          <w:szCs w:val="22"/>
          <w:lang w:eastAsia="en-US"/>
        </w:rPr>
        <w:tab/>
      </w:r>
      <w:r w:rsidR="007728DD" w:rsidRPr="007728DD">
        <w:rPr>
          <w:rFonts w:eastAsia="Calibri"/>
          <w:noProof/>
          <w:szCs w:val="22"/>
          <w:lang w:eastAsia="en-US"/>
        </w:rPr>
        <w:t>må ikke samtidig være erhvervsaktiv som kørelærer i en køreskole.</w:t>
      </w:r>
    </w:p>
    <w:p w14:paraId="2D26483A" w14:textId="5CBCDC59" w:rsidR="007728DD" w:rsidRPr="007728DD" w:rsidRDefault="009B4D52" w:rsidP="003D42B9">
      <w:pPr>
        <w:widowControl/>
        <w:tabs>
          <w:tab w:val="left" w:pos="850"/>
        </w:tabs>
        <w:spacing w:before="120" w:after="120" w:line="360" w:lineRule="auto"/>
        <w:ind w:left="850" w:hanging="850"/>
        <w:rPr>
          <w:rFonts w:eastAsia="Calibri"/>
          <w:bCs/>
          <w:noProof/>
          <w:szCs w:val="22"/>
          <w:lang w:eastAsia="en-US"/>
        </w:rPr>
      </w:pPr>
      <w:r w:rsidRPr="007728DD">
        <w:rPr>
          <w:rFonts w:eastAsia="Calibri"/>
          <w:bCs/>
          <w:noProof/>
          <w:szCs w:val="22"/>
          <w:lang w:eastAsia="en-US"/>
        </w:rPr>
        <w:t>(2)</w:t>
      </w:r>
      <w:r w:rsidRPr="007728DD">
        <w:rPr>
          <w:rFonts w:eastAsia="Calibri"/>
          <w:bCs/>
          <w:noProof/>
          <w:szCs w:val="22"/>
          <w:lang w:eastAsia="en-US"/>
        </w:rPr>
        <w:tab/>
      </w:r>
      <w:r w:rsidR="007728DD" w:rsidRPr="007728DD">
        <w:rPr>
          <w:rFonts w:eastAsia="Calibri"/>
          <w:noProof/>
          <w:szCs w:val="22"/>
          <w:lang w:eastAsia="en-US"/>
        </w:rPr>
        <w:t>Køreprøvesagkyndige for de øvrige kategorier:</w:t>
      </w:r>
    </w:p>
    <w:p w14:paraId="30ADACFE" w14:textId="72E8817F"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r>
      <w:r w:rsidR="007728DD" w:rsidRPr="007728DD">
        <w:rPr>
          <w:rFonts w:eastAsia="Calibri"/>
          <w:noProof/>
          <w:szCs w:val="22"/>
          <w:lang w:eastAsia="en-US"/>
        </w:rPr>
        <w:t>skal have kørekort til den pågældende kategori eller have erhvervet tilsvarende viden gennem en relevant erhvervsuddannelse</w:t>
      </w:r>
    </w:p>
    <w:p w14:paraId="11D25089" w14:textId="58AFFF78"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skal have bestået den i punkt 3 i dette bilag nævnte grunduddannelse og derefter have gennemgået den i punkt 4 i dette bilag nævnte kvalitetssikring og efteruddannelse</w:t>
      </w:r>
    </w:p>
    <w:p w14:paraId="4C685D74" w14:textId="31CE76CA"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(c)</w:t>
      </w:r>
      <w:r w:rsidRPr="007728DD">
        <w:rPr>
          <w:rFonts w:eastAsia="Calibri"/>
          <w:noProof/>
          <w:szCs w:val="22"/>
          <w:lang w:eastAsia="en-US"/>
        </w:rPr>
        <w:tab/>
      </w:r>
      <w:r w:rsidR="007728DD" w:rsidRPr="007728DD">
        <w:rPr>
          <w:rFonts w:eastAsia="Calibri"/>
          <w:noProof/>
          <w:szCs w:val="22"/>
          <w:lang w:eastAsia="en-US"/>
        </w:rPr>
        <w:t>skal have været køreprøvesagkyndig for kategori B og udøvet dette hverv i mindst tre år; kravet om treårsperioden kan opgives, hvis den prøvesagkyndige godtgør, at han har:</w:t>
      </w:r>
    </w:p>
    <w:p w14:paraId="1B5A01DB" w14:textId="77777777" w:rsidR="00D40C47" w:rsidRDefault="00D40C47">
      <w:pPr>
        <w:widowControl/>
        <w:rPr>
          <w:rFonts w:eastAsia="Calibri"/>
          <w:noProof/>
          <w:szCs w:val="22"/>
          <w:lang w:eastAsia="en-US"/>
        </w:rPr>
      </w:pPr>
      <w:r>
        <w:rPr>
          <w:rFonts w:eastAsia="Calibri"/>
          <w:noProof/>
          <w:szCs w:val="22"/>
          <w:lang w:eastAsia="en-US"/>
        </w:rPr>
        <w:br w:type="page"/>
      </w:r>
    </w:p>
    <w:p w14:paraId="5AD60222" w14:textId="46B45F80" w:rsidR="007728DD" w:rsidRPr="007728DD" w:rsidRDefault="00BC448E" w:rsidP="003D42B9">
      <w:pPr>
        <w:widowControl/>
        <w:spacing w:before="120" w:after="120" w:line="360" w:lineRule="auto"/>
        <w:ind w:left="1985" w:hanging="567"/>
        <w:rPr>
          <w:rFonts w:eastAsia="Calibri"/>
          <w:noProof/>
          <w:szCs w:val="22"/>
          <w:lang w:eastAsia="en-US"/>
        </w:rPr>
      </w:pPr>
      <w:r>
        <w:rPr>
          <w:rFonts w:eastAsia="Calibri"/>
          <w:noProof/>
          <w:szCs w:val="22"/>
          <w:lang w:eastAsia="en-US"/>
        </w:rPr>
        <w:lastRenderedPageBreak/>
        <w:t>i)</w:t>
      </w:r>
      <w:r>
        <w:rPr>
          <w:rFonts w:eastAsia="Calibri"/>
          <w:noProof/>
          <w:szCs w:val="22"/>
          <w:lang w:eastAsia="en-US"/>
        </w:rPr>
        <w:tab/>
      </w:r>
      <w:r w:rsidR="007728DD" w:rsidRPr="007728DD">
        <w:rPr>
          <w:rFonts w:eastAsia="Calibri"/>
          <w:noProof/>
          <w:szCs w:val="22"/>
          <w:lang w:eastAsia="en-US"/>
        </w:rPr>
        <w:t>mindst fem års erfaring med kørsel i den pågældende kategori eller</w:t>
      </w:r>
    </w:p>
    <w:p w14:paraId="5F1CA7C5" w14:textId="69ED1DAC" w:rsidR="007728DD" w:rsidRPr="007728DD" w:rsidRDefault="00BC448E" w:rsidP="003D42B9">
      <w:pPr>
        <w:widowControl/>
        <w:spacing w:before="120" w:after="120" w:line="360" w:lineRule="auto"/>
        <w:ind w:left="1985" w:hanging="567"/>
        <w:rPr>
          <w:rFonts w:eastAsia="Calibri"/>
          <w:noProof/>
          <w:szCs w:val="22"/>
          <w:lang w:eastAsia="en-US"/>
        </w:rPr>
      </w:pPr>
      <w:r>
        <w:rPr>
          <w:rFonts w:eastAsia="Calibri"/>
          <w:noProof/>
          <w:szCs w:val="22"/>
          <w:lang w:eastAsia="en-US"/>
        </w:rPr>
        <w:t>ii)</w:t>
      </w:r>
      <w:r>
        <w:rPr>
          <w:rFonts w:eastAsia="Calibri"/>
          <w:noProof/>
          <w:szCs w:val="22"/>
          <w:lang w:eastAsia="en-US"/>
        </w:rPr>
        <w:tab/>
      </w:r>
      <w:r w:rsidR="007728DD" w:rsidRPr="007728DD">
        <w:rPr>
          <w:rFonts w:eastAsia="Calibri"/>
          <w:noProof/>
          <w:szCs w:val="22"/>
          <w:lang w:eastAsia="en-US"/>
        </w:rPr>
        <w:t>en teoretisk og praktisk vurdering af køreevner på et højere niveau end krævet for at opnå kørekort, således at dette krav bliver unødvendigt</w:t>
      </w:r>
    </w:p>
    <w:p w14:paraId="695D0D1A" w14:textId="3E21CD51"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(d)</w:t>
      </w:r>
      <w:r w:rsidRPr="007728DD">
        <w:rPr>
          <w:rFonts w:eastAsia="Calibri"/>
          <w:noProof/>
          <w:szCs w:val="22"/>
          <w:lang w:eastAsia="en-US"/>
        </w:rPr>
        <w:tab/>
      </w:r>
      <w:r w:rsidR="007728DD" w:rsidRPr="007728DD">
        <w:rPr>
          <w:rFonts w:eastAsia="Calibri"/>
          <w:noProof/>
          <w:szCs w:val="22"/>
          <w:lang w:eastAsia="en-US"/>
        </w:rPr>
        <w:t>skal have afsluttet en erhvervsuddannelse, der mindst omfatter niveau 3 som fastsat i den internationale standardklassifikation for skolevæsenet (ISCED)</w:t>
      </w:r>
    </w:p>
    <w:p w14:paraId="31CC84CC" w14:textId="2478820C"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(e)</w:t>
      </w:r>
      <w:r w:rsidRPr="007728DD">
        <w:rPr>
          <w:rFonts w:eastAsia="Calibri"/>
          <w:noProof/>
          <w:szCs w:val="22"/>
          <w:lang w:eastAsia="en-US"/>
        </w:rPr>
        <w:tab/>
      </w:r>
      <w:r w:rsidR="007728DD" w:rsidRPr="007728DD">
        <w:rPr>
          <w:rFonts w:eastAsia="Calibri"/>
          <w:noProof/>
          <w:szCs w:val="22"/>
          <w:lang w:eastAsia="en-US"/>
        </w:rPr>
        <w:t>må ikke samtidig være erhvervsaktiv som kørelærer i en køreskole.</w:t>
      </w:r>
    </w:p>
    <w:p w14:paraId="0E0F6499" w14:textId="5565263B" w:rsidR="007728DD" w:rsidRPr="007728DD" w:rsidRDefault="009B4D52" w:rsidP="003D42B9">
      <w:pPr>
        <w:widowControl/>
        <w:tabs>
          <w:tab w:val="left" w:pos="850"/>
        </w:tabs>
        <w:spacing w:before="120" w:after="120" w:line="360" w:lineRule="auto"/>
        <w:ind w:left="850" w:hanging="850"/>
        <w:rPr>
          <w:rFonts w:eastAsia="Calibri"/>
          <w:bCs/>
          <w:noProof/>
          <w:szCs w:val="22"/>
          <w:lang w:eastAsia="en-US"/>
        </w:rPr>
      </w:pPr>
      <w:r w:rsidRPr="007728DD">
        <w:rPr>
          <w:rFonts w:eastAsia="Calibri"/>
          <w:bCs/>
          <w:noProof/>
          <w:szCs w:val="22"/>
          <w:lang w:eastAsia="en-US"/>
        </w:rPr>
        <w:t>(3)</w:t>
      </w:r>
      <w:r w:rsidRPr="007728DD">
        <w:rPr>
          <w:rFonts w:eastAsia="Calibri"/>
          <w:bCs/>
          <w:noProof/>
          <w:szCs w:val="22"/>
          <w:lang w:eastAsia="en-US"/>
        </w:rPr>
        <w:tab/>
      </w:r>
      <w:r w:rsidR="007728DD" w:rsidRPr="007728DD">
        <w:rPr>
          <w:rFonts w:eastAsia="Calibri"/>
          <w:noProof/>
          <w:szCs w:val="22"/>
          <w:lang w:eastAsia="en-US"/>
        </w:rPr>
        <w:t>Ækvivalens</w:t>
      </w:r>
    </w:p>
    <w:p w14:paraId="4BE5A219" w14:textId="0A57BCE0"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Medlemsstaterne kan godkende, at en køreprøvesagkyndig gennemfører køreprøver for kategori AM, A1, A2 og A efter at have bestået den i punkt 3 nævnte grunduddannelse for en af disse kategorier.</w:t>
      </w:r>
    </w:p>
    <w:p w14:paraId="69A02F36" w14:textId="77777777" w:rsidR="00D40C47" w:rsidRDefault="00D40C47">
      <w:pPr>
        <w:widowControl/>
        <w:rPr>
          <w:rFonts w:eastAsia="Calibri"/>
          <w:noProof/>
          <w:szCs w:val="22"/>
          <w:lang w:eastAsia="en-US"/>
        </w:rPr>
      </w:pPr>
      <w:r>
        <w:rPr>
          <w:noProof/>
        </w:rPr>
        <w:br w:type="page"/>
      </w:r>
    </w:p>
    <w:p w14:paraId="43888414" w14:textId="6705EE9F"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(b)</w:t>
      </w:r>
      <w:r w:rsidRPr="006B009D">
        <w:rPr>
          <w:noProof/>
        </w:rPr>
        <w:tab/>
        <w:t>Medlemsstaterne kan godkende, at en køreprøvesagkyndig gennemfører køreprøver for kategori C1, C, D1 og D efter at have bestået den i punkt 3 nævnte grunduddannelse for en af disse kategorier.</w:t>
      </w:r>
    </w:p>
    <w:p w14:paraId="673FDBCA" w14:textId="17DFBD23"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Medlemsstaterne kan godkende, at en køreprøvesagkyndig gennemfører køreprøver for kategori BE, C1E, CE, D1E og DE efter at have bestået den i punkt 3 nævnte grunduddannelse for en af disse kategorier.</w:t>
      </w:r>
    </w:p>
    <w:p w14:paraId="255371D6" w14:textId="2E42D7FF" w:rsidR="007728DD" w:rsidRPr="00BC448E" w:rsidRDefault="009B4D52" w:rsidP="003D42B9">
      <w:pPr>
        <w:widowControl/>
        <w:tabs>
          <w:tab w:val="left" w:pos="850"/>
        </w:tabs>
        <w:spacing w:before="120" w:after="120" w:line="360" w:lineRule="auto"/>
        <w:ind w:left="850" w:hanging="850"/>
        <w:rPr>
          <w:rFonts w:eastAsia="Calibri"/>
          <w:bCs/>
          <w:noProof/>
          <w:szCs w:val="22"/>
          <w:lang w:eastAsia="en-US"/>
        </w:rPr>
      </w:pPr>
      <w:r w:rsidRPr="00BC448E">
        <w:rPr>
          <w:rFonts w:eastAsia="Calibri"/>
          <w:bCs/>
          <w:noProof/>
          <w:szCs w:val="22"/>
          <w:lang w:eastAsia="en-US"/>
        </w:rPr>
        <w:t>3.</w:t>
      </w:r>
      <w:r w:rsidRPr="00BC448E">
        <w:rPr>
          <w:rFonts w:eastAsia="Calibri"/>
          <w:bCs/>
          <w:noProof/>
          <w:szCs w:val="22"/>
          <w:lang w:eastAsia="en-US"/>
        </w:rPr>
        <w:tab/>
      </w:r>
      <w:r w:rsidR="007728DD" w:rsidRPr="00BC448E">
        <w:rPr>
          <w:rFonts w:eastAsia="Calibri"/>
          <w:noProof/>
          <w:szCs w:val="22"/>
          <w:lang w:eastAsia="en-US"/>
        </w:rPr>
        <w:t>Grunduddannelse</w:t>
      </w:r>
    </w:p>
    <w:p w14:paraId="0D42DB10" w14:textId="33A078B0" w:rsidR="007728DD" w:rsidRPr="007728DD" w:rsidRDefault="009B4D52" w:rsidP="003D42B9">
      <w:pPr>
        <w:widowControl/>
        <w:tabs>
          <w:tab w:val="left" w:pos="850"/>
        </w:tabs>
        <w:spacing w:before="120" w:after="120" w:line="360" w:lineRule="auto"/>
        <w:ind w:left="850" w:hanging="850"/>
        <w:rPr>
          <w:rFonts w:eastAsia="Calibri"/>
          <w:bCs/>
          <w:noProof/>
          <w:szCs w:val="22"/>
          <w:lang w:eastAsia="en-US"/>
        </w:rPr>
      </w:pPr>
      <w:r w:rsidRPr="007728DD">
        <w:rPr>
          <w:rFonts w:eastAsia="Calibri"/>
          <w:bCs/>
          <w:noProof/>
          <w:szCs w:val="22"/>
          <w:lang w:eastAsia="en-US"/>
        </w:rPr>
        <w:t>(1)</w:t>
      </w:r>
      <w:r w:rsidRPr="007728DD">
        <w:rPr>
          <w:rFonts w:eastAsia="Calibri"/>
          <w:bCs/>
          <w:noProof/>
          <w:szCs w:val="22"/>
          <w:lang w:eastAsia="en-US"/>
        </w:rPr>
        <w:tab/>
      </w:r>
      <w:r w:rsidR="007728DD" w:rsidRPr="007728DD">
        <w:rPr>
          <w:rFonts w:eastAsia="Calibri"/>
          <w:noProof/>
          <w:szCs w:val="22"/>
          <w:lang w:eastAsia="en-US"/>
        </w:rPr>
        <w:t>Oplæring</w:t>
      </w:r>
    </w:p>
    <w:p w14:paraId="0D177C6F" w14:textId="2D1828D6"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Inden en person kan godkendes til at gennemføre køreprøver, skal den pågældende på tilfredsstillende måde have afsluttet et uddannelsesprogram, som medlemsstaterne kan fastlægge med henblik på erhvervelse af de kompetencer, der er omhandlet i punkt 1.</w:t>
      </w:r>
    </w:p>
    <w:p w14:paraId="590D6698" w14:textId="7225BEDD"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Medlemsstaterne fastslår, om indholdet af eventuelle særlige uddannelsesprogrammer fører til godkendelse til at gennemføre køreprøver for en eller flere kategorier af kørekort.</w:t>
      </w:r>
    </w:p>
    <w:p w14:paraId="55614FD7" w14:textId="77777777" w:rsidR="00D40C47" w:rsidRDefault="00D40C47">
      <w:pPr>
        <w:widowControl/>
        <w:rPr>
          <w:rFonts w:eastAsia="Calibri"/>
          <w:bCs/>
          <w:noProof/>
          <w:szCs w:val="22"/>
          <w:lang w:eastAsia="en-US"/>
        </w:rPr>
      </w:pPr>
      <w:r>
        <w:rPr>
          <w:rFonts w:eastAsia="Calibri"/>
          <w:bCs/>
          <w:noProof/>
          <w:szCs w:val="22"/>
          <w:lang w:eastAsia="en-US"/>
        </w:rPr>
        <w:br w:type="page"/>
      </w:r>
    </w:p>
    <w:p w14:paraId="360C0E9F" w14:textId="41402892" w:rsidR="007728DD" w:rsidRPr="007728DD" w:rsidRDefault="009B4D52" w:rsidP="003D42B9">
      <w:pPr>
        <w:widowControl/>
        <w:tabs>
          <w:tab w:val="left" w:pos="850"/>
        </w:tabs>
        <w:spacing w:before="120" w:after="120" w:line="360" w:lineRule="auto"/>
        <w:ind w:left="850" w:hanging="850"/>
        <w:rPr>
          <w:rFonts w:eastAsia="Calibri"/>
          <w:bCs/>
          <w:noProof/>
          <w:szCs w:val="22"/>
          <w:lang w:eastAsia="en-US"/>
        </w:rPr>
      </w:pPr>
      <w:r w:rsidRPr="007728DD">
        <w:rPr>
          <w:rFonts w:eastAsia="Calibri"/>
          <w:bCs/>
          <w:noProof/>
          <w:szCs w:val="22"/>
          <w:lang w:eastAsia="en-US"/>
        </w:rPr>
        <w:lastRenderedPageBreak/>
        <w:t>(2)</w:t>
      </w:r>
      <w:r w:rsidRPr="007728DD">
        <w:rPr>
          <w:rFonts w:eastAsia="Calibri"/>
          <w:bCs/>
          <w:noProof/>
          <w:szCs w:val="22"/>
          <w:lang w:eastAsia="en-US"/>
        </w:rPr>
        <w:tab/>
      </w:r>
      <w:r w:rsidR="007728DD" w:rsidRPr="007728DD">
        <w:rPr>
          <w:rFonts w:eastAsia="Calibri"/>
          <w:noProof/>
          <w:szCs w:val="22"/>
          <w:lang w:eastAsia="en-US"/>
        </w:rPr>
        <w:t>Eksaminer</w:t>
      </w:r>
    </w:p>
    <w:p w14:paraId="02F477A0" w14:textId="3FD16858"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Inden en person kan godkendes til at gennemføre køreprøver, skal den pågældende demonstrere tilfredsstillende viden, forståelse, færdigheder og evner inden for de emner, der er anført i punkt 1.</w:t>
      </w:r>
    </w:p>
    <w:p w14:paraId="779DD664" w14:textId="095FEB45"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Medlemsstaterne afholder eksaminer, hvor det på pædagogisk passende måde vurderes, om en person har de kompetencer, der er omhandlet i punkt 1, navnlig punkt 1, nr. 4). Eksamensforløbet skal være tilgængelig</w:t>
      </w:r>
      <w:r w:rsidRPr="006B009D">
        <w:rPr>
          <w:rStyle w:val="FootnoteReference"/>
          <w:noProof/>
        </w:rPr>
        <w:footnoteReference w:id="31"/>
      </w:r>
      <w:r w:rsidRPr="006B009D">
        <w:rPr>
          <w:noProof/>
        </w:rPr>
        <w:t xml:space="preserve"> og omfatte både en teoretisk og en praktisk del. Der kan anvendes computerbaseret vurdering, hvis det er hensigtsmæssigt. De nærmere enkeltheder vedrørende arten og varigheden af prøver og vurderinger som led i eksaminationen fastlægges af de enkelte medlemsstater.</w:t>
      </w:r>
    </w:p>
    <w:p w14:paraId="7D36B88A" w14:textId="73406B43"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Medlemsstaterne fastslår, om indholdet af eventuelle særlige eksaminer fører til godkendelse til at gennemføre køreprøver for en eller flere kategorier af kørekort.</w:t>
      </w:r>
    </w:p>
    <w:p w14:paraId="7E06BB9E" w14:textId="77777777" w:rsidR="00D40C47" w:rsidRDefault="00D40C47">
      <w:pPr>
        <w:widowControl/>
        <w:rPr>
          <w:rFonts w:eastAsia="Calibri"/>
          <w:b/>
          <w:noProof/>
          <w:szCs w:val="22"/>
          <w:lang w:eastAsia="en-US"/>
        </w:rPr>
      </w:pPr>
      <w:r>
        <w:rPr>
          <w:rFonts w:eastAsia="Calibri"/>
          <w:b/>
          <w:noProof/>
          <w:szCs w:val="22"/>
          <w:lang w:eastAsia="en-US"/>
        </w:rPr>
        <w:br w:type="page"/>
      </w:r>
    </w:p>
    <w:p w14:paraId="3C8468ED" w14:textId="1140CD0A" w:rsidR="007728DD" w:rsidRPr="00BC448E" w:rsidRDefault="002557C1" w:rsidP="003D42B9">
      <w:pPr>
        <w:widowControl/>
        <w:tabs>
          <w:tab w:val="num" w:pos="850"/>
        </w:tabs>
        <w:spacing w:before="120" w:after="120" w:line="360" w:lineRule="auto"/>
        <w:ind w:left="850" w:hanging="850"/>
        <w:rPr>
          <w:rFonts w:eastAsia="Calibri"/>
          <w:bCs/>
          <w:noProof/>
          <w:szCs w:val="22"/>
          <w:lang w:eastAsia="en-US"/>
        </w:rPr>
      </w:pPr>
      <w:r w:rsidRPr="00BC448E">
        <w:rPr>
          <w:rFonts w:eastAsia="Calibri"/>
          <w:noProof/>
          <w:szCs w:val="22"/>
          <w:lang w:eastAsia="en-US"/>
        </w:rPr>
        <w:lastRenderedPageBreak/>
        <w:t>4.</w:t>
      </w:r>
      <w:r w:rsidRPr="00BC448E">
        <w:rPr>
          <w:rFonts w:eastAsia="Calibri"/>
          <w:noProof/>
          <w:szCs w:val="22"/>
          <w:lang w:eastAsia="en-US"/>
        </w:rPr>
        <w:tab/>
      </w:r>
      <w:r w:rsidR="007728DD" w:rsidRPr="00BC448E">
        <w:rPr>
          <w:rFonts w:eastAsia="Calibri"/>
          <w:noProof/>
          <w:szCs w:val="22"/>
          <w:lang w:eastAsia="en-US"/>
        </w:rPr>
        <w:t>Kvalitetssikring og efteruddannelse</w:t>
      </w:r>
    </w:p>
    <w:p w14:paraId="3EBA25CA" w14:textId="7F49C84C" w:rsidR="007728DD" w:rsidRPr="007728DD" w:rsidRDefault="009B4D52" w:rsidP="003D42B9">
      <w:pPr>
        <w:widowControl/>
        <w:tabs>
          <w:tab w:val="left" w:pos="850"/>
        </w:tabs>
        <w:spacing w:before="120" w:after="120" w:line="360" w:lineRule="auto"/>
        <w:ind w:left="850" w:hanging="850"/>
        <w:rPr>
          <w:rFonts w:eastAsia="Calibri"/>
          <w:bCs/>
          <w:noProof/>
          <w:szCs w:val="22"/>
          <w:lang w:eastAsia="en-US"/>
        </w:rPr>
      </w:pPr>
      <w:r w:rsidRPr="007728DD">
        <w:rPr>
          <w:rFonts w:eastAsia="Calibri"/>
          <w:bCs/>
          <w:noProof/>
          <w:szCs w:val="22"/>
          <w:lang w:eastAsia="en-US"/>
        </w:rPr>
        <w:t>(1)</w:t>
      </w:r>
      <w:r w:rsidRPr="007728DD">
        <w:rPr>
          <w:rFonts w:eastAsia="Calibri"/>
          <w:bCs/>
          <w:noProof/>
          <w:szCs w:val="22"/>
          <w:lang w:eastAsia="en-US"/>
        </w:rPr>
        <w:tab/>
      </w:r>
      <w:r w:rsidR="007728DD" w:rsidRPr="007728DD">
        <w:rPr>
          <w:rFonts w:eastAsia="Calibri"/>
          <w:noProof/>
          <w:szCs w:val="22"/>
          <w:lang w:eastAsia="en-US"/>
        </w:rPr>
        <w:t>Kvalitetssikring</w:t>
      </w:r>
    </w:p>
    <w:p w14:paraId="0F2E3237" w14:textId="519A9FB4"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Medlemsstaterne indfører kvalitetssikringsordninger for at opretholde de køreprøvesagkyndiges standard.</w:t>
      </w:r>
    </w:p>
    <w:p w14:paraId="7A491FF3" w14:textId="17FFF65A"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Kvalitetssikringsordningerne skal omfatte tilsyn med de køreprøvesagkyndige i forbindelse med udførelsen af deres arbejde, efteruddannelse, fornyede godkendelse og løbende faglige udvikling samt regelmæssig kontrol af resultaterne af de køreprøver, de har gennemført.</w:t>
      </w:r>
    </w:p>
    <w:p w14:paraId="625BA16A" w14:textId="45BA529C"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Medlemsstaterne sørger for, at alle køreprøvesagkyndige underkastes et årligt tilsyn under anvendelse af de kvalitetssikringsordninger, der er nævnt i punkt 4, nr. 1), litra b). Desuden sørger medlemsstaterne for, at alle køreprøvesagkyndige en gang hvert femte år observeres, mens de gennemfører køreprøver, i en periode på sammenlagt mindst en halv dag, således at det er muligt at observere flere køreprøver. Hvis der er grund til påtale, skal der tages initiativ til at rette op på forholdet. Den person, der foretager tilsynet, skal være godkendt hertil af medlemsstaten.</w:t>
      </w:r>
    </w:p>
    <w:p w14:paraId="55F5FA4D" w14:textId="77777777" w:rsidR="00D40C47" w:rsidRDefault="00D40C47">
      <w:pPr>
        <w:widowControl/>
        <w:rPr>
          <w:rFonts w:eastAsia="Calibri"/>
          <w:noProof/>
          <w:szCs w:val="22"/>
          <w:lang w:eastAsia="en-US"/>
        </w:rPr>
      </w:pPr>
      <w:r>
        <w:rPr>
          <w:noProof/>
        </w:rPr>
        <w:br w:type="page"/>
      </w:r>
    </w:p>
    <w:p w14:paraId="704C4E53" w14:textId="63588512"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(d)</w:t>
      </w:r>
      <w:r w:rsidRPr="006B009D">
        <w:rPr>
          <w:noProof/>
        </w:rPr>
        <w:tab/>
        <w:t>Medlemsstaterne kan fastsætte, at en køreprøvesagkyndig, der er godkendt til at gennemføre køreprøver i mere end en kategori, og som opfylder tilsynskravet i forbindelse med køreprøver i en kategori, også opfylder kravet i mere end en kategori.</w:t>
      </w:r>
    </w:p>
    <w:p w14:paraId="3A65B8CB" w14:textId="202269EB" w:rsidR="002557C1" w:rsidRPr="00BC448E" w:rsidRDefault="002557C1" w:rsidP="003D42B9">
      <w:pPr>
        <w:pStyle w:val="Point1letter"/>
        <w:numPr>
          <w:ilvl w:val="0"/>
          <w:numId w:val="0"/>
        </w:numPr>
        <w:tabs>
          <w:tab w:val="left" w:pos="1417"/>
        </w:tabs>
        <w:spacing w:line="360" w:lineRule="auto"/>
        <w:ind w:left="1417" w:hanging="567"/>
        <w:jc w:val="left"/>
        <w:rPr>
          <w:b/>
          <w:noProof/>
        </w:rPr>
      </w:pPr>
      <w:r w:rsidRPr="006B009D">
        <w:rPr>
          <w:noProof/>
        </w:rPr>
        <w:t>(e)</w:t>
      </w:r>
      <w:r w:rsidRPr="006B009D">
        <w:rPr>
          <w:noProof/>
        </w:rPr>
        <w:tab/>
        <w:t xml:space="preserve">Arbejdet med køreprøver overvåges og tilses af et </w:t>
      </w:r>
      <w:r w:rsidR="00BC448E" w:rsidRPr="000144EC">
        <w:rPr>
          <w:b/>
          <w:i/>
        </w:rPr>
        <w:t xml:space="preserve">uafhængigt </w:t>
      </w:r>
      <w:r w:rsidRPr="006B009D">
        <w:rPr>
          <w:noProof/>
        </w:rPr>
        <w:t>organ, der er godkendt af medlemsstaten, for at sikre en korrekt og konsekvent vurdering.</w:t>
      </w:r>
      <w:r w:rsidR="00BC448E">
        <w:rPr>
          <w:b/>
          <w:noProof/>
        </w:rPr>
        <w:t xml:space="preserve"> [Ændring 235]</w:t>
      </w:r>
    </w:p>
    <w:p w14:paraId="0A5D1C40" w14:textId="13B43C3B" w:rsidR="007728DD" w:rsidRPr="007728DD" w:rsidRDefault="002557C1" w:rsidP="003D42B9">
      <w:pPr>
        <w:widowControl/>
        <w:tabs>
          <w:tab w:val="num" w:pos="850"/>
        </w:tabs>
        <w:spacing w:before="120" w:after="120" w:line="360" w:lineRule="auto"/>
        <w:ind w:left="850" w:hanging="850"/>
        <w:rPr>
          <w:rFonts w:eastAsia="Calibri"/>
          <w:bCs/>
          <w:noProof/>
          <w:szCs w:val="22"/>
          <w:lang w:eastAsia="en-US"/>
        </w:rPr>
      </w:pPr>
      <w:r>
        <w:rPr>
          <w:rFonts w:eastAsia="Calibri"/>
          <w:noProof/>
          <w:szCs w:val="22"/>
          <w:lang w:eastAsia="en-US"/>
        </w:rPr>
        <w:t>(2)</w:t>
      </w:r>
      <w:r>
        <w:rPr>
          <w:rFonts w:eastAsia="Calibri"/>
          <w:noProof/>
          <w:szCs w:val="22"/>
          <w:lang w:eastAsia="en-US"/>
        </w:rPr>
        <w:tab/>
      </w:r>
      <w:r w:rsidR="007728DD" w:rsidRPr="007728DD">
        <w:rPr>
          <w:rFonts w:eastAsia="Calibri"/>
          <w:noProof/>
          <w:szCs w:val="22"/>
          <w:lang w:eastAsia="en-US"/>
        </w:rPr>
        <w:t>Efteruddannelse</w:t>
      </w:r>
    </w:p>
    <w:p w14:paraId="3A474043" w14:textId="38582FC9"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(a)</w:t>
      </w:r>
      <w:r w:rsidRPr="006B009D">
        <w:rPr>
          <w:noProof/>
        </w:rPr>
        <w:tab/>
        <w:t>Medlemsstaterne sørger for, at de køreprøvesagkyndige for at bevare deres godkendelse, og uanset hvor mange kategorier de er godkendt til:</w:t>
      </w:r>
    </w:p>
    <w:p w14:paraId="5A792EF8" w14:textId="749E0977" w:rsidR="002557C1" w:rsidRPr="006B009D" w:rsidRDefault="002557C1" w:rsidP="003D42B9">
      <w:pPr>
        <w:pStyle w:val="Text2"/>
        <w:spacing w:line="360" w:lineRule="auto"/>
        <w:ind w:left="1985" w:hanging="567"/>
        <w:jc w:val="left"/>
        <w:rPr>
          <w:rStyle w:val="normaltextrun"/>
          <w:noProof/>
        </w:rPr>
      </w:pPr>
      <w:r w:rsidRPr="006B009D">
        <w:rPr>
          <w:rStyle w:val="normaltextrun"/>
          <w:noProof/>
        </w:rPr>
        <w:t>i)</w:t>
      </w:r>
      <w:r w:rsidR="00DB0F04">
        <w:rPr>
          <w:rStyle w:val="normaltextrun"/>
          <w:noProof/>
        </w:rPr>
        <w:tab/>
      </w:r>
      <w:r w:rsidRPr="006B009D">
        <w:rPr>
          <w:rStyle w:val="normaltextrun"/>
          <w:noProof/>
        </w:rPr>
        <w:t>som et minimum gennemfører en regelmæssig efteruddannelse af i alt fire dages varighed for hver toårsperiode for at:</w:t>
      </w:r>
    </w:p>
    <w:p w14:paraId="760BB7C2" w14:textId="7BE63070" w:rsidR="002557C1" w:rsidRPr="00DB0F04" w:rsidRDefault="005758CA" w:rsidP="00DB0F04">
      <w:pPr>
        <w:spacing w:before="120" w:after="120" w:line="360" w:lineRule="auto"/>
        <w:ind w:left="2552" w:hanging="567"/>
        <w:rPr>
          <w:rStyle w:val="normaltextrun"/>
          <w:b/>
          <w:noProof/>
        </w:rPr>
      </w:pPr>
      <w:r>
        <w:rPr>
          <w:rStyle w:val="normaltextrun"/>
          <w:noProof/>
        </w:rPr>
        <w:t>—</w:t>
      </w:r>
      <w:r>
        <w:rPr>
          <w:rStyle w:val="normaltextrun"/>
          <w:noProof/>
        </w:rPr>
        <w:tab/>
      </w:r>
      <w:r w:rsidR="002557C1" w:rsidRPr="006B009D">
        <w:rPr>
          <w:rStyle w:val="normaltextrun"/>
          <w:noProof/>
        </w:rPr>
        <w:t xml:space="preserve">vedligeholde og genopfriske den nødvendige viden </w:t>
      </w:r>
      <w:r w:rsidR="002557C1" w:rsidRPr="00DB0F04">
        <w:rPr>
          <w:rStyle w:val="normaltextrun"/>
          <w:strike/>
          <w:noProof/>
        </w:rPr>
        <w:t>og de nødvendige færdigheder i at afholde prøver</w:t>
      </w:r>
      <w:r w:rsidR="00DB0F04">
        <w:rPr>
          <w:rStyle w:val="normaltextrun"/>
          <w:noProof/>
        </w:rPr>
        <w:t xml:space="preserve"> </w:t>
      </w:r>
      <w:r w:rsidR="00DB0F04" w:rsidRPr="000144EC">
        <w:rPr>
          <w:b/>
          <w:i/>
        </w:rPr>
        <w:t>samt prøve- og kommunikationsevnerne</w:t>
      </w:r>
      <w:r w:rsidR="00DB0F04">
        <w:rPr>
          <w:b/>
        </w:rPr>
        <w:t xml:space="preserve"> [Ændring 236]</w:t>
      </w:r>
    </w:p>
    <w:p w14:paraId="2EDAA4D5" w14:textId="77777777" w:rsidR="00D40C47" w:rsidRDefault="00D40C47">
      <w:pPr>
        <w:widowControl/>
        <w:rPr>
          <w:rStyle w:val="normaltextrun"/>
          <w:noProof/>
        </w:rPr>
      </w:pPr>
      <w:r>
        <w:rPr>
          <w:rStyle w:val="normaltextrun"/>
          <w:noProof/>
        </w:rPr>
        <w:br w:type="page"/>
      </w:r>
    </w:p>
    <w:p w14:paraId="3A957B3F" w14:textId="782C641B" w:rsidR="002557C1" w:rsidRPr="006B009D" w:rsidRDefault="005758CA" w:rsidP="005758CA">
      <w:pPr>
        <w:spacing w:before="120" w:after="120" w:line="360" w:lineRule="auto"/>
        <w:ind w:left="2552" w:hanging="567"/>
        <w:rPr>
          <w:rStyle w:val="normaltextrun"/>
          <w:noProof/>
        </w:rPr>
      </w:pPr>
      <w:r>
        <w:rPr>
          <w:rStyle w:val="normaltextrun"/>
          <w:noProof/>
        </w:rPr>
        <w:lastRenderedPageBreak/>
        <w:t>—</w:t>
      </w:r>
      <w:r>
        <w:rPr>
          <w:rStyle w:val="normaltextrun"/>
          <w:noProof/>
        </w:rPr>
        <w:tab/>
      </w:r>
      <w:r w:rsidR="002557C1" w:rsidRPr="006B009D">
        <w:rPr>
          <w:rStyle w:val="normaltextrun"/>
          <w:noProof/>
        </w:rPr>
        <w:t>udvikle nye kompetencer, der har fået væsentlig betydning for udøvelsen af deres erhverv</w:t>
      </w:r>
    </w:p>
    <w:p w14:paraId="13A5FDC6" w14:textId="18AB7381" w:rsidR="002557C1" w:rsidRPr="006B009D" w:rsidRDefault="005758CA" w:rsidP="005758CA">
      <w:pPr>
        <w:spacing w:before="120" w:after="120" w:line="360" w:lineRule="auto"/>
        <w:ind w:left="2552" w:hanging="567"/>
        <w:rPr>
          <w:rStyle w:val="normaltextrun"/>
          <w:noProof/>
        </w:rPr>
      </w:pPr>
      <w:r>
        <w:rPr>
          <w:rStyle w:val="normaltextrun"/>
          <w:noProof/>
        </w:rPr>
        <w:t>—</w:t>
      </w:r>
      <w:r>
        <w:rPr>
          <w:rStyle w:val="normaltextrun"/>
          <w:noProof/>
        </w:rPr>
        <w:tab/>
      </w:r>
      <w:r w:rsidR="002557C1" w:rsidRPr="006B009D">
        <w:rPr>
          <w:rStyle w:val="normaltextrun"/>
          <w:noProof/>
        </w:rPr>
        <w:t>sikre, at den køreprøvesagkyndige fortsat gennemfører prøver på en retfærdig og ensartet måde.</w:t>
      </w:r>
    </w:p>
    <w:p w14:paraId="62055F42" w14:textId="53DC6932" w:rsidR="002557C1" w:rsidRPr="006B009D" w:rsidRDefault="005758CA" w:rsidP="003D42B9">
      <w:pPr>
        <w:pStyle w:val="Text2"/>
        <w:spacing w:line="360" w:lineRule="auto"/>
        <w:ind w:left="1985" w:hanging="567"/>
        <w:jc w:val="left"/>
        <w:rPr>
          <w:rStyle w:val="normaltextrun"/>
          <w:noProof/>
        </w:rPr>
      </w:pPr>
      <w:r>
        <w:rPr>
          <w:rStyle w:val="normaltextrun"/>
          <w:noProof/>
        </w:rPr>
        <w:t>ii)</w:t>
      </w:r>
      <w:r>
        <w:rPr>
          <w:rStyle w:val="normaltextrun"/>
          <w:noProof/>
        </w:rPr>
        <w:tab/>
      </w:r>
      <w:r w:rsidR="002557C1" w:rsidRPr="006B009D">
        <w:rPr>
          <w:rStyle w:val="normaltextrun"/>
          <w:noProof/>
        </w:rPr>
        <w:t>som et minimum gennemfører en efteruddannelse af i alt mindst fem dages varighed for hver femårsperiode for at:</w:t>
      </w:r>
    </w:p>
    <w:p w14:paraId="03244803" w14:textId="2B262DB3" w:rsidR="002557C1" w:rsidRPr="006B009D" w:rsidRDefault="005758CA" w:rsidP="005758CA">
      <w:pPr>
        <w:spacing w:before="120" w:after="120" w:line="360" w:lineRule="auto"/>
        <w:ind w:left="2552" w:hanging="567"/>
        <w:rPr>
          <w:rStyle w:val="normaltextrun"/>
          <w:noProof/>
        </w:rPr>
      </w:pPr>
      <w:r>
        <w:rPr>
          <w:rStyle w:val="normaltextrun"/>
          <w:noProof/>
        </w:rPr>
        <w:t>—</w:t>
      </w:r>
      <w:r>
        <w:rPr>
          <w:rStyle w:val="normaltextrun"/>
          <w:noProof/>
        </w:rPr>
        <w:tab/>
      </w:r>
      <w:r w:rsidR="002557C1" w:rsidRPr="006B009D">
        <w:rPr>
          <w:rStyle w:val="normaltextrun"/>
          <w:noProof/>
        </w:rPr>
        <w:t>udvikle og vedligeholde de nødvendige praktiske kørefærdigheder.</w:t>
      </w:r>
    </w:p>
    <w:p w14:paraId="21EB572F" w14:textId="4BA948BC"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(b)</w:t>
      </w:r>
      <w:r w:rsidRPr="006B009D">
        <w:rPr>
          <w:noProof/>
        </w:rPr>
        <w:tab/>
        <w:t>Medlemsstaterne træffer passende foranstaltninger for at sikre, at de køreprøvesagkyndige, som ifølge den gældende kvalitetssikringsordning har udvist alvorlige mangler, omgående modtager særlig efteruddannelse.</w:t>
      </w:r>
    </w:p>
    <w:p w14:paraId="5C7C737A" w14:textId="462D1C73"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(c)</w:t>
      </w:r>
      <w:r w:rsidRPr="006B009D">
        <w:rPr>
          <w:noProof/>
        </w:rPr>
        <w:tab/>
        <w:t>Efteruddannelsen kan foregå som briefinger, klasseundervisning, konventionel eller edb-baseret læring, og den kan gennemføres individuelt eller på gruppebasis. Den kan omfatte fornyet godkendelse af standarder, hvis medlemsstaterne finder det hensigtsmæssigt.</w:t>
      </w:r>
    </w:p>
    <w:p w14:paraId="62405463" w14:textId="77777777" w:rsidR="00D40C47" w:rsidRDefault="00D40C47">
      <w:pPr>
        <w:widowControl/>
        <w:rPr>
          <w:rFonts w:eastAsia="Calibri"/>
          <w:noProof/>
          <w:szCs w:val="22"/>
          <w:lang w:eastAsia="en-US"/>
        </w:rPr>
      </w:pPr>
      <w:r>
        <w:rPr>
          <w:noProof/>
        </w:rPr>
        <w:br w:type="page"/>
      </w:r>
    </w:p>
    <w:p w14:paraId="2D66F227" w14:textId="2D8F01AF"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lastRenderedPageBreak/>
        <w:t>(d)</w:t>
      </w:r>
      <w:r w:rsidRPr="006B009D">
        <w:rPr>
          <w:noProof/>
        </w:rPr>
        <w:tab/>
        <w:t>Medlemsstaterne kan fastsætte, at en køreprøvesagkyndig, der er godkendt til at gennemføre køreprøver i mere end en kategori, og som opfylder efteruddannelseskravet i forbindelse med køreprøver i en kategori, også opfylder kravet i mere end en kategori, hvis betingelsen i punkt 4, nr. 2), litra e), er opfyldt.</w:t>
      </w:r>
    </w:p>
    <w:p w14:paraId="61648C0C" w14:textId="695D85F1" w:rsidR="002557C1" w:rsidRPr="006B009D" w:rsidRDefault="002557C1" w:rsidP="003D42B9">
      <w:pPr>
        <w:pStyle w:val="Point1letter"/>
        <w:numPr>
          <w:ilvl w:val="0"/>
          <w:numId w:val="0"/>
        </w:numPr>
        <w:tabs>
          <w:tab w:val="left" w:pos="1417"/>
        </w:tabs>
        <w:spacing w:line="360" w:lineRule="auto"/>
        <w:ind w:left="1417" w:hanging="567"/>
        <w:jc w:val="left"/>
        <w:rPr>
          <w:noProof/>
        </w:rPr>
      </w:pPr>
      <w:r w:rsidRPr="006B009D">
        <w:rPr>
          <w:noProof/>
        </w:rPr>
        <w:t>(e)</w:t>
      </w:r>
      <w:r w:rsidRPr="006B009D">
        <w:rPr>
          <w:noProof/>
        </w:rPr>
        <w:tab/>
        <w:t>Hvis en køreprøvesagkyndig i løbet af en periode på 24 måneder ikke har gennemført prøver for en bestemt kategori, foretager han en passende fornyet vurdering, inden han får tilladelse til at gennemføre køreprøver for den pågældende kategori. Denne fornyede vurdering kan foretages som led i kravet i punkt 4, nr. 2), litra a).</w:t>
      </w:r>
    </w:p>
    <w:p w14:paraId="3B1CC7F9" w14:textId="077C390C" w:rsidR="007728DD" w:rsidRPr="00CA0A0A" w:rsidRDefault="002557C1" w:rsidP="003D42B9">
      <w:pPr>
        <w:widowControl/>
        <w:tabs>
          <w:tab w:val="num" w:pos="850"/>
        </w:tabs>
        <w:spacing w:before="120" w:after="120" w:line="360" w:lineRule="auto"/>
        <w:ind w:left="850" w:hanging="850"/>
        <w:rPr>
          <w:rFonts w:eastAsia="Calibri"/>
          <w:bCs/>
          <w:noProof/>
          <w:szCs w:val="22"/>
          <w:lang w:eastAsia="en-US"/>
        </w:rPr>
      </w:pPr>
      <w:r w:rsidRPr="00CA0A0A">
        <w:rPr>
          <w:rFonts w:eastAsia="Calibri"/>
          <w:noProof/>
          <w:szCs w:val="22"/>
          <w:lang w:eastAsia="en-US"/>
        </w:rPr>
        <w:t>5.</w:t>
      </w:r>
      <w:r w:rsidRPr="00CA0A0A">
        <w:rPr>
          <w:rFonts w:eastAsia="Calibri"/>
          <w:noProof/>
          <w:szCs w:val="22"/>
          <w:lang w:eastAsia="en-US"/>
        </w:rPr>
        <w:tab/>
      </w:r>
      <w:r w:rsidR="007728DD" w:rsidRPr="00CA0A0A">
        <w:rPr>
          <w:rFonts w:eastAsia="Calibri"/>
          <w:noProof/>
          <w:szCs w:val="22"/>
          <w:lang w:eastAsia="en-US"/>
        </w:rPr>
        <w:t>Erhvervede rettigheder</w:t>
      </w:r>
    </w:p>
    <w:p w14:paraId="5A306D6D" w14:textId="0F92A0E9" w:rsidR="007728DD" w:rsidRPr="00CA0A0A" w:rsidRDefault="009B4D52" w:rsidP="003D42B9">
      <w:pPr>
        <w:widowControl/>
        <w:tabs>
          <w:tab w:val="left" w:pos="850"/>
        </w:tabs>
        <w:spacing w:before="120" w:after="120" w:line="360" w:lineRule="auto"/>
        <w:ind w:left="850" w:hanging="850"/>
        <w:rPr>
          <w:rFonts w:eastAsia="Calibri"/>
          <w:b/>
          <w:bCs/>
          <w:noProof/>
          <w:szCs w:val="22"/>
          <w:lang w:eastAsia="en-US"/>
        </w:rPr>
      </w:pPr>
      <w:r w:rsidRPr="007728DD">
        <w:rPr>
          <w:rFonts w:eastAsia="Calibri"/>
          <w:bCs/>
          <w:noProof/>
          <w:szCs w:val="22"/>
          <w:lang w:eastAsia="en-US"/>
        </w:rPr>
        <w:t>(1)</w:t>
      </w:r>
      <w:r w:rsidRPr="007728DD">
        <w:rPr>
          <w:rFonts w:eastAsia="Calibri"/>
          <w:bCs/>
          <w:noProof/>
          <w:szCs w:val="22"/>
          <w:lang w:eastAsia="en-US"/>
        </w:rPr>
        <w:tab/>
      </w:r>
      <w:r w:rsidR="007728DD" w:rsidRPr="007728DD">
        <w:rPr>
          <w:rFonts w:eastAsia="Calibri"/>
          <w:noProof/>
          <w:szCs w:val="22"/>
          <w:lang w:eastAsia="en-US"/>
        </w:rPr>
        <w:t xml:space="preserve">Medlemsstaterne kan tillade, at personer, der umiddelbart inden ikrafttrædelsen af </w:t>
      </w:r>
      <w:r w:rsidR="007728DD" w:rsidRPr="00CA0A0A">
        <w:rPr>
          <w:rFonts w:eastAsia="Calibri"/>
          <w:strike/>
          <w:noProof/>
          <w:szCs w:val="22"/>
          <w:lang w:eastAsia="en-US"/>
        </w:rPr>
        <w:t>bestemmelserne i</w:t>
      </w:r>
      <w:r w:rsidR="007728DD" w:rsidRPr="007728DD">
        <w:rPr>
          <w:rFonts w:eastAsia="Calibri"/>
          <w:noProof/>
          <w:szCs w:val="22"/>
          <w:lang w:eastAsia="en-US"/>
        </w:rPr>
        <w:t xml:space="preserve"> </w:t>
      </w:r>
      <w:r w:rsidR="00CA0A0A" w:rsidRPr="000144EC">
        <w:rPr>
          <w:b/>
          <w:i/>
        </w:rPr>
        <w:t xml:space="preserve">dette </w:t>
      </w:r>
      <w:r w:rsidR="007728DD" w:rsidRPr="007728DD">
        <w:rPr>
          <w:rFonts w:eastAsia="Calibri"/>
          <w:noProof/>
          <w:szCs w:val="22"/>
          <w:lang w:eastAsia="en-US"/>
        </w:rPr>
        <w:t xml:space="preserve">direktiv </w:t>
      </w:r>
      <w:r w:rsidR="007728DD" w:rsidRPr="00CA0A0A">
        <w:rPr>
          <w:rFonts w:eastAsia="Calibri"/>
          <w:strike/>
          <w:noProof/>
          <w:szCs w:val="22"/>
          <w:lang w:eastAsia="en-US"/>
        </w:rPr>
        <w:t>2006/126/EF</w:t>
      </w:r>
      <w:r w:rsidR="007728DD" w:rsidRPr="007728DD">
        <w:rPr>
          <w:rFonts w:eastAsia="Calibri"/>
          <w:noProof/>
          <w:szCs w:val="22"/>
          <w:lang w:eastAsia="en-US"/>
        </w:rPr>
        <w:t xml:space="preserve"> havde tilladelse til at gennemføre køreprøver, fortsætter hermed, uanset at de ikke er godkendt i henhold til de generelle betingelser i punkt 2 eller grunduddannelsesforløbet i punkt 3.</w:t>
      </w:r>
      <w:r w:rsidR="00CA0A0A">
        <w:rPr>
          <w:rFonts w:eastAsia="Calibri"/>
          <w:b/>
          <w:noProof/>
          <w:szCs w:val="22"/>
          <w:lang w:eastAsia="en-US"/>
        </w:rPr>
        <w:t xml:space="preserve"> [Ændring 237]</w:t>
      </w:r>
    </w:p>
    <w:p w14:paraId="0EE2E3DD" w14:textId="5B5506A5" w:rsidR="007728DD" w:rsidRPr="007728DD" w:rsidRDefault="002557C1" w:rsidP="003D42B9">
      <w:pPr>
        <w:widowControl/>
        <w:tabs>
          <w:tab w:val="num" w:pos="850"/>
        </w:tabs>
        <w:spacing w:before="120" w:after="120" w:line="360" w:lineRule="auto"/>
        <w:ind w:left="850" w:hanging="850"/>
        <w:rPr>
          <w:rFonts w:eastAsia="Calibri"/>
          <w:bCs/>
          <w:noProof/>
          <w:szCs w:val="22"/>
          <w:lang w:eastAsia="en-US"/>
        </w:rPr>
      </w:pPr>
      <w:r>
        <w:rPr>
          <w:rFonts w:eastAsia="Calibri"/>
          <w:noProof/>
          <w:szCs w:val="22"/>
          <w:lang w:eastAsia="en-US"/>
        </w:rPr>
        <w:t>(2)</w:t>
      </w:r>
      <w:r>
        <w:rPr>
          <w:rFonts w:eastAsia="Calibri"/>
          <w:noProof/>
          <w:szCs w:val="22"/>
          <w:lang w:eastAsia="en-US"/>
        </w:rPr>
        <w:tab/>
      </w:r>
      <w:r w:rsidR="007728DD" w:rsidRPr="007728DD">
        <w:rPr>
          <w:rFonts w:eastAsia="Calibri"/>
          <w:noProof/>
          <w:szCs w:val="22"/>
          <w:lang w:eastAsia="en-US"/>
        </w:rPr>
        <w:t>Disse køreprøvesagkyndige er imidlertid omfattet af de regelmæssige tilsyn og kvalitetssikringsordninger, der er omhandlet i punkt 4.</w:t>
      </w:r>
    </w:p>
    <w:p w14:paraId="314C5307" w14:textId="77777777" w:rsidR="007728DD" w:rsidRPr="007728DD" w:rsidRDefault="007728DD" w:rsidP="003D42B9">
      <w:pPr>
        <w:widowControl/>
        <w:spacing w:before="120" w:after="120"/>
        <w:rPr>
          <w:rFonts w:eastAsia="Calibri"/>
          <w:noProof/>
          <w:szCs w:val="22"/>
          <w:lang w:eastAsia="en-US"/>
        </w:rPr>
        <w:sectPr w:rsidR="007728DD" w:rsidRPr="007728DD" w:rsidSect="00895898">
          <w:footnotePr>
            <w:numRestart w:val="eachSect"/>
          </w:footnotePr>
          <w:pgSz w:w="11907" w:h="16839"/>
          <w:pgMar w:top="1134" w:right="1417" w:bottom="1134" w:left="1417" w:header="709" w:footer="709" w:gutter="0"/>
          <w:cols w:space="720"/>
          <w:docGrid w:linePitch="360"/>
        </w:sectPr>
      </w:pPr>
    </w:p>
    <w:p w14:paraId="581A00CB" w14:textId="632EFABD" w:rsidR="007728DD" w:rsidRPr="00C436C1" w:rsidRDefault="00C436C1" w:rsidP="00D40C47">
      <w:pPr>
        <w:widowControl/>
        <w:spacing w:before="120" w:after="120" w:line="360" w:lineRule="auto"/>
        <w:jc w:val="center"/>
        <w:rPr>
          <w:rFonts w:eastAsia="Calibri"/>
          <w:noProof/>
          <w:color w:val="0000FF"/>
          <w:szCs w:val="22"/>
          <w:lang w:eastAsia="en-US"/>
        </w:rPr>
      </w:pPr>
      <w:r>
        <w:rPr>
          <w:rFonts w:eastAsia="Calibri"/>
          <w:noProof/>
          <w:szCs w:val="22"/>
          <w:lang w:eastAsia="en-US"/>
        </w:rPr>
        <w:lastRenderedPageBreak/>
        <w:t>Bilag</w:t>
      </w:r>
      <w:r w:rsidR="007728DD" w:rsidRPr="00C436C1">
        <w:rPr>
          <w:rFonts w:eastAsia="Calibri"/>
          <w:noProof/>
          <w:szCs w:val="22"/>
          <w:lang w:eastAsia="en-US"/>
        </w:rPr>
        <w:t> V</w:t>
      </w:r>
    </w:p>
    <w:p w14:paraId="789D4FFF" w14:textId="77777777" w:rsidR="007728DD" w:rsidRPr="00C436C1" w:rsidRDefault="007728DD" w:rsidP="00D40C47">
      <w:pPr>
        <w:widowControl/>
        <w:spacing w:before="120" w:after="120" w:line="360" w:lineRule="auto"/>
        <w:jc w:val="center"/>
        <w:rPr>
          <w:rFonts w:eastAsia="Calibri"/>
          <w:noProof/>
          <w:szCs w:val="22"/>
          <w:lang w:eastAsia="en-US"/>
        </w:rPr>
      </w:pPr>
      <w:r w:rsidRPr="00C436C1">
        <w:rPr>
          <w:rFonts w:eastAsia="Calibri"/>
          <w:noProof/>
          <w:szCs w:val="22"/>
          <w:lang w:eastAsia="en-US"/>
        </w:rPr>
        <w:t>MINDSTEKRAV TIL UDDANNELSE OG PRØVNING AF FØRERE AF DE SAMMENKOBLEDE KØRETØJER, DER ER DEFINERET I ARTIKEL 6, STK. 1, LITRA C), ANDET LED, ANDET AFSNIT</w:t>
      </w:r>
    </w:p>
    <w:p w14:paraId="4612EB30" w14:textId="5E6DB20A"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Medlemsstaterne træffer de nødvendige foranstaltninger for at:</w:t>
      </w:r>
    </w:p>
    <w:p w14:paraId="5ED56C86" w14:textId="3F314CF3" w:rsidR="007728DD" w:rsidRPr="007728DD" w:rsidRDefault="002557C1" w:rsidP="003D42B9">
      <w:pPr>
        <w:widowControl/>
        <w:numPr>
          <w:ilvl w:val="3"/>
          <w:numId w:val="0"/>
        </w:numPr>
        <w:tabs>
          <w:tab w:val="num" w:pos="1417"/>
        </w:tabs>
        <w:spacing w:before="120" w:after="120" w:line="360" w:lineRule="auto"/>
        <w:ind w:left="1417" w:hanging="567"/>
        <w:rPr>
          <w:rFonts w:eastAsia="Calibri"/>
          <w:noProof/>
          <w:szCs w:val="22"/>
          <w:lang w:eastAsia="en-US"/>
        </w:rPr>
      </w:pPr>
      <w:r>
        <w:rPr>
          <w:rFonts w:eastAsia="Calibri"/>
          <w:noProof/>
          <w:szCs w:val="22"/>
          <w:lang w:eastAsia="en-US"/>
        </w:rPr>
        <w:t>(a)</w:t>
      </w:r>
      <w:r>
        <w:rPr>
          <w:rFonts w:eastAsia="Calibri"/>
          <w:noProof/>
          <w:szCs w:val="22"/>
          <w:lang w:eastAsia="en-US"/>
        </w:rPr>
        <w:tab/>
      </w:r>
      <w:r w:rsidR="007728DD" w:rsidRPr="007728DD">
        <w:rPr>
          <w:rFonts w:eastAsia="Calibri"/>
          <w:noProof/>
          <w:szCs w:val="22"/>
          <w:lang w:eastAsia="en-US"/>
        </w:rPr>
        <w:t>godkende og overvåge den uddannelse, der er omhandlet i artikel 10, stk. 1, litra d), eller</w:t>
      </w:r>
    </w:p>
    <w:p w14:paraId="3CB13396" w14:textId="33C1B17F" w:rsidR="007728DD" w:rsidRPr="007728DD" w:rsidRDefault="002557C1" w:rsidP="003D42B9">
      <w:pPr>
        <w:widowControl/>
        <w:numPr>
          <w:ilvl w:val="3"/>
          <w:numId w:val="0"/>
        </w:numPr>
        <w:tabs>
          <w:tab w:val="num" w:pos="1417"/>
        </w:tabs>
        <w:spacing w:before="120" w:after="120" w:line="360" w:lineRule="auto"/>
        <w:ind w:left="1417" w:hanging="567"/>
        <w:rPr>
          <w:rFonts w:eastAsia="Calibri"/>
          <w:noProof/>
          <w:szCs w:val="22"/>
          <w:lang w:eastAsia="en-US"/>
        </w:rPr>
      </w:pPr>
      <w:r>
        <w:rPr>
          <w:rFonts w:eastAsia="Calibri"/>
          <w:noProof/>
          <w:szCs w:val="22"/>
          <w:lang w:eastAsia="en-US"/>
        </w:rPr>
        <w:t>(b)</w:t>
      </w:r>
      <w:r>
        <w:rPr>
          <w:rFonts w:eastAsia="Calibri"/>
          <w:noProof/>
          <w:szCs w:val="22"/>
          <w:lang w:eastAsia="en-US"/>
        </w:rPr>
        <w:tab/>
      </w:r>
      <w:r w:rsidR="007728DD" w:rsidRPr="007728DD">
        <w:rPr>
          <w:rFonts w:eastAsia="Calibri"/>
          <w:noProof/>
          <w:szCs w:val="22"/>
          <w:lang w:eastAsia="en-US"/>
        </w:rPr>
        <w:t>afholde den prøve i færdigheder og adfærd, der er omhandlet i artikel 10, stk. 1, litra d).</w:t>
      </w:r>
    </w:p>
    <w:p w14:paraId="7514D256" w14:textId="77777777" w:rsidR="007728DD" w:rsidRPr="007728DD" w:rsidRDefault="007728DD" w:rsidP="003D42B9">
      <w:pPr>
        <w:widowControl/>
        <w:spacing w:before="120" w:after="120" w:line="360" w:lineRule="auto"/>
        <w:ind w:left="850" w:hanging="850"/>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t>Varigheden af føreruddannelsen skal være mindst 7 dage.</w:t>
      </w:r>
    </w:p>
    <w:p w14:paraId="3AD62D12" w14:textId="15F4765E"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Indholdet af føreruddannelsen</w:t>
      </w:r>
    </w:p>
    <w:p w14:paraId="458BE0E2"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szCs w:val="22"/>
          <w:lang w:eastAsia="en-US"/>
        </w:rPr>
        <w:t>Føreruddannelsen skal omfatte den viden, de færdigheder og den adfærd, der er beskrevet i punkt 2 og 7 i bilag II. Der skal navnlig lægges vægt på køretøjsdynamik, sikkerhedskriterier, det trækkende køretøj og påhængskøretøjet (koblingsmekanismen), korrekt læsning og sikkerhedsanordninger.</w:t>
      </w:r>
    </w:p>
    <w:p w14:paraId="2E3568D5" w14:textId="77777777" w:rsidR="00D40C47" w:rsidRDefault="00D40C47">
      <w:pPr>
        <w:widowControl/>
        <w:rPr>
          <w:rFonts w:eastAsia="Calibri"/>
          <w:noProof/>
          <w:szCs w:val="22"/>
          <w:lang w:eastAsia="en-US"/>
        </w:rPr>
      </w:pPr>
      <w:r>
        <w:rPr>
          <w:rFonts w:eastAsia="Calibri"/>
          <w:noProof/>
          <w:szCs w:val="22"/>
          <w:lang w:eastAsia="en-US"/>
        </w:rPr>
        <w:br w:type="page"/>
      </w:r>
    </w:p>
    <w:p w14:paraId="223F13AC" w14:textId="32382021"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szCs w:val="22"/>
          <w:lang w:eastAsia="en-US"/>
        </w:rPr>
        <w:lastRenderedPageBreak/>
        <w:t>En praktisk komponent, der omfatter følgende øvelser: acceleration, deceleration, vendemanøvrer, bremsning, bremselængde, vognbaneskift, bremsning/undvigemanøvre, udsving med påhængskøretøj, sammen- og frakobling af bil og påhængskøretøj, parkering.</w:t>
      </w:r>
    </w:p>
    <w:p w14:paraId="68E27198"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szCs w:val="22"/>
          <w:lang w:eastAsia="en-US"/>
        </w:rPr>
        <w:t>Alle deltagere i uddannelsen skal gennemføre den praktiske komponent og vise deres færdigheder og adfærd på offentlig vej.</w:t>
      </w:r>
    </w:p>
    <w:p w14:paraId="522CB254"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szCs w:val="22"/>
          <w:lang w:eastAsia="en-US"/>
        </w:rPr>
        <w:t>Sammenkoblede køretøjer, der anvendes i uddannelsen, skal henhøre under den kategori af kørekort, som deltagerne har anmodet om.</w:t>
      </w:r>
    </w:p>
    <w:p w14:paraId="17C21FC1" w14:textId="262FE1C1"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4.</w:t>
      </w:r>
      <w:r w:rsidRPr="007728DD">
        <w:rPr>
          <w:rFonts w:eastAsia="Calibri"/>
          <w:noProof/>
          <w:szCs w:val="22"/>
          <w:lang w:eastAsia="en-US"/>
        </w:rPr>
        <w:tab/>
      </w:r>
      <w:r w:rsidR="007728DD" w:rsidRPr="007728DD">
        <w:rPr>
          <w:rFonts w:eastAsia="Calibri"/>
          <w:noProof/>
          <w:szCs w:val="22"/>
          <w:lang w:eastAsia="en-US"/>
        </w:rPr>
        <w:t>Varighed og indhold af prøven til kontrol af færdigheder og adfærd</w:t>
      </w:r>
    </w:p>
    <w:p w14:paraId="0D48DD6C"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szCs w:val="22"/>
          <w:lang w:eastAsia="en-US"/>
        </w:rPr>
        <w:t>Varigheden af prøven og den tilbagelagte strækning skal være tilstrækkelig til at vurdere de færdigheder og den adfærd, der er omhandlet i punkt 3 i dette bilag.</w:t>
      </w:r>
    </w:p>
    <w:p w14:paraId="3F633573" w14:textId="77777777" w:rsidR="007728DD" w:rsidRPr="007728DD" w:rsidRDefault="007728DD" w:rsidP="003D42B9">
      <w:pPr>
        <w:widowControl/>
        <w:spacing w:before="120" w:after="120" w:line="360" w:lineRule="auto"/>
        <w:rPr>
          <w:rFonts w:eastAsia="Calibri"/>
          <w:noProof/>
          <w:szCs w:val="22"/>
          <w:lang w:eastAsia="en-US"/>
        </w:rPr>
        <w:sectPr w:rsidR="007728DD" w:rsidRPr="007728DD" w:rsidSect="00895898">
          <w:footnotePr>
            <w:numRestart w:val="eachSect"/>
          </w:footnotePr>
          <w:pgSz w:w="11907" w:h="16839"/>
          <w:pgMar w:top="1134" w:right="1417" w:bottom="1134" w:left="1417" w:header="709" w:footer="709" w:gutter="0"/>
          <w:cols w:space="720"/>
          <w:docGrid w:linePitch="360"/>
        </w:sectPr>
      </w:pPr>
    </w:p>
    <w:p w14:paraId="5C0665FA" w14:textId="4C3A9BF7" w:rsidR="007728DD" w:rsidRPr="00C436C1" w:rsidRDefault="00C436C1" w:rsidP="00D40C47">
      <w:pPr>
        <w:widowControl/>
        <w:spacing w:before="120" w:after="120" w:line="360" w:lineRule="auto"/>
        <w:jc w:val="center"/>
        <w:rPr>
          <w:rFonts w:eastAsia="Calibri"/>
          <w:noProof/>
          <w:color w:val="0000FF"/>
          <w:szCs w:val="22"/>
          <w:lang w:eastAsia="en-US"/>
        </w:rPr>
      </w:pPr>
      <w:r>
        <w:rPr>
          <w:rFonts w:eastAsia="Calibri"/>
          <w:noProof/>
          <w:szCs w:val="22"/>
          <w:lang w:eastAsia="en-US"/>
        </w:rPr>
        <w:lastRenderedPageBreak/>
        <w:t>Bilag</w:t>
      </w:r>
      <w:r w:rsidR="007728DD" w:rsidRPr="00C436C1">
        <w:rPr>
          <w:rFonts w:eastAsia="Calibri"/>
          <w:noProof/>
          <w:szCs w:val="22"/>
          <w:lang w:eastAsia="en-US"/>
        </w:rPr>
        <w:t xml:space="preserve"> VI</w:t>
      </w:r>
    </w:p>
    <w:p w14:paraId="7C83028E" w14:textId="77777777" w:rsidR="007728DD" w:rsidRPr="00C436C1" w:rsidRDefault="007728DD" w:rsidP="00D40C47">
      <w:pPr>
        <w:widowControl/>
        <w:spacing w:before="120" w:after="120" w:line="360" w:lineRule="auto"/>
        <w:jc w:val="center"/>
        <w:rPr>
          <w:rFonts w:eastAsia="Calibri"/>
          <w:noProof/>
          <w:szCs w:val="22"/>
          <w:lang w:eastAsia="en-US"/>
        </w:rPr>
      </w:pPr>
      <w:r w:rsidRPr="00C436C1">
        <w:rPr>
          <w:rFonts w:eastAsia="Calibri"/>
          <w:noProof/>
          <w:szCs w:val="22"/>
          <w:lang w:eastAsia="en-US"/>
        </w:rPr>
        <w:t>MINDSTEKRAV TIL UDDANNELSE OG PRØVNING AF FØRERE AF MOTORCYKLER, SOM HENHØRER UNDER KATEGORI A (GRADVIS ADGANG)</w:t>
      </w:r>
    </w:p>
    <w:p w14:paraId="49060084" w14:textId="7B311CEE"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1.</w:t>
      </w:r>
      <w:r w:rsidRPr="007728DD">
        <w:rPr>
          <w:rFonts w:eastAsia="Calibri"/>
          <w:noProof/>
          <w:szCs w:val="22"/>
          <w:lang w:eastAsia="en-US"/>
        </w:rPr>
        <w:tab/>
      </w:r>
      <w:r w:rsidR="007728DD" w:rsidRPr="007728DD">
        <w:rPr>
          <w:rFonts w:eastAsia="Calibri"/>
          <w:noProof/>
          <w:szCs w:val="22"/>
          <w:lang w:eastAsia="en-US"/>
        </w:rPr>
        <w:t>Medlemsstaterne træffer de nødvendige foranstaltninger for at:</w:t>
      </w:r>
    </w:p>
    <w:p w14:paraId="064E9668" w14:textId="5DD2CDE1"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(a)</w:t>
      </w:r>
      <w:r w:rsidRPr="007728DD">
        <w:rPr>
          <w:rFonts w:eastAsia="Calibri"/>
          <w:noProof/>
          <w:szCs w:val="22"/>
          <w:lang w:eastAsia="en-US"/>
        </w:rPr>
        <w:tab/>
      </w:r>
      <w:r w:rsidR="007728DD" w:rsidRPr="007728DD">
        <w:rPr>
          <w:rFonts w:eastAsia="Calibri"/>
          <w:noProof/>
          <w:szCs w:val="22"/>
          <w:lang w:eastAsia="en-US"/>
        </w:rPr>
        <w:t>godkende og overvåge den uddannelse, der er omhandlet i artikel 10, stk. 1, litra c), eller</w:t>
      </w:r>
    </w:p>
    <w:p w14:paraId="0FECCE14" w14:textId="25E85A09" w:rsidR="007728DD" w:rsidRPr="007728DD" w:rsidRDefault="009B4D52" w:rsidP="003D42B9">
      <w:pPr>
        <w:widowControl/>
        <w:tabs>
          <w:tab w:val="left" w:pos="1417"/>
        </w:tabs>
        <w:spacing w:before="120" w:after="120" w:line="360" w:lineRule="auto"/>
        <w:ind w:left="1417" w:hanging="567"/>
        <w:rPr>
          <w:rFonts w:eastAsia="Calibri"/>
          <w:noProof/>
          <w:szCs w:val="22"/>
          <w:lang w:eastAsia="en-US"/>
        </w:rPr>
      </w:pPr>
      <w:r w:rsidRPr="007728DD">
        <w:rPr>
          <w:rFonts w:eastAsia="Calibri"/>
          <w:noProof/>
          <w:szCs w:val="22"/>
          <w:lang w:eastAsia="en-US"/>
        </w:rPr>
        <w:t>(b)</w:t>
      </w:r>
      <w:r w:rsidRPr="007728DD">
        <w:rPr>
          <w:rFonts w:eastAsia="Calibri"/>
          <w:noProof/>
          <w:szCs w:val="22"/>
          <w:lang w:eastAsia="en-US"/>
        </w:rPr>
        <w:tab/>
      </w:r>
      <w:r w:rsidR="007728DD" w:rsidRPr="007728DD">
        <w:rPr>
          <w:rFonts w:eastAsia="Calibri"/>
          <w:noProof/>
          <w:szCs w:val="22"/>
          <w:lang w:eastAsia="en-US"/>
        </w:rPr>
        <w:t>afholde den prøve i færdigheder og adfærd, der er omhandlet i artikel 10, stk. 1, litra c).</w:t>
      </w:r>
    </w:p>
    <w:p w14:paraId="0AAA94E2" w14:textId="27C0AE38"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2.</w:t>
      </w:r>
      <w:r w:rsidRPr="007728DD">
        <w:rPr>
          <w:rFonts w:eastAsia="Calibri"/>
          <w:noProof/>
          <w:szCs w:val="22"/>
          <w:lang w:eastAsia="en-US"/>
        </w:rPr>
        <w:tab/>
      </w:r>
      <w:r w:rsidR="007728DD" w:rsidRPr="007728DD">
        <w:rPr>
          <w:rFonts w:eastAsia="Calibri"/>
          <w:noProof/>
          <w:szCs w:val="22"/>
          <w:lang w:eastAsia="en-US"/>
        </w:rPr>
        <w:t>Varigheden af føreruddannelsen skal være mindst 7 dage.</w:t>
      </w:r>
    </w:p>
    <w:p w14:paraId="4D1E5DBE" w14:textId="0B611DCB"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3.</w:t>
      </w:r>
      <w:r w:rsidRPr="007728DD">
        <w:rPr>
          <w:rFonts w:eastAsia="Calibri"/>
          <w:noProof/>
          <w:szCs w:val="22"/>
          <w:lang w:eastAsia="en-US"/>
        </w:rPr>
        <w:tab/>
      </w:r>
      <w:r w:rsidR="007728DD" w:rsidRPr="007728DD">
        <w:rPr>
          <w:rFonts w:eastAsia="Calibri"/>
          <w:noProof/>
          <w:szCs w:val="22"/>
          <w:lang w:eastAsia="en-US"/>
        </w:rPr>
        <w:t>Indholdet af føreruddannelsen</w:t>
      </w:r>
    </w:p>
    <w:p w14:paraId="20FF3258"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szCs w:val="22"/>
          <w:lang w:eastAsia="en-US"/>
        </w:rPr>
        <w:t>Føreruddannelsen skal dække alle de aspekter, der er omfattet af punkt 6 i bilag II.</w:t>
      </w:r>
    </w:p>
    <w:p w14:paraId="793B1828"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szCs w:val="22"/>
          <w:lang w:eastAsia="en-US"/>
        </w:rPr>
        <w:t>Alle deltagere i uddannelsen skal gennemføre den praktiske komponent og vise deres færdigheder og adfærd på offentlig vej.</w:t>
      </w:r>
    </w:p>
    <w:p w14:paraId="6B1AAD97"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szCs w:val="22"/>
          <w:lang w:eastAsia="en-US"/>
        </w:rPr>
        <w:t>Motorcykler, der anvendes i uddannelsen, skal henhøre under den kategori af kørekort, som deltagerne har anmodet om.</w:t>
      </w:r>
    </w:p>
    <w:p w14:paraId="79826BD1" w14:textId="36D7AEFE" w:rsidR="007728DD" w:rsidRPr="007728DD" w:rsidRDefault="009B4D52" w:rsidP="003D42B9">
      <w:pPr>
        <w:widowControl/>
        <w:tabs>
          <w:tab w:val="left" w:pos="850"/>
        </w:tabs>
        <w:spacing w:before="120" w:after="120" w:line="360" w:lineRule="auto"/>
        <w:ind w:left="850" w:hanging="850"/>
        <w:rPr>
          <w:rFonts w:eastAsia="Calibri"/>
          <w:noProof/>
          <w:szCs w:val="22"/>
          <w:lang w:eastAsia="en-US"/>
        </w:rPr>
      </w:pPr>
      <w:r w:rsidRPr="007728DD">
        <w:rPr>
          <w:rFonts w:eastAsia="Calibri"/>
          <w:noProof/>
          <w:szCs w:val="22"/>
          <w:lang w:eastAsia="en-US"/>
        </w:rPr>
        <w:t>4.</w:t>
      </w:r>
      <w:r w:rsidRPr="007728DD">
        <w:rPr>
          <w:rFonts w:eastAsia="Calibri"/>
          <w:noProof/>
          <w:szCs w:val="22"/>
          <w:lang w:eastAsia="en-US"/>
        </w:rPr>
        <w:tab/>
      </w:r>
      <w:r w:rsidR="007728DD" w:rsidRPr="007728DD">
        <w:rPr>
          <w:rFonts w:eastAsia="Calibri"/>
          <w:noProof/>
          <w:szCs w:val="22"/>
          <w:lang w:eastAsia="en-US"/>
        </w:rPr>
        <w:t>Varighed og indhold af prøven til kontrol af færdigheder og adfærd</w:t>
      </w:r>
    </w:p>
    <w:p w14:paraId="1B6F3BC5" w14:textId="77777777" w:rsidR="007728DD" w:rsidRPr="007728DD" w:rsidRDefault="007728DD" w:rsidP="003D42B9">
      <w:pPr>
        <w:widowControl/>
        <w:spacing w:before="120" w:after="120" w:line="360" w:lineRule="auto"/>
        <w:ind w:left="850"/>
        <w:rPr>
          <w:rFonts w:eastAsia="Calibri"/>
          <w:noProof/>
          <w:szCs w:val="22"/>
          <w:lang w:eastAsia="en-US"/>
        </w:rPr>
      </w:pPr>
      <w:r w:rsidRPr="007728DD">
        <w:rPr>
          <w:rFonts w:eastAsia="Calibri"/>
          <w:noProof/>
          <w:szCs w:val="22"/>
          <w:lang w:eastAsia="en-US"/>
        </w:rPr>
        <w:t>Varigheden af prøven og den tilbagelagte strækning skal være tilstrækkelig til at vurdere de færdigheder og den adfærd, der er omhandlet i punkt 3 i dette bilag.</w:t>
      </w:r>
    </w:p>
    <w:p w14:paraId="1554BE60" w14:textId="77777777" w:rsidR="007728DD" w:rsidRPr="007728DD" w:rsidRDefault="007728DD" w:rsidP="003D42B9">
      <w:pPr>
        <w:widowControl/>
        <w:spacing w:before="120" w:after="120"/>
        <w:ind w:left="850"/>
        <w:rPr>
          <w:rFonts w:eastAsia="Calibri"/>
          <w:noProof/>
          <w:szCs w:val="22"/>
          <w:lang w:eastAsia="en-US"/>
        </w:rPr>
        <w:sectPr w:rsidR="007728DD" w:rsidRPr="007728DD" w:rsidSect="00895898">
          <w:footnotePr>
            <w:numRestart w:val="eachSect"/>
          </w:footnotePr>
          <w:pgSz w:w="11907" w:h="16839"/>
          <w:pgMar w:top="1134" w:right="1417" w:bottom="1134" w:left="1417" w:header="709" w:footer="709" w:gutter="0"/>
          <w:cols w:space="720"/>
          <w:docGrid w:linePitch="360"/>
        </w:sectPr>
      </w:pPr>
    </w:p>
    <w:p w14:paraId="6F181920" w14:textId="77777777" w:rsidR="007728DD" w:rsidRPr="00C436C1" w:rsidRDefault="007728DD" w:rsidP="003D42B9">
      <w:pPr>
        <w:widowControl/>
        <w:spacing w:before="120" w:after="120"/>
        <w:rPr>
          <w:rFonts w:eastAsia="Calibri"/>
          <w:noProof/>
          <w:szCs w:val="22"/>
          <w:lang w:eastAsia="en-US"/>
        </w:rPr>
      </w:pPr>
    </w:p>
    <w:p w14:paraId="0A88DFEF" w14:textId="36914AF0" w:rsidR="007728DD" w:rsidRPr="00C436C1" w:rsidRDefault="00C436C1" w:rsidP="007728DD">
      <w:pPr>
        <w:widowControl/>
        <w:spacing w:before="120" w:after="120"/>
        <w:jc w:val="center"/>
        <w:rPr>
          <w:rFonts w:eastAsia="Calibri"/>
          <w:noProof/>
          <w:color w:val="0000FF"/>
          <w:szCs w:val="22"/>
          <w:lang w:eastAsia="en-US"/>
        </w:rPr>
      </w:pPr>
      <w:r>
        <w:rPr>
          <w:rFonts w:eastAsia="Calibri"/>
          <w:noProof/>
          <w:szCs w:val="22"/>
          <w:lang w:eastAsia="en-US"/>
        </w:rPr>
        <w:t>Bilag</w:t>
      </w:r>
      <w:r w:rsidR="007728DD" w:rsidRPr="00C436C1">
        <w:rPr>
          <w:rFonts w:eastAsia="Calibri"/>
          <w:noProof/>
          <w:szCs w:val="22"/>
          <w:lang w:eastAsia="en-US"/>
        </w:rPr>
        <w:t xml:space="preserve"> VII</w:t>
      </w:r>
    </w:p>
    <w:p w14:paraId="40037851" w14:textId="77777777" w:rsidR="007728DD" w:rsidRPr="00C436C1" w:rsidRDefault="007728DD" w:rsidP="007728DD">
      <w:pPr>
        <w:widowControl/>
        <w:spacing w:before="120" w:after="120"/>
        <w:jc w:val="center"/>
        <w:rPr>
          <w:rFonts w:eastAsia="Calibri"/>
          <w:noProof/>
          <w:szCs w:val="22"/>
          <w:lang w:eastAsia="en-US"/>
        </w:rPr>
      </w:pPr>
      <w:r w:rsidRPr="00C436C1">
        <w:rPr>
          <w:rFonts w:eastAsia="Calibri"/>
          <w:noProof/>
          <w:szCs w:val="22"/>
          <w:lang w:eastAsia="en-US"/>
        </w:rPr>
        <w:t xml:space="preserve">SAMMENLIGNINGSTABEL  </w:t>
      </w:r>
    </w:p>
    <w:tbl>
      <w:tblPr>
        <w:tblW w:w="9322" w:type="dxa"/>
        <w:tblLayout w:type="fixed"/>
        <w:tblLook w:val="04A0" w:firstRow="1" w:lastRow="0" w:firstColumn="1" w:lastColumn="0" w:noHBand="0" w:noVBand="1"/>
      </w:tblPr>
      <w:tblGrid>
        <w:gridCol w:w="3510"/>
        <w:gridCol w:w="2268"/>
        <w:gridCol w:w="3544"/>
      </w:tblGrid>
      <w:tr w:rsidR="007728DD" w:rsidRPr="007728DD" w14:paraId="691D7DC3"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02B8082" w14:textId="77777777" w:rsidR="007728DD" w:rsidRPr="007728DD" w:rsidRDefault="007728DD" w:rsidP="003D42B9">
            <w:pPr>
              <w:widowControl/>
              <w:spacing w:before="120" w:after="120"/>
              <w:rPr>
                <w:rFonts w:eastAsia="Calibri"/>
                <w:noProof/>
                <w:szCs w:val="24"/>
                <w:lang w:eastAsia="en-US"/>
              </w:rPr>
            </w:pPr>
            <w:r w:rsidRPr="007728DD">
              <w:rPr>
                <w:rFonts w:eastAsia="Calibri"/>
                <w:b/>
                <w:noProof/>
                <w:color w:val="000000"/>
                <w:szCs w:val="22"/>
                <w:lang w:eastAsia="en-US"/>
              </w:rPr>
              <w:t>Direktiv 2006/126/EF</w:t>
            </w: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FEDE732" w14:textId="77777777" w:rsidR="007728DD" w:rsidRPr="007728DD" w:rsidRDefault="007728DD" w:rsidP="003D42B9">
            <w:pPr>
              <w:widowControl/>
              <w:spacing w:before="120" w:after="120"/>
              <w:rPr>
                <w:rFonts w:eastAsia="Calibri"/>
                <w:b/>
                <w:bCs/>
                <w:noProof/>
                <w:color w:val="000000"/>
                <w:szCs w:val="24"/>
                <w:lang w:eastAsia="en-US"/>
              </w:rPr>
            </w:pPr>
            <w:r w:rsidRPr="007728DD">
              <w:rPr>
                <w:rFonts w:eastAsia="Calibri"/>
                <w:b/>
                <w:noProof/>
                <w:color w:val="333333"/>
                <w:szCs w:val="22"/>
                <w:shd w:val="clear" w:color="auto" w:fill="FFFFFF"/>
                <w:lang w:eastAsia="en-US"/>
              </w:rPr>
              <w:t>Forordning (EU) nr. 383/2012 </w:t>
            </w:r>
          </w:p>
        </w:tc>
        <w:tc>
          <w:tcPr>
            <w:tcW w:w="3544" w:type="dxa"/>
            <w:tcBorders>
              <w:top w:val="single" w:sz="8" w:space="0" w:color="auto"/>
              <w:left w:val="single" w:sz="8" w:space="0" w:color="auto"/>
              <w:bottom w:val="single" w:sz="8" w:space="0" w:color="auto"/>
              <w:right w:val="single" w:sz="8" w:space="0" w:color="auto"/>
            </w:tcBorders>
            <w:vAlign w:val="bottom"/>
          </w:tcPr>
          <w:p w14:paraId="64CB5F8D" w14:textId="77777777" w:rsidR="007728DD" w:rsidRPr="007728DD" w:rsidRDefault="007728DD" w:rsidP="003D42B9">
            <w:pPr>
              <w:widowControl/>
              <w:spacing w:before="120" w:after="120"/>
              <w:rPr>
                <w:rFonts w:eastAsia="Calibri"/>
                <w:noProof/>
                <w:szCs w:val="24"/>
                <w:lang w:eastAsia="en-US"/>
              </w:rPr>
            </w:pPr>
            <w:r w:rsidRPr="007728DD">
              <w:rPr>
                <w:rFonts w:eastAsia="Calibri"/>
                <w:b/>
                <w:noProof/>
                <w:color w:val="000000"/>
                <w:szCs w:val="22"/>
                <w:lang w:eastAsia="en-US"/>
              </w:rPr>
              <w:t>Nyt direktiv</w:t>
            </w:r>
            <w:r w:rsidRPr="007728DD">
              <w:rPr>
                <w:rFonts w:eastAsia="Calibri"/>
                <w:noProof/>
                <w:color w:val="000000"/>
                <w:szCs w:val="22"/>
                <w:lang w:eastAsia="en-US"/>
              </w:rPr>
              <w:t xml:space="preserve"> </w:t>
            </w:r>
          </w:p>
        </w:tc>
      </w:tr>
      <w:tr w:rsidR="007728DD" w:rsidRPr="007728DD" w14:paraId="7E9D4C48" w14:textId="77777777" w:rsidTr="00895898">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B6E7E0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8E4AFE0"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83BF11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r>
      <w:tr w:rsidR="007728DD" w:rsidRPr="007728DD" w14:paraId="2AA0A8F3"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3845E3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81E5757"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F0980D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1 </w:t>
            </w:r>
          </w:p>
        </w:tc>
      </w:tr>
      <w:tr w:rsidR="007728DD" w:rsidRPr="007728DD" w14:paraId="68E479B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07E3B0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5AB8A0F"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0DC278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r>
      <w:tr w:rsidR="007728DD" w:rsidRPr="007728DD" w14:paraId="21A03137"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01D88D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8177E84"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85D62B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Artikel 2, stk. 1, 2, 3 og 12</w:t>
            </w:r>
          </w:p>
        </w:tc>
      </w:tr>
      <w:tr w:rsidR="007728DD" w:rsidRPr="007728DD" w14:paraId="2FDE5A4D"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98CC9B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9228CC7"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D7F835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r>
      <w:tr w:rsidR="007728DD" w:rsidRPr="007728DD" w14:paraId="53F148E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03B1092"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4F76749"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24248D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3, stk. 1, 2, 3, 4, 5 og 7 </w:t>
            </w:r>
          </w:p>
        </w:tc>
      </w:tr>
      <w:tr w:rsidR="007728DD" w:rsidRPr="007728DD" w14:paraId="4B7D3D11"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A87B0B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2937003"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D3D15E2"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r>
      <w:tr w:rsidR="007728DD" w:rsidRPr="007728DD" w14:paraId="3D59ED30"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E9C975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1, stk. 1 </w:t>
            </w:r>
          </w:p>
        </w:tc>
        <w:tc>
          <w:tcPr>
            <w:tcW w:w="2268" w:type="dxa"/>
            <w:tcBorders>
              <w:top w:val="single" w:sz="8" w:space="0" w:color="auto"/>
              <w:left w:val="single" w:sz="8" w:space="0" w:color="auto"/>
              <w:bottom w:val="single" w:sz="8" w:space="0" w:color="auto"/>
              <w:right w:val="single" w:sz="8" w:space="0" w:color="auto"/>
            </w:tcBorders>
          </w:tcPr>
          <w:p w14:paraId="78666FC4"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CDAB4E2"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4, stk. 1 </w:t>
            </w:r>
          </w:p>
        </w:tc>
      </w:tr>
      <w:tr w:rsidR="007728DD" w:rsidRPr="007728DD" w14:paraId="5EB61F3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DED0EE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1, stk. 2 </w:t>
            </w:r>
          </w:p>
        </w:tc>
        <w:tc>
          <w:tcPr>
            <w:tcW w:w="2268" w:type="dxa"/>
            <w:tcBorders>
              <w:top w:val="single" w:sz="8" w:space="0" w:color="auto"/>
              <w:left w:val="single" w:sz="8" w:space="0" w:color="auto"/>
              <w:bottom w:val="single" w:sz="8" w:space="0" w:color="auto"/>
              <w:right w:val="single" w:sz="8" w:space="0" w:color="auto"/>
            </w:tcBorders>
          </w:tcPr>
          <w:p w14:paraId="4A624E53"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86390C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4, stk. 5, første afsnit </w:t>
            </w:r>
          </w:p>
        </w:tc>
      </w:tr>
      <w:tr w:rsidR="007728DD" w:rsidRPr="007728DD" w14:paraId="0EA28D26"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BD7B98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1, stk. 3, første afsnit </w:t>
            </w:r>
          </w:p>
        </w:tc>
        <w:tc>
          <w:tcPr>
            <w:tcW w:w="2268" w:type="dxa"/>
            <w:tcBorders>
              <w:top w:val="single" w:sz="8" w:space="0" w:color="auto"/>
              <w:left w:val="single" w:sz="8" w:space="0" w:color="auto"/>
              <w:bottom w:val="single" w:sz="8" w:space="0" w:color="auto"/>
              <w:right w:val="single" w:sz="8" w:space="0" w:color="auto"/>
            </w:tcBorders>
          </w:tcPr>
          <w:p w14:paraId="6DF43266"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C3E572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4, stk. 5, andet afsnit, første punktum </w:t>
            </w:r>
          </w:p>
        </w:tc>
      </w:tr>
      <w:tr w:rsidR="007728DD" w:rsidRPr="007728DD" w14:paraId="5AE11F31"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D0DA8B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1, stk. 3, andet afsnit </w:t>
            </w:r>
          </w:p>
        </w:tc>
        <w:tc>
          <w:tcPr>
            <w:tcW w:w="2268" w:type="dxa"/>
            <w:tcBorders>
              <w:top w:val="single" w:sz="8" w:space="0" w:color="auto"/>
              <w:left w:val="single" w:sz="8" w:space="0" w:color="auto"/>
              <w:bottom w:val="single" w:sz="8" w:space="0" w:color="auto"/>
              <w:right w:val="single" w:sz="8" w:space="0" w:color="auto"/>
            </w:tcBorders>
          </w:tcPr>
          <w:p w14:paraId="600D8FDA"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3547A3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4, stk. 5, andet afsnit, andet punktum </w:t>
            </w:r>
          </w:p>
        </w:tc>
      </w:tr>
      <w:tr w:rsidR="007728DD" w:rsidRPr="007728DD" w14:paraId="4BDA420F"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9766FC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1, stk. 3, tredje afsnit </w:t>
            </w:r>
          </w:p>
        </w:tc>
        <w:tc>
          <w:tcPr>
            <w:tcW w:w="2268" w:type="dxa"/>
            <w:tcBorders>
              <w:top w:val="single" w:sz="8" w:space="0" w:color="auto"/>
              <w:left w:val="single" w:sz="8" w:space="0" w:color="auto"/>
              <w:bottom w:val="single" w:sz="8" w:space="0" w:color="auto"/>
              <w:right w:val="single" w:sz="8" w:space="0" w:color="auto"/>
            </w:tcBorders>
          </w:tcPr>
          <w:p w14:paraId="1FAAC8A9"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5E0CB0A"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Artikel 4, stk. 8</w:t>
            </w:r>
          </w:p>
        </w:tc>
      </w:tr>
      <w:tr w:rsidR="007728DD" w:rsidRPr="007728DD" w14:paraId="562682A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F250402"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1, stk. 4 </w:t>
            </w:r>
          </w:p>
        </w:tc>
        <w:tc>
          <w:tcPr>
            <w:tcW w:w="2268" w:type="dxa"/>
            <w:tcBorders>
              <w:top w:val="single" w:sz="8" w:space="0" w:color="auto"/>
              <w:left w:val="single" w:sz="8" w:space="0" w:color="auto"/>
              <w:bottom w:val="single" w:sz="8" w:space="0" w:color="auto"/>
              <w:right w:val="single" w:sz="8" w:space="0" w:color="auto"/>
            </w:tcBorders>
          </w:tcPr>
          <w:p w14:paraId="1A1769F1"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F47F24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r>
      <w:tr w:rsidR="007728DD" w:rsidRPr="007728DD" w14:paraId="3770CC2A"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E7034D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1A7D799"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F06EAF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r>
      <w:tr w:rsidR="007728DD" w:rsidRPr="007728DD" w14:paraId="03FA6E1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D55373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2, stk. 1 </w:t>
            </w:r>
          </w:p>
        </w:tc>
        <w:tc>
          <w:tcPr>
            <w:tcW w:w="2268" w:type="dxa"/>
            <w:tcBorders>
              <w:top w:val="single" w:sz="8" w:space="0" w:color="auto"/>
              <w:left w:val="single" w:sz="8" w:space="0" w:color="auto"/>
              <w:bottom w:val="single" w:sz="8" w:space="0" w:color="auto"/>
              <w:right w:val="single" w:sz="8" w:space="0" w:color="auto"/>
            </w:tcBorders>
          </w:tcPr>
          <w:p w14:paraId="4933BED3"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12C851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3, stk. 6 </w:t>
            </w:r>
          </w:p>
        </w:tc>
      </w:tr>
      <w:tr w:rsidR="007728DD" w:rsidRPr="007728DD" w14:paraId="5B3C976B"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95D4A2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2, stk. 2 </w:t>
            </w:r>
          </w:p>
        </w:tc>
        <w:tc>
          <w:tcPr>
            <w:tcW w:w="2268" w:type="dxa"/>
            <w:tcBorders>
              <w:top w:val="single" w:sz="8" w:space="0" w:color="auto"/>
              <w:left w:val="single" w:sz="8" w:space="0" w:color="auto"/>
              <w:bottom w:val="single" w:sz="8" w:space="0" w:color="auto"/>
              <w:right w:val="single" w:sz="8" w:space="0" w:color="auto"/>
            </w:tcBorders>
          </w:tcPr>
          <w:p w14:paraId="4AF3B5E7"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2964E0A"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4, stk. 3 </w:t>
            </w:r>
          </w:p>
        </w:tc>
      </w:tr>
      <w:tr w:rsidR="007728DD" w:rsidRPr="007728DD" w14:paraId="79DC2E77"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E89D02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802F7FA"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4F0182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r>
      <w:tr w:rsidR="007728DD" w:rsidRPr="007728DD" w14:paraId="38BA81D7"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EEF8D4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3, stk. 1 </w:t>
            </w:r>
          </w:p>
        </w:tc>
        <w:tc>
          <w:tcPr>
            <w:tcW w:w="2268" w:type="dxa"/>
            <w:tcBorders>
              <w:top w:val="single" w:sz="8" w:space="0" w:color="auto"/>
              <w:left w:val="single" w:sz="8" w:space="0" w:color="auto"/>
              <w:bottom w:val="single" w:sz="8" w:space="0" w:color="auto"/>
              <w:right w:val="single" w:sz="8" w:space="0" w:color="auto"/>
            </w:tcBorders>
          </w:tcPr>
          <w:p w14:paraId="170CCFC4"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18B514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4, stk. 2, første afsnit </w:t>
            </w:r>
          </w:p>
        </w:tc>
      </w:tr>
      <w:tr w:rsidR="007728DD" w:rsidRPr="007728DD" w14:paraId="52A5C197"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613D58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3, stk. 2 </w:t>
            </w:r>
          </w:p>
        </w:tc>
        <w:tc>
          <w:tcPr>
            <w:tcW w:w="2268" w:type="dxa"/>
            <w:tcBorders>
              <w:top w:val="single" w:sz="8" w:space="0" w:color="auto"/>
              <w:left w:val="single" w:sz="8" w:space="0" w:color="auto"/>
              <w:bottom w:val="single" w:sz="8" w:space="0" w:color="auto"/>
              <w:right w:val="single" w:sz="8" w:space="0" w:color="auto"/>
            </w:tcBorders>
          </w:tcPr>
          <w:p w14:paraId="21F4176E"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C3399F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4, stk. 2, andet afsnit </w:t>
            </w:r>
          </w:p>
        </w:tc>
      </w:tr>
      <w:tr w:rsidR="007728DD" w:rsidRPr="007728DD" w14:paraId="358D787A"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C008E2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3, stk. 3 </w:t>
            </w:r>
          </w:p>
        </w:tc>
        <w:tc>
          <w:tcPr>
            <w:tcW w:w="2268" w:type="dxa"/>
            <w:tcBorders>
              <w:top w:val="single" w:sz="8" w:space="0" w:color="auto"/>
              <w:left w:val="single" w:sz="8" w:space="0" w:color="auto"/>
              <w:bottom w:val="single" w:sz="8" w:space="0" w:color="auto"/>
              <w:right w:val="single" w:sz="8" w:space="0" w:color="auto"/>
            </w:tcBorders>
          </w:tcPr>
          <w:p w14:paraId="7C5B49C2"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529898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4, stk. 4 </w:t>
            </w:r>
          </w:p>
        </w:tc>
      </w:tr>
      <w:tr w:rsidR="007728DD" w:rsidRPr="007728DD" w14:paraId="20477283"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F53ACE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81CBF76"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1E9C56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r>
      <w:tr w:rsidR="007728DD" w:rsidRPr="007728DD" w14:paraId="31ED6A5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000E0D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6CBF2685"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C35AAF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Artikel 4, stk. 6, og artikel 4, stk. 7, første og andet afsnit</w:t>
            </w:r>
          </w:p>
        </w:tc>
      </w:tr>
      <w:tr w:rsidR="007728DD" w:rsidRPr="007728DD" w14:paraId="1567279A"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C14D7D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6A8CC83"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4BA980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r>
      <w:tr w:rsidR="007728DD" w:rsidRPr="007728DD" w14:paraId="73450517"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166F75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62CA25F" w14:textId="77777777" w:rsidR="007728DD" w:rsidRPr="007728DD" w:rsidRDefault="007728DD" w:rsidP="007728D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95DEC7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 xml:space="preserve">Artikel 5 </w:t>
            </w:r>
          </w:p>
        </w:tc>
      </w:tr>
      <w:tr w:rsidR="007728DD" w:rsidRPr="007728DD" w14:paraId="7682631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E1333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1, første punktum </w:t>
            </w:r>
          </w:p>
        </w:tc>
        <w:tc>
          <w:tcPr>
            <w:tcW w:w="2268" w:type="dxa"/>
            <w:tcBorders>
              <w:top w:val="single" w:sz="8" w:space="0" w:color="auto"/>
              <w:left w:val="single" w:sz="8" w:space="0" w:color="auto"/>
              <w:bottom w:val="single" w:sz="8" w:space="0" w:color="auto"/>
              <w:right w:val="single" w:sz="8" w:space="0" w:color="auto"/>
            </w:tcBorders>
          </w:tcPr>
          <w:p w14:paraId="0F76F2E4"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150DED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1 </w:t>
            </w:r>
          </w:p>
        </w:tc>
      </w:tr>
      <w:tr w:rsidR="007728DD" w:rsidRPr="007728DD" w14:paraId="380C42EA"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31FE93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1, andet punktum </w:t>
            </w:r>
          </w:p>
        </w:tc>
        <w:tc>
          <w:tcPr>
            <w:tcW w:w="2268" w:type="dxa"/>
            <w:tcBorders>
              <w:top w:val="single" w:sz="8" w:space="0" w:color="auto"/>
              <w:left w:val="single" w:sz="8" w:space="0" w:color="auto"/>
              <w:bottom w:val="single" w:sz="8" w:space="0" w:color="auto"/>
              <w:right w:val="single" w:sz="8" w:space="0" w:color="auto"/>
            </w:tcBorders>
          </w:tcPr>
          <w:p w14:paraId="7A42624E" w14:textId="77777777" w:rsidR="007728DD" w:rsidRPr="007728DD" w:rsidDel="000C3678"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FC2323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1, 2, 3 og 5 </w:t>
            </w:r>
          </w:p>
        </w:tc>
      </w:tr>
      <w:tr w:rsidR="007728DD" w:rsidRPr="007728DD" w14:paraId="52F1884A"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496FDEED" w14:textId="77777777" w:rsidR="007728DD" w:rsidRPr="007728DD" w:rsidRDefault="007728DD" w:rsidP="003D42B9">
            <w:pPr>
              <w:widowControl/>
              <w:spacing w:before="120" w:after="120"/>
              <w:rPr>
                <w:rFonts w:eastAsia="Calibri"/>
                <w:bCs/>
                <w:noProof/>
                <w:color w:val="000000"/>
                <w:szCs w:val="24"/>
                <w:lang w:eastAsia="en-US"/>
              </w:rPr>
            </w:pPr>
            <w:r w:rsidRPr="007728DD">
              <w:rPr>
                <w:rFonts w:eastAsia="Calibri"/>
                <w:noProof/>
                <w:color w:val="000000"/>
                <w:szCs w:val="22"/>
                <w:lang w:eastAsia="en-US"/>
              </w:rPr>
              <w:t>Artikel 4, stk. 2, indledende tekst</w:t>
            </w:r>
          </w:p>
          <w:p w14:paraId="63C814B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2, første afsnit </w:t>
            </w:r>
          </w:p>
        </w:tc>
        <w:tc>
          <w:tcPr>
            <w:tcW w:w="2268" w:type="dxa"/>
            <w:tcBorders>
              <w:top w:val="single" w:sz="8" w:space="0" w:color="auto"/>
              <w:left w:val="single" w:sz="8" w:space="0" w:color="auto"/>
              <w:bottom w:val="single" w:sz="8" w:space="0" w:color="auto"/>
              <w:right w:val="single" w:sz="8" w:space="0" w:color="auto"/>
            </w:tcBorders>
          </w:tcPr>
          <w:p w14:paraId="0DCFC2E5"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6747BD1"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a), indledende tekst</w:t>
            </w:r>
          </w:p>
          <w:p w14:paraId="6DBEFCB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1, litra a), første afsnit </w:t>
            </w:r>
          </w:p>
        </w:tc>
      </w:tr>
      <w:tr w:rsidR="007728DD" w:rsidRPr="007728DD" w14:paraId="1F656299"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706655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2, første led </w:t>
            </w:r>
          </w:p>
        </w:tc>
        <w:tc>
          <w:tcPr>
            <w:tcW w:w="2268" w:type="dxa"/>
            <w:tcBorders>
              <w:top w:val="single" w:sz="8" w:space="0" w:color="auto"/>
              <w:left w:val="single" w:sz="8" w:space="0" w:color="auto"/>
              <w:bottom w:val="single" w:sz="8" w:space="0" w:color="auto"/>
              <w:right w:val="single" w:sz="8" w:space="0" w:color="auto"/>
            </w:tcBorders>
          </w:tcPr>
          <w:p w14:paraId="6B696D26"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68D48C2"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a), første og andet led</w:t>
            </w:r>
          </w:p>
          <w:p w14:paraId="352D215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Artikel 2, stk. 5 og 6</w:t>
            </w:r>
          </w:p>
        </w:tc>
      </w:tr>
      <w:tr w:rsidR="007728DD" w:rsidRPr="007728DD" w14:paraId="56D61430" w14:textId="77777777" w:rsidTr="00895898">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0F844673" w14:textId="77777777" w:rsidR="007728DD" w:rsidRPr="007728DD" w:rsidRDefault="007728DD" w:rsidP="003D42B9">
            <w:pPr>
              <w:widowControl/>
              <w:spacing w:before="120" w:after="120"/>
              <w:rPr>
                <w:rFonts w:eastAsia="Calibri"/>
                <w:bCs/>
                <w:noProof/>
                <w:color w:val="000000"/>
                <w:szCs w:val="24"/>
                <w:lang w:eastAsia="en-US"/>
              </w:rPr>
            </w:pPr>
            <w:r w:rsidRPr="007728DD">
              <w:rPr>
                <w:rFonts w:eastAsia="Calibri"/>
                <w:noProof/>
                <w:color w:val="000000"/>
                <w:szCs w:val="22"/>
                <w:lang w:eastAsia="en-US"/>
              </w:rPr>
              <w:t>Artikel 4, stk. 2, andet led</w:t>
            </w:r>
          </w:p>
          <w:p w14:paraId="608F6C76"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4, stk. 3, litra a), tredje led</w:t>
            </w:r>
          </w:p>
          <w:p w14:paraId="7940DE0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a), andet led </w:t>
            </w:r>
          </w:p>
        </w:tc>
        <w:tc>
          <w:tcPr>
            <w:tcW w:w="2268" w:type="dxa"/>
            <w:tcBorders>
              <w:top w:val="single" w:sz="8" w:space="0" w:color="auto"/>
              <w:left w:val="single" w:sz="8" w:space="0" w:color="auto"/>
              <w:bottom w:val="single" w:sz="8" w:space="0" w:color="auto"/>
              <w:right w:val="single" w:sz="8" w:space="0" w:color="auto"/>
            </w:tcBorders>
          </w:tcPr>
          <w:p w14:paraId="4892B9B7"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FEB6F08"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szCs w:val="22"/>
                <w:lang w:eastAsia="en-US"/>
              </w:rPr>
              <w:t>Artikel 7, stk. 1, litra a)</w:t>
            </w:r>
          </w:p>
          <w:p w14:paraId="460F5FAC" w14:textId="77777777" w:rsidR="007728DD" w:rsidRPr="007728DD" w:rsidRDefault="007728DD" w:rsidP="003D42B9">
            <w:pPr>
              <w:widowControl/>
              <w:spacing w:before="120" w:after="120"/>
              <w:rPr>
                <w:rFonts w:eastAsia="Calibri"/>
                <w:noProof/>
                <w:color w:val="000000"/>
                <w:szCs w:val="24"/>
                <w:lang w:eastAsia="en-US"/>
              </w:rPr>
            </w:pPr>
          </w:p>
        </w:tc>
      </w:tr>
      <w:tr w:rsidR="007728DD" w:rsidRPr="007728DD" w14:paraId="4E5679CB"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DD152F2"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3, indledende tekst </w:t>
            </w:r>
          </w:p>
        </w:tc>
        <w:tc>
          <w:tcPr>
            <w:tcW w:w="2268" w:type="dxa"/>
            <w:tcBorders>
              <w:top w:val="single" w:sz="8" w:space="0" w:color="auto"/>
              <w:left w:val="single" w:sz="8" w:space="0" w:color="auto"/>
              <w:bottom w:val="single" w:sz="8" w:space="0" w:color="auto"/>
              <w:right w:val="single" w:sz="8" w:space="0" w:color="auto"/>
            </w:tcBorders>
          </w:tcPr>
          <w:p w14:paraId="12680222" w14:textId="77777777" w:rsidR="007728DD" w:rsidRPr="007728DD" w:rsidDel="00B22C6A"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B267B57" w14:textId="77777777" w:rsidR="007728DD" w:rsidRPr="007728DD" w:rsidRDefault="007728DD" w:rsidP="003D42B9">
            <w:pPr>
              <w:widowControl/>
              <w:spacing w:before="120" w:after="120"/>
              <w:rPr>
                <w:rFonts w:eastAsia="Calibri"/>
                <w:noProof/>
                <w:szCs w:val="24"/>
                <w:lang w:eastAsia="en-US"/>
              </w:rPr>
            </w:pPr>
          </w:p>
        </w:tc>
      </w:tr>
      <w:tr w:rsidR="007728DD" w:rsidRPr="007728DD" w14:paraId="1C78F35F"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8B3BA2"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3, første led </w:t>
            </w:r>
          </w:p>
        </w:tc>
        <w:tc>
          <w:tcPr>
            <w:tcW w:w="2268" w:type="dxa"/>
            <w:tcBorders>
              <w:top w:val="single" w:sz="8" w:space="0" w:color="auto"/>
              <w:left w:val="single" w:sz="8" w:space="0" w:color="auto"/>
              <w:bottom w:val="single" w:sz="8" w:space="0" w:color="auto"/>
              <w:right w:val="single" w:sz="8" w:space="0" w:color="auto"/>
            </w:tcBorders>
          </w:tcPr>
          <w:p w14:paraId="067B9C5B"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F2A151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2, stk. 8 </w:t>
            </w:r>
          </w:p>
        </w:tc>
      </w:tr>
      <w:tr w:rsidR="007728DD" w:rsidRPr="007728DD" w14:paraId="264BBAA3"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71D445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3, andet led </w:t>
            </w:r>
          </w:p>
        </w:tc>
        <w:tc>
          <w:tcPr>
            <w:tcW w:w="2268" w:type="dxa"/>
            <w:tcBorders>
              <w:top w:val="single" w:sz="8" w:space="0" w:color="auto"/>
              <w:left w:val="single" w:sz="8" w:space="0" w:color="auto"/>
              <w:bottom w:val="single" w:sz="8" w:space="0" w:color="auto"/>
              <w:right w:val="single" w:sz="8" w:space="0" w:color="auto"/>
            </w:tcBorders>
          </w:tcPr>
          <w:p w14:paraId="68D3028F"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216230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2, stk. 9 </w:t>
            </w:r>
          </w:p>
        </w:tc>
      </w:tr>
      <w:tr w:rsidR="007728DD" w:rsidRPr="007728DD" w14:paraId="315DD91E"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4243BDEF"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 xml:space="preserve">Artikel 4, stk. 3, litra a), indledende tekst </w:t>
            </w:r>
          </w:p>
          <w:p w14:paraId="3BDA459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3, litra a), første og andet led </w:t>
            </w:r>
          </w:p>
        </w:tc>
        <w:tc>
          <w:tcPr>
            <w:tcW w:w="2268" w:type="dxa"/>
            <w:tcBorders>
              <w:top w:val="single" w:sz="8" w:space="0" w:color="auto"/>
              <w:left w:val="single" w:sz="8" w:space="0" w:color="auto"/>
              <w:bottom w:val="single" w:sz="8" w:space="0" w:color="auto"/>
              <w:right w:val="single" w:sz="8" w:space="0" w:color="auto"/>
            </w:tcBorders>
          </w:tcPr>
          <w:p w14:paraId="3FAC0ABE"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624FBE8"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b), nr. i)</w:t>
            </w:r>
          </w:p>
          <w:p w14:paraId="13E0C7C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Artikel 6, stk. 1, litra b), nr. i), første og andet led</w:t>
            </w:r>
          </w:p>
        </w:tc>
      </w:tr>
      <w:tr w:rsidR="007728DD" w:rsidRPr="007728DD" w14:paraId="01675682"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85F1EF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3, litra b), indledende tekst </w:t>
            </w:r>
          </w:p>
          <w:p w14:paraId="743436C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3, litra b), første led </w:t>
            </w:r>
          </w:p>
        </w:tc>
        <w:tc>
          <w:tcPr>
            <w:tcW w:w="2268" w:type="dxa"/>
            <w:tcBorders>
              <w:top w:val="single" w:sz="8" w:space="0" w:color="auto"/>
              <w:left w:val="single" w:sz="8" w:space="0" w:color="auto"/>
              <w:bottom w:val="single" w:sz="8" w:space="0" w:color="auto"/>
              <w:right w:val="single" w:sz="8" w:space="0" w:color="auto"/>
            </w:tcBorders>
          </w:tcPr>
          <w:p w14:paraId="122782E3"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0D4F04C"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b), nr. ii)</w:t>
            </w:r>
          </w:p>
          <w:p w14:paraId="54133F1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Artikel 6, stk. 1, litra b), nr. ii), første led</w:t>
            </w:r>
          </w:p>
        </w:tc>
      </w:tr>
      <w:tr w:rsidR="007728DD" w:rsidRPr="007728DD" w14:paraId="47596E8D" w14:textId="77777777" w:rsidTr="00895898">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14:paraId="746E58D8"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4, stk. 3, litra b), andet led</w:t>
            </w:r>
          </w:p>
          <w:p w14:paraId="48534956"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 xml:space="preserve">Artikel 4, stk. 4, litra b), femte afsnit </w:t>
            </w:r>
          </w:p>
          <w:p w14:paraId="3E3138CA" w14:textId="77777777" w:rsidR="007728DD" w:rsidRPr="007728DD" w:rsidRDefault="007728DD" w:rsidP="003D42B9">
            <w:pPr>
              <w:widowControl/>
              <w:spacing w:before="120" w:after="120"/>
              <w:rPr>
                <w:rFonts w:eastAsia="Calibri"/>
                <w:bCs/>
                <w:noProof/>
                <w:color w:val="000000"/>
                <w:szCs w:val="24"/>
                <w:lang w:eastAsia="en-US"/>
              </w:rPr>
            </w:pPr>
            <w:r w:rsidRPr="007728DD">
              <w:rPr>
                <w:rFonts w:eastAsia="Calibri"/>
                <w:noProof/>
                <w:color w:val="000000"/>
                <w:szCs w:val="22"/>
                <w:lang w:eastAsia="en-US"/>
              </w:rPr>
              <w:t>Artikel 4, stk. 4, litra c), andet led</w:t>
            </w:r>
          </w:p>
          <w:p w14:paraId="015C815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e), tredje led </w:t>
            </w:r>
          </w:p>
        </w:tc>
        <w:tc>
          <w:tcPr>
            <w:tcW w:w="2268" w:type="dxa"/>
            <w:tcBorders>
              <w:top w:val="single" w:sz="8" w:space="0" w:color="auto"/>
              <w:left w:val="single" w:sz="8" w:space="0" w:color="auto"/>
              <w:bottom w:val="single" w:sz="8" w:space="0" w:color="auto"/>
              <w:right w:val="single" w:sz="8" w:space="0" w:color="auto"/>
            </w:tcBorders>
          </w:tcPr>
          <w:p w14:paraId="54DAA5EB"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31C14D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1, litra b) </w:t>
            </w:r>
          </w:p>
        </w:tc>
      </w:tr>
      <w:tr w:rsidR="007728DD" w:rsidRPr="007728DD" w14:paraId="6B3CB290" w14:textId="77777777" w:rsidTr="00895898">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4CF2F243"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lastRenderedPageBreak/>
              <w:t xml:space="preserve">Artikel 4, stk. 3, litra c), indledende tekst </w:t>
            </w:r>
          </w:p>
          <w:p w14:paraId="1F44C26B"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 xml:space="preserve">Artikel 4, stk. 3, litra c), nr. i), indledende tekst </w:t>
            </w:r>
          </w:p>
          <w:p w14:paraId="2BE340B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3, litra c), nr. ii), indledende tekst </w:t>
            </w:r>
          </w:p>
        </w:tc>
        <w:tc>
          <w:tcPr>
            <w:tcW w:w="2268" w:type="dxa"/>
            <w:tcBorders>
              <w:top w:val="single" w:sz="8" w:space="0" w:color="auto"/>
              <w:left w:val="single" w:sz="8" w:space="0" w:color="auto"/>
              <w:bottom w:val="single" w:sz="8" w:space="0" w:color="auto"/>
              <w:right w:val="single" w:sz="8" w:space="0" w:color="auto"/>
            </w:tcBorders>
          </w:tcPr>
          <w:p w14:paraId="4835742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5B602AA"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b), nr. iii)</w:t>
            </w:r>
          </w:p>
          <w:p w14:paraId="72910F51"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b), nr. iii), første led</w:t>
            </w:r>
          </w:p>
          <w:p w14:paraId="42059548"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b), nr. iii), andet led</w:t>
            </w:r>
          </w:p>
        </w:tc>
      </w:tr>
      <w:tr w:rsidR="007728DD" w:rsidRPr="007728DD" w14:paraId="4904C71C"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29B1C2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3, litra c), nr. i), første led </w:t>
            </w:r>
          </w:p>
        </w:tc>
        <w:tc>
          <w:tcPr>
            <w:tcW w:w="2268" w:type="dxa"/>
            <w:tcBorders>
              <w:top w:val="single" w:sz="8" w:space="0" w:color="auto"/>
              <w:left w:val="single" w:sz="8" w:space="0" w:color="auto"/>
              <w:bottom w:val="single" w:sz="8" w:space="0" w:color="auto"/>
              <w:right w:val="single" w:sz="8" w:space="0" w:color="auto"/>
            </w:tcBorders>
          </w:tcPr>
          <w:p w14:paraId="6392BAFC"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F1C3AB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1, litra c), nr. i) </w:t>
            </w:r>
          </w:p>
        </w:tc>
      </w:tr>
      <w:tr w:rsidR="007728DD" w:rsidRPr="00FE3DBE" w14:paraId="19DBFE88"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7574E1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3, litra c), nr. ii), første led </w:t>
            </w:r>
          </w:p>
        </w:tc>
        <w:tc>
          <w:tcPr>
            <w:tcW w:w="2268" w:type="dxa"/>
            <w:tcBorders>
              <w:top w:val="single" w:sz="8" w:space="0" w:color="auto"/>
              <w:left w:val="single" w:sz="8" w:space="0" w:color="auto"/>
              <w:bottom w:val="single" w:sz="8" w:space="0" w:color="auto"/>
              <w:right w:val="single" w:sz="8" w:space="0" w:color="auto"/>
            </w:tcBorders>
          </w:tcPr>
          <w:p w14:paraId="4B5BCF27"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26DC3E" w14:textId="77777777" w:rsidR="007728DD" w:rsidRPr="007728DD" w:rsidRDefault="007728DD" w:rsidP="003D42B9">
            <w:pPr>
              <w:widowControl/>
              <w:spacing w:before="120" w:after="120"/>
              <w:rPr>
                <w:rFonts w:eastAsia="Calibri"/>
                <w:noProof/>
                <w:szCs w:val="24"/>
                <w:lang w:val="sv-SE" w:eastAsia="en-US"/>
              </w:rPr>
            </w:pPr>
            <w:r w:rsidRPr="007728DD">
              <w:rPr>
                <w:rFonts w:eastAsia="Calibri"/>
                <w:noProof/>
                <w:color w:val="000000"/>
                <w:szCs w:val="22"/>
                <w:lang w:val="sv-SE" w:eastAsia="en-US"/>
              </w:rPr>
              <w:t xml:space="preserve">Artikel 7, stk. 1, litra c), nr. ii) </w:t>
            </w:r>
          </w:p>
        </w:tc>
      </w:tr>
      <w:tr w:rsidR="007728DD" w:rsidRPr="007728DD" w14:paraId="102ADBC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C0703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indledende tekst </w:t>
            </w:r>
          </w:p>
        </w:tc>
        <w:tc>
          <w:tcPr>
            <w:tcW w:w="2268" w:type="dxa"/>
            <w:tcBorders>
              <w:top w:val="single" w:sz="8" w:space="0" w:color="auto"/>
              <w:left w:val="single" w:sz="8" w:space="0" w:color="auto"/>
              <w:bottom w:val="single" w:sz="8" w:space="0" w:color="auto"/>
              <w:right w:val="single" w:sz="8" w:space="0" w:color="auto"/>
            </w:tcBorders>
          </w:tcPr>
          <w:p w14:paraId="1C9E9CEB"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BF6A52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1, litra c), indledende tekst </w:t>
            </w:r>
          </w:p>
        </w:tc>
      </w:tr>
      <w:tr w:rsidR="007728DD" w:rsidRPr="007728DD" w14:paraId="2C36E308"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73F335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første led </w:t>
            </w:r>
          </w:p>
        </w:tc>
        <w:tc>
          <w:tcPr>
            <w:tcW w:w="2268" w:type="dxa"/>
            <w:tcBorders>
              <w:top w:val="single" w:sz="8" w:space="0" w:color="auto"/>
              <w:left w:val="single" w:sz="8" w:space="0" w:color="auto"/>
              <w:bottom w:val="single" w:sz="8" w:space="0" w:color="auto"/>
              <w:right w:val="single" w:sz="8" w:space="0" w:color="auto"/>
            </w:tcBorders>
          </w:tcPr>
          <w:p w14:paraId="2EA28C91"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CF7745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2, stk. 10 </w:t>
            </w:r>
          </w:p>
        </w:tc>
      </w:tr>
      <w:tr w:rsidR="007728DD" w:rsidRPr="007728DD" w14:paraId="1F276370"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0B070F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andet led </w:t>
            </w:r>
          </w:p>
        </w:tc>
        <w:tc>
          <w:tcPr>
            <w:tcW w:w="2268" w:type="dxa"/>
            <w:tcBorders>
              <w:top w:val="single" w:sz="8" w:space="0" w:color="auto"/>
              <w:left w:val="single" w:sz="8" w:space="0" w:color="auto"/>
              <w:bottom w:val="single" w:sz="8" w:space="0" w:color="auto"/>
              <w:right w:val="single" w:sz="8" w:space="0" w:color="auto"/>
            </w:tcBorders>
          </w:tcPr>
          <w:p w14:paraId="1BE98886"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9272E4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szCs w:val="22"/>
                <w:lang w:eastAsia="en-US"/>
              </w:rPr>
              <w:t>-</w:t>
            </w:r>
          </w:p>
        </w:tc>
      </w:tr>
      <w:tr w:rsidR="007728DD" w:rsidRPr="007728DD" w14:paraId="4F346160"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51E8D0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a), indledende tekst </w:t>
            </w:r>
          </w:p>
        </w:tc>
        <w:tc>
          <w:tcPr>
            <w:tcW w:w="2268" w:type="dxa"/>
            <w:tcBorders>
              <w:top w:val="single" w:sz="8" w:space="0" w:color="auto"/>
              <w:left w:val="single" w:sz="8" w:space="0" w:color="auto"/>
              <w:bottom w:val="single" w:sz="8" w:space="0" w:color="auto"/>
              <w:right w:val="single" w:sz="8" w:space="0" w:color="auto"/>
            </w:tcBorders>
          </w:tcPr>
          <w:p w14:paraId="40149750"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0FDAF2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1, litra c), nr. i), indledende tekst </w:t>
            </w:r>
          </w:p>
        </w:tc>
      </w:tr>
      <w:tr w:rsidR="007728DD" w:rsidRPr="007728DD" w14:paraId="12C92976"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2788785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a), første led </w:t>
            </w:r>
          </w:p>
        </w:tc>
        <w:tc>
          <w:tcPr>
            <w:tcW w:w="2268" w:type="dxa"/>
            <w:tcBorders>
              <w:top w:val="single" w:sz="8" w:space="0" w:color="auto"/>
              <w:left w:val="single" w:sz="8" w:space="0" w:color="auto"/>
              <w:bottom w:val="single" w:sz="8" w:space="0" w:color="auto"/>
              <w:right w:val="single" w:sz="8" w:space="0" w:color="auto"/>
            </w:tcBorders>
          </w:tcPr>
          <w:p w14:paraId="397E757B"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36DC687"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a), andet led</w:t>
            </w:r>
            <w:r w:rsidRPr="007728DD">
              <w:rPr>
                <w:rFonts w:eastAsia="Calibri"/>
                <w:noProof/>
                <w:szCs w:val="22"/>
                <w:lang w:eastAsia="en-US"/>
              </w:rPr>
              <w:t xml:space="preserve"> </w:t>
            </w:r>
            <w:r w:rsidRPr="007728DD">
              <w:rPr>
                <w:rFonts w:eastAsia="Calibri"/>
                <w:noProof/>
                <w:szCs w:val="22"/>
                <w:lang w:eastAsia="en-US"/>
              </w:rPr>
              <w:br/>
            </w:r>
            <w:r w:rsidRPr="007728DD">
              <w:rPr>
                <w:rFonts w:eastAsia="Calibri"/>
                <w:noProof/>
                <w:color w:val="000000"/>
                <w:szCs w:val="22"/>
                <w:lang w:eastAsia="en-US"/>
              </w:rPr>
              <w:t xml:space="preserve">Artikel 2, stk. 7 </w:t>
            </w:r>
          </w:p>
          <w:p w14:paraId="6565F08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Artikel 6, stk. 1, litra c), nr. i)</w:t>
            </w:r>
            <w:r w:rsidRPr="007728DD">
              <w:rPr>
                <w:rFonts w:eastAsia="Calibri"/>
                <w:noProof/>
                <w:szCs w:val="22"/>
                <w:lang w:eastAsia="en-US"/>
              </w:rPr>
              <w:t xml:space="preserve"> </w:t>
            </w:r>
            <w:r w:rsidRPr="007728DD">
              <w:rPr>
                <w:rFonts w:eastAsia="Calibri"/>
                <w:noProof/>
                <w:szCs w:val="22"/>
                <w:lang w:eastAsia="en-US"/>
              </w:rPr>
              <w:br/>
            </w:r>
            <w:r w:rsidRPr="007728DD">
              <w:rPr>
                <w:rFonts w:eastAsia="Calibri"/>
                <w:noProof/>
                <w:color w:val="000000"/>
                <w:szCs w:val="22"/>
                <w:lang w:eastAsia="en-US"/>
              </w:rPr>
              <w:t>Artikel 2, stk. 11</w:t>
            </w:r>
          </w:p>
        </w:tc>
      </w:tr>
      <w:tr w:rsidR="007728DD" w:rsidRPr="007728DD" w14:paraId="34A89027"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A48531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a), tredje led </w:t>
            </w:r>
          </w:p>
        </w:tc>
        <w:tc>
          <w:tcPr>
            <w:tcW w:w="2268" w:type="dxa"/>
            <w:tcBorders>
              <w:top w:val="single" w:sz="8" w:space="0" w:color="auto"/>
              <w:left w:val="single" w:sz="8" w:space="0" w:color="auto"/>
              <w:bottom w:val="single" w:sz="8" w:space="0" w:color="auto"/>
              <w:right w:val="single" w:sz="8" w:space="0" w:color="auto"/>
            </w:tcBorders>
          </w:tcPr>
          <w:p w14:paraId="53A91856"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91779C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1, litra c), nr. i), andet afsnit </w:t>
            </w:r>
          </w:p>
        </w:tc>
      </w:tr>
      <w:tr w:rsidR="007728DD" w:rsidRPr="007728DD" w14:paraId="0C7F3CB5" w14:textId="77777777" w:rsidTr="00895898">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41AF0A79" w14:textId="77777777" w:rsidR="007728DD" w:rsidRPr="007728DD" w:rsidRDefault="007728DD" w:rsidP="003D42B9">
            <w:pPr>
              <w:widowControl/>
              <w:spacing w:before="120" w:after="120"/>
              <w:rPr>
                <w:rFonts w:eastAsia="Calibri"/>
                <w:bCs/>
                <w:noProof/>
                <w:color w:val="000000"/>
                <w:szCs w:val="24"/>
                <w:lang w:eastAsia="en-US"/>
              </w:rPr>
            </w:pPr>
            <w:r w:rsidRPr="007728DD">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7331A9C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34B5817"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c), nr. i), tredje afsnit</w:t>
            </w:r>
          </w:p>
        </w:tc>
      </w:tr>
      <w:tr w:rsidR="007728DD" w:rsidRPr="007728DD" w14:paraId="7D8841AE" w14:textId="77777777" w:rsidTr="00895898">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084890C6" w14:textId="77777777" w:rsidR="007728DD" w:rsidRPr="007728DD" w:rsidRDefault="007728DD" w:rsidP="003D42B9">
            <w:pPr>
              <w:widowControl/>
              <w:spacing w:before="120" w:after="120"/>
              <w:rPr>
                <w:rFonts w:eastAsia="Calibri"/>
                <w:bCs/>
                <w:noProof/>
                <w:color w:val="000000"/>
                <w:szCs w:val="24"/>
                <w:lang w:eastAsia="en-US"/>
              </w:rPr>
            </w:pPr>
            <w:r w:rsidRPr="007728DD">
              <w:rPr>
                <w:rFonts w:eastAsia="Calibri"/>
                <w:noProof/>
                <w:color w:val="000000"/>
                <w:szCs w:val="22"/>
                <w:lang w:eastAsia="en-US"/>
              </w:rPr>
              <w:t>Artikel 4, stk. 4, litra b), indledende tekst</w:t>
            </w:r>
          </w:p>
          <w:p w14:paraId="62E6A51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b), første til fjerde afsnit </w:t>
            </w:r>
          </w:p>
        </w:tc>
        <w:tc>
          <w:tcPr>
            <w:tcW w:w="2268" w:type="dxa"/>
            <w:tcBorders>
              <w:top w:val="single" w:sz="8" w:space="0" w:color="auto"/>
              <w:left w:val="single" w:sz="8" w:space="0" w:color="auto"/>
              <w:bottom w:val="single" w:sz="8" w:space="0" w:color="auto"/>
              <w:right w:val="single" w:sz="8" w:space="0" w:color="auto"/>
            </w:tcBorders>
          </w:tcPr>
          <w:p w14:paraId="45574C4D"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116F89E"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 xml:space="preserve">Artikel 6, stk. 1, litra c), nr. ii) </w:t>
            </w:r>
          </w:p>
          <w:p w14:paraId="294CACA7"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c), nr. ii), første til fjerde afsnit</w:t>
            </w:r>
          </w:p>
        </w:tc>
      </w:tr>
      <w:tr w:rsidR="007728DD" w:rsidRPr="007728DD" w14:paraId="451F49D9"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F4CA732"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 xml:space="preserve">Artikel 4, stk. 4, litra c), indledende tekst </w:t>
            </w:r>
          </w:p>
          <w:p w14:paraId="6AB7141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c), første led </w:t>
            </w:r>
          </w:p>
        </w:tc>
        <w:tc>
          <w:tcPr>
            <w:tcW w:w="2268" w:type="dxa"/>
            <w:tcBorders>
              <w:top w:val="single" w:sz="8" w:space="0" w:color="auto"/>
              <w:left w:val="single" w:sz="8" w:space="0" w:color="auto"/>
              <w:bottom w:val="single" w:sz="8" w:space="0" w:color="auto"/>
              <w:right w:val="single" w:sz="8" w:space="0" w:color="auto"/>
            </w:tcBorders>
          </w:tcPr>
          <w:p w14:paraId="0C8A71A1"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635D49A"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Artikel 6, stk. 1, litra c), nr. iii)</w:t>
            </w:r>
          </w:p>
          <w:p w14:paraId="4A29EABE"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c), nr. iii), første led</w:t>
            </w:r>
          </w:p>
        </w:tc>
      </w:tr>
      <w:tr w:rsidR="007728DD" w:rsidRPr="00FE3DBE" w14:paraId="1DD1D6E2"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C60E6F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d) </w:t>
            </w:r>
          </w:p>
        </w:tc>
        <w:tc>
          <w:tcPr>
            <w:tcW w:w="2268" w:type="dxa"/>
            <w:tcBorders>
              <w:top w:val="single" w:sz="8" w:space="0" w:color="auto"/>
              <w:left w:val="single" w:sz="8" w:space="0" w:color="auto"/>
              <w:bottom w:val="single" w:sz="8" w:space="0" w:color="auto"/>
              <w:right w:val="single" w:sz="8" w:space="0" w:color="auto"/>
            </w:tcBorders>
          </w:tcPr>
          <w:p w14:paraId="0C89897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36B7E1D" w14:textId="77777777" w:rsidR="007728DD" w:rsidRPr="007728DD" w:rsidRDefault="007728DD" w:rsidP="003D42B9">
            <w:pPr>
              <w:widowControl/>
              <w:spacing w:before="120" w:after="120"/>
              <w:rPr>
                <w:rFonts w:eastAsia="Calibri"/>
                <w:noProof/>
                <w:szCs w:val="24"/>
                <w:lang w:val="sv-SE" w:eastAsia="en-US"/>
              </w:rPr>
            </w:pPr>
            <w:r w:rsidRPr="007728DD">
              <w:rPr>
                <w:rFonts w:eastAsia="Calibri"/>
                <w:noProof/>
                <w:color w:val="000000"/>
                <w:szCs w:val="22"/>
                <w:lang w:val="sv-SE" w:eastAsia="en-US"/>
              </w:rPr>
              <w:t xml:space="preserve">Artikel 6, stk. 1, litra c), nr. iv) </w:t>
            </w:r>
          </w:p>
        </w:tc>
      </w:tr>
      <w:tr w:rsidR="007728DD" w:rsidRPr="007728DD" w14:paraId="4FC6C494"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62D665C"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4, stk. 4, litra e), indledende tekst</w:t>
            </w:r>
          </w:p>
          <w:p w14:paraId="66BC8B1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lastRenderedPageBreak/>
              <w:t xml:space="preserve">Artikel 4, stk. 4, litra e), første og andet led </w:t>
            </w:r>
          </w:p>
        </w:tc>
        <w:tc>
          <w:tcPr>
            <w:tcW w:w="2268" w:type="dxa"/>
            <w:tcBorders>
              <w:top w:val="single" w:sz="8" w:space="0" w:color="auto"/>
              <w:left w:val="single" w:sz="8" w:space="0" w:color="auto"/>
              <w:bottom w:val="single" w:sz="8" w:space="0" w:color="auto"/>
              <w:right w:val="single" w:sz="8" w:space="0" w:color="auto"/>
            </w:tcBorders>
          </w:tcPr>
          <w:p w14:paraId="6A320AD6"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D6A722"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 xml:space="preserve">Artikel 6, stk. 1, litra c), nr. v) </w:t>
            </w:r>
          </w:p>
          <w:p w14:paraId="71D692B3"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 stk. 1, litra c), nr. v), første og andet led</w:t>
            </w:r>
          </w:p>
        </w:tc>
      </w:tr>
      <w:tr w:rsidR="007728DD" w:rsidRPr="007728DD" w14:paraId="137580E0"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7703CC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f) </w:t>
            </w:r>
          </w:p>
        </w:tc>
        <w:tc>
          <w:tcPr>
            <w:tcW w:w="2268" w:type="dxa"/>
            <w:tcBorders>
              <w:top w:val="single" w:sz="8" w:space="0" w:color="auto"/>
              <w:left w:val="single" w:sz="8" w:space="0" w:color="auto"/>
              <w:bottom w:val="single" w:sz="8" w:space="0" w:color="auto"/>
              <w:right w:val="single" w:sz="8" w:space="0" w:color="auto"/>
            </w:tcBorders>
          </w:tcPr>
          <w:p w14:paraId="47D978E9"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D0066D2"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1, litra c), nr. vi) </w:t>
            </w:r>
          </w:p>
        </w:tc>
      </w:tr>
      <w:tr w:rsidR="007728DD" w:rsidRPr="007728DD" w14:paraId="619C65AB"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DDDCB26" w14:textId="77777777" w:rsidR="007728DD" w:rsidRPr="007728DD" w:rsidRDefault="007728DD" w:rsidP="003D42B9">
            <w:pPr>
              <w:widowControl/>
              <w:spacing w:before="120" w:after="120"/>
              <w:rPr>
                <w:rFonts w:eastAsia="Calibri"/>
                <w:bCs/>
                <w:noProof/>
                <w:color w:val="000000"/>
                <w:szCs w:val="24"/>
                <w:lang w:eastAsia="en-US"/>
              </w:rPr>
            </w:pPr>
            <w:r w:rsidRPr="007728DD">
              <w:rPr>
                <w:rFonts w:eastAsia="Calibri"/>
                <w:noProof/>
                <w:color w:val="000000"/>
                <w:szCs w:val="22"/>
                <w:lang w:eastAsia="en-US"/>
              </w:rPr>
              <w:t>Artikel 4, stk. 4, litra g), indledende tekst</w:t>
            </w:r>
          </w:p>
          <w:p w14:paraId="60C7260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g), første led </w:t>
            </w:r>
          </w:p>
        </w:tc>
        <w:tc>
          <w:tcPr>
            <w:tcW w:w="2268" w:type="dxa"/>
            <w:tcBorders>
              <w:top w:val="single" w:sz="8" w:space="0" w:color="auto"/>
              <w:left w:val="single" w:sz="8" w:space="0" w:color="auto"/>
              <w:bottom w:val="single" w:sz="8" w:space="0" w:color="auto"/>
              <w:right w:val="single" w:sz="8" w:space="0" w:color="auto"/>
            </w:tcBorders>
          </w:tcPr>
          <w:p w14:paraId="5309CCDA"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A04B4E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Artikel 6, stk. 1, litra c), nr. vii), første led</w:t>
            </w:r>
          </w:p>
        </w:tc>
      </w:tr>
      <w:tr w:rsidR="007728DD" w:rsidRPr="007728DD" w14:paraId="32BD2AC5"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47F53EF7" w14:textId="77777777" w:rsidR="007728DD" w:rsidRPr="007728DD" w:rsidRDefault="007728DD" w:rsidP="003D42B9">
            <w:pPr>
              <w:widowControl/>
              <w:spacing w:before="120" w:after="120"/>
              <w:rPr>
                <w:rFonts w:eastAsia="Calibri"/>
                <w:bCs/>
                <w:noProof/>
                <w:color w:val="000000"/>
                <w:szCs w:val="24"/>
                <w:lang w:eastAsia="en-US"/>
              </w:rPr>
            </w:pPr>
            <w:r w:rsidRPr="007728DD">
              <w:rPr>
                <w:rFonts w:eastAsia="Calibri"/>
                <w:noProof/>
                <w:color w:val="000000"/>
                <w:szCs w:val="22"/>
                <w:lang w:eastAsia="en-US"/>
              </w:rPr>
              <w:t>Artikel 4, stk. 4, litra g), andet led</w:t>
            </w:r>
          </w:p>
          <w:p w14:paraId="267D6E8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i), andet led </w:t>
            </w:r>
          </w:p>
        </w:tc>
        <w:tc>
          <w:tcPr>
            <w:tcW w:w="2268" w:type="dxa"/>
            <w:tcBorders>
              <w:top w:val="single" w:sz="8" w:space="0" w:color="auto"/>
              <w:left w:val="single" w:sz="8" w:space="0" w:color="auto"/>
              <w:bottom w:val="single" w:sz="8" w:space="0" w:color="auto"/>
              <w:right w:val="single" w:sz="8" w:space="0" w:color="auto"/>
            </w:tcBorders>
          </w:tcPr>
          <w:p w14:paraId="350556D5"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8E0E88C"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7, stk. 1, litra d)</w:t>
            </w:r>
          </w:p>
          <w:p w14:paraId="5745FB0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Artikel 7, stk. 1, litra d)</w:t>
            </w:r>
          </w:p>
        </w:tc>
      </w:tr>
      <w:tr w:rsidR="007728DD" w:rsidRPr="00FE3DBE" w14:paraId="1FA6A1BB"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E1E838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h) </w:t>
            </w:r>
          </w:p>
        </w:tc>
        <w:tc>
          <w:tcPr>
            <w:tcW w:w="2268" w:type="dxa"/>
            <w:tcBorders>
              <w:top w:val="single" w:sz="8" w:space="0" w:color="auto"/>
              <w:left w:val="single" w:sz="8" w:space="0" w:color="auto"/>
              <w:bottom w:val="single" w:sz="8" w:space="0" w:color="auto"/>
              <w:right w:val="single" w:sz="8" w:space="0" w:color="auto"/>
            </w:tcBorders>
          </w:tcPr>
          <w:p w14:paraId="13A7F80F"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DE40528" w14:textId="77777777" w:rsidR="007728DD" w:rsidRPr="007728DD" w:rsidRDefault="007728DD" w:rsidP="003D42B9">
            <w:pPr>
              <w:widowControl/>
              <w:spacing w:before="120" w:after="120"/>
              <w:rPr>
                <w:rFonts w:eastAsia="Calibri"/>
                <w:noProof/>
                <w:szCs w:val="24"/>
                <w:lang w:val="sv-SE" w:eastAsia="en-US"/>
              </w:rPr>
            </w:pPr>
            <w:r w:rsidRPr="007728DD">
              <w:rPr>
                <w:rFonts w:eastAsia="Calibri"/>
                <w:noProof/>
                <w:color w:val="000000"/>
                <w:szCs w:val="22"/>
                <w:lang w:val="sv-SE" w:eastAsia="en-US"/>
              </w:rPr>
              <w:t xml:space="preserve">Artikel 6, stk. 1, litra c), nr. viii) </w:t>
            </w:r>
          </w:p>
        </w:tc>
      </w:tr>
      <w:tr w:rsidR="007728DD" w:rsidRPr="00FE3DBE" w14:paraId="73DBDD7E"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6974060" w14:textId="77777777" w:rsidR="007728DD" w:rsidRPr="007728DD" w:rsidRDefault="007728DD" w:rsidP="003D42B9">
            <w:pPr>
              <w:widowControl/>
              <w:spacing w:before="120" w:after="120"/>
              <w:rPr>
                <w:rFonts w:eastAsia="Calibri"/>
                <w:bCs/>
                <w:noProof/>
                <w:color w:val="000000"/>
                <w:szCs w:val="24"/>
                <w:lang w:eastAsia="en-US"/>
              </w:rPr>
            </w:pPr>
            <w:r w:rsidRPr="007728DD">
              <w:rPr>
                <w:rFonts w:eastAsia="Calibri"/>
                <w:noProof/>
                <w:color w:val="000000"/>
                <w:szCs w:val="22"/>
                <w:lang w:eastAsia="en-US"/>
              </w:rPr>
              <w:t>Artikel 4, stk. 4, litra i), indledende tekst</w:t>
            </w:r>
          </w:p>
          <w:p w14:paraId="038D7A9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i), første led </w:t>
            </w:r>
          </w:p>
        </w:tc>
        <w:tc>
          <w:tcPr>
            <w:tcW w:w="2268" w:type="dxa"/>
            <w:tcBorders>
              <w:top w:val="single" w:sz="8" w:space="0" w:color="auto"/>
              <w:left w:val="single" w:sz="8" w:space="0" w:color="auto"/>
              <w:bottom w:val="single" w:sz="8" w:space="0" w:color="auto"/>
              <w:right w:val="single" w:sz="8" w:space="0" w:color="auto"/>
            </w:tcBorders>
          </w:tcPr>
          <w:p w14:paraId="65A5CDC5"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4D3FE9F" w14:textId="77777777" w:rsidR="007728DD" w:rsidRPr="007728DD" w:rsidRDefault="007728DD" w:rsidP="003D42B9">
            <w:pPr>
              <w:widowControl/>
              <w:spacing w:before="120" w:after="120"/>
              <w:rPr>
                <w:rFonts w:eastAsia="Calibri"/>
                <w:noProof/>
                <w:szCs w:val="24"/>
                <w:lang w:val="sv-SE" w:eastAsia="en-US"/>
              </w:rPr>
            </w:pPr>
            <w:r w:rsidRPr="007728DD">
              <w:rPr>
                <w:rFonts w:eastAsia="Calibri"/>
                <w:noProof/>
                <w:color w:val="000000"/>
                <w:szCs w:val="22"/>
                <w:lang w:val="sv-SE" w:eastAsia="en-US"/>
              </w:rPr>
              <w:t>Artikel 6, stk. 1, litra c), nr. ix)</w:t>
            </w:r>
          </w:p>
        </w:tc>
      </w:tr>
      <w:tr w:rsidR="007728DD" w:rsidRPr="00FE3DBE" w14:paraId="31176176"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4CD32C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j) </w:t>
            </w:r>
          </w:p>
        </w:tc>
        <w:tc>
          <w:tcPr>
            <w:tcW w:w="2268" w:type="dxa"/>
            <w:tcBorders>
              <w:top w:val="single" w:sz="8" w:space="0" w:color="auto"/>
              <w:left w:val="single" w:sz="8" w:space="0" w:color="auto"/>
              <w:bottom w:val="single" w:sz="8" w:space="0" w:color="auto"/>
              <w:right w:val="single" w:sz="8" w:space="0" w:color="auto"/>
            </w:tcBorders>
          </w:tcPr>
          <w:p w14:paraId="5F217D1E"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2C9C1AA" w14:textId="77777777" w:rsidR="007728DD" w:rsidRPr="007728DD" w:rsidRDefault="007728DD" w:rsidP="003D42B9">
            <w:pPr>
              <w:widowControl/>
              <w:spacing w:before="120" w:after="120"/>
              <w:rPr>
                <w:rFonts w:eastAsia="Calibri"/>
                <w:noProof/>
                <w:szCs w:val="24"/>
                <w:lang w:val="sv-SE" w:eastAsia="en-US"/>
              </w:rPr>
            </w:pPr>
            <w:r w:rsidRPr="007728DD">
              <w:rPr>
                <w:rFonts w:eastAsia="Calibri"/>
                <w:noProof/>
                <w:color w:val="000000"/>
                <w:szCs w:val="22"/>
                <w:lang w:val="sv-SE" w:eastAsia="en-US"/>
              </w:rPr>
              <w:t>Artikel 6, stk. 1, litra c), nr. x)</w:t>
            </w:r>
          </w:p>
        </w:tc>
      </w:tr>
      <w:tr w:rsidR="007728DD" w:rsidRPr="007728DD" w14:paraId="4FB997DB"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902C960"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 xml:space="preserve">Artikel 4, stk. 4, litra k), indledende tekst </w:t>
            </w:r>
          </w:p>
          <w:p w14:paraId="2AF45C1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k), første led </w:t>
            </w:r>
          </w:p>
        </w:tc>
        <w:tc>
          <w:tcPr>
            <w:tcW w:w="2268" w:type="dxa"/>
            <w:tcBorders>
              <w:top w:val="single" w:sz="8" w:space="0" w:color="auto"/>
              <w:left w:val="single" w:sz="8" w:space="0" w:color="auto"/>
              <w:bottom w:val="single" w:sz="8" w:space="0" w:color="auto"/>
              <w:right w:val="single" w:sz="8" w:space="0" w:color="auto"/>
            </w:tcBorders>
          </w:tcPr>
          <w:p w14:paraId="7B7DADA0"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7ADA13"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Artikel 6, stk. 1, litra c), nr. xi)</w:t>
            </w:r>
          </w:p>
          <w:p w14:paraId="470CC39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Artikel 6, stk. 1, litra c), nr. xi), første led</w:t>
            </w:r>
          </w:p>
        </w:tc>
      </w:tr>
      <w:tr w:rsidR="007728DD" w:rsidRPr="007728DD" w14:paraId="52DBBC41"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E039862"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4, litra k), andet led </w:t>
            </w:r>
          </w:p>
        </w:tc>
        <w:tc>
          <w:tcPr>
            <w:tcW w:w="2268" w:type="dxa"/>
            <w:tcBorders>
              <w:top w:val="single" w:sz="8" w:space="0" w:color="auto"/>
              <w:left w:val="single" w:sz="8" w:space="0" w:color="auto"/>
              <w:bottom w:val="single" w:sz="8" w:space="0" w:color="auto"/>
              <w:right w:val="single" w:sz="8" w:space="0" w:color="auto"/>
            </w:tcBorders>
          </w:tcPr>
          <w:p w14:paraId="0AF9A9B1"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6EFA6B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1, litra e) </w:t>
            </w:r>
          </w:p>
        </w:tc>
      </w:tr>
      <w:tr w:rsidR="007728DD" w:rsidRPr="007728DD" w14:paraId="4E65CB51"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2D1FA8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5 </w:t>
            </w:r>
          </w:p>
        </w:tc>
        <w:tc>
          <w:tcPr>
            <w:tcW w:w="2268" w:type="dxa"/>
            <w:tcBorders>
              <w:top w:val="single" w:sz="8" w:space="0" w:color="auto"/>
              <w:left w:val="single" w:sz="8" w:space="0" w:color="auto"/>
              <w:bottom w:val="single" w:sz="8" w:space="0" w:color="auto"/>
              <w:right w:val="single" w:sz="8" w:space="0" w:color="auto"/>
            </w:tcBorders>
          </w:tcPr>
          <w:p w14:paraId="5C8502FB"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5D02D4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2 </w:t>
            </w:r>
          </w:p>
        </w:tc>
      </w:tr>
      <w:tr w:rsidR="007728DD" w:rsidRPr="007728DD" w14:paraId="0734AE3E"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235CA0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6, første afsnit </w:t>
            </w:r>
          </w:p>
        </w:tc>
        <w:tc>
          <w:tcPr>
            <w:tcW w:w="2268" w:type="dxa"/>
            <w:tcBorders>
              <w:top w:val="single" w:sz="8" w:space="0" w:color="auto"/>
              <w:left w:val="single" w:sz="8" w:space="0" w:color="auto"/>
              <w:bottom w:val="single" w:sz="8" w:space="0" w:color="auto"/>
              <w:right w:val="single" w:sz="8" w:space="0" w:color="auto"/>
            </w:tcBorders>
          </w:tcPr>
          <w:p w14:paraId="54953694"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B5BAE2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2 </w:t>
            </w:r>
          </w:p>
        </w:tc>
      </w:tr>
      <w:tr w:rsidR="007728DD" w:rsidRPr="007728DD" w14:paraId="06B5E4D7"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B0D2A1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6, andet afsnit </w:t>
            </w:r>
          </w:p>
        </w:tc>
        <w:tc>
          <w:tcPr>
            <w:tcW w:w="2268" w:type="dxa"/>
            <w:tcBorders>
              <w:top w:val="single" w:sz="8" w:space="0" w:color="auto"/>
              <w:left w:val="single" w:sz="8" w:space="0" w:color="auto"/>
              <w:bottom w:val="single" w:sz="8" w:space="0" w:color="auto"/>
              <w:right w:val="single" w:sz="8" w:space="0" w:color="auto"/>
            </w:tcBorders>
          </w:tcPr>
          <w:p w14:paraId="131546BF"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247C74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3 </w:t>
            </w:r>
          </w:p>
        </w:tc>
      </w:tr>
      <w:tr w:rsidR="007728DD" w:rsidRPr="007728DD" w14:paraId="20FC478F"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B18B5F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6, tredje og fjerde afsnit </w:t>
            </w:r>
          </w:p>
        </w:tc>
        <w:tc>
          <w:tcPr>
            <w:tcW w:w="2268" w:type="dxa"/>
            <w:tcBorders>
              <w:top w:val="single" w:sz="8" w:space="0" w:color="auto"/>
              <w:left w:val="single" w:sz="8" w:space="0" w:color="auto"/>
              <w:bottom w:val="single" w:sz="8" w:space="0" w:color="auto"/>
              <w:right w:val="single" w:sz="8" w:space="0" w:color="auto"/>
            </w:tcBorders>
          </w:tcPr>
          <w:p w14:paraId="4E0A995B"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7AA07D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4 </w:t>
            </w:r>
          </w:p>
        </w:tc>
      </w:tr>
      <w:tr w:rsidR="007728DD" w:rsidRPr="007728DD" w14:paraId="05C0697A"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951FB1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4, stk. 7 </w:t>
            </w:r>
          </w:p>
        </w:tc>
        <w:tc>
          <w:tcPr>
            <w:tcW w:w="2268" w:type="dxa"/>
            <w:tcBorders>
              <w:top w:val="single" w:sz="8" w:space="0" w:color="auto"/>
              <w:left w:val="single" w:sz="8" w:space="0" w:color="auto"/>
              <w:bottom w:val="single" w:sz="8" w:space="0" w:color="auto"/>
              <w:right w:val="single" w:sz="8" w:space="0" w:color="auto"/>
            </w:tcBorders>
          </w:tcPr>
          <w:p w14:paraId="291B49EC"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6EFBA0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5 </w:t>
            </w:r>
          </w:p>
        </w:tc>
      </w:tr>
      <w:tr w:rsidR="007728DD" w:rsidRPr="007728DD" w14:paraId="091E9A5B"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19B1302"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5351B93"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16FCD2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40283F88"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6143D3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5, stk. 1 </w:t>
            </w:r>
          </w:p>
        </w:tc>
        <w:tc>
          <w:tcPr>
            <w:tcW w:w="2268" w:type="dxa"/>
            <w:tcBorders>
              <w:top w:val="single" w:sz="8" w:space="0" w:color="auto"/>
              <w:left w:val="single" w:sz="8" w:space="0" w:color="auto"/>
              <w:bottom w:val="single" w:sz="8" w:space="0" w:color="auto"/>
              <w:right w:val="single" w:sz="8" w:space="0" w:color="auto"/>
            </w:tcBorders>
          </w:tcPr>
          <w:p w14:paraId="017D74F9"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4FD300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8, stk. 1 </w:t>
            </w:r>
          </w:p>
        </w:tc>
      </w:tr>
      <w:tr w:rsidR="007728DD" w:rsidRPr="007728DD" w14:paraId="7C3F9A2F"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31A122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5, stk. 2 </w:t>
            </w:r>
          </w:p>
        </w:tc>
        <w:tc>
          <w:tcPr>
            <w:tcW w:w="2268" w:type="dxa"/>
            <w:tcBorders>
              <w:top w:val="single" w:sz="8" w:space="0" w:color="auto"/>
              <w:left w:val="single" w:sz="8" w:space="0" w:color="auto"/>
              <w:bottom w:val="single" w:sz="8" w:space="0" w:color="auto"/>
              <w:right w:val="single" w:sz="8" w:space="0" w:color="auto"/>
            </w:tcBorders>
          </w:tcPr>
          <w:p w14:paraId="7A385D60"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F6336F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Artikel 8, stk. 1, andet afsnit</w:t>
            </w:r>
          </w:p>
        </w:tc>
      </w:tr>
      <w:tr w:rsidR="007728DD" w:rsidRPr="007728DD" w14:paraId="689B2CBC"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F0AE6B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042258B"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4A7134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513B0BAF"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4100D0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1 </w:t>
            </w:r>
          </w:p>
        </w:tc>
        <w:tc>
          <w:tcPr>
            <w:tcW w:w="2268" w:type="dxa"/>
            <w:tcBorders>
              <w:top w:val="single" w:sz="8" w:space="0" w:color="auto"/>
              <w:left w:val="single" w:sz="8" w:space="0" w:color="auto"/>
              <w:bottom w:val="single" w:sz="8" w:space="0" w:color="auto"/>
              <w:right w:val="single" w:sz="8" w:space="0" w:color="auto"/>
            </w:tcBorders>
          </w:tcPr>
          <w:p w14:paraId="16CF97A3"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F90B8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1 </w:t>
            </w:r>
          </w:p>
        </w:tc>
      </w:tr>
      <w:tr w:rsidR="007728DD" w:rsidRPr="007728DD" w14:paraId="704A1920"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3C1EC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2, indledende tekst </w:t>
            </w:r>
          </w:p>
        </w:tc>
        <w:tc>
          <w:tcPr>
            <w:tcW w:w="2268" w:type="dxa"/>
            <w:tcBorders>
              <w:top w:val="single" w:sz="8" w:space="0" w:color="auto"/>
              <w:left w:val="single" w:sz="8" w:space="0" w:color="auto"/>
              <w:bottom w:val="single" w:sz="8" w:space="0" w:color="auto"/>
              <w:right w:val="single" w:sz="8" w:space="0" w:color="auto"/>
            </w:tcBorders>
          </w:tcPr>
          <w:p w14:paraId="5A7588D7"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A0F840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2, indledende tekst </w:t>
            </w:r>
          </w:p>
        </w:tc>
      </w:tr>
      <w:tr w:rsidR="007728DD" w:rsidRPr="007728DD" w14:paraId="6DA6DA69"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5B2CD1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2, litra a) </w:t>
            </w:r>
          </w:p>
        </w:tc>
        <w:tc>
          <w:tcPr>
            <w:tcW w:w="2268" w:type="dxa"/>
            <w:tcBorders>
              <w:top w:val="single" w:sz="8" w:space="0" w:color="auto"/>
              <w:left w:val="single" w:sz="8" w:space="0" w:color="auto"/>
              <w:bottom w:val="single" w:sz="8" w:space="0" w:color="auto"/>
              <w:right w:val="single" w:sz="8" w:space="0" w:color="auto"/>
            </w:tcBorders>
          </w:tcPr>
          <w:p w14:paraId="1773F8B4"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718CE1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2, litra a) </w:t>
            </w:r>
          </w:p>
        </w:tc>
      </w:tr>
      <w:tr w:rsidR="007728DD" w:rsidRPr="007728DD" w14:paraId="25E36406"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515E5B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lastRenderedPageBreak/>
              <w:t xml:space="preserve">Artikel 6, stk. 2, litra b) </w:t>
            </w:r>
          </w:p>
        </w:tc>
        <w:tc>
          <w:tcPr>
            <w:tcW w:w="2268" w:type="dxa"/>
            <w:tcBorders>
              <w:top w:val="single" w:sz="8" w:space="0" w:color="auto"/>
              <w:left w:val="single" w:sz="8" w:space="0" w:color="auto"/>
              <w:bottom w:val="single" w:sz="8" w:space="0" w:color="auto"/>
              <w:right w:val="single" w:sz="8" w:space="0" w:color="auto"/>
            </w:tcBorders>
          </w:tcPr>
          <w:p w14:paraId="241B0CE1"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CC9D45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2, litra b) </w:t>
            </w:r>
          </w:p>
        </w:tc>
      </w:tr>
      <w:tr w:rsidR="007728DD" w:rsidRPr="007728DD" w14:paraId="2EBF838D"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F80F4E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140EB29"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28A4D2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2, litra c) </w:t>
            </w:r>
          </w:p>
        </w:tc>
      </w:tr>
      <w:tr w:rsidR="007728DD" w:rsidRPr="007728DD" w14:paraId="65CB09BA"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2687A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2, litra c) </w:t>
            </w:r>
          </w:p>
        </w:tc>
        <w:tc>
          <w:tcPr>
            <w:tcW w:w="2268" w:type="dxa"/>
            <w:tcBorders>
              <w:top w:val="single" w:sz="8" w:space="0" w:color="auto"/>
              <w:left w:val="single" w:sz="8" w:space="0" w:color="auto"/>
              <w:bottom w:val="single" w:sz="8" w:space="0" w:color="auto"/>
              <w:right w:val="single" w:sz="8" w:space="0" w:color="auto"/>
            </w:tcBorders>
          </w:tcPr>
          <w:p w14:paraId="552EB376"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BA78CA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2, litra d) </w:t>
            </w:r>
          </w:p>
        </w:tc>
      </w:tr>
      <w:tr w:rsidR="007728DD" w:rsidRPr="007728DD" w14:paraId="71F6849B"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410D8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2, litra d) </w:t>
            </w:r>
          </w:p>
        </w:tc>
        <w:tc>
          <w:tcPr>
            <w:tcW w:w="2268" w:type="dxa"/>
            <w:tcBorders>
              <w:top w:val="single" w:sz="8" w:space="0" w:color="auto"/>
              <w:left w:val="single" w:sz="8" w:space="0" w:color="auto"/>
              <w:bottom w:val="single" w:sz="8" w:space="0" w:color="auto"/>
              <w:right w:val="single" w:sz="8" w:space="0" w:color="auto"/>
            </w:tcBorders>
          </w:tcPr>
          <w:p w14:paraId="0FB179B2"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696603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2, litra e) </w:t>
            </w:r>
          </w:p>
        </w:tc>
      </w:tr>
      <w:tr w:rsidR="007728DD" w:rsidRPr="007728DD" w14:paraId="48EC4F60"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94A31F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2, litra e) </w:t>
            </w:r>
          </w:p>
        </w:tc>
        <w:tc>
          <w:tcPr>
            <w:tcW w:w="2268" w:type="dxa"/>
            <w:tcBorders>
              <w:top w:val="single" w:sz="8" w:space="0" w:color="auto"/>
              <w:left w:val="single" w:sz="8" w:space="0" w:color="auto"/>
              <w:bottom w:val="single" w:sz="8" w:space="0" w:color="auto"/>
              <w:right w:val="single" w:sz="8" w:space="0" w:color="auto"/>
            </w:tcBorders>
          </w:tcPr>
          <w:p w14:paraId="4E6B6363"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8D0AF9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2, litra f) </w:t>
            </w:r>
          </w:p>
        </w:tc>
      </w:tr>
      <w:tr w:rsidR="007728DD" w:rsidRPr="007728DD" w14:paraId="05C63DC6"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ADFFD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2, litra f) </w:t>
            </w:r>
          </w:p>
        </w:tc>
        <w:tc>
          <w:tcPr>
            <w:tcW w:w="2268" w:type="dxa"/>
            <w:tcBorders>
              <w:top w:val="single" w:sz="8" w:space="0" w:color="auto"/>
              <w:left w:val="single" w:sz="8" w:space="0" w:color="auto"/>
              <w:bottom w:val="single" w:sz="8" w:space="0" w:color="auto"/>
              <w:right w:val="single" w:sz="8" w:space="0" w:color="auto"/>
            </w:tcBorders>
          </w:tcPr>
          <w:p w14:paraId="2A3C1559"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E0BCD0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2, litra g) </w:t>
            </w:r>
          </w:p>
        </w:tc>
      </w:tr>
      <w:tr w:rsidR="007728DD" w:rsidRPr="007728DD" w14:paraId="65D88AE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3C847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9B1764F"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14825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2, litra h) </w:t>
            </w:r>
          </w:p>
        </w:tc>
      </w:tr>
      <w:tr w:rsidR="007728DD" w:rsidRPr="007728DD" w14:paraId="13C0A90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54ED0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3 </w:t>
            </w:r>
          </w:p>
        </w:tc>
        <w:tc>
          <w:tcPr>
            <w:tcW w:w="2268" w:type="dxa"/>
            <w:tcBorders>
              <w:top w:val="single" w:sz="8" w:space="0" w:color="auto"/>
              <w:left w:val="single" w:sz="8" w:space="0" w:color="auto"/>
              <w:bottom w:val="single" w:sz="8" w:space="0" w:color="auto"/>
              <w:right w:val="single" w:sz="8" w:space="0" w:color="auto"/>
            </w:tcBorders>
          </w:tcPr>
          <w:p w14:paraId="3816C33F"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C4D123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3 </w:t>
            </w:r>
          </w:p>
        </w:tc>
      </w:tr>
      <w:tr w:rsidR="007728DD" w:rsidRPr="007728DD" w14:paraId="1144AC9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20BA8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6, stk. 4 </w:t>
            </w:r>
          </w:p>
        </w:tc>
        <w:tc>
          <w:tcPr>
            <w:tcW w:w="2268" w:type="dxa"/>
            <w:tcBorders>
              <w:top w:val="single" w:sz="8" w:space="0" w:color="auto"/>
              <w:left w:val="single" w:sz="8" w:space="0" w:color="auto"/>
              <w:bottom w:val="single" w:sz="8" w:space="0" w:color="auto"/>
              <w:right w:val="single" w:sz="8" w:space="0" w:color="auto"/>
            </w:tcBorders>
          </w:tcPr>
          <w:p w14:paraId="3FA15A43"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C10882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stk. 4 </w:t>
            </w:r>
          </w:p>
        </w:tc>
      </w:tr>
      <w:tr w:rsidR="007728DD" w:rsidRPr="007728DD" w14:paraId="3591E616"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29D137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EFF8495"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B8E1A4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2E4E9C3D"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34B5D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1 </w:t>
            </w:r>
          </w:p>
        </w:tc>
        <w:tc>
          <w:tcPr>
            <w:tcW w:w="2268" w:type="dxa"/>
            <w:tcBorders>
              <w:top w:val="single" w:sz="8" w:space="0" w:color="auto"/>
              <w:left w:val="single" w:sz="8" w:space="0" w:color="auto"/>
              <w:bottom w:val="single" w:sz="8" w:space="0" w:color="auto"/>
              <w:right w:val="single" w:sz="8" w:space="0" w:color="auto"/>
            </w:tcBorders>
          </w:tcPr>
          <w:p w14:paraId="3631608F"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522B2A"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stk. 1 </w:t>
            </w:r>
          </w:p>
        </w:tc>
      </w:tr>
      <w:tr w:rsidR="007728DD" w:rsidRPr="007728DD" w14:paraId="40E8E5CD"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CC898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2 </w:t>
            </w:r>
          </w:p>
        </w:tc>
        <w:tc>
          <w:tcPr>
            <w:tcW w:w="2268" w:type="dxa"/>
            <w:tcBorders>
              <w:top w:val="single" w:sz="8" w:space="0" w:color="auto"/>
              <w:left w:val="single" w:sz="8" w:space="0" w:color="auto"/>
              <w:bottom w:val="single" w:sz="8" w:space="0" w:color="auto"/>
              <w:right w:val="single" w:sz="8" w:space="0" w:color="auto"/>
            </w:tcBorders>
          </w:tcPr>
          <w:p w14:paraId="79C5EBAB"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8EEEC3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stk. 2 </w:t>
            </w:r>
          </w:p>
        </w:tc>
      </w:tr>
      <w:tr w:rsidR="007728DD" w:rsidRPr="007728DD" w14:paraId="15ACA3B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1C4D1EC" w14:textId="77777777" w:rsidR="007728DD" w:rsidRPr="007728DD" w:rsidRDefault="007728DD" w:rsidP="007728DD">
            <w:pPr>
              <w:widowControl/>
              <w:spacing w:before="120" w:after="120"/>
              <w:jc w:val="both"/>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6B62C84"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5D69F5F"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10, stk. 2, tredje afsnit</w:t>
            </w:r>
          </w:p>
        </w:tc>
      </w:tr>
      <w:tr w:rsidR="007728DD" w:rsidRPr="007728DD" w14:paraId="2008D351"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B10FFF8" w14:textId="77777777" w:rsidR="007728DD" w:rsidRPr="007728DD" w:rsidRDefault="007728DD" w:rsidP="003D42B9">
            <w:pPr>
              <w:widowControl/>
              <w:spacing w:before="120" w:after="120"/>
              <w:rPr>
                <w:rFonts w:eastAsia="Calibri"/>
                <w:bCs/>
                <w:noProof/>
                <w:color w:val="000000"/>
                <w:szCs w:val="24"/>
                <w:lang w:eastAsia="en-US"/>
              </w:rPr>
            </w:pPr>
            <w:r w:rsidRPr="007728DD">
              <w:rPr>
                <w:rFonts w:eastAsia="Calibri"/>
                <w:noProof/>
                <w:color w:val="000000"/>
                <w:szCs w:val="22"/>
                <w:lang w:eastAsia="en-US"/>
              </w:rPr>
              <w:t>Artikel 7, stk. 3, indledende tekst</w:t>
            </w:r>
          </w:p>
          <w:p w14:paraId="76387CD2"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3, litra a) og b) </w:t>
            </w:r>
          </w:p>
        </w:tc>
        <w:tc>
          <w:tcPr>
            <w:tcW w:w="2268" w:type="dxa"/>
            <w:tcBorders>
              <w:top w:val="single" w:sz="8" w:space="0" w:color="auto"/>
              <w:left w:val="single" w:sz="8" w:space="0" w:color="auto"/>
              <w:bottom w:val="single" w:sz="8" w:space="0" w:color="auto"/>
              <w:right w:val="single" w:sz="8" w:space="0" w:color="auto"/>
            </w:tcBorders>
          </w:tcPr>
          <w:p w14:paraId="7019792D"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4A9AFA"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10, stk. 3, indledende tekst</w:t>
            </w:r>
          </w:p>
          <w:p w14:paraId="7528246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stk. 3, litra a) og b) </w:t>
            </w:r>
          </w:p>
        </w:tc>
      </w:tr>
      <w:tr w:rsidR="007728DD" w:rsidRPr="007728DD" w14:paraId="61AAD1AA"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D9F8CE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3, første afsnit </w:t>
            </w:r>
          </w:p>
        </w:tc>
        <w:tc>
          <w:tcPr>
            <w:tcW w:w="2268" w:type="dxa"/>
            <w:tcBorders>
              <w:top w:val="single" w:sz="8" w:space="0" w:color="auto"/>
              <w:left w:val="single" w:sz="8" w:space="0" w:color="auto"/>
              <w:bottom w:val="single" w:sz="8" w:space="0" w:color="auto"/>
              <w:right w:val="single" w:sz="8" w:space="0" w:color="auto"/>
            </w:tcBorders>
          </w:tcPr>
          <w:p w14:paraId="3CECBEBA"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15DAC6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stk. 6 </w:t>
            </w:r>
          </w:p>
        </w:tc>
      </w:tr>
      <w:tr w:rsidR="007728DD" w:rsidRPr="007728DD" w14:paraId="46A4A2B8"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13A4B1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3, andet afsnit </w:t>
            </w:r>
          </w:p>
        </w:tc>
        <w:tc>
          <w:tcPr>
            <w:tcW w:w="2268" w:type="dxa"/>
            <w:tcBorders>
              <w:top w:val="single" w:sz="8" w:space="0" w:color="auto"/>
              <w:left w:val="single" w:sz="8" w:space="0" w:color="auto"/>
              <w:bottom w:val="single" w:sz="8" w:space="0" w:color="auto"/>
              <w:right w:val="single" w:sz="8" w:space="0" w:color="auto"/>
            </w:tcBorders>
          </w:tcPr>
          <w:p w14:paraId="645F6D25"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BEB22D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stk. 3, første afsnit </w:t>
            </w:r>
          </w:p>
        </w:tc>
      </w:tr>
      <w:tr w:rsidR="007728DD" w:rsidRPr="007728DD" w14:paraId="0885C802"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503360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3, tredje afsnit </w:t>
            </w:r>
          </w:p>
        </w:tc>
        <w:tc>
          <w:tcPr>
            <w:tcW w:w="2268" w:type="dxa"/>
            <w:tcBorders>
              <w:top w:val="single" w:sz="8" w:space="0" w:color="auto"/>
              <w:left w:val="single" w:sz="8" w:space="0" w:color="auto"/>
              <w:bottom w:val="single" w:sz="8" w:space="0" w:color="auto"/>
              <w:right w:val="single" w:sz="8" w:space="0" w:color="auto"/>
            </w:tcBorders>
          </w:tcPr>
          <w:p w14:paraId="573D55F5"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7176B8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stk. 2, tredje afsnit </w:t>
            </w:r>
          </w:p>
        </w:tc>
      </w:tr>
      <w:tr w:rsidR="007728DD" w:rsidRPr="007728DD" w14:paraId="7CED05D4"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F56A8A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3, fjerde afsnit </w:t>
            </w:r>
          </w:p>
        </w:tc>
        <w:tc>
          <w:tcPr>
            <w:tcW w:w="2268" w:type="dxa"/>
            <w:tcBorders>
              <w:top w:val="single" w:sz="8" w:space="0" w:color="auto"/>
              <w:left w:val="single" w:sz="8" w:space="0" w:color="auto"/>
              <w:bottom w:val="single" w:sz="8" w:space="0" w:color="auto"/>
              <w:right w:val="single" w:sz="8" w:space="0" w:color="auto"/>
            </w:tcBorders>
          </w:tcPr>
          <w:p w14:paraId="0A90E3CA" w14:textId="77777777" w:rsidR="007728DD" w:rsidRPr="007728DD" w:rsidDel="001A77A2"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37F7D0B" w14:textId="77777777" w:rsidR="007728DD" w:rsidRPr="007728DD" w:rsidRDefault="007728DD" w:rsidP="003D42B9">
            <w:pPr>
              <w:widowControl/>
              <w:spacing w:before="120" w:after="120"/>
              <w:rPr>
                <w:rFonts w:eastAsia="Calibri"/>
                <w:noProof/>
                <w:szCs w:val="24"/>
                <w:lang w:eastAsia="en-US"/>
              </w:rPr>
            </w:pPr>
          </w:p>
        </w:tc>
      </w:tr>
      <w:tr w:rsidR="007728DD" w:rsidRPr="007728DD" w14:paraId="7F311DA7"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C05998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3, femte afsnit </w:t>
            </w:r>
          </w:p>
        </w:tc>
        <w:tc>
          <w:tcPr>
            <w:tcW w:w="2268" w:type="dxa"/>
            <w:tcBorders>
              <w:top w:val="single" w:sz="8" w:space="0" w:color="auto"/>
              <w:left w:val="single" w:sz="8" w:space="0" w:color="auto"/>
              <w:bottom w:val="single" w:sz="8" w:space="0" w:color="auto"/>
              <w:right w:val="single" w:sz="8" w:space="0" w:color="auto"/>
            </w:tcBorders>
          </w:tcPr>
          <w:p w14:paraId="6DDF2E66"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603E9E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stk. 2, femte afsnit </w:t>
            </w:r>
          </w:p>
        </w:tc>
      </w:tr>
      <w:tr w:rsidR="007728DD" w:rsidRPr="007728DD" w14:paraId="0F55C34B"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A4B8E9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FAA520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419DD9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stk. 2, syvende afsnit </w:t>
            </w:r>
          </w:p>
        </w:tc>
      </w:tr>
      <w:tr w:rsidR="007728DD" w:rsidRPr="007728DD" w14:paraId="7427D050"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831CFE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A0127C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960083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stk. 4 </w:t>
            </w:r>
          </w:p>
        </w:tc>
      </w:tr>
      <w:tr w:rsidR="007728DD" w:rsidRPr="007728DD" w14:paraId="2767014C"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6F7F0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4 </w:t>
            </w:r>
          </w:p>
        </w:tc>
        <w:tc>
          <w:tcPr>
            <w:tcW w:w="2268" w:type="dxa"/>
            <w:tcBorders>
              <w:top w:val="single" w:sz="8" w:space="0" w:color="auto"/>
              <w:left w:val="single" w:sz="8" w:space="0" w:color="auto"/>
              <w:bottom w:val="single" w:sz="8" w:space="0" w:color="auto"/>
              <w:right w:val="single" w:sz="8" w:space="0" w:color="auto"/>
            </w:tcBorders>
          </w:tcPr>
          <w:p w14:paraId="6E691405"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031F3E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stk. 5 </w:t>
            </w:r>
          </w:p>
        </w:tc>
      </w:tr>
      <w:tr w:rsidR="007728DD" w:rsidRPr="007728DD" w14:paraId="092128C1"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5A9774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7, stk. 5 </w:t>
            </w:r>
          </w:p>
        </w:tc>
        <w:tc>
          <w:tcPr>
            <w:tcW w:w="2268" w:type="dxa"/>
            <w:tcBorders>
              <w:top w:val="single" w:sz="8" w:space="0" w:color="auto"/>
              <w:left w:val="single" w:sz="8" w:space="0" w:color="auto"/>
              <w:bottom w:val="single" w:sz="8" w:space="0" w:color="auto"/>
              <w:right w:val="single" w:sz="8" w:space="0" w:color="auto"/>
            </w:tcBorders>
          </w:tcPr>
          <w:p w14:paraId="4152DC1A"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2D2B97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stk. 7 </w:t>
            </w:r>
          </w:p>
        </w:tc>
      </w:tr>
      <w:tr w:rsidR="007728DD" w:rsidRPr="007728DD" w14:paraId="384B88E8"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8251B8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29DD25A"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B9B850A"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3E4898BC" w14:textId="77777777" w:rsidTr="00895898">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44CFEF9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lastRenderedPageBreak/>
              <w:t xml:space="preserve">Artikel 8 </w:t>
            </w:r>
          </w:p>
        </w:tc>
        <w:tc>
          <w:tcPr>
            <w:tcW w:w="2268" w:type="dxa"/>
            <w:tcBorders>
              <w:top w:val="single" w:sz="8" w:space="0" w:color="auto"/>
              <w:left w:val="single" w:sz="8" w:space="0" w:color="auto"/>
              <w:bottom w:val="single" w:sz="8" w:space="0" w:color="auto"/>
              <w:right w:val="single" w:sz="8" w:space="0" w:color="auto"/>
            </w:tcBorders>
          </w:tcPr>
          <w:p w14:paraId="78266BDC"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504BD1F"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4, stk. 8, og artikel 8, stk. 2, for bilag I</w:t>
            </w:r>
          </w:p>
          <w:p w14:paraId="51D8452C"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10, stk. 8, for bilag II, III, V og VI</w:t>
            </w:r>
          </w:p>
          <w:p w14:paraId="70E28D0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16, stk. 2, for bilag IV </w:t>
            </w:r>
          </w:p>
        </w:tc>
      </w:tr>
      <w:tr w:rsidR="007728DD" w:rsidRPr="007728DD" w14:paraId="32784908"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184CD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947FD09"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9C33FE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187CBE7D"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B967AE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9 </w:t>
            </w:r>
          </w:p>
        </w:tc>
        <w:tc>
          <w:tcPr>
            <w:tcW w:w="2268" w:type="dxa"/>
            <w:tcBorders>
              <w:top w:val="single" w:sz="8" w:space="0" w:color="auto"/>
              <w:left w:val="single" w:sz="8" w:space="0" w:color="auto"/>
              <w:bottom w:val="single" w:sz="8" w:space="0" w:color="auto"/>
              <w:right w:val="single" w:sz="8" w:space="0" w:color="auto"/>
            </w:tcBorders>
          </w:tcPr>
          <w:p w14:paraId="66F56580"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43D62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22 </w:t>
            </w:r>
          </w:p>
        </w:tc>
      </w:tr>
      <w:tr w:rsidR="007728DD" w:rsidRPr="007728DD" w14:paraId="10635DBC"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A48D2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7C8503C"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ABAEEA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47D6AC1D"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F0FA49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10 </w:t>
            </w:r>
          </w:p>
        </w:tc>
        <w:tc>
          <w:tcPr>
            <w:tcW w:w="2268" w:type="dxa"/>
            <w:tcBorders>
              <w:top w:val="single" w:sz="8" w:space="0" w:color="auto"/>
              <w:left w:val="single" w:sz="8" w:space="0" w:color="auto"/>
              <w:bottom w:val="single" w:sz="8" w:space="0" w:color="auto"/>
              <w:right w:val="single" w:sz="8" w:space="0" w:color="auto"/>
            </w:tcBorders>
          </w:tcPr>
          <w:p w14:paraId="26298CD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30D147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16, stk. 1 </w:t>
            </w:r>
          </w:p>
        </w:tc>
      </w:tr>
      <w:tr w:rsidR="007728DD" w:rsidRPr="007728DD" w14:paraId="58E04BF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195A5B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501F98D"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7CF5AE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08ECC03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FCEB44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11, stk. 1, 2 og 3 </w:t>
            </w:r>
          </w:p>
        </w:tc>
        <w:tc>
          <w:tcPr>
            <w:tcW w:w="2268" w:type="dxa"/>
            <w:tcBorders>
              <w:top w:val="single" w:sz="8" w:space="0" w:color="auto"/>
              <w:left w:val="single" w:sz="8" w:space="0" w:color="auto"/>
              <w:bottom w:val="single" w:sz="8" w:space="0" w:color="auto"/>
              <w:right w:val="single" w:sz="8" w:space="0" w:color="auto"/>
            </w:tcBorders>
          </w:tcPr>
          <w:p w14:paraId="27E692BC"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397FDB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11, stk. 1, 2 og 3 </w:t>
            </w:r>
          </w:p>
        </w:tc>
      </w:tr>
      <w:tr w:rsidR="007728DD" w:rsidRPr="007728DD" w14:paraId="35880E2A"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D964E3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11, stk. 4, første og tredje afsnit </w:t>
            </w:r>
          </w:p>
        </w:tc>
        <w:tc>
          <w:tcPr>
            <w:tcW w:w="2268" w:type="dxa"/>
            <w:tcBorders>
              <w:top w:val="single" w:sz="8" w:space="0" w:color="auto"/>
              <w:left w:val="single" w:sz="8" w:space="0" w:color="auto"/>
              <w:bottom w:val="single" w:sz="8" w:space="0" w:color="auto"/>
              <w:right w:val="single" w:sz="8" w:space="0" w:color="auto"/>
            </w:tcBorders>
          </w:tcPr>
          <w:p w14:paraId="0A44D26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D489BA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13, stk. 1 </w:t>
            </w:r>
          </w:p>
        </w:tc>
      </w:tr>
      <w:tr w:rsidR="007728DD" w:rsidRPr="007728DD" w14:paraId="7B4A06A0"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94397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11, stk. 4, andet afsnit </w:t>
            </w:r>
          </w:p>
        </w:tc>
        <w:tc>
          <w:tcPr>
            <w:tcW w:w="2268" w:type="dxa"/>
            <w:tcBorders>
              <w:top w:val="single" w:sz="8" w:space="0" w:color="auto"/>
              <w:left w:val="single" w:sz="8" w:space="0" w:color="auto"/>
              <w:bottom w:val="single" w:sz="8" w:space="0" w:color="auto"/>
              <w:right w:val="single" w:sz="8" w:space="0" w:color="auto"/>
            </w:tcBorders>
          </w:tcPr>
          <w:p w14:paraId="346CC29A"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B724EE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13, stk. 2 </w:t>
            </w:r>
          </w:p>
        </w:tc>
      </w:tr>
      <w:tr w:rsidR="007728DD" w:rsidRPr="007728DD" w14:paraId="57C34B0A"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ED1AF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031474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D887A2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Artikel 13, stk. 3 og 4</w:t>
            </w:r>
          </w:p>
        </w:tc>
      </w:tr>
      <w:tr w:rsidR="007728DD" w:rsidRPr="007728DD" w14:paraId="7A07CC0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A2297C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11, stk. 5 </w:t>
            </w:r>
          </w:p>
        </w:tc>
        <w:tc>
          <w:tcPr>
            <w:tcW w:w="2268" w:type="dxa"/>
            <w:tcBorders>
              <w:top w:val="single" w:sz="8" w:space="0" w:color="auto"/>
              <w:left w:val="single" w:sz="8" w:space="0" w:color="auto"/>
              <w:bottom w:val="single" w:sz="8" w:space="0" w:color="auto"/>
              <w:right w:val="single" w:sz="8" w:space="0" w:color="auto"/>
            </w:tcBorders>
          </w:tcPr>
          <w:p w14:paraId="1C264CCC"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45CDFF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11, stk. 4 </w:t>
            </w:r>
          </w:p>
        </w:tc>
      </w:tr>
      <w:tr w:rsidR="007728DD" w:rsidRPr="007728DD" w14:paraId="3C739ED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2A500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11, stk. 6, første afsnit </w:t>
            </w:r>
          </w:p>
        </w:tc>
        <w:tc>
          <w:tcPr>
            <w:tcW w:w="2268" w:type="dxa"/>
            <w:tcBorders>
              <w:top w:val="single" w:sz="8" w:space="0" w:color="auto"/>
              <w:left w:val="single" w:sz="8" w:space="0" w:color="auto"/>
              <w:bottom w:val="single" w:sz="8" w:space="0" w:color="auto"/>
              <w:right w:val="single" w:sz="8" w:space="0" w:color="auto"/>
            </w:tcBorders>
          </w:tcPr>
          <w:p w14:paraId="2A4DEF25"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DC31EA"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12, stk. 2, første punktum </w:t>
            </w:r>
          </w:p>
        </w:tc>
      </w:tr>
      <w:tr w:rsidR="007728DD" w:rsidRPr="007728DD" w14:paraId="238CB89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AA0BCB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11, stk. 6, andet afsnit, første punktum </w:t>
            </w:r>
          </w:p>
        </w:tc>
        <w:tc>
          <w:tcPr>
            <w:tcW w:w="2268" w:type="dxa"/>
            <w:tcBorders>
              <w:top w:val="single" w:sz="8" w:space="0" w:color="auto"/>
              <w:left w:val="single" w:sz="8" w:space="0" w:color="auto"/>
              <w:bottom w:val="single" w:sz="8" w:space="0" w:color="auto"/>
              <w:right w:val="single" w:sz="8" w:space="0" w:color="auto"/>
            </w:tcBorders>
          </w:tcPr>
          <w:p w14:paraId="4373F3C5"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25BB71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12, stk. 5 </w:t>
            </w:r>
          </w:p>
        </w:tc>
      </w:tr>
      <w:tr w:rsidR="007728DD" w:rsidRPr="007728DD" w14:paraId="7E2DAB9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933A2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Artikel 11, stk. 6, andet afsnit, andet punktum</w:t>
            </w:r>
          </w:p>
        </w:tc>
        <w:tc>
          <w:tcPr>
            <w:tcW w:w="2268" w:type="dxa"/>
            <w:tcBorders>
              <w:top w:val="single" w:sz="8" w:space="0" w:color="auto"/>
              <w:left w:val="single" w:sz="8" w:space="0" w:color="auto"/>
              <w:bottom w:val="single" w:sz="8" w:space="0" w:color="auto"/>
              <w:right w:val="single" w:sz="8" w:space="0" w:color="auto"/>
            </w:tcBorders>
          </w:tcPr>
          <w:p w14:paraId="732A98D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4369CE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12, stk. 2, andet punktum </w:t>
            </w:r>
          </w:p>
        </w:tc>
      </w:tr>
      <w:tr w:rsidR="007728DD" w:rsidRPr="007728DD" w14:paraId="1269F625"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1BEA9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F0361B7"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FC8B8E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12, stk. 1, 3, 4, 6, 7, 8 og 9 </w:t>
            </w:r>
          </w:p>
        </w:tc>
      </w:tr>
      <w:tr w:rsidR="007728DD" w:rsidRPr="007728DD" w14:paraId="01084CC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614B1D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2F6B0F6"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CEFA7E2"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1E5AD37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75AF8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BDAB976"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109C1C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14 </w:t>
            </w:r>
          </w:p>
        </w:tc>
      </w:tr>
      <w:tr w:rsidR="007728DD" w:rsidRPr="007728DD" w14:paraId="56499E85"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D6E771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1DB4316"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3A9706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74678FB9"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53274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E16121A"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FC1445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15 </w:t>
            </w:r>
          </w:p>
        </w:tc>
      </w:tr>
      <w:tr w:rsidR="007728DD" w:rsidRPr="007728DD" w14:paraId="71A593A6"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401AF6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FB304B9"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1C8DBD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2D525DF8"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81E466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12 </w:t>
            </w:r>
          </w:p>
        </w:tc>
        <w:tc>
          <w:tcPr>
            <w:tcW w:w="2268" w:type="dxa"/>
            <w:tcBorders>
              <w:top w:val="single" w:sz="8" w:space="0" w:color="auto"/>
              <w:left w:val="single" w:sz="8" w:space="0" w:color="auto"/>
              <w:bottom w:val="single" w:sz="8" w:space="0" w:color="auto"/>
              <w:right w:val="single" w:sz="8" w:space="0" w:color="auto"/>
            </w:tcBorders>
          </w:tcPr>
          <w:p w14:paraId="3C7EF9D7"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E4377A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17, stk. 1 </w:t>
            </w:r>
          </w:p>
        </w:tc>
      </w:tr>
      <w:tr w:rsidR="007728DD" w:rsidRPr="007728DD" w14:paraId="0890EA8A"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BEBC95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F97C4B4"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620CC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17, stk. 2, 3 og 4 </w:t>
            </w:r>
          </w:p>
        </w:tc>
      </w:tr>
      <w:tr w:rsidR="007728DD" w:rsidRPr="007728DD" w14:paraId="041551B5"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A82651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376DA6C2"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4A3342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0A98FFAB"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0EC387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13 </w:t>
            </w:r>
          </w:p>
        </w:tc>
        <w:tc>
          <w:tcPr>
            <w:tcW w:w="2268" w:type="dxa"/>
            <w:tcBorders>
              <w:top w:val="single" w:sz="8" w:space="0" w:color="auto"/>
              <w:left w:val="single" w:sz="8" w:space="0" w:color="auto"/>
              <w:bottom w:val="single" w:sz="8" w:space="0" w:color="auto"/>
              <w:right w:val="single" w:sz="8" w:space="0" w:color="auto"/>
            </w:tcBorders>
          </w:tcPr>
          <w:p w14:paraId="413DF68E"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128859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18 </w:t>
            </w:r>
          </w:p>
        </w:tc>
      </w:tr>
      <w:tr w:rsidR="007728DD" w:rsidRPr="007728DD" w14:paraId="467DE576"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A94FD7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0CD9CDC"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076A1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22AED37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6D8ADA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14 </w:t>
            </w:r>
          </w:p>
        </w:tc>
        <w:tc>
          <w:tcPr>
            <w:tcW w:w="2268" w:type="dxa"/>
            <w:tcBorders>
              <w:top w:val="single" w:sz="8" w:space="0" w:color="auto"/>
              <w:left w:val="single" w:sz="8" w:space="0" w:color="auto"/>
              <w:bottom w:val="single" w:sz="8" w:space="0" w:color="auto"/>
              <w:right w:val="single" w:sz="8" w:space="0" w:color="auto"/>
            </w:tcBorders>
          </w:tcPr>
          <w:p w14:paraId="218A5B40"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3DB649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20 </w:t>
            </w:r>
          </w:p>
        </w:tc>
      </w:tr>
      <w:tr w:rsidR="007728DD" w:rsidRPr="007728DD" w14:paraId="4DAA83A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F44C1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216B9A2"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CDC620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3D7C656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88C1C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15, stk. 1 </w:t>
            </w:r>
          </w:p>
        </w:tc>
        <w:tc>
          <w:tcPr>
            <w:tcW w:w="2268" w:type="dxa"/>
            <w:tcBorders>
              <w:top w:val="single" w:sz="8" w:space="0" w:color="auto"/>
              <w:left w:val="single" w:sz="8" w:space="0" w:color="auto"/>
              <w:bottom w:val="single" w:sz="8" w:space="0" w:color="auto"/>
              <w:right w:val="single" w:sz="8" w:space="0" w:color="auto"/>
            </w:tcBorders>
          </w:tcPr>
          <w:p w14:paraId="167FE184"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2FB4B1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19, stk. 1 </w:t>
            </w:r>
          </w:p>
        </w:tc>
      </w:tr>
      <w:tr w:rsidR="007728DD" w:rsidRPr="007728DD" w14:paraId="119B0E8C"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4C100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15, stk. 2 </w:t>
            </w:r>
          </w:p>
        </w:tc>
        <w:tc>
          <w:tcPr>
            <w:tcW w:w="2268" w:type="dxa"/>
            <w:tcBorders>
              <w:top w:val="single" w:sz="8" w:space="0" w:color="auto"/>
              <w:left w:val="single" w:sz="8" w:space="0" w:color="auto"/>
              <w:bottom w:val="single" w:sz="8" w:space="0" w:color="auto"/>
              <w:right w:val="single" w:sz="8" w:space="0" w:color="auto"/>
            </w:tcBorders>
          </w:tcPr>
          <w:p w14:paraId="490F483D"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A531D6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19, stk. 2 </w:t>
            </w:r>
          </w:p>
        </w:tc>
      </w:tr>
      <w:tr w:rsidR="007728DD" w:rsidRPr="007728DD" w14:paraId="2A4E14C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89D17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15, stk. 3 </w:t>
            </w:r>
          </w:p>
        </w:tc>
        <w:tc>
          <w:tcPr>
            <w:tcW w:w="2268" w:type="dxa"/>
            <w:tcBorders>
              <w:top w:val="single" w:sz="8" w:space="0" w:color="auto"/>
              <w:left w:val="single" w:sz="8" w:space="0" w:color="auto"/>
              <w:bottom w:val="single" w:sz="8" w:space="0" w:color="auto"/>
              <w:right w:val="single" w:sz="8" w:space="0" w:color="auto"/>
            </w:tcBorders>
          </w:tcPr>
          <w:p w14:paraId="3634F24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83F954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w:t>
            </w:r>
          </w:p>
        </w:tc>
      </w:tr>
      <w:tr w:rsidR="007728DD" w:rsidRPr="007728DD" w14:paraId="7D8B0800"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07F6C7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15, stk. 4, første punktum </w:t>
            </w:r>
          </w:p>
        </w:tc>
        <w:tc>
          <w:tcPr>
            <w:tcW w:w="2268" w:type="dxa"/>
            <w:tcBorders>
              <w:top w:val="single" w:sz="8" w:space="0" w:color="auto"/>
              <w:left w:val="single" w:sz="8" w:space="0" w:color="auto"/>
              <w:bottom w:val="single" w:sz="8" w:space="0" w:color="auto"/>
              <w:right w:val="single" w:sz="8" w:space="0" w:color="auto"/>
            </w:tcBorders>
          </w:tcPr>
          <w:p w14:paraId="03719D41"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8AA6FA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19, stk. 3, første afsnit, første punktum </w:t>
            </w:r>
          </w:p>
        </w:tc>
      </w:tr>
      <w:tr w:rsidR="007728DD" w:rsidRPr="007728DD" w14:paraId="2BF2EF6E" w14:textId="77777777" w:rsidTr="00895898">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9BEE52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B690A05"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7B20BED"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19, stk. 3, første afsnit, andet punktum</w:t>
            </w:r>
          </w:p>
          <w:p w14:paraId="6480601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19, stk. 3, andet afsnit  </w:t>
            </w:r>
          </w:p>
        </w:tc>
      </w:tr>
      <w:tr w:rsidR="007728DD" w:rsidRPr="007728DD" w14:paraId="28593957"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D814B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15, stk. 4, andet punktum </w:t>
            </w:r>
          </w:p>
        </w:tc>
        <w:tc>
          <w:tcPr>
            <w:tcW w:w="2268" w:type="dxa"/>
            <w:tcBorders>
              <w:top w:val="single" w:sz="8" w:space="0" w:color="auto"/>
              <w:left w:val="single" w:sz="8" w:space="0" w:color="auto"/>
              <w:bottom w:val="single" w:sz="8" w:space="0" w:color="auto"/>
              <w:right w:val="single" w:sz="8" w:space="0" w:color="auto"/>
            </w:tcBorders>
          </w:tcPr>
          <w:p w14:paraId="799FB4CD"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EE8142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19, stk. 3, tredje afsnit </w:t>
            </w:r>
          </w:p>
        </w:tc>
      </w:tr>
      <w:tr w:rsidR="007728DD" w:rsidRPr="007728DD" w14:paraId="06470069"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1F9821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C0185A0"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17024F7"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19, stk. 4 og 5 </w:t>
            </w:r>
          </w:p>
        </w:tc>
      </w:tr>
      <w:tr w:rsidR="007728DD" w:rsidRPr="007728DD" w14:paraId="171AB7D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CE7661A"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444E8DD"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2A60BA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067DE033"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70AFA8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B3A2E49"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20EA28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22 </w:t>
            </w:r>
          </w:p>
        </w:tc>
      </w:tr>
      <w:tr w:rsidR="007728DD" w:rsidRPr="007728DD" w14:paraId="3304EA11"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60EBF2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EC6FABF"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28E2A9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3D71880C"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E944C1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A37035C"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B88E2C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24 </w:t>
            </w:r>
          </w:p>
        </w:tc>
      </w:tr>
      <w:tr w:rsidR="007728DD" w:rsidRPr="007728DD" w14:paraId="305EFD6B"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77D095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2DBB49C"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1AC770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04192C97"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72CBC5A"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16 </w:t>
            </w:r>
          </w:p>
        </w:tc>
        <w:tc>
          <w:tcPr>
            <w:tcW w:w="2268" w:type="dxa"/>
            <w:tcBorders>
              <w:top w:val="single" w:sz="8" w:space="0" w:color="auto"/>
              <w:left w:val="single" w:sz="8" w:space="0" w:color="auto"/>
              <w:bottom w:val="single" w:sz="8" w:space="0" w:color="auto"/>
              <w:right w:val="single" w:sz="8" w:space="0" w:color="auto"/>
            </w:tcBorders>
          </w:tcPr>
          <w:p w14:paraId="1A42914E"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6CD113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25 </w:t>
            </w:r>
          </w:p>
        </w:tc>
      </w:tr>
      <w:tr w:rsidR="007728DD" w:rsidRPr="007728DD" w14:paraId="68EC9419"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4D061A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93EA0AD"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2A6ED5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1A76089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6FA6D5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17 </w:t>
            </w:r>
          </w:p>
        </w:tc>
        <w:tc>
          <w:tcPr>
            <w:tcW w:w="2268" w:type="dxa"/>
            <w:tcBorders>
              <w:top w:val="single" w:sz="8" w:space="0" w:color="auto"/>
              <w:left w:val="single" w:sz="8" w:space="0" w:color="auto"/>
              <w:bottom w:val="single" w:sz="8" w:space="0" w:color="auto"/>
              <w:right w:val="single" w:sz="8" w:space="0" w:color="auto"/>
            </w:tcBorders>
          </w:tcPr>
          <w:p w14:paraId="60411F15"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D52543A"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26 </w:t>
            </w:r>
          </w:p>
        </w:tc>
      </w:tr>
      <w:tr w:rsidR="007728DD" w:rsidRPr="007728DD" w14:paraId="378F8EED"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D355D2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3448800"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7223D1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166455F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96AEA9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18 </w:t>
            </w:r>
          </w:p>
        </w:tc>
        <w:tc>
          <w:tcPr>
            <w:tcW w:w="2268" w:type="dxa"/>
            <w:tcBorders>
              <w:top w:val="single" w:sz="8" w:space="0" w:color="auto"/>
              <w:left w:val="single" w:sz="8" w:space="0" w:color="auto"/>
              <w:bottom w:val="single" w:sz="8" w:space="0" w:color="auto"/>
              <w:right w:val="single" w:sz="8" w:space="0" w:color="auto"/>
            </w:tcBorders>
          </w:tcPr>
          <w:p w14:paraId="35B5C007"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948FF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27 </w:t>
            </w:r>
          </w:p>
        </w:tc>
      </w:tr>
      <w:tr w:rsidR="007728DD" w:rsidRPr="007728DD" w14:paraId="3255D0B5"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241DC8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3B55EE3"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006076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54C840A8"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3479B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19 </w:t>
            </w:r>
          </w:p>
        </w:tc>
        <w:tc>
          <w:tcPr>
            <w:tcW w:w="2268" w:type="dxa"/>
            <w:tcBorders>
              <w:top w:val="single" w:sz="8" w:space="0" w:color="auto"/>
              <w:left w:val="single" w:sz="8" w:space="0" w:color="auto"/>
              <w:bottom w:val="single" w:sz="8" w:space="0" w:color="auto"/>
              <w:right w:val="single" w:sz="8" w:space="0" w:color="auto"/>
            </w:tcBorders>
          </w:tcPr>
          <w:p w14:paraId="752DF94E"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FC21C65"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Artikel 28 </w:t>
            </w:r>
          </w:p>
        </w:tc>
      </w:tr>
      <w:tr w:rsidR="007728DD" w:rsidRPr="007728DD" w14:paraId="4EA752BF"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65518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46F4D852"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A1B917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FE3DBE" w14:paraId="5C66C312" w14:textId="77777777" w:rsidTr="00895898">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14:paraId="041E5A2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I </w:t>
            </w:r>
          </w:p>
        </w:tc>
        <w:tc>
          <w:tcPr>
            <w:tcW w:w="2268" w:type="dxa"/>
            <w:tcBorders>
              <w:top w:val="single" w:sz="8" w:space="0" w:color="auto"/>
              <w:left w:val="single" w:sz="8" w:space="0" w:color="auto"/>
              <w:bottom w:val="single" w:sz="8" w:space="0" w:color="auto"/>
              <w:right w:val="single" w:sz="8" w:space="0" w:color="auto"/>
            </w:tcBorders>
          </w:tcPr>
          <w:p w14:paraId="1B75722C"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3A9B9F6" w14:textId="77777777" w:rsidR="007728DD" w:rsidRPr="007728DD" w:rsidRDefault="007728DD" w:rsidP="003D42B9">
            <w:pPr>
              <w:widowControl/>
              <w:spacing w:before="120" w:after="120"/>
              <w:rPr>
                <w:rFonts w:eastAsia="Calibri"/>
                <w:noProof/>
                <w:color w:val="000000"/>
                <w:szCs w:val="24"/>
                <w:lang w:val="it-IT" w:eastAsia="en-US"/>
              </w:rPr>
            </w:pPr>
            <w:r w:rsidRPr="007728DD">
              <w:rPr>
                <w:rFonts w:eastAsia="Calibri"/>
                <w:noProof/>
                <w:color w:val="000000"/>
                <w:szCs w:val="22"/>
                <w:lang w:val="it-IT" w:eastAsia="en-US"/>
              </w:rPr>
              <w:t>Bilag I, del A1 og A2</w:t>
            </w:r>
          </w:p>
          <w:p w14:paraId="214FB9C8" w14:textId="77777777" w:rsidR="007728DD" w:rsidRPr="007728DD" w:rsidRDefault="007728DD" w:rsidP="003D42B9">
            <w:pPr>
              <w:widowControl/>
              <w:spacing w:before="120" w:after="120"/>
              <w:rPr>
                <w:rFonts w:eastAsia="Calibri"/>
                <w:noProof/>
                <w:color w:val="000000"/>
                <w:szCs w:val="24"/>
                <w:lang w:val="it-IT" w:eastAsia="en-US"/>
              </w:rPr>
            </w:pPr>
            <w:r w:rsidRPr="007728DD">
              <w:rPr>
                <w:rFonts w:eastAsia="Calibri"/>
                <w:noProof/>
                <w:color w:val="000000"/>
                <w:szCs w:val="22"/>
                <w:lang w:val="it-IT" w:eastAsia="en-US"/>
              </w:rPr>
              <w:t>Bilag I, del D</w:t>
            </w:r>
          </w:p>
          <w:p w14:paraId="0A96F5F7" w14:textId="77777777" w:rsidR="007728DD" w:rsidRPr="007728DD" w:rsidRDefault="007728DD" w:rsidP="003D42B9">
            <w:pPr>
              <w:widowControl/>
              <w:spacing w:before="120" w:after="120"/>
              <w:rPr>
                <w:rFonts w:eastAsia="Calibri"/>
                <w:noProof/>
                <w:color w:val="000000"/>
                <w:szCs w:val="24"/>
                <w:lang w:val="it-IT" w:eastAsia="en-US"/>
              </w:rPr>
            </w:pPr>
            <w:r w:rsidRPr="007728DD">
              <w:rPr>
                <w:rFonts w:eastAsia="Calibri"/>
                <w:noProof/>
                <w:color w:val="000000"/>
                <w:szCs w:val="22"/>
                <w:lang w:val="it-IT" w:eastAsia="en-US"/>
              </w:rPr>
              <w:t>Bilag I, del E</w:t>
            </w:r>
          </w:p>
        </w:tc>
      </w:tr>
      <w:tr w:rsidR="007728DD" w:rsidRPr="00FE3DBE" w14:paraId="3E8DC137"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D56682C" w14:textId="77777777" w:rsidR="007728DD" w:rsidRPr="007728DD" w:rsidRDefault="007728DD" w:rsidP="007728DD">
            <w:pPr>
              <w:widowControl/>
              <w:spacing w:before="120" w:after="120"/>
              <w:jc w:val="right"/>
              <w:rPr>
                <w:rFonts w:eastAsia="Calibri"/>
                <w:noProof/>
                <w:szCs w:val="24"/>
                <w:lang w:val="it-IT" w:eastAsia="en-US"/>
              </w:rPr>
            </w:pPr>
            <w:r w:rsidRPr="007728DD">
              <w:rPr>
                <w:rFonts w:eastAsia="Calibri"/>
                <w:noProof/>
                <w:color w:val="000000"/>
                <w:szCs w:val="22"/>
                <w:lang w:val="it-IT"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6E749A3" w14:textId="77777777" w:rsidR="007728DD" w:rsidRPr="007728DD" w:rsidRDefault="007728DD" w:rsidP="007728DD">
            <w:pPr>
              <w:widowControl/>
              <w:spacing w:before="120" w:after="120"/>
              <w:jc w:val="both"/>
              <w:rPr>
                <w:rFonts w:eastAsia="Calibri"/>
                <w:noProof/>
                <w:color w:val="000000"/>
                <w:szCs w:val="24"/>
                <w:lang w:val="it-IT"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200AA30" w14:textId="77777777" w:rsidR="007728DD" w:rsidRPr="007728DD" w:rsidRDefault="007728DD" w:rsidP="003D42B9">
            <w:pPr>
              <w:widowControl/>
              <w:spacing w:before="120" w:after="120"/>
              <w:rPr>
                <w:rFonts w:eastAsia="Calibri"/>
                <w:noProof/>
                <w:szCs w:val="24"/>
                <w:lang w:val="it-IT" w:eastAsia="en-US"/>
              </w:rPr>
            </w:pPr>
            <w:r w:rsidRPr="007728DD">
              <w:rPr>
                <w:rFonts w:eastAsia="Calibri"/>
                <w:noProof/>
                <w:color w:val="000000"/>
                <w:szCs w:val="22"/>
                <w:lang w:val="it-IT" w:eastAsia="en-US"/>
              </w:rPr>
              <w:t xml:space="preserve"> </w:t>
            </w:r>
          </w:p>
        </w:tc>
      </w:tr>
      <w:tr w:rsidR="007728DD" w:rsidRPr="007728DD" w14:paraId="08E9044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F3A2349" w14:textId="77777777" w:rsidR="007728DD" w:rsidRPr="007728DD" w:rsidRDefault="007728DD" w:rsidP="007728DD">
            <w:pPr>
              <w:widowControl/>
              <w:spacing w:before="120" w:after="120"/>
              <w:jc w:val="right"/>
              <w:rPr>
                <w:rFonts w:eastAsia="Calibri"/>
                <w:noProof/>
                <w:color w:val="000000"/>
                <w:szCs w:val="24"/>
                <w:lang w:val="it-IT" w:eastAsia="en-US"/>
              </w:rPr>
            </w:pPr>
          </w:p>
        </w:tc>
        <w:tc>
          <w:tcPr>
            <w:tcW w:w="2268" w:type="dxa"/>
            <w:tcBorders>
              <w:top w:val="single" w:sz="8" w:space="0" w:color="auto"/>
              <w:left w:val="single" w:sz="8" w:space="0" w:color="auto"/>
              <w:bottom w:val="single" w:sz="8" w:space="0" w:color="auto"/>
              <w:right w:val="single" w:sz="8" w:space="0" w:color="auto"/>
            </w:tcBorders>
          </w:tcPr>
          <w:p w14:paraId="54688C39"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1</w:t>
            </w:r>
          </w:p>
        </w:tc>
        <w:tc>
          <w:tcPr>
            <w:tcW w:w="3544" w:type="dxa"/>
            <w:tcBorders>
              <w:top w:val="single" w:sz="8" w:space="0" w:color="auto"/>
              <w:left w:val="single" w:sz="8" w:space="0" w:color="auto"/>
              <w:bottom w:val="single" w:sz="8" w:space="0" w:color="auto"/>
              <w:right w:val="single" w:sz="8" w:space="0" w:color="auto"/>
            </w:tcBorders>
            <w:vAlign w:val="bottom"/>
          </w:tcPr>
          <w:p w14:paraId="49D84557"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w:t>
            </w:r>
          </w:p>
        </w:tc>
      </w:tr>
      <w:tr w:rsidR="007728DD" w:rsidRPr="007728DD" w14:paraId="0EAF40A1"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E550FCC"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04BEB50"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B8F2C9D" w14:textId="77777777" w:rsidR="007728DD" w:rsidRPr="007728DD" w:rsidRDefault="007728DD" w:rsidP="003D42B9">
            <w:pPr>
              <w:widowControl/>
              <w:spacing w:before="120" w:after="120"/>
              <w:rPr>
                <w:rFonts w:eastAsia="Calibri"/>
                <w:noProof/>
                <w:color w:val="000000"/>
                <w:szCs w:val="24"/>
                <w:lang w:eastAsia="en-US"/>
              </w:rPr>
            </w:pPr>
          </w:p>
        </w:tc>
      </w:tr>
      <w:tr w:rsidR="007728DD" w:rsidRPr="00FE3DBE" w14:paraId="75001775"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44F1FCD"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A83E7F9"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2, stk. 1</w:t>
            </w:r>
          </w:p>
        </w:tc>
        <w:tc>
          <w:tcPr>
            <w:tcW w:w="3544" w:type="dxa"/>
            <w:tcBorders>
              <w:top w:val="single" w:sz="8" w:space="0" w:color="auto"/>
              <w:left w:val="single" w:sz="8" w:space="0" w:color="auto"/>
              <w:bottom w:val="single" w:sz="8" w:space="0" w:color="auto"/>
              <w:right w:val="single" w:sz="8" w:space="0" w:color="auto"/>
            </w:tcBorders>
            <w:vAlign w:val="bottom"/>
          </w:tcPr>
          <w:p w14:paraId="5166EF88"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Bilag I, del B, punkt 1</w:t>
            </w:r>
          </w:p>
        </w:tc>
      </w:tr>
      <w:tr w:rsidR="007728DD" w:rsidRPr="007728DD" w14:paraId="18092D69"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F90E8A7"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153A1FF8"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2, stk. 2</w:t>
            </w:r>
          </w:p>
        </w:tc>
        <w:tc>
          <w:tcPr>
            <w:tcW w:w="3544" w:type="dxa"/>
            <w:tcBorders>
              <w:top w:val="single" w:sz="8" w:space="0" w:color="auto"/>
              <w:left w:val="single" w:sz="8" w:space="0" w:color="auto"/>
              <w:bottom w:val="single" w:sz="8" w:space="0" w:color="auto"/>
              <w:right w:val="single" w:sz="8" w:space="0" w:color="auto"/>
            </w:tcBorders>
            <w:vAlign w:val="bottom"/>
          </w:tcPr>
          <w:p w14:paraId="71E923A4"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Bilag I, del B1, afsnit 2, punkt 1</w:t>
            </w:r>
          </w:p>
        </w:tc>
      </w:tr>
      <w:tr w:rsidR="007728DD" w:rsidRPr="007728DD" w14:paraId="57035B89"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31FDF1A"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8BEA6A2"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 xml:space="preserve">Artikel 2, stk. 3 </w:t>
            </w:r>
          </w:p>
        </w:tc>
        <w:tc>
          <w:tcPr>
            <w:tcW w:w="3544" w:type="dxa"/>
            <w:tcBorders>
              <w:top w:val="single" w:sz="8" w:space="0" w:color="auto"/>
              <w:left w:val="single" w:sz="8" w:space="0" w:color="auto"/>
              <w:bottom w:val="single" w:sz="8" w:space="0" w:color="auto"/>
              <w:right w:val="single" w:sz="8" w:space="0" w:color="auto"/>
            </w:tcBorders>
            <w:vAlign w:val="bottom"/>
          </w:tcPr>
          <w:p w14:paraId="750B8BE9"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w:t>
            </w:r>
          </w:p>
        </w:tc>
      </w:tr>
      <w:tr w:rsidR="007728DD" w:rsidRPr="007728DD" w14:paraId="1753586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DB7435"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C05DC23"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7DAFE1D" w14:textId="77777777" w:rsidR="007728DD" w:rsidRPr="007728DD" w:rsidRDefault="007728DD" w:rsidP="003D42B9">
            <w:pPr>
              <w:widowControl/>
              <w:spacing w:before="120" w:after="120"/>
              <w:rPr>
                <w:rFonts w:eastAsia="Calibri"/>
                <w:noProof/>
                <w:color w:val="000000"/>
                <w:szCs w:val="24"/>
                <w:lang w:eastAsia="en-US"/>
              </w:rPr>
            </w:pPr>
          </w:p>
        </w:tc>
      </w:tr>
      <w:tr w:rsidR="007728DD" w:rsidRPr="00FE3DBE" w14:paraId="6EA6BA40"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37263C4"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66A50F1"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3</w:t>
            </w:r>
          </w:p>
        </w:tc>
        <w:tc>
          <w:tcPr>
            <w:tcW w:w="3544" w:type="dxa"/>
            <w:tcBorders>
              <w:top w:val="single" w:sz="8" w:space="0" w:color="auto"/>
              <w:left w:val="single" w:sz="8" w:space="0" w:color="auto"/>
              <w:bottom w:val="single" w:sz="8" w:space="0" w:color="auto"/>
              <w:right w:val="single" w:sz="8" w:space="0" w:color="auto"/>
            </w:tcBorders>
            <w:vAlign w:val="bottom"/>
          </w:tcPr>
          <w:p w14:paraId="37AFCF0B"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Bilag I, del B, punkt 2</w:t>
            </w:r>
          </w:p>
        </w:tc>
      </w:tr>
      <w:tr w:rsidR="007728DD" w:rsidRPr="00FE3DBE" w14:paraId="5C9A1CD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44209D"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09A3E827" w14:textId="77777777" w:rsidR="007728DD" w:rsidRPr="007728DD" w:rsidRDefault="007728DD" w:rsidP="007728DD">
            <w:pPr>
              <w:widowControl/>
              <w:spacing w:before="120" w:after="120"/>
              <w:jc w:val="both"/>
              <w:rPr>
                <w:rFonts w:eastAsia="Calibri"/>
                <w:noProof/>
                <w:color w:val="000000"/>
                <w:szCs w:val="24"/>
                <w:lang w:val="sv-SE"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00DCDB9" w14:textId="77777777" w:rsidR="007728DD" w:rsidRPr="007728DD" w:rsidRDefault="007728DD" w:rsidP="003D42B9">
            <w:pPr>
              <w:widowControl/>
              <w:spacing w:before="120" w:after="120"/>
              <w:rPr>
                <w:rFonts w:eastAsia="Calibri"/>
                <w:noProof/>
                <w:color w:val="000000"/>
                <w:szCs w:val="24"/>
                <w:lang w:val="sv-SE" w:eastAsia="en-US"/>
              </w:rPr>
            </w:pPr>
          </w:p>
        </w:tc>
      </w:tr>
      <w:tr w:rsidR="007728DD" w:rsidRPr="00FE3DBE" w14:paraId="2C79BB6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F50DD24"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7C4065AC"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4</w:t>
            </w:r>
          </w:p>
        </w:tc>
        <w:tc>
          <w:tcPr>
            <w:tcW w:w="3544" w:type="dxa"/>
            <w:tcBorders>
              <w:top w:val="single" w:sz="8" w:space="0" w:color="auto"/>
              <w:left w:val="single" w:sz="8" w:space="0" w:color="auto"/>
              <w:bottom w:val="single" w:sz="8" w:space="0" w:color="auto"/>
              <w:right w:val="single" w:sz="8" w:space="0" w:color="auto"/>
            </w:tcBorders>
            <w:vAlign w:val="bottom"/>
          </w:tcPr>
          <w:p w14:paraId="4D896F25"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Bilag I, del B, punkt 3</w:t>
            </w:r>
          </w:p>
        </w:tc>
      </w:tr>
      <w:tr w:rsidR="007728DD" w:rsidRPr="00FE3DBE" w14:paraId="6C3C0EF9"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5182E65"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1BB8C4D1" w14:textId="77777777" w:rsidR="007728DD" w:rsidRPr="007728DD" w:rsidRDefault="007728DD" w:rsidP="007728DD">
            <w:pPr>
              <w:widowControl/>
              <w:spacing w:before="120" w:after="120"/>
              <w:jc w:val="both"/>
              <w:rPr>
                <w:rFonts w:eastAsia="Calibri"/>
                <w:noProof/>
                <w:color w:val="000000"/>
                <w:szCs w:val="24"/>
                <w:lang w:val="sv-SE"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A633D86" w14:textId="77777777" w:rsidR="007728DD" w:rsidRPr="007728DD" w:rsidRDefault="007728DD" w:rsidP="003D42B9">
            <w:pPr>
              <w:widowControl/>
              <w:spacing w:before="120" w:after="120"/>
              <w:rPr>
                <w:rFonts w:eastAsia="Calibri"/>
                <w:noProof/>
                <w:color w:val="000000"/>
                <w:szCs w:val="24"/>
                <w:lang w:val="sv-SE" w:eastAsia="en-US"/>
              </w:rPr>
            </w:pPr>
          </w:p>
        </w:tc>
      </w:tr>
      <w:tr w:rsidR="007728DD" w:rsidRPr="00FE3DBE" w14:paraId="625A1D36"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71769BB"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38400DC4"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5, stk. 1</w:t>
            </w:r>
          </w:p>
        </w:tc>
        <w:tc>
          <w:tcPr>
            <w:tcW w:w="3544" w:type="dxa"/>
            <w:tcBorders>
              <w:top w:val="single" w:sz="8" w:space="0" w:color="auto"/>
              <w:left w:val="single" w:sz="8" w:space="0" w:color="auto"/>
              <w:bottom w:val="single" w:sz="8" w:space="0" w:color="auto"/>
              <w:right w:val="single" w:sz="8" w:space="0" w:color="auto"/>
            </w:tcBorders>
            <w:vAlign w:val="bottom"/>
          </w:tcPr>
          <w:p w14:paraId="0C5CE216"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Bilag I, del B, punkt 4</w:t>
            </w:r>
          </w:p>
        </w:tc>
      </w:tr>
      <w:tr w:rsidR="007728DD" w:rsidRPr="00FE3DBE" w14:paraId="228C7245"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1F9BCD"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75A8D29F"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5, stk. 2</w:t>
            </w:r>
          </w:p>
        </w:tc>
        <w:tc>
          <w:tcPr>
            <w:tcW w:w="3544" w:type="dxa"/>
            <w:tcBorders>
              <w:top w:val="single" w:sz="8" w:space="0" w:color="auto"/>
              <w:left w:val="single" w:sz="8" w:space="0" w:color="auto"/>
              <w:bottom w:val="single" w:sz="8" w:space="0" w:color="auto"/>
              <w:right w:val="single" w:sz="8" w:space="0" w:color="auto"/>
            </w:tcBorders>
            <w:vAlign w:val="bottom"/>
          </w:tcPr>
          <w:p w14:paraId="68A52514"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Bilag I, del B, punkt 5</w:t>
            </w:r>
          </w:p>
        </w:tc>
      </w:tr>
      <w:tr w:rsidR="007728DD" w:rsidRPr="00FE3DBE" w14:paraId="0050A4F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1087A2A"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3D436078"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5, stk. 3</w:t>
            </w:r>
          </w:p>
        </w:tc>
        <w:tc>
          <w:tcPr>
            <w:tcW w:w="3544" w:type="dxa"/>
            <w:tcBorders>
              <w:top w:val="single" w:sz="8" w:space="0" w:color="auto"/>
              <w:left w:val="single" w:sz="8" w:space="0" w:color="auto"/>
              <w:bottom w:val="single" w:sz="8" w:space="0" w:color="auto"/>
              <w:right w:val="single" w:sz="8" w:space="0" w:color="auto"/>
            </w:tcBorders>
            <w:vAlign w:val="bottom"/>
          </w:tcPr>
          <w:p w14:paraId="5CD8B2CF"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Bilag I, del B, punkt 6</w:t>
            </w:r>
          </w:p>
        </w:tc>
      </w:tr>
      <w:tr w:rsidR="007728DD" w:rsidRPr="00FE3DBE" w14:paraId="09F8E9AC"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0D64611"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274AD0F2"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5, stk. 4</w:t>
            </w:r>
          </w:p>
        </w:tc>
        <w:tc>
          <w:tcPr>
            <w:tcW w:w="3544" w:type="dxa"/>
            <w:tcBorders>
              <w:top w:val="single" w:sz="8" w:space="0" w:color="auto"/>
              <w:left w:val="single" w:sz="8" w:space="0" w:color="auto"/>
              <w:bottom w:val="single" w:sz="8" w:space="0" w:color="auto"/>
              <w:right w:val="single" w:sz="8" w:space="0" w:color="auto"/>
            </w:tcBorders>
            <w:vAlign w:val="bottom"/>
          </w:tcPr>
          <w:p w14:paraId="7C3EA2CF"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Bilag I, del B, punkt 7</w:t>
            </w:r>
          </w:p>
        </w:tc>
      </w:tr>
      <w:tr w:rsidR="007728DD" w:rsidRPr="00FE3DBE" w14:paraId="3AD86457"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291260"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1BB2AAC5"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5, stk. 5</w:t>
            </w:r>
          </w:p>
        </w:tc>
        <w:tc>
          <w:tcPr>
            <w:tcW w:w="3544" w:type="dxa"/>
            <w:tcBorders>
              <w:top w:val="single" w:sz="8" w:space="0" w:color="auto"/>
              <w:left w:val="single" w:sz="8" w:space="0" w:color="auto"/>
              <w:bottom w:val="single" w:sz="8" w:space="0" w:color="auto"/>
              <w:right w:val="single" w:sz="8" w:space="0" w:color="auto"/>
            </w:tcBorders>
            <w:vAlign w:val="bottom"/>
          </w:tcPr>
          <w:p w14:paraId="304DFC64"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Bilag I, del B, punkt 8</w:t>
            </w:r>
          </w:p>
        </w:tc>
      </w:tr>
      <w:tr w:rsidR="007728DD" w:rsidRPr="00FE3DBE" w14:paraId="5D942681"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A8E398C"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5D425E77" w14:textId="77777777" w:rsidR="007728DD" w:rsidRPr="007728DD" w:rsidRDefault="007728DD" w:rsidP="007728DD">
            <w:pPr>
              <w:widowControl/>
              <w:spacing w:before="120" w:after="120"/>
              <w:jc w:val="both"/>
              <w:rPr>
                <w:rFonts w:eastAsia="Calibri"/>
                <w:noProof/>
                <w:color w:val="000000"/>
                <w:szCs w:val="24"/>
                <w:lang w:val="sv-SE"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62ED452" w14:textId="77777777" w:rsidR="007728DD" w:rsidRPr="007728DD" w:rsidRDefault="007728DD" w:rsidP="003D42B9">
            <w:pPr>
              <w:widowControl/>
              <w:spacing w:before="120" w:after="120"/>
              <w:rPr>
                <w:rFonts w:eastAsia="Calibri"/>
                <w:noProof/>
                <w:color w:val="000000"/>
                <w:szCs w:val="24"/>
                <w:lang w:val="sv-SE" w:eastAsia="en-US"/>
              </w:rPr>
            </w:pPr>
          </w:p>
        </w:tc>
      </w:tr>
      <w:tr w:rsidR="007728DD" w:rsidRPr="007728DD" w14:paraId="1B6DD1AF"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795FF1A"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706852EC"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6</w:t>
            </w:r>
          </w:p>
        </w:tc>
        <w:tc>
          <w:tcPr>
            <w:tcW w:w="3544" w:type="dxa"/>
            <w:tcBorders>
              <w:top w:val="single" w:sz="8" w:space="0" w:color="auto"/>
              <w:left w:val="single" w:sz="8" w:space="0" w:color="auto"/>
              <w:bottom w:val="single" w:sz="8" w:space="0" w:color="auto"/>
              <w:right w:val="single" w:sz="8" w:space="0" w:color="auto"/>
            </w:tcBorders>
            <w:vAlign w:val="bottom"/>
          </w:tcPr>
          <w:p w14:paraId="6D4216B3"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w:t>
            </w:r>
          </w:p>
        </w:tc>
      </w:tr>
      <w:tr w:rsidR="007728DD" w:rsidRPr="007728DD" w14:paraId="2C1C3949"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F11D567"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A34BE6A"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479B4DC" w14:textId="77777777" w:rsidR="007728DD" w:rsidRPr="007728DD" w:rsidRDefault="007728DD" w:rsidP="003D42B9">
            <w:pPr>
              <w:widowControl/>
              <w:spacing w:before="120" w:after="120"/>
              <w:rPr>
                <w:rFonts w:eastAsia="Calibri"/>
                <w:noProof/>
                <w:color w:val="000000"/>
                <w:szCs w:val="24"/>
                <w:lang w:eastAsia="en-US"/>
              </w:rPr>
            </w:pPr>
          </w:p>
        </w:tc>
      </w:tr>
      <w:tr w:rsidR="007728DD" w:rsidRPr="00FE3DBE" w14:paraId="16653251"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1CE656F"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6162AD6"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7, stk. 1</w:t>
            </w:r>
          </w:p>
        </w:tc>
        <w:tc>
          <w:tcPr>
            <w:tcW w:w="3544" w:type="dxa"/>
            <w:tcBorders>
              <w:top w:val="single" w:sz="8" w:space="0" w:color="auto"/>
              <w:left w:val="single" w:sz="8" w:space="0" w:color="auto"/>
              <w:bottom w:val="single" w:sz="8" w:space="0" w:color="auto"/>
              <w:right w:val="single" w:sz="8" w:space="0" w:color="auto"/>
            </w:tcBorders>
            <w:vAlign w:val="bottom"/>
          </w:tcPr>
          <w:p w14:paraId="4B7659F0"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Bilag I, del B, punkt 9</w:t>
            </w:r>
          </w:p>
        </w:tc>
      </w:tr>
      <w:tr w:rsidR="007728DD" w:rsidRPr="00FE3DBE" w14:paraId="469F23E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3481701"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3FA76970"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7, stk. 2</w:t>
            </w:r>
          </w:p>
        </w:tc>
        <w:tc>
          <w:tcPr>
            <w:tcW w:w="3544" w:type="dxa"/>
            <w:tcBorders>
              <w:top w:val="single" w:sz="8" w:space="0" w:color="auto"/>
              <w:left w:val="single" w:sz="8" w:space="0" w:color="auto"/>
              <w:bottom w:val="single" w:sz="8" w:space="0" w:color="auto"/>
              <w:right w:val="single" w:sz="8" w:space="0" w:color="auto"/>
            </w:tcBorders>
            <w:vAlign w:val="bottom"/>
          </w:tcPr>
          <w:p w14:paraId="1484D2FE" w14:textId="77777777" w:rsidR="007728DD" w:rsidRPr="007728DD" w:rsidRDefault="007728DD" w:rsidP="003D42B9">
            <w:pPr>
              <w:widowControl/>
              <w:spacing w:before="120" w:after="120"/>
              <w:rPr>
                <w:rFonts w:eastAsia="Calibri"/>
                <w:noProof/>
                <w:color w:val="000000"/>
                <w:szCs w:val="24"/>
                <w:lang w:val="sv-SE" w:eastAsia="en-US"/>
              </w:rPr>
            </w:pPr>
            <w:r w:rsidRPr="007728DD">
              <w:rPr>
                <w:rFonts w:eastAsia="Calibri"/>
                <w:noProof/>
                <w:color w:val="000000"/>
                <w:szCs w:val="22"/>
                <w:lang w:val="sv-SE" w:eastAsia="en-US"/>
              </w:rPr>
              <w:t>Bilag I, del B, punkt 10</w:t>
            </w:r>
          </w:p>
        </w:tc>
      </w:tr>
      <w:tr w:rsidR="007728DD" w:rsidRPr="00FE3DBE" w14:paraId="08AFCDAD"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322A24"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39878843" w14:textId="77777777" w:rsidR="007728DD" w:rsidRPr="007728DD" w:rsidRDefault="007728DD" w:rsidP="007728DD">
            <w:pPr>
              <w:widowControl/>
              <w:spacing w:before="120" w:after="120"/>
              <w:jc w:val="both"/>
              <w:rPr>
                <w:rFonts w:eastAsia="Calibri"/>
                <w:noProof/>
                <w:color w:val="000000"/>
                <w:szCs w:val="24"/>
                <w:lang w:val="sv-SE"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F833C5F" w14:textId="77777777" w:rsidR="007728DD" w:rsidRPr="007728DD" w:rsidRDefault="007728DD" w:rsidP="003D42B9">
            <w:pPr>
              <w:widowControl/>
              <w:spacing w:before="120" w:after="120"/>
              <w:rPr>
                <w:rFonts w:eastAsia="Calibri"/>
                <w:noProof/>
                <w:color w:val="000000"/>
                <w:szCs w:val="24"/>
                <w:lang w:val="sv-SE" w:eastAsia="en-US"/>
              </w:rPr>
            </w:pPr>
          </w:p>
        </w:tc>
      </w:tr>
      <w:tr w:rsidR="007728DD" w:rsidRPr="007728DD" w14:paraId="3ED61E55"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B720C0F" w14:textId="77777777" w:rsidR="007728DD" w:rsidRPr="007728DD" w:rsidRDefault="007728DD" w:rsidP="007728DD">
            <w:pPr>
              <w:widowControl/>
              <w:spacing w:before="120" w:after="120"/>
              <w:jc w:val="right"/>
              <w:rPr>
                <w:rFonts w:eastAsia="Calibri"/>
                <w:noProof/>
                <w:color w:val="000000"/>
                <w:szCs w:val="24"/>
                <w:lang w:val="sv-SE" w:eastAsia="en-US"/>
              </w:rPr>
            </w:pPr>
          </w:p>
        </w:tc>
        <w:tc>
          <w:tcPr>
            <w:tcW w:w="2268" w:type="dxa"/>
            <w:tcBorders>
              <w:top w:val="single" w:sz="8" w:space="0" w:color="auto"/>
              <w:left w:val="single" w:sz="8" w:space="0" w:color="auto"/>
              <w:bottom w:val="single" w:sz="8" w:space="0" w:color="auto"/>
              <w:right w:val="single" w:sz="8" w:space="0" w:color="auto"/>
            </w:tcBorders>
          </w:tcPr>
          <w:p w14:paraId="41458DB7"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Artikel 8</w:t>
            </w:r>
          </w:p>
        </w:tc>
        <w:tc>
          <w:tcPr>
            <w:tcW w:w="3544" w:type="dxa"/>
            <w:tcBorders>
              <w:top w:val="single" w:sz="8" w:space="0" w:color="auto"/>
              <w:left w:val="single" w:sz="8" w:space="0" w:color="auto"/>
              <w:bottom w:val="single" w:sz="8" w:space="0" w:color="auto"/>
              <w:right w:val="single" w:sz="8" w:space="0" w:color="auto"/>
            </w:tcBorders>
            <w:vAlign w:val="bottom"/>
          </w:tcPr>
          <w:p w14:paraId="245A7F65"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w:t>
            </w:r>
          </w:p>
        </w:tc>
      </w:tr>
      <w:tr w:rsidR="007728DD" w:rsidRPr="007728DD" w14:paraId="1EC64ED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7567826"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B4C186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1511604" w14:textId="77777777" w:rsidR="007728DD" w:rsidRPr="007728DD" w:rsidRDefault="007728DD" w:rsidP="003D42B9">
            <w:pPr>
              <w:widowControl/>
              <w:spacing w:before="120" w:after="120"/>
              <w:rPr>
                <w:rFonts w:eastAsia="Calibri"/>
                <w:noProof/>
                <w:color w:val="000000"/>
                <w:szCs w:val="24"/>
                <w:lang w:eastAsia="en-US"/>
              </w:rPr>
            </w:pPr>
          </w:p>
        </w:tc>
      </w:tr>
      <w:tr w:rsidR="007728DD" w:rsidRPr="007728DD" w14:paraId="2502EA58"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CAD769"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8B6A58E"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Bilag I</w:t>
            </w:r>
          </w:p>
        </w:tc>
        <w:tc>
          <w:tcPr>
            <w:tcW w:w="3544" w:type="dxa"/>
            <w:tcBorders>
              <w:top w:val="single" w:sz="8" w:space="0" w:color="auto"/>
              <w:left w:val="single" w:sz="8" w:space="0" w:color="auto"/>
              <w:bottom w:val="single" w:sz="8" w:space="0" w:color="auto"/>
              <w:right w:val="single" w:sz="8" w:space="0" w:color="auto"/>
            </w:tcBorders>
            <w:vAlign w:val="bottom"/>
          </w:tcPr>
          <w:p w14:paraId="71FA28FA"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Bilag I, del B1</w:t>
            </w:r>
          </w:p>
        </w:tc>
      </w:tr>
      <w:tr w:rsidR="007728DD" w:rsidRPr="007728DD" w14:paraId="5E0BCAB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E4FE9E"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B08ECA3"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06AD8CB" w14:textId="77777777" w:rsidR="007728DD" w:rsidRPr="007728DD" w:rsidRDefault="007728DD" w:rsidP="003D42B9">
            <w:pPr>
              <w:widowControl/>
              <w:spacing w:before="120" w:after="120"/>
              <w:rPr>
                <w:rFonts w:eastAsia="Calibri"/>
                <w:noProof/>
                <w:color w:val="000000"/>
                <w:szCs w:val="24"/>
                <w:lang w:eastAsia="en-US"/>
              </w:rPr>
            </w:pPr>
          </w:p>
        </w:tc>
      </w:tr>
      <w:tr w:rsidR="007728DD" w:rsidRPr="007728DD" w14:paraId="36E4A9BC"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6BFE89"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B108884"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Bilag II</w:t>
            </w:r>
          </w:p>
        </w:tc>
        <w:tc>
          <w:tcPr>
            <w:tcW w:w="3544" w:type="dxa"/>
            <w:tcBorders>
              <w:top w:val="single" w:sz="8" w:space="0" w:color="auto"/>
              <w:left w:val="single" w:sz="8" w:space="0" w:color="auto"/>
              <w:bottom w:val="single" w:sz="8" w:space="0" w:color="auto"/>
              <w:right w:val="single" w:sz="8" w:space="0" w:color="auto"/>
            </w:tcBorders>
            <w:vAlign w:val="bottom"/>
          </w:tcPr>
          <w:p w14:paraId="6451F303"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Bilag I, del B2</w:t>
            </w:r>
          </w:p>
        </w:tc>
      </w:tr>
      <w:tr w:rsidR="007728DD" w:rsidRPr="007728DD" w14:paraId="360AA662"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D505D7F"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F1FC6ED"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11F3A41" w14:textId="77777777" w:rsidR="007728DD" w:rsidRPr="007728DD" w:rsidRDefault="007728DD" w:rsidP="003D42B9">
            <w:pPr>
              <w:widowControl/>
              <w:spacing w:before="120" w:after="120"/>
              <w:rPr>
                <w:rFonts w:eastAsia="Calibri"/>
                <w:noProof/>
                <w:color w:val="000000"/>
                <w:szCs w:val="24"/>
                <w:lang w:eastAsia="en-US"/>
              </w:rPr>
            </w:pPr>
          </w:p>
        </w:tc>
      </w:tr>
      <w:tr w:rsidR="007728DD" w:rsidRPr="007728DD" w14:paraId="41F3D446"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19DBE1D"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B934770"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Bilag III</w:t>
            </w:r>
          </w:p>
        </w:tc>
        <w:tc>
          <w:tcPr>
            <w:tcW w:w="3544" w:type="dxa"/>
            <w:tcBorders>
              <w:top w:val="single" w:sz="8" w:space="0" w:color="auto"/>
              <w:left w:val="single" w:sz="8" w:space="0" w:color="auto"/>
              <w:bottom w:val="single" w:sz="8" w:space="0" w:color="auto"/>
              <w:right w:val="single" w:sz="8" w:space="0" w:color="auto"/>
            </w:tcBorders>
            <w:vAlign w:val="bottom"/>
          </w:tcPr>
          <w:p w14:paraId="4C28528D"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Bilag I, del B3</w:t>
            </w:r>
          </w:p>
        </w:tc>
      </w:tr>
      <w:tr w:rsidR="007728DD" w:rsidRPr="007728DD" w14:paraId="782C68AA"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2234E3B"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F7D0E3D"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982E13" w14:textId="77777777" w:rsidR="007728DD" w:rsidRPr="007728DD" w:rsidRDefault="007728DD" w:rsidP="003D42B9">
            <w:pPr>
              <w:widowControl/>
              <w:spacing w:before="120" w:after="120"/>
              <w:rPr>
                <w:rFonts w:eastAsia="Calibri"/>
                <w:noProof/>
                <w:color w:val="000000"/>
                <w:szCs w:val="24"/>
                <w:lang w:eastAsia="en-US"/>
              </w:rPr>
            </w:pPr>
          </w:p>
        </w:tc>
      </w:tr>
      <w:tr w:rsidR="007728DD" w:rsidRPr="007728DD" w14:paraId="491FD656"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AB832D3"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782A63C"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Bilag IV</w:t>
            </w:r>
          </w:p>
        </w:tc>
        <w:tc>
          <w:tcPr>
            <w:tcW w:w="3544" w:type="dxa"/>
            <w:tcBorders>
              <w:top w:val="single" w:sz="8" w:space="0" w:color="auto"/>
              <w:left w:val="single" w:sz="8" w:space="0" w:color="auto"/>
              <w:bottom w:val="single" w:sz="8" w:space="0" w:color="auto"/>
              <w:right w:val="single" w:sz="8" w:space="0" w:color="auto"/>
            </w:tcBorders>
            <w:vAlign w:val="bottom"/>
          </w:tcPr>
          <w:p w14:paraId="1A3046FB"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Bilag I, del B4</w:t>
            </w:r>
          </w:p>
        </w:tc>
      </w:tr>
      <w:tr w:rsidR="007728DD" w:rsidRPr="007728DD" w14:paraId="491ECE46"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56E8233"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B85BA03"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3DFCFA" w14:textId="77777777" w:rsidR="007728DD" w:rsidRPr="007728DD" w:rsidRDefault="007728DD" w:rsidP="003D42B9">
            <w:pPr>
              <w:widowControl/>
              <w:spacing w:before="120" w:after="120"/>
              <w:rPr>
                <w:rFonts w:eastAsia="Calibri"/>
                <w:noProof/>
                <w:color w:val="000000"/>
                <w:szCs w:val="24"/>
                <w:lang w:eastAsia="en-US"/>
              </w:rPr>
            </w:pPr>
          </w:p>
        </w:tc>
      </w:tr>
      <w:tr w:rsidR="007728DD" w:rsidRPr="007728DD" w14:paraId="064CECD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DDC29E6" w14:textId="77777777" w:rsidR="007728DD" w:rsidRPr="007728DD" w:rsidRDefault="007728DD" w:rsidP="007728DD">
            <w:pPr>
              <w:widowControl/>
              <w:spacing w:before="120" w:after="120"/>
              <w:rPr>
                <w:rFonts w:eastAsia="Calibri"/>
                <w:noProof/>
                <w:color w:val="000000"/>
                <w:szCs w:val="24"/>
                <w:lang w:eastAsia="en-US"/>
              </w:rPr>
            </w:pPr>
            <w:r w:rsidRPr="007728DD">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14:paraId="4240278F"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23A6BF9" w14:textId="77777777" w:rsidR="007728DD" w:rsidRPr="007728DD" w:rsidRDefault="007728DD" w:rsidP="003D42B9">
            <w:pPr>
              <w:widowControl/>
              <w:spacing w:before="120" w:after="120"/>
              <w:rPr>
                <w:rFonts w:eastAsia="Calibri"/>
                <w:noProof/>
                <w:color w:val="000000"/>
                <w:szCs w:val="24"/>
                <w:lang w:eastAsia="en-US"/>
              </w:rPr>
            </w:pPr>
            <w:r w:rsidRPr="007728DD">
              <w:rPr>
                <w:rFonts w:eastAsia="Calibri"/>
                <w:noProof/>
                <w:color w:val="000000"/>
                <w:szCs w:val="22"/>
                <w:lang w:eastAsia="en-US"/>
              </w:rPr>
              <w:t>Bilag I, del C</w:t>
            </w:r>
          </w:p>
        </w:tc>
      </w:tr>
      <w:tr w:rsidR="007728DD" w:rsidRPr="007728DD" w14:paraId="5CB6C986"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0262B6D" w14:textId="77777777" w:rsidR="007728DD" w:rsidRPr="007728DD" w:rsidRDefault="007728DD" w:rsidP="007728D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35CC71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94EBD08" w14:textId="77777777" w:rsidR="007728DD" w:rsidRPr="007728DD" w:rsidRDefault="007728DD" w:rsidP="003D42B9">
            <w:pPr>
              <w:widowControl/>
              <w:spacing w:before="120" w:after="120"/>
              <w:rPr>
                <w:rFonts w:eastAsia="Calibri"/>
                <w:noProof/>
                <w:color w:val="000000"/>
                <w:szCs w:val="24"/>
                <w:lang w:eastAsia="en-US"/>
              </w:rPr>
            </w:pPr>
          </w:p>
        </w:tc>
      </w:tr>
      <w:tr w:rsidR="007728DD" w:rsidRPr="007728DD" w14:paraId="2D2EB1F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5E0FF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II </w:t>
            </w:r>
          </w:p>
        </w:tc>
        <w:tc>
          <w:tcPr>
            <w:tcW w:w="2268" w:type="dxa"/>
            <w:tcBorders>
              <w:top w:val="single" w:sz="8" w:space="0" w:color="auto"/>
              <w:left w:val="single" w:sz="8" w:space="0" w:color="auto"/>
              <w:bottom w:val="single" w:sz="8" w:space="0" w:color="auto"/>
              <w:right w:val="single" w:sz="8" w:space="0" w:color="auto"/>
            </w:tcBorders>
          </w:tcPr>
          <w:p w14:paraId="129855D9"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9221FE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II </w:t>
            </w:r>
          </w:p>
        </w:tc>
      </w:tr>
      <w:tr w:rsidR="007728DD" w:rsidRPr="007728DD" w14:paraId="38FAC70E"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36F256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9FBC3BB"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A909D99"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35EAC1C0"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7B3411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III </w:t>
            </w:r>
          </w:p>
        </w:tc>
        <w:tc>
          <w:tcPr>
            <w:tcW w:w="2268" w:type="dxa"/>
            <w:tcBorders>
              <w:top w:val="single" w:sz="8" w:space="0" w:color="auto"/>
              <w:left w:val="single" w:sz="8" w:space="0" w:color="auto"/>
              <w:bottom w:val="single" w:sz="8" w:space="0" w:color="auto"/>
              <w:right w:val="single" w:sz="8" w:space="0" w:color="auto"/>
            </w:tcBorders>
          </w:tcPr>
          <w:p w14:paraId="02D4395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2A8845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III </w:t>
            </w:r>
          </w:p>
        </w:tc>
      </w:tr>
      <w:tr w:rsidR="007728DD" w:rsidRPr="007728DD" w14:paraId="7C56F1DD"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A17A4B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815C7C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69E2751"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730CC478"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E89A84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IV </w:t>
            </w:r>
          </w:p>
        </w:tc>
        <w:tc>
          <w:tcPr>
            <w:tcW w:w="2268" w:type="dxa"/>
            <w:tcBorders>
              <w:top w:val="single" w:sz="8" w:space="0" w:color="auto"/>
              <w:left w:val="single" w:sz="8" w:space="0" w:color="auto"/>
              <w:bottom w:val="single" w:sz="8" w:space="0" w:color="auto"/>
              <w:right w:val="single" w:sz="8" w:space="0" w:color="auto"/>
            </w:tcBorders>
          </w:tcPr>
          <w:p w14:paraId="720911A4"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0F6B1B8"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IV </w:t>
            </w:r>
          </w:p>
        </w:tc>
      </w:tr>
      <w:tr w:rsidR="007728DD" w:rsidRPr="007728DD" w14:paraId="38D3487D"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BDA2D9F"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C151AAF"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0AD70F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6EF8F6D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C90A2F4"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V </w:t>
            </w:r>
          </w:p>
        </w:tc>
        <w:tc>
          <w:tcPr>
            <w:tcW w:w="2268" w:type="dxa"/>
            <w:tcBorders>
              <w:top w:val="single" w:sz="8" w:space="0" w:color="auto"/>
              <w:left w:val="single" w:sz="8" w:space="0" w:color="auto"/>
              <w:bottom w:val="single" w:sz="8" w:space="0" w:color="auto"/>
              <w:right w:val="single" w:sz="8" w:space="0" w:color="auto"/>
            </w:tcBorders>
          </w:tcPr>
          <w:p w14:paraId="73C81F50"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F66348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V </w:t>
            </w:r>
          </w:p>
        </w:tc>
      </w:tr>
      <w:tr w:rsidR="007728DD" w:rsidRPr="007728DD" w14:paraId="3B86DE2B"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022052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42D4107"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7246D6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3C36FB25"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005DCD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VI </w:t>
            </w:r>
          </w:p>
        </w:tc>
        <w:tc>
          <w:tcPr>
            <w:tcW w:w="2268" w:type="dxa"/>
            <w:tcBorders>
              <w:top w:val="single" w:sz="8" w:space="0" w:color="auto"/>
              <w:left w:val="single" w:sz="8" w:space="0" w:color="auto"/>
              <w:bottom w:val="single" w:sz="8" w:space="0" w:color="auto"/>
              <w:right w:val="single" w:sz="8" w:space="0" w:color="auto"/>
            </w:tcBorders>
          </w:tcPr>
          <w:p w14:paraId="3BF6911B"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D298096"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VI </w:t>
            </w:r>
          </w:p>
        </w:tc>
      </w:tr>
      <w:tr w:rsidR="007728DD" w:rsidRPr="007728DD" w14:paraId="7265F46F"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44D8FA3"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E8C27D9"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1E17C2E"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3822B887"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C5F2CC0"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VII </w:t>
            </w:r>
          </w:p>
        </w:tc>
        <w:tc>
          <w:tcPr>
            <w:tcW w:w="2268" w:type="dxa"/>
            <w:tcBorders>
              <w:top w:val="single" w:sz="8" w:space="0" w:color="auto"/>
              <w:left w:val="single" w:sz="8" w:space="0" w:color="auto"/>
              <w:bottom w:val="single" w:sz="8" w:space="0" w:color="auto"/>
              <w:right w:val="single" w:sz="8" w:space="0" w:color="auto"/>
            </w:tcBorders>
          </w:tcPr>
          <w:p w14:paraId="7A44A746"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6D22D5A"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w:t>
            </w:r>
          </w:p>
        </w:tc>
      </w:tr>
      <w:tr w:rsidR="007728DD" w:rsidRPr="007728DD" w14:paraId="124AB0D4" w14:textId="77777777" w:rsidTr="00895898">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0DDCED"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9E12752"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DAE499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 </w:t>
            </w:r>
          </w:p>
        </w:tc>
      </w:tr>
      <w:tr w:rsidR="007728DD" w:rsidRPr="007728DD" w14:paraId="09237954" w14:textId="77777777" w:rsidTr="00895898">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66E6F9C"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VIII </w:t>
            </w:r>
          </w:p>
        </w:tc>
        <w:tc>
          <w:tcPr>
            <w:tcW w:w="2268" w:type="dxa"/>
            <w:tcBorders>
              <w:top w:val="single" w:sz="8" w:space="0" w:color="auto"/>
              <w:left w:val="single" w:sz="8" w:space="0" w:color="auto"/>
              <w:bottom w:val="single" w:sz="8" w:space="0" w:color="auto"/>
              <w:right w:val="single" w:sz="8" w:space="0" w:color="auto"/>
            </w:tcBorders>
          </w:tcPr>
          <w:p w14:paraId="65BC8F28" w14:textId="77777777" w:rsidR="007728DD" w:rsidRPr="007728DD" w:rsidRDefault="007728DD" w:rsidP="007728D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DCCE96B" w14:textId="77777777" w:rsidR="007728DD" w:rsidRPr="007728DD" w:rsidRDefault="007728DD" w:rsidP="003D42B9">
            <w:pPr>
              <w:widowControl/>
              <w:spacing w:before="120" w:after="120"/>
              <w:rPr>
                <w:rFonts w:eastAsia="Calibri"/>
                <w:noProof/>
                <w:szCs w:val="24"/>
                <w:lang w:eastAsia="en-US"/>
              </w:rPr>
            </w:pPr>
            <w:r w:rsidRPr="007728DD">
              <w:rPr>
                <w:rFonts w:eastAsia="Calibri"/>
                <w:noProof/>
                <w:color w:val="000000"/>
                <w:szCs w:val="22"/>
                <w:lang w:eastAsia="en-US"/>
              </w:rPr>
              <w:t xml:space="preserve">Bilag VII </w:t>
            </w:r>
          </w:p>
        </w:tc>
      </w:tr>
    </w:tbl>
    <w:p w14:paraId="30F23B9F" w14:textId="77777777" w:rsidR="007728DD" w:rsidRPr="007728DD" w:rsidRDefault="007728DD" w:rsidP="003D42B9">
      <w:pPr>
        <w:widowControl/>
        <w:spacing w:before="120" w:after="120"/>
        <w:rPr>
          <w:rFonts w:eastAsia="Calibri"/>
          <w:noProof/>
          <w:szCs w:val="22"/>
          <w:lang w:eastAsia="en-US"/>
        </w:rPr>
      </w:pPr>
    </w:p>
    <w:p w14:paraId="6CACFB16" w14:textId="564D7FDA" w:rsidR="007728DD" w:rsidRPr="000144EC" w:rsidRDefault="007728DD" w:rsidP="007728DD">
      <w:pPr>
        <w:widowControl/>
      </w:pPr>
    </w:p>
    <w:sectPr w:rsidR="007728DD" w:rsidRPr="000144EC" w:rsidSect="00895898">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9A5BD" w14:textId="77777777" w:rsidR="00A33AC5" w:rsidRPr="00D97393" w:rsidRDefault="00A33AC5">
      <w:r w:rsidRPr="00D97393">
        <w:separator/>
      </w:r>
    </w:p>
  </w:endnote>
  <w:endnote w:type="continuationSeparator" w:id="0">
    <w:p w14:paraId="02AD0791" w14:textId="77777777" w:rsidR="00A33AC5" w:rsidRPr="00D97393" w:rsidRDefault="00A33AC5">
      <w:r w:rsidRPr="00D973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59846" w14:textId="7B7CAD01" w:rsidR="00A33AC5" w:rsidRPr="007728DD" w:rsidRDefault="00A33AC5" w:rsidP="007728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7F662" w14:textId="77777777" w:rsidR="00A33AC5" w:rsidRPr="000C49B4" w:rsidRDefault="00A33AC5" w:rsidP="00895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147FFC" w14:textId="77777777" w:rsidR="00A33AC5" w:rsidRPr="00D97393" w:rsidRDefault="00A33AC5">
      <w:r w:rsidRPr="00D97393">
        <w:separator/>
      </w:r>
    </w:p>
  </w:footnote>
  <w:footnote w:type="continuationSeparator" w:id="0">
    <w:p w14:paraId="45AA4782" w14:textId="77777777" w:rsidR="00A33AC5" w:rsidRPr="00D97393" w:rsidRDefault="00A33AC5">
      <w:r w:rsidRPr="00D97393">
        <w:continuationSeparator/>
      </w:r>
    </w:p>
  </w:footnote>
  <w:footnote w:id="1">
    <w:p w14:paraId="1F8DCA99" w14:textId="07273C0F" w:rsidR="00A33AC5" w:rsidRPr="00EC1F4C" w:rsidRDefault="00A33AC5" w:rsidP="00D97393">
      <w:pPr>
        <w:pStyle w:val="FootnoteText"/>
        <w:ind w:left="567" w:hanging="567"/>
        <w:rPr>
          <w:sz w:val="24"/>
          <w:szCs w:val="24"/>
          <w:lang w:val="da-DK"/>
        </w:rPr>
      </w:pPr>
      <w:r w:rsidRPr="00EC1F4C">
        <w:rPr>
          <w:rStyle w:val="FootnoteReference"/>
          <w:sz w:val="24"/>
          <w:szCs w:val="24"/>
          <w:lang w:val="da-DK"/>
        </w:rPr>
        <w:footnoteRef/>
      </w:r>
      <w:r w:rsidRPr="00EC1F4C">
        <w:rPr>
          <w:sz w:val="24"/>
          <w:szCs w:val="24"/>
          <w:lang w:val="da-DK"/>
        </w:rPr>
        <w:t xml:space="preserve"> </w:t>
      </w:r>
      <w:r w:rsidRPr="00EC1F4C">
        <w:rPr>
          <w:sz w:val="24"/>
          <w:szCs w:val="24"/>
          <w:lang w:val="da-DK"/>
        </w:rPr>
        <w:tab/>
        <w:t>EUT C 293 af 18.8.2023, s. 133.</w:t>
      </w:r>
    </w:p>
  </w:footnote>
  <w:footnote w:id="2">
    <w:p w14:paraId="6CE52ABE"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EUT C […] af […], s. […].</w:t>
      </w:r>
    </w:p>
  </w:footnote>
  <w:footnote w:id="3">
    <w:p w14:paraId="2EA59DA1"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EUT C […] af […], s. […].</w:t>
      </w:r>
    </w:p>
  </w:footnote>
  <w:footnote w:id="4">
    <w:p w14:paraId="229D04D4"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Europa-Parlamentets og Rådets forordning (EU) 2016/679 af 27. april 2016 om beskyttelse af fysiske personer i forbindelse med behandling af personoplysninger og om fri udveksling af sådanne oplysninger og om ophævelse af direktiv 95/46/EF (EUT L 119 af 4.5.2016, s. 1).</w:t>
      </w:r>
    </w:p>
  </w:footnote>
  <w:footnote w:id="5">
    <w:p w14:paraId="7CCEFC99"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r>
      <w:r w:rsidRPr="00EC1F4C">
        <w:rPr>
          <w:b/>
          <w:i/>
          <w:szCs w:val="24"/>
          <w:lang w:val="da-DK"/>
        </w:rPr>
        <w:t>Europa-Parlamentets og Rådets direktiv 2002/58/EF af 12. juli 2002 om behandling af personoplysninger og beskyttelse af privatlivets fred i den elektroniske kommunikationssektor (direktiv om databeskyttelse inden for elektronisk kommunikation) (EFT L 201 af 31.7.2002, s. 37).</w:t>
      </w:r>
    </w:p>
  </w:footnote>
  <w:footnote w:id="6">
    <w:p w14:paraId="2BBD73A4"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Europa-Parlamentets og Rådets direktiv 2006/126/EF af 20. december 2006 om kørekort (EUT L 403 af 30.12.2006, s. 18).</w:t>
      </w:r>
    </w:p>
  </w:footnote>
  <w:footnote w:id="7">
    <w:p w14:paraId="1E0A3060"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Europa-Parlamentets og Rådets forordning (EU) 2018/1724 af 2. oktober 2018 om oprettelse af en fælles digital portal, der giver adgang til oplysninger, procedurer og bistands- og problemløsningstjenester, og om ændring af forordning (EU) nr. 1024/2012 (EUT L 295 af 21.11.2018, s. 1).</w:t>
      </w:r>
    </w:p>
  </w:footnote>
  <w:footnote w:id="8">
    <w:p w14:paraId="07EE8588" w14:textId="77777777" w:rsidR="00A33AC5" w:rsidRPr="00EC1F4C" w:rsidRDefault="00A33AC5" w:rsidP="007728DD">
      <w:pPr>
        <w:pStyle w:val="FootnoteTextForceStyle"/>
        <w:rPr>
          <w:szCs w:val="24"/>
          <w:lang w:val="fr-FR"/>
        </w:rPr>
      </w:pPr>
      <w:r w:rsidRPr="00EC1F4C">
        <w:rPr>
          <w:szCs w:val="24"/>
          <w:vertAlign w:val="superscript"/>
        </w:rPr>
        <w:footnoteRef/>
      </w:r>
      <w:r w:rsidRPr="00EC1F4C">
        <w:rPr>
          <w:szCs w:val="24"/>
          <w:lang w:val="fr-FR"/>
        </w:rPr>
        <w:tab/>
      </w:r>
      <w:r w:rsidRPr="00EC1F4C">
        <w:rPr>
          <w:b/>
          <w:i/>
          <w:szCs w:val="24"/>
          <w:lang w:val="fr-FR"/>
        </w:rPr>
        <w:t>EUT C 167, 11.5.2023, s. 36.</w:t>
      </w:r>
    </w:p>
  </w:footnote>
  <w:footnote w:id="9">
    <w:p w14:paraId="64855DCA" w14:textId="77777777" w:rsidR="00A33AC5" w:rsidRPr="00EC1F4C" w:rsidRDefault="00A33AC5" w:rsidP="007728DD">
      <w:pPr>
        <w:pStyle w:val="FootnoteTextForceStyle"/>
        <w:rPr>
          <w:szCs w:val="24"/>
          <w:lang w:val="fi-FI"/>
        </w:rPr>
      </w:pPr>
      <w:r w:rsidRPr="00EC1F4C">
        <w:rPr>
          <w:szCs w:val="24"/>
          <w:vertAlign w:val="superscript"/>
        </w:rPr>
        <w:footnoteRef/>
      </w:r>
      <w:r w:rsidRPr="00EC1F4C">
        <w:rPr>
          <w:szCs w:val="24"/>
          <w:lang w:val="fr-FR"/>
        </w:rPr>
        <w:tab/>
      </w:r>
      <w:r w:rsidRPr="00EC1F4C">
        <w:rPr>
          <w:b/>
          <w:i/>
          <w:szCs w:val="24"/>
          <w:lang w:val="fr-FR"/>
        </w:rPr>
        <w:t xml:space="preserve">EUT L 68 </w:t>
      </w:r>
      <w:proofErr w:type="spellStart"/>
      <w:r w:rsidRPr="00EC1F4C">
        <w:rPr>
          <w:b/>
          <w:i/>
          <w:szCs w:val="24"/>
          <w:lang w:val="fr-FR"/>
        </w:rPr>
        <w:t>af</w:t>
      </w:r>
      <w:proofErr w:type="spellEnd"/>
      <w:r w:rsidRPr="00EC1F4C">
        <w:rPr>
          <w:b/>
          <w:i/>
          <w:szCs w:val="24"/>
          <w:lang w:val="fr-FR"/>
        </w:rPr>
        <w:t xml:space="preserve"> 13.3.2015, s. 9. </w:t>
      </w:r>
      <w:r w:rsidRPr="00EC1F4C">
        <w:rPr>
          <w:b/>
          <w:i/>
          <w:szCs w:val="24"/>
          <w:lang w:val="fi-FI"/>
        </w:rPr>
        <w:t>ELI: http://data.europa.eu/eli/dir/2015/413/oj</w:t>
      </w:r>
    </w:p>
  </w:footnote>
  <w:footnote w:id="10">
    <w:p w14:paraId="6B6BEEBD"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EUT L 123 af 12.5.2016, s. 1.</w:t>
      </w:r>
    </w:p>
  </w:footnote>
  <w:footnote w:id="11">
    <w:p w14:paraId="26B2B921"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Europa-Parlamentets og Rådets forordning (EU) nr. 182/2011 af 16. februar 2011 om de generelle regler og principper for, hvordan medlemsstaterne skal kontrollere Kommissionens udøvelse af gennemførelsesbeføjelser (EUT L 55 af 28.2.2011, s. 13).</w:t>
      </w:r>
    </w:p>
  </w:footnote>
  <w:footnote w:id="12">
    <w:p w14:paraId="3174F331"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Europa-Parlamentets og Rådets direktiv (EU) 2022/2561 af 14. december 2022 om grundlæggende kvalifikationskrav og efteruddannelseskrav for førere af visse køretøjer, der benyttes til godstransport eller personbefordring ad vej (EUT L 330 af 23.12.2022, s. 46).</w:t>
      </w:r>
    </w:p>
  </w:footnote>
  <w:footnote w:id="13">
    <w:p w14:paraId="6EA26E39"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Kommissionens forordning (EU) nr. 383/2012 af 4. maj 2012 om indførelse af tekniske forskrifter for kørekort, som er udstyret med et lagermedium (mikrochip) (EUT L 120 af 5.5.2012, s. 1).</w:t>
      </w:r>
    </w:p>
  </w:footnote>
  <w:footnote w:id="14">
    <w:p w14:paraId="686B6F39"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EUT C 369 af 17.12.2011, s. 14.</w:t>
      </w:r>
    </w:p>
  </w:footnote>
  <w:footnote w:id="15">
    <w:p w14:paraId="7C96DAE9"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 xml:space="preserve">Europa-Parlamentets og Rådets forordning (EU) nr. 168/2013 af 15. januar 2013 om godkendelse og markedsovervågning af to- og trehjulede køretøjer samt </w:t>
      </w:r>
      <w:proofErr w:type="spellStart"/>
      <w:r w:rsidRPr="00EC1F4C">
        <w:rPr>
          <w:szCs w:val="24"/>
          <w:lang w:val="da-DK"/>
        </w:rPr>
        <w:t>quadricykler</w:t>
      </w:r>
      <w:proofErr w:type="spellEnd"/>
      <w:r w:rsidRPr="00EC1F4C">
        <w:rPr>
          <w:szCs w:val="24"/>
          <w:lang w:val="da-DK"/>
        </w:rPr>
        <w:t xml:space="preserve"> (EUT L 60 af 2.3.2013, s. 52).</w:t>
      </w:r>
    </w:p>
  </w:footnote>
  <w:footnote w:id="16">
    <w:p w14:paraId="42590A7D"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r>
      <w:r w:rsidRPr="00EC1F4C">
        <w:rPr>
          <w:b/>
          <w:i/>
          <w:szCs w:val="24"/>
          <w:lang w:val="da-DK"/>
        </w:rPr>
        <w:t>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w:t>
      </w:r>
    </w:p>
  </w:footnote>
  <w:footnote w:id="17">
    <w:p w14:paraId="6CF44256"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Europa-Parlamentets og Rådets forordning (EU) nr. 910/2014 af 23. juli 2014 om elektronisk identifikation og tillidstjenester til brug for elektroniske transaktioner på det indre marked (EUT L 257 af 28.8.2014, s. 73).</w:t>
      </w:r>
    </w:p>
  </w:footnote>
  <w:footnote w:id="18">
    <w:p w14:paraId="71A1D0C7" w14:textId="72007783" w:rsidR="00A33AC5" w:rsidRPr="00FE3DBE" w:rsidRDefault="00A33AC5" w:rsidP="007728DD">
      <w:pPr>
        <w:pStyle w:val="FootnoteTextForceStyle"/>
        <w:rPr>
          <w:strike/>
          <w:szCs w:val="24"/>
          <w:lang w:val="da-DK"/>
        </w:rPr>
      </w:pPr>
      <w:r w:rsidRPr="00FE3DBE">
        <w:rPr>
          <w:strike/>
          <w:szCs w:val="24"/>
          <w:vertAlign w:val="superscript"/>
        </w:rPr>
        <w:footnoteRef/>
      </w:r>
      <w:r w:rsidRPr="00FE3DBE">
        <w:rPr>
          <w:strike/>
          <w:szCs w:val="24"/>
          <w:lang w:val="da-DK"/>
        </w:rPr>
        <w:tab/>
      </w:r>
      <w:r w:rsidR="00FE3DBE" w:rsidRPr="00FE3DBE">
        <w:rPr>
          <w:strike/>
          <w:lang w:val="da-DK"/>
        </w:rPr>
        <w:t>Rådets direktiv 96/53/EF af 25. juli 1996 om fastsættelse af de største tilladte dimensioner i national og international trafik og største tilladte vægt i international trafik for visse vejkøretøjer i brug i Fællesskabet (EFT L 235 af 17.9.1996, s. 59).</w:t>
      </w:r>
    </w:p>
  </w:footnote>
  <w:footnote w:id="19">
    <w:p w14:paraId="70FBEB4D" w14:textId="5AE02DD3" w:rsidR="00FE3DBE" w:rsidRPr="00FE3DBE" w:rsidRDefault="00FE3DBE" w:rsidP="00FE3DBE">
      <w:pPr>
        <w:pStyle w:val="FootnoteText"/>
        <w:ind w:left="851" w:hanging="851"/>
        <w:rPr>
          <w:b/>
          <w:i/>
          <w:sz w:val="24"/>
          <w:szCs w:val="24"/>
          <w:lang w:val="da-DK"/>
        </w:rPr>
      </w:pPr>
      <w:r w:rsidRPr="00FE3DBE">
        <w:rPr>
          <w:rStyle w:val="FootnoteReference"/>
          <w:b/>
          <w:i/>
          <w:sz w:val="24"/>
          <w:szCs w:val="24"/>
        </w:rPr>
        <w:footnoteRef/>
      </w:r>
      <w:r w:rsidRPr="00FE3DBE">
        <w:rPr>
          <w:b/>
          <w:i/>
          <w:sz w:val="24"/>
          <w:szCs w:val="24"/>
          <w:lang w:val="da-DK"/>
        </w:rPr>
        <w:t xml:space="preserve"> </w:t>
      </w:r>
      <w:r w:rsidRPr="00FE3DBE">
        <w:rPr>
          <w:b/>
          <w:i/>
          <w:sz w:val="24"/>
          <w:szCs w:val="24"/>
          <w:lang w:val="sk-SK"/>
        </w:rPr>
        <w:tab/>
      </w:r>
      <w:r w:rsidRPr="00FE3DBE">
        <w:rPr>
          <w:b/>
          <w:i/>
          <w:sz w:val="24"/>
          <w:szCs w:val="24"/>
          <w:lang w:val="da-DK"/>
        </w:rPr>
        <w:t>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w:t>
      </w:r>
    </w:p>
  </w:footnote>
  <w:footnote w:id="20">
    <w:p w14:paraId="67D36617"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r>
      <w:r w:rsidRPr="00EC1F4C">
        <w:rPr>
          <w:b/>
          <w:i/>
          <w:szCs w:val="24"/>
          <w:lang w:val="da-DK"/>
        </w:rPr>
        <w:t>Europa-Parlamentets og Rådets direktiv (EU) 2022/2561 af 14. december 2022 om grundlæggende kvalifikationskrav og efteruddannelseskrav for chauffører af visse køretøjer, der benyttes til godstransport eller personbefordring ad vej (EUT L 330 af 23.12.2022, s. 46).</w:t>
      </w:r>
    </w:p>
  </w:footnote>
  <w:footnote w:id="21">
    <w:p w14:paraId="34006DAD"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r>
      <w:r w:rsidRPr="00EC1F4C">
        <w:rPr>
          <w:b/>
          <w:i/>
          <w:szCs w:val="24"/>
          <w:lang w:val="da-DK"/>
        </w:rPr>
        <w:t>Europa-Parlamentets og Rådets direktiv (EU) 2015/413 af 11. marts 2015 om fremme af grænseoverskridende udveksling af oplysninger om trafiksikkerhedsrelaterede færdselslovsovertrædelser (EUT L 68 af 13.3.2015, s. 9).</w:t>
      </w:r>
    </w:p>
  </w:footnote>
  <w:footnote w:id="22">
    <w:p w14:paraId="0F7C6037"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Kommissionens afgørelse (EU) 2016/1945 af 14. oktober 2016 om ækvivalens mellem kategorier af kørekort (EUT L 302 af 9.11.2016, s. 62).</w:t>
      </w:r>
    </w:p>
  </w:footnote>
  <w:footnote w:id="23">
    <w:p w14:paraId="3183D3B5" w14:textId="77777777" w:rsidR="00A33AC5" w:rsidRPr="00EC1F4C" w:rsidRDefault="00A33AC5" w:rsidP="007728DD">
      <w:pPr>
        <w:pStyle w:val="FootnoteTextForceStyle"/>
        <w:rPr>
          <w:szCs w:val="24"/>
          <w:lang w:val="da-DK"/>
        </w:rPr>
      </w:pPr>
      <w:r w:rsidRPr="00EC1F4C">
        <w:rPr>
          <w:szCs w:val="24"/>
          <w:vertAlign w:val="superscript"/>
        </w:rPr>
        <w:footnoteRef/>
      </w:r>
      <w:r w:rsidRPr="00EC1F4C">
        <w:rPr>
          <w:szCs w:val="24"/>
          <w:lang w:val="da-DK"/>
        </w:rPr>
        <w:tab/>
        <w:t>Europa-Parlamentets og Rådets direktiv (EU) 2015/413 af 11. marts 2015 om fremme af grænseoverskridende udveksling af oplysninger om trafiksikkerhedsrelaterede færdselslovsovertrædelser (EUT L 68 af 13.3.2015, s. 9).</w:t>
      </w:r>
    </w:p>
  </w:footnote>
  <w:footnote w:id="24">
    <w:p w14:paraId="288D0B5D" w14:textId="77777777" w:rsidR="00A33AC5" w:rsidRPr="00EC1F4C" w:rsidRDefault="00A33AC5" w:rsidP="007728DD">
      <w:pPr>
        <w:pStyle w:val="FootnoteText"/>
        <w:rPr>
          <w:sz w:val="24"/>
          <w:szCs w:val="24"/>
          <w:lang w:val="da-DK"/>
        </w:rPr>
      </w:pPr>
      <w:r w:rsidRPr="00EC1F4C">
        <w:rPr>
          <w:rStyle w:val="FootnoteReference"/>
          <w:sz w:val="24"/>
          <w:szCs w:val="24"/>
        </w:rPr>
        <w:footnoteRef/>
      </w:r>
      <w:r w:rsidRPr="00EC1F4C">
        <w:rPr>
          <w:sz w:val="24"/>
          <w:szCs w:val="24"/>
          <w:lang w:val="da-DK"/>
        </w:rPr>
        <w:tab/>
        <w:t>Denne kraft viser førerens evne til at betjene systemet.</w:t>
      </w:r>
    </w:p>
  </w:footnote>
  <w:footnote w:id="25">
    <w:p w14:paraId="45F9C81A" w14:textId="77777777" w:rsidR="00A33AC5" w:rsidRPr="00EC1F4C" w:rsidRDefault="00A33AC5" w:rsidP="007728DD">
      <w:pPr>
        <w:pStyle w:val="FootnoteText"/>
        <w:rPr>
          <w:sz w:val="24"/>
          <w:szCs w:val="24"/>
          <w:lang w:val="da-DK"/>
        </w:rPr>
      </w:pPr>
      <w:r w:rsidRPr="00EC1F4C">
        <w:rPr>
          <w:rStyle w:val="FootnoteReference"/>
          <w:sz w:val="24"/>
          <w:szCs w:val="24"/>
        </w:rPr>
        <w:footnoteRef/>
      </w:r>
      <w:r w:rsidRPr="00EC1F4C">
        <w:rPr>
          <w:sz w:val="24"/>
          <w:szCs w:val="24"/>
          <w:lang w:val="da-DK"/>
        </w:rPr>
        <w:tab/>
        <w:t>Denne kraft viser førerens evne til at betjene systemet.</w:t>
      </w:r>
    </w:p>
  </w:footnote>
  <w:footnote w:id="26">
    <w:p w14:paraId="1A7E54B4" w14:textId="77777777" w:rsidR="00A33AC5" w:rsidRPr="00EC1F4C" w:rsidRDefault="00A33AC5" w:rsidP="007728DD">
      <w:pPr>
        <w:pStyle w:val="FootnoteText"/>
        <w:rPr>
          <w:sz w:val="24"/>
          <w:szCs w:val="24"/>
          <w:lang w:val="da-DK"/>
        </w:rPr>
      </w:pPr>
      <w:r w:rsidRPr="00EC1F4C">
        <w:rPr>
          <w:rStyle w:val="FootnoteReference"/>
          <w:sz w:val="24"/>
          <w:szCs w:val="24"/>
        </w:rPr>
        <w:footnoteRef/>
      </w:r>
      <w:r w:rsidRPr="00EC1F4C">
        <w:rPr>
          <w:sz w:val="24"/>
          <w:szCs w:val="24"/>
          <w:lang w:val="da-DK"/>
        </w:rPr>
        <w:tab/>
        <w:t>Denne kraft viser førerens evne til at betjene systemet.</w:t>
      </w:r>
    </w:p>
  </w:footnote>
  <w:footnote w:id="27">
    <w:p w14:paraId="7B844D43" w14:textId="77777777" w:rsidR="00A33AC5" w:rsidRPr="00EC1F4C" w:rsidRDefault="00A33AC5" w:rsidP="007728DD">
      <w:pPr>
        <w:pStyle w:val="FootnoteText"/>
        <w:rPr>
          <w:sz w:val="24"/>
          <w:szCs w:val="24"/>
          <w:lang w:val="da-DK"/>
        </w:rPr>
      </w:pPr>
      <w:r w:rsidRPr="00EC1F4C">
        <w:rPr>
          <w:rStyle w:val="FootnoteReference"/>
          <w:sz w:val="24"/>
          <w:szCs w:val="24"/>
        </w:rPr>
        <w:footnoteRef/>
      </w:r>
      <w:r w:rsidRPr="00EC1F4C">
        <w:rPr>
          <w:sz w:val="24"/>
          <w:szCs w:val="24"/>
          <w:lang w:val="da-DK"/>
        </w:rPr>
        <w:tab/>
        <w:t>Denne kraft viser førerens evne til at betjene systemet.</w:t>
      </w:r>
    </w:p>
  </w:footnote>
  <w:footnote w:id="28">
    <w:p w14:paraId="1D94F54F" w14:textId="77777777" w:rsidR="00A33AC5" w:rsidRPr="00EC1F4C" w:rsidRDefault="00A33AC5" w:rsidP="007728DD">
      <w:pPr>
        <w:pStyle w:val="FootnoteText"/>
        <w:rPr>
          <w:sz w:val="24"/>
          <w:szCs w:val="24"/>
          <w:lang w:val="da-DK"/>
        </w:rPr>
      </w:pPr>
      <w:r w:rsidRPr="00EC1F4C">
        <w:rPr>
          <w:rStyle w:val="FootnoteReference"/>
          <w:sz w:val="24"/>
          <w:szCs w:val="24"/>
        </w:rPr>
        <w:footnoteRef/>
      </w:r>
      <w:r w:rsidRPr="00EC1F4C">
        <w:rPr>
          <w:sz w:val="24"/>
          <w:szCs w:val="24"/>
          <w:lang w:val="da-DK"/>
        </w:rPr>
        <w:tab/>
      </w:r>
      <w:r w:rsidRPr="00EC1F4C">
        <w:rPr>
          <w:sz w:val="24"/>
          <w:szCs w:val="24"/>
          <w:shd w:val="clear" w:color="auto" w:fill="FFFFFF"/>
          <w:lang w:val="da-DK"/>
        </w:rPr>
        <w:t xml:space="preserve">Europa-Parlamentets og Rådets forordning (EU) nr. 165/2014 af 4. februar 2014 om </w:t>
      </w:r>
      <w:proofErr w:type="spellStart"/>
      <w:r w:rsidRPr="00EC1F4C">
        <w:rPr>
          <w:sz w:val="24"/>
          <w:szCs w:val="24"/>
          <w:shd w:val="clear" w:color="auto" w:fill="FFFFFF"/>
          <w:lang w:val="da-DK"/>
        </w:rPr>
        <w:t>takografer</w:t>
      </w:r>
      <w:proofErr w:type="spellEnd"/>
      <w:r w:rsidRPr="00EC1F4C">
        <w:rPr>
          <w:sz w:val="24"/>
          <w:szCs w:val="24"/>
          <w:shd w:val="clear" w:color="auto" w:fill="FFFFFF"/>
          <w:lang w:val="da-DK"/>
        </w:rPr>
        <w:t xml:space="preserve"> inden for vejtransport, om ophævelse af Rådets forordning (EØF) nr. 3821/85 om kontrolapparatet inden for vejtransport og om ændring af Europa-Parlamentets og Rådets forordning (EF) nr. 561/2006 om harmonisering af visse sociale bestemmelser inden for vejtransport (EUT L 060 af 28.2.2014, s. 1).</w:t>
      </w:r>
    </w:p>
  </w:footnote>
  <w:footnote w:id="29">
    <w:p w14:paraId="6278100F" w14:textId="77777777" w:rsidR="00A33AC5" w:rsidRPr="00EC1F4C" w:rsidRDefault="00A33AC5" w:rsidP="00895898">
      <w:pPr>
        <w:pStyle w:val="FootnoteText"/>
        <w:rPr>
          <w:sz w:val="24"/>
          <w:szCs w:val="24"/>
          <w:lang w:val="da-DK"/>
        </w:rPr>
      </w:pPr>
      <w:r w:rsidRPr="00EC1F4C">
        <w:rPr>
          <w:rStyle w:val="FootnoteReference"/>
          <w:sz w:val="24"/>
          <w:szCs w:val="24"/>
        </w:rPr>
        <w:footnoteRef/>
      </w:r>
      <w:r w:rsidRPr="00EC1F4C">
        <w:rPr>
          <w:sz w:val="24"/>
          <w:szCs w:val="24"/>
          <w:lang w:val="da-DK"/>
        </w:rPr>
        <w:tab/>
        <w:t>Europa-Parlamentets og Rådets forordning (EF) nr. 561/2006 af 15. marts 2006 om harmonisering af visse sociale bestemmelser inden for vejtransport og om ændring af Rådets forordning (EØF) nr. 3821/85 og (EF) nr. 2135/98 samt ophævelse af Rådets forordning (EØF) nr. 3820/85 (EUT L 102 af 11.4.2006, s. 1).</w:t>
      </w:r>
    </w:p>
  </w:footnote>
  <w:footnote w:id="30">
    <w:p w14:paraId="16E73CA8" w14:textId="77777777" w:rsidR="00A33AC5" w:rsidRPr="00EC1F4C" w:rsidRDefault="00A33AC5" w:rsidP="007728DD">
      <w:pPr>
        <w:pStyle w:val="FootnoteText"/>
        <w:rPr>
          <w:sz w:val="24"/>
          <w:szCs w:val="24"/>
          <w:lang w:val="da-DK"/>
        </w:rPr>
      </w:pPr>
      <w:r w:rsidRPr="00EC1F4C">
        <w:rPr>
          <w:rStyle w:val="FootnoteReference"/>
          <w:sz w:val="24"/>
          <w:szCs w:val="24"/>
        </w:rPr>
        <w:footnoteRef/>
      </w:r>
      <w:r w:rsidRPr="00EC1F4C">
        <w:rPr>
          <w:sz w:val="24"/>
          <w:szCs w:val="24"/>
          <w:lang w:val="da-DK"/>
        </w:rPr>
        <w:tab/>
        <w:t>https://ec.europa.eu/eurostat/statistics-explained/index.php?title=International_Standard_Classification_of_Education_(ISCED)#Implementation_of_ISCED_2011_.28levels_of_education.29.</w:t>
      </w:r>
    </w:p>
  </w:footnote>
  <w:footnote w:id="31">
    <w:p w14:paraId="3752818A" w14:textId="77777777" w:rsidR="00A33AC5" w:rsidRPr="00EC1F4C" w:rsidRDefault="00A33AC5" w:rsidP="002557C1">
      <w:pPr>
        <w:pStyle w:val="FootnoteText"/>
        <w:rPr>
          <w:sz w:val="24"/>
          <w:szCs w:val="24"/>
          <w:lang w:val="da-DK"/>
        </w:rPr>
      </w:pPr>
      <w:r w:rsidRPr="00EC1F4C">
        <w:rPr>
          <w:rStyle w:val="FootnoteReference"/>
          <w:sz w:val="24"/>
          <w:szCs w:val="24"/>
        </w:rPr>
        <w:footnoteRef/>
      </w:r>
      <w:r w:rsidRPr="00EC1F4C">
        <w:rPr>
          <w:sz w:val="24"/>
          <w:szCs w:val="24"/>
          <w:lang w:val="da-DK"/>
        </w:rPr>
        <w:tab/>
        <w:t xml:space="preserve">I overensstemmelse med tilgængelighedskravene i den europæiske retsakt om tilgængelighed (Europa-Parlamentets og Rådets direktiv (EU) 2019/882 af 17. april 2019 om tilgængelighedskrav for produkter og tjenesteydelser).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99386D"/>
    <w:multiLevelType w:val="hybridMultilevel"/>
    <w:tmpl w:val="EE3884E2"/>
    <w:name w:val="NumPar2"/>
    <w:lvl w:ilvl="0" w:tplc="CE505F8E">
      <w:start w:val="1"/>
      <w:numFmt w:val="upp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6"/>
  </w:num>
  <w:num w:numId="3">
    <w:abstractNumId w:val="7"/>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num>
  <w:num w:numId="56">
    <w:abstractNumId w:val="14"/>
    <w:lvlOverride w:ilvl="0">
      <w:startOverride w:val="1"/>
    </w:lvlOverride>
  </w:num>
  <w:num w:numId="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
  </w:num>
  <w:num w:numId="64">
    <w:abstractNumId w:val="8"/>
  </w:num>
  <w:num w:numId="65">
    <w:abstractNumId w:val="9"/>
  </w:num>
  <w:num w:numId="66">
    <w:abstractNumId w:val="10"/>
  </w:num>
  <w:num w:numId="67">
    <w:abstractNumId w:val="12"/>
  </w:num>
  <w:num w:numId="68">
    <w:abstractNumId w:val="13"/>
  </w:num>
  <w:num w:numId="69">
    <w:abstractNumId w:val="4"/>
  </w:num>
  <w:num w:numId="70">
    <w:abstractNumId w:val="11"/>
  </w:num>
  <w:num w:numId="71">
    <w:abstractNumId w:val="17"/>
  </w:num>
  <w:num w:numId="72">
    <w:abstractNumId w:val="7"/>
  </w:num>
  <w:num w:numId="73">
    <w:abstractNumId w:val="14"/>
  </w:num>
  <w:num w:numId="74">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DA"/>
    <w:docVar w:name="dvnumam" w:val="237"/>
    <w:docVar w:name="dvpe" w:val="750.248"/>
    <w:docVar w:name="dvrapporteur" w:val="Ordfører: "/>
    <w:docVar w:name="dvstar" w:val="***I"/>
    <w:docVar w:name="dvtitre" w:val="Europa-Parlamentets lovgivningsmæssige beslutning af xx. februar 2024 om forslag til Europa-Parlamentets og Rådets direktiv om kørekort, om ændring af Europa-Parlamentets og Rådets direktiv (EU) 2022/2561 og Europa-Parlamentets og Rådets forordning (EU) 2018/1724 og om ophævelse af Europa-Parlamentets og Rådets direktiv 2006/126/EF og Kommissionens forordning (EU) nr. 383/2012(COM(2023)0127 – C9-0035/2023 – 2023/0053(COD))"/>
  </w:docVars>
  <w:rsids>
    <w:rsidRoot w:val="00225166"/>
    <w:rsid w:val="00002272"/>
    <w:rsid w:val="00005C72"/>
    <w:rsid w:val="000144EC"/>
    <w:rsid w:val="0001464A"/>
    <w:rsid w:val="000179E8"/>
    <w:rsid w:val="00021B57"/>
    <w:rsid w:val="000306F5"/>
    <w:rsid w:val="00045AB1"/>
    <w:rsid w:val="00064002"/>
    <w:rsid w:val="000677B9"/>
    <w:rsid w:val="00070164"/>
    <w:rsid w:val="000778CE"/>
    <w:rsid w:val="000831BA"/>
    <w:rsid w:val="000A42CC"/>
    <w:rsid w:val="000C372D"/>
    <w:rsid w:val="000E4DE2"/>
    <w:rsid w:val="000E7DD9"/>
    <w:rsid w:val="0010095E"/>
    <w:rsid w:val="001139DA"/>
    <w:rsid w:val="00125B37"/>
    <w:rsid w:val="00154EA5"/>
    <w:rsid w:val="00157BBB"/>
    <w:rsid w:val="00166F46"/>
    <w:rsid w:val="001707FC"/>
    <w:rsid w:val="00187494"/>
    <w:rsid w:val="001A4EEA"/>
    <w:rsid w:val="001B3C9B"/>
    <w:rsid w:val="001C6DA0"/>
    <w:rsid w:val="001D431C"/>
    <w:rsid w:val="001E57FF"/>
    <w:rsid w:val="001F32AE"/>
    <w:rsid w:val="00217D54"/>
    <w:rsid w:val="00225166"/>
    <w:rsid w:val="00230B00"/>
    <w:rsid w:val="002317E3"/>
    <w:rsid w:val="002557C1"/>
    <w:rsid w:val="00267CCB"/>
    <w:rsid w:val="002767FF"/>
    <w:rsid w:val="002B18FE"/>
    <w:rsid w:val="002B5493"/>
    <w:rsid w:val="002B6F10"/>
    <w:rsid w:val="002C06EA"/>
    <w:rsid w:val="002D44A9"/>
    <w:rsid w:val="002D725D"/>
    <w:rsid w:val="002E68DD"/>
    <w:rsid w:val="002F1D6D"/>
    <w:rsid w:val="0030103D"/>
    <w:rsid w:val="0032190F"/>
    <w:rsid w:val="003346EE"/>
    <w:rsid w:val="00343214"/>
    <w:rsid w:val="00361C00"/>
    <w:rsid w:val="00367DD8"/>
    <w:rsid w:val="0039393A"/>
    <w:rsid w:val="00395FA1"/>
    <w:rsid w:val="003D42B9"/>
    <w:rsid w:val="003E15D4"/>
    <w:rsid w:val="00411CCE"/>
    <w:rsid w:val="0041666E"/>
    <w:rsid w:val="00417CF4"/>
    <w:rsid w:val="00421060"/>
    <w:rsid w:val="00432A89"/>
    <w:rsid w:val="004413B1"/>
    <w:rsid w:val="0046400F"/>
    <w:rsid w:val="00471C19"/>
    <w:rsid w:val="00474DBD"/>
    <w:rsid w:val="00481A05"/>
    <w:rsid w:val="00485F32"/>
    <w:rsid w:val="004867E3"/>
    <w:rsid w:val="00494A28"/>
    <w:rsid w:val="004961EE"/>
    <w:rsid w:val="004B50E1"/>
    <w:rsid w:val="004C0004"/>
    <w:rsid w:val="004C5D52"/>
    <w:rsid w:val="004D57A7"/>
    <w:rsid w:val="00504114"/>
    <w:rsid w:val="0050519A"/>
    <w:rsid w:val="005072A1"/>
    <w:rsid w:val="00512E37"/>
    <w:rsid w:val="00514010"/>
    <w:rsid w:val="00514517"/>
    <w:rsid w:val="00522B07"/>
    <w:rsid w:val="00545827"/>
    <w:rsid w:val="00560270"/>
    <w:rsid w:val="005646E9"/>
    <w:rsid w:val="005758CA"/>
    <w:rsid w:val="005A75EC"/>
    <w:rsid w:val="005B0168"/>
    <w:rsid w:val="005C2568"/>
    <w:rsid w:val="005C717B"/>
    <w:rsid w:val="005D1C03"/>
    <w:rsid w:val="005F1945"/>
    <w:rsid w:val="006037C0"/>
    <w:rsid w:val="00606239"/>
    <w:rsid w:val="00623730"/>
    <w:rsid w:val="00637DEC"/>
    <w:rsid w:val="00651B53"/>
    <w:rsid w:val="006631B6"/>
    <w:rsid w:val="006773C8"/>
    <w:rsid w:val="006775B5"/>
    <w:rsid w:val="00680577"/>
    <w:rsid w:val="006A7F72"/>
    <w:rsid w:val="006C315A"/>
    <w:rsid w:val="006D14B2"/>
    <w:rsid w:val="006E6BF3"/>
    <w:rsid w:val="006F2999"/>
    <w:rsid w:val="006F74FA"/>
    <w:rsid w:val="00712A08"/>
    <w:rsid w:val="00725687"/>
    <w:rsid w:val="00731ADD"/>
    <w:rsid w:val="007330BD"/>
    <w:rsid w:val="00734777"/>
    <w:rsid w:val="00747932"/>
    <w:rsid w:val="00751A4A"/>
    <w:rsid w:val="0075514D"/>
    <w:rsid w:val="00756632"/>
    <w:rsid w:val="00762C74"/>
    <w:rsid w:val="007728DD"/>
    <w:rsid w:val="00773FCF"/>
    <w:rsid w:val="00786EC0"/>
    <w:rsid w:val="007A42D0"/>
    <w:rsid w:val="007C675B"/>
    <w:rsid w:val="007D1690"/>
    <w:rsid w:val="007D2F6A"/>
    <w:rsid w:val="007E22AD"/>
    <w:rsid w:val="007E5503"/>
    <w:rsid w:val="007F149E"/>
    <w:rsid w:val="00817416"/>
    <w:rsid w:val="00841924"/>
    <w:rsid w:val="00842779"/>
    <w:rsid w:val="00847508"/>
    <w:rsid w:val="00854410"/>
    <w:rsid w:val="0086051A"/>
    <w:rsid w:val="00865F67"/>
    <w:rsid w:val="00881A7B"/>
    <w:rsid w:val="008840E5"/>
    <w:rsid w:val="00887B3E"/>
    <w:rsid w:val="00895898"/>
    <w:rsid w:val="008A3958"/>
    <w:rsid w:val="008A3B59"/>
    <w:rsid w:val="008B746A"/>
    <w:rsid w:val="008C2AC6"/>
    <w:rsid w:val="00930C23"/>
    <w:rsid w:val="0093103C"/>
    <w:rsid w:val="0093193B"/>
    <w:rsid w:val="00941B25"/>
    <w:rsid w:val="009509D8"/>
    <w:rsid w:val="00950B64"/>
    <w:rsid w:val="00980FB1"/>
    <w:rsid w:val="00981893"/>
    <w:rsid w:val="0098549E"/>
    <w:rsid w:val="009873F0"/>
    <w:rsid w:val="009A21E8"/>
    <w:rsid w:val="009B4D52"/>
    <w:rsid w:val="00A1687D"/>
    <w:rsid w:val="00A21C95"/>
    <w:rsid w:val="00A33AC5"/>
    <w:rsid w:val="00A43E52"/>
    <w:rsid w:val="00A4678D"/>
    <w:rsid w:val="00A551C3"/>
    <w:rsid w:val="00A56C38"/>
    <w:rsid w:val="00A61D68"/>
    <w:rsid w:val="00A635C9"/>
    <w:rsid w:val="00A6481D"/>
    <w:rsid w:val="00A70B28"/>
    <w:rsid w:val="00A778C7"/>
    <w:rsid w:val="00A8678C"/>
    <w:rsid w:val="00A93D94"/>
    <w:rsid w:val="00A9650B"/>
    <w:rsid w:val="00AA7565"/>
    <w:rsid w:val="00AB441E"/>
    <w:rsid w:val="00AB6293"/>
    <w:rsid w:val="00AB6314"/>
    <w:rsid w:val="00AD034B"/>
    <w:rsid w:val="00AE0928"/>
    <w:rsid w:val="00AE27DA"/>
    <w:rsid w:val="00AF3B82"/>
    <w:rsid w:val="00B03997"/>
    <w:rsid w:val="00B03C09"/>
    <w:rsid w:val="00B12E95"/>
    <w:rsid w:val="00B13D04"/>
    <w:rsid w:val="00B22876"/>
    <w:rsid w:val="00B23204"/>
    <w:rsid w:val="00B267E4"/>
    <w:rsid w:val="00B27E6F"/>
    <w:rsid w:val="00B340A8"/>
    <w:rsid w:val="00B3779D"/>
    <w:rsid w:val="00B558F0"/>
    <w:rsid w:val="00B75945"/>
    <w:rsid w:val="00B76AE3"/>
    <w:rsid w:val="00B87518"/>
    <w:rsid w:val="00BC448E"/>
    <w:rsid w:val="00BD48FE"/>
    <w:rsid w:val="00BD7BD8"/>
    <w:rsid w:val="00BE08D2"/>
    <w:rsid w:val="00BE6ADC"/>
    <w:rsid w:val="00C0494A"/>
    <w:rsid w:val="00C05BFE"/>
    <w:rsid w:val="00C23CD4"/>
    <w:rsid w:val="00C436C1"/>
    <w:rsid w:val="00C56AF9"/>
    <w:rsid w:val="00C61C0C"/>
    <w:rsid w:val="00C941CB"/>
    <w:rsid w:val="00CA0A0A"/>
    <w:rsid w:val="00CB68CB"/>
    <w:rsid w:val="00CC2357"/>
    <w:rsid w:val="00CD0811"/>
    <w:rsid w:val="00CD1A18"/>
    <w:rsid w:val="00CD5B27"/>
    <w:rsid w:val="00CF071A"/>
    <w:rsid w:val="00CF0B06"/>
    <w:rsid w:val="00D02857"/>
    <w:rsid w:val="00D02EF5"/>
    <w:rsid w:val="00D058B8"/>
    <w:rsid w:val="00D11A48"/>
    <w:rsid w:val="00D339A4"/>
    <w:rsid w:val="00D40C47"/>
    <w:rsid w:val="00D512C5"/>
    <w:rsid w:val="00D56C11"/>
    <w:rsid w:val="00D70D79"/>
    <w:rsid w:val="00D81AEF"/>
    <w:rsid w:val="00D81F97"/>
    <w:rsid w:val="00D834A0"/>
    <w:rsid w:val="00D872DF"/>
    <w:rsid w:val="00D91E21"/>
    <w:rsid w:val="00D97393"/>
    <w:rsid w:val="00D97DF7"/>
    <w:rsid w:val="00DA0C89"/>
    <w:rsid w:val="00DA7FCD"/>
    <w:rsid w:val="00DB0F04"/>
    <w:rsid w:val="00DC789B"/>
    <w:rsid w:val="00DD6769"/>
    <w:rsid w:val="00DF6D59"/>
    <w:rsid w:val="00DF7C66"/>
    <w:rsid w:val="00E0406B"/>
    <w:rsid w:val="00E273A9"/>
    <w:rsid w:val="00E30B87"/>
    <w:rsid w:val="00E32401"/>
    <w:rsid w:val="00E365E1"/>
    <w:rsid w:val="00E820A4"/>
    <w:rsid w:val="00EB006A"/>
    <w:rsid w:val="00EB4772"/>
    <w:rsid w:val="00EC052E"/>
    <w:rsid w:val="00EC1F4C"/>
    <w:rsid w:val="00ED12F7"/>
    <w:rsid w:val="00ED169E"/>
    <w:rsid w:val="00ED4235"/>
    <w:rsid w:val="00F04346"/>
    <w:rsid w:val="00F075DC"/>
    <w:rsid w:val="00F11686"/>
    <w:rsid w:val="00F14058"/>
    <w:rsid w:val="00F149E9"/>
    <w:rsid w:val="00F15055"/>
    <w:rsid w:val="00F17B6E"/>
    <w:rsid w:val="00F5134D"/>
    <w:rsid w:val="00F528E3"/>
    <w:rsid w:val="00F53DC8"/>
    <w:rsid w:val="00F73EF6"/>
    <w:rsid w:val="00F74202"/>
    <w:rsid w:val="00F87713"/>
    <w:rsid w:val="00FB4360"/>
    <w:rsid w:val="00FB48D3"/>
    <w:rsid w:val="00FD0C70"/>
    <w:rsid w:val="00FE3DBE"/>
    <w:rsid w:val="00FF1D0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3FD86"/>
  <w15:chartTrackingRefBased/>
  <w15:docId w15:val="{5C40E541-5C78-423E-B85C-A2CA4239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C6DA0"/>
    <w:rPr>
      <w:b/>
      <w:kern w:val="28"/>
      <w:sz w:val="28"/>
      <w:lang w:val="fr-FR" w:eastAsia="fr-FR"/>
    </w:rPr>
  </w:style>
  <w:style w:type="character" w:customStyle="1" w:styleId="Heading2Char">
    <w:name w:val="Heading 2 Char"/>
    <w:basedOn w:val="DefaultParagraphFont"/>
    <w:link w:val="Heading2"/>
    <w:uiPriority w:val="9"/>
    <w:semiHidden/>
    <w:rsid w:val="001C6DA0"/>
    <w:rPr>
      <w:sz w:val="24"/>
      <w:lang w:val="fr-FR" w:eastAsia="fr-FR"/>
    </w:rPr>
  </w:style>
  <w:style w:type="character" w:customStyle="1" w:styleId="Heading3Char">
    <w:name w:val="Heading 3 Char"/>
    <w:basedOn w:val="DefaultParagraphFont"/>
    <w:link w:val="Heading3"/>
    <w:uiPriority w:val="9"/>
    <w:semiHidden/>
    <w:rsid w:val="001C6DA0"/>
    <w:rPr>
      <w:rFonts w:ascii="Arial" w:hAnsi="Arial"/>
      <w:sz w:val="24"/>
      <w:lang w:val="fr-FR" w:eastAsia="fr-FR"/>
    </w:rPr>
  </w:style>
  <w:style w:type="character" w:customStyle="1" w:styleId="Heading4Char">
    <w:name w:val="Heading 4 Char"/>
    <w:basedOn w:val="DefaultParagraphFont"/>
    <w:link w:val="Heading4"/>
    <w:uiPriority w:val="9"/>
    <w:semiHidden/>
    <w:rsid w:val="001C6DA0"/>
    <w:rPr>
      <w:sz w:val="24"/>
      <w:lang w:val="en-US" w:eastAsia="fr-FR"/>
    </w:rPr>
  </w:style>
  <w:style w:type="character" w:customStyle="1" w:styleId="Heading5Char">
    <w:name w:val="Heading 5 Char"/>
    <w:basedOn w:val="DefaultParagraphFont"/>
    <w:link w:val="Heading5"/>
    <w:uiPriority w:val="9"/>
    <w:semiHidden/>
    <w:rsid w:val="001C6DA0"/>
    <w:rPr>
      <w:sz w:val="24"/>
      <w:lang w:val="en-US" w:eastAsia="fr-FR"/>
    </w:rPr>
  </w:style>
  <w:style w:type="character" w:customStyle="1" w:styleId="Heading6Char">
    <w:name w:val="Heading 6 Char"/>
    <w:basedOn w:val="DefaultParagraphFont"/>
    <w:link w:val="Heading6"/>
    <w:uiPriority w:val="9"/>
    <w:semiHidden/>
    <w:rsid w:val="001C6DA0"/>
    <w:rPr>
      <w:i/>
      <w:sz w:val="22"/>
      <w:lang w:val="da-DK"/>
    </w:rPr>
  </w:style>
  <w:style w:type="character" w:customStyle="1" w:styleId="Heading7Char">
    <w:name w:val="Heading 7 Char"/>
    <w:basedOn w:val="DefaultParagraphFont"/>
    <w:link w:val="Heading7"/>
    <w:uiPriority w:val="9"/>
    <w:semiHidden/>
    <w:rsid w:val="001C6DA0"/>
    <w:rPr>
      <w:rFonts w:ascii="Arial" w:hAnsi="Arial"/>
      <w:sz w:val="24"/>
      <w:lang w:val="da-DK"/>
    </w:rPr>
  </w:style>
  <w:style w:type="character" w:customStyle="1" w:styleId="Heading8Char">
    <w:name w:val="Heading 8 Char"/>
    <w:basedOn w:val="DefaultParagraphFont"/>
    <w:link w:val="Heading8"/>
    <w:semiHidden/>
    <w:rsid w:val="001C6DA0"/>
    <w:rPr>
      <w:rFonts w:ascii="Arial" w:hAnsi="Arial"/>
      <w:i/>
      <w:sz w:val="24"/>
      <w:lang w:val="da-DK"/>
    </w:rPr>
  </w:style>
  <w:style w:type="character" w:customStyle="1" w:styleId="Heading9Char">
    <w:name w:val="Heading 9 Char"/>
    <w:basedOn w:val="DefaultParagraphFont"/>
    <w:link w:val="Heading9"/>
    <w:semiHidden/>
    <w:rsid w:val="001C6DA0"/>
    <w:rPr>
      <w:rFonts w:ascii="Arial" w:hAnsi="Arial"/>
      <w:b/>
      <w:i/>
      <w:sz w:val="18"/>
      <w:lang w:val="da-DK"/>
    </w:rPr>
  </w:style>
  <w:style w:type="paragraph" w:styleId="TOCHeading">
    <w:name w:val="TOC Heading"/>
    <w:basedOn w:val="Normal"/>
    <w:next w:val="Normal"/>
    <w:uiPriority w:val="39"/>
    <w:unhideWhenUsed/>
    <w:qFormat/>
    <w:rsid w:val="001C6DA0"/>
    <w:pPr>
      <w:widowControl/>
      <w:spacing w:after="240"/>
    </w:pPr>
    <w:rPr>
      <w:lang w:val="en-GB"/>
    </w:rPr>
  </w:style>
  <w:style w:type="paragraph" w:customStyle="1" w:styleId="EPFooter2">
    <w:name w:val="EPFooter2"/>
    <w:basedOn w:val="Normal"/>
    <w:next w:val="Normal"/>
    <w:rsid w:val="001C6DA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C6DA0"/>
    <w:pPr>
      <w:keepNext/>
      <w:spacing w:after="240"/>
      <w:jc w:val="right"/>
    </w:pPr>
    <w:rPr>
      <w:rFonts w:ascii="Arial" w:hAnsi="Arial"/>
      <w:b/>
    </w:rPr>
  </w:style>
  <w:style w:type="paragraph" w:customStyle="1" w:styleId="Normal6a">
    <w:name w:val="Normal6a"/>
    <w:basedOn w:val="Normal"/>
    <w:rsid w:val="001C6DA0"/>
    <w:pPr>
      <w:spacing w:after="120"/>
    </w:pPr>
  </w:style>
  <w:style w:type="paragraph" w:customStyle="1" w:styleId="PageHeading">
    <w:name w:val="PageHeading"/>
    <w:basedOn w:val="Normal"/>
    <w:rsid w:val="001C6DA0"/>
    <w:pPr>
      <w:keepNext/>
      <w:spacing w:after="480"/>
      <w:jc w:val="center"/>
    </w:pPr>
    <w:rPr>
      <w:rFonts w:ascii="Arial" w:hAnsi="Arial" w:cs="Arial"/>
      <w:b/>
    </w:rPr>
  </w:style>
  <w:style w:type="paragraph" w:customStyle="1" w:styleId="NormalBold">
    <w:name w:val="NormalBold"/>
    <w:basedOn w:val="Normal"/>
    <w:link w:val="NormalBoldChar"/>
    <w:rsid w:val="001C6DA0"/>
    <w:rPr>
      <w:b/>
    </w:rPr>
  </w:style>
  <w:style w:type="character" w:customStyle="1" w:styleId="NormalBoldChar">
    <w:name w:val="NormalBold Char"/>
    <w:basedOn w:val="DefaultParagraphFont"/>
    <w:link w:val="NormalBold"/>
    <w:locked/>
    <w:rsid w:val="001C6DA0"/>
    <w:rPr>
      <w:b/>
      <w:sz w:val="24"/>
      <w:lang w:val="da-DK"/>
    </w:rPr>
  </w:style>
  <w:style w:type="paragraph" w:customStyle="1" w:styleId="NormalBold12a">
    <w:name w:val="NormalBold12a"/>
    <w:basedOn w:val="Normal"/>
    <w:rsid w:val="001C6DA0"/>
    <w:pPr>
      <w:spacing w:after="240"/>
    </w:pPr>
    <w:rPr>
      <w:b/>
    </w:rPr>
  </w:style>
  <w:style w:type="paragraph" w:customStyle="1" w:styleId="AmJustText">
    <w:name w:val="AmJustText"/>
    <w:basedOn w:val="Normal"/>
    <w:rsid w:val="001C6DA0"/>
    <w:pPr>
      <w:spacing w:after="240"/>
    </w:pPr>
    <w:rPr>
      <w:i/>
    </w:rPr>
  </w:style>
  <w:style w:type="paragraph" w:customStyle="1" w:styleId="NormalHanging12a">
    <w:name w:val="NormalHanging12a"/>
    <w:basedOn w:val="Normal"/>
    <w:rsid w:val="001C6DA0"/>
    <w:pPr>
      <w:spacing w:after="240"/>
      <w:ind w:left="567" w:hanging="567"/>
    </w:pPr>
  </w:style>
  <w:style w:type="paragraph" w:customStyle="1" w:styleId="CoverNormal24a">
    <w:name w:val="CoverNormal24a"/>
    <w:basedOn w:val="Normal"/>
    <w:rsid w:val="001C6DA0"/>
    <w:pPr>
      <w:spacing w:after="480"/>
      <w:ind w:left="1417"/>
    </w:pPr>
  </w:style>
  <w:style w:type="paragraph" w:customStyle="1" w:styleId="CoverNormal">
    <w:name w:val="CoverNormal"/>
    <w:basedOn w:val="Normal"/>
    <w:rsid w:val="001C6DA0"/>
    <w:pPr>
      <w:ind w:left="1418"/>
    </w:pPr>
  </w:style>
  <w:style w:type="paragraph" w:customStyle="1" w:styleId="AmCrossRef">
    <w:name w:val="AmCrossRef"/>
    <w:basedOn w:val="Normal"/>
    <w:rsid w:val="001C6DA0"/>
    <w:pPr>
      <w:spacing w:before="240" w:after="240"/>
      <w:jc w:val="center"/>
    </w:pPr>
    <w:rPr>
      <w:i/>
    </w:rPr>
  </w:style>
  <w:style w:type="paragraph" w:customStyle="1" w:styleId="AmJustTitle">
    <w:name w:val="AmJustTitle"/>
    <w:basedOn w:val="Normal"/>
    <w:next w:val="AmJustText"/>
    <w:rsid w:val="001C6DA0"/>
    <w:pPr>
      <w:keepNext/>
      <w:spacing w:before="240" w:after="240"/>
      <w:jc w:val="center"/>
    </w:pPr>
    <w:rPr>
      <w:i/>
    </w:rPr>
  </w:style>
  <w:style w:type="paragraph" w:customStyle="1" w:styleId="CoverReference">
    <w:name w:val="CoverReference"/>
    <w:basedOn w:val="Normal"/>
    <w:rsid w:val="001C6DA0"/>
    <w:pPr>
      <w:spacing w:before="1080"/>
      <w:jc w:val="right"/>
    </w:pPr>
    <w:rPr>
      <w:rFonts w:ascii="Arial" w:hAnsi="Arial" w:cs="Arial"/>
      <w:b/>
    </w:rPr>
  </w:style>
  <w:style w:type="paragraph" w:customStyle="1" w:styleId="CoverDocType">
    <w:name w:val="CoverDocType"/>
    <w:basedOn w:val="Normal"/>
    <w:rsid w:val="001C6DA0"/>
    <w:pPr>
      <w:ind w:left="1418"/>
    </w:pPr>
    <w:rPr>
      <w:rFonts w:ascii="Arial" w:hAnsi="Arial"/>
      <w:b/>
      <w:sz w:val="48"/>
    </w:rPr>
  </w:style>
  <w:style w:type="paragraph" w:customStyle="1" w:styleId="CoverDocType24a">
    <w:name w:val="CoverDocType24a"/>
    <w:basedOn w:val="Normal"/>
    <w:rsid w:val="001C6DA0"/>
    <w:pPr>
      <w:spacing w:after="480"/>
      <w:ind w:left="1418"/>
    </w:pPr>
    <w:rPr>
      <w:rFonts w:ascii="Arial" w:hAnsi="Arial"/>
      <w:b/>
      <w:sz w:val="48"/>
    </w:rPr>
  </w:style>
  <w:style w:type="paragraph" w:customStyle="1" w:styleId="CoverDate">
    <w:name w:val="CoverDate"/>
    <w:basedOn w:val="Normal"/>
    <w:rsid w:val="001C6DA0"/>
    <w:pPr>
      <w:spacing w:before="240" w:after="1200"/>
    </w:pPr>
  </w:style>
  <w:style w:type="paragraph" w:styleId="Header">
    <w:name w:val="header"/>
    <w:basedOn w:val="Normal"/>
    <w:link w:val="HeaderChar"/>
    <w:uiPriority w:val="99"/>
    <w:rsid w:val="001C6DA0"/>
    <w:pPr>
      <w:tabs>
        <w:tab w:val="center" w:pos="4513"/>
        <w:tab w:val="right" w:pos="9026"/>
      </w:tabs>
    </w:pPr>
  </w:style>
  <w:style w:type="character" w:customStyle="1" w:styleId="HeaderChar">
    <w:name w:val="Header Char"/>
    <w:basedOn w:val="DefaultParagraphFont"/>
    <w:link w:val="Header"/>
    <w:uiPriority w:val="99"/>
    <w:rsid w:val="001C6DA0"/>
    <w:rPr>
      <w:sz w:val="24"/>
      <w:lang w:val="da-DK"/>
    </w:rPr>
  </w:style>
  <w:style w:type="paragraph" w:customStyle="1" w:styleId="AmOrLang">
    <w:name w:val="AmOrLang"/>
    <w:basedOn w:val="Normal"/>
    <w:rsid w:val="001C6DA0"/>
    <w:pPr>
      <w:spacing w:before="240" w:after="240"/>
      <w:jc w:val="right"/>
    </w:pPr>
  </w:style>
  <w:style w:type="paragraph" w:customStyle="1" w:styleId="AmColumnHeading">
    <w:name w:val="AmColumnHeading"/>
    <w:basedOn w:val="Normal"/>
    <w:rsid w:val="001C6DA0"/>
    <w:pPr>
      <w:spacing w:after="240"/>
      <w:jc w:val="center"/>
    </w:pPr>
    <w:rPr>
      <w:i/>
    </w:rPr>
  </w:style>
  <w:style w:type="paragraph" w:customStyle="1" w:styleId="AmNumberTabs">
    <w:name w:val="AmNumberTabs"/>
    <w:basedOn w:val="Normal"/>
    <w:rsid w:val="001C6D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C6DA0"/>
    <w:pPr>
      <w:spacing w:before="240"/>
    </w:pPr>
    <w:rPr>
      <w:b/>
    </w:rPr>
  </w:style>
  <w:style w:type="paragraph" w:customStyle="1" w:styleId="EPBody">
    <w:name w:val="EPBody"/>
    <w:basedOn w:val="Normal"/>
    <w:rsid w:val="001C6DA0"/>
    <w:pPr>
      <w:jc w:val="center"/>
    </w:pPr>
    <w:rPr>
      <w:rFonts w:ascii="Arial" w:hAnsi="Arial" w:cs="Arial"/>
      <w:i/>
      <w:sz w:val="22"/>
      <w:szCs w:val="22"/>
    </w:rPr>
  </w:style>
  <w:style w:type="paragraph" w:customStyle="1" w:styleId="EPFooter">
    <w:name w:val="EPFooter"/>
    <w:basedOn w:val="Normal"/>
    <w:rsid w:val="001C6DA0"/>
    <w:pPr>
      <w:tabs>
        <w:tab w:val="center" w:pos="4535"/>
        <w:tab w:val="right" w:pos="9071"/>
      </w:tabs>
      <w:spacing w:before="240" w:after="240"/>
    </w:pPr>
    <w:rPr>
      <w:color w:val="010000"/>
      <w:sz w:val="22"/>
    </w:rPr>
  </w:style>
  <w:style w:type="paragraph" w:customStyle="1" w:styleId="EPComma">
    <w:name w:val="EPComma"/>
    <w:basedOn w:val="Normal"/>
    <w:rsid w:val="001C6DA0"/>
    <w:pPr>
      <w:spacing w:before="480" w:after="240"/>
    </w:pPr>
  </w:style>
  <w:style w:type="paragraph" w:customStyle="1" w:styleId="Lgendesigne">
    <w:name w:val="Légende signe"/>
    <w:basedOn w:val="Normal"/>
    <w:rsid w:val="001C6DA0"/>
    <w:pPr>
      <w:tabs>
        <w:tab w:val="right" w:pos="454"/>
        <w:tab w:val="left" w:pos="737"/>
      </w:tabs>
      <w:ind w:left="737" w:hanging="737"/>
    </w:pPr>
    <w:rPr>
      <w:snapToGrid w:val="0"/>
      <w:sz w:val="18"/>
      <w:lang w:eastAsia="en-US"/>
    </w:rPr>
  </w:style>
  <w:style w:type="paragraph" w:customStyle="1" w:styleId="Lgendetitre">
    <w:name w:val="Légende titre"/>
    <w:basedOn w:val="Normal"/>
    <w:rsid w:val="001C6DA0"/>
    <w:pPr>
      <w:spacing w:before="240" w:after="240"/>
    </w:pPr>
    <w:rPr>
      <w:b/>
      <w:i/>
      <w:snapToGrid w:val="0"/>
      <w:lang w:eastAsia="en-US"/>
    </w:rPr>
  </w:style>
  <w:style w:type="paragraph" w:customStyle="1" w:styleId="Lgendestandard">
    <w:name w:val="Légende standard"/>
    <w:basedOn w:val="Normal"/>
    <w:rsid w:val="001C6DA0"/>
    <w:rPr>
      <w:sz w:val="18"/>
    </w:rPr>
  </w:style>
  <w:style w:type="character" w:customStyle="1" w:styleId="FooterChar">
    <w:name w:val="Footer Char"/>
    <w:basedOn w:val="DefaultParagraphFont"/>
    <w:link w:val="Footer"/>
    <w:uiPriority w:val="99"/>
    <w:rsid w:val="001C6DA0"/>
    <w:rPr>
      <w:sz w:val="22"/>
    </w:rPr>
  </w:style>
  <w:style w:type="paragraph" w:styleId="Footer">
    <w:name w:val="footer"/>
    <w:link w:val="FooterChar"/>
    <w:uiPriority w:val="99"/>
    <w:unhideWhenUsed/>
    <w:rsid w:val="001C6DA0"/>
    <w:pPr>
      <w:tabs>
        <w:tab w:val="center" w:pos="4536"/>
        <w:tab w:val="right" w:pos="9072"/>
      </w:tabs>
      <w:spacing w:before="240" w:after="240" w:line="220" w:lineRule="auto"/>
    </w:pPr>
    <w:rPr>
      <w:sz w:val="22"/>
    </w:rPr>
  </w:style>
  <w:style w:type="character" w:customStyle="1" w:styleId="FooterChar1">
    <w:name w:val="Footer Char1"/>
    <w:basedOn w:val="DefaultParagraphFont"/>
    <w:rsid w:val="001C6DA0"/>
    <w:rPr>
      <w:sz w:val="24"/>
      <w:lang w:val="da-DK"/>
    </w:rPr>
  </w:style>
  <w:style w:type="character" w:customStyle="1" w:styleId="Normal12Char">
    <w:name w:val="Normal12 Char"/>
    <w:basedOn w:val="DefaultParagraphFont"/>
    <w:link w:val="Normal12"/>
    <w:locked/>
    <w:rsid w:val="001C6DA0"/>
    <w:rPr>
      <w:noProof/>
      <w:sz w:val="24"/>
    </w:rPr>
  </w:style>
  <w:style w:type="paragraph" w:customStyle="1" w:styleId="Normal12">
    <w:name w:val="Normal12"/>
    <w:basedOn w:val="Normal"/>
    <w:link w:val="Normal12Char"/>
    <w:rsid w:val="001C6DA0"/>
    <w:pPr>
      <w:spacing w:after="240"/>
    </w:pPr>
    <w:rPr>
      <w:noProof/>
      <w:lang w:val="en-GB"/>
    </w:rPr>
  </w:style>
  <w:style w:type="character" w:customStyle="1" w:styleId="Normal6Char">
    <w:name w:val="Normal6 Char"/>
    <w:basedOn w:val="DefaultParagraphFont"/>
    <w:link w:val="Normal6"/>
    <w:locked/>
    <w:rsid w:val="001C6DA0"/>
    <w:rPr>
      <w:sz w:val="24"/>
      <w:lang w:val="da-DK"/>
    </w:rPr>
  </w:style>
  <w:style w:type="paragraph" w:customStyle="1" w:styleId="Normal6">
    <w:name w:val="Normal6"/>
    <w:basedOn w:val="Normal"/>
    <w:link w:val="Normal6Char"/>
    <w:rsid w:val="001C6DA0"/>
    <w:pPr>
      <w:spacing w:after="120"/>
    </w:pPr>
  </w:style>
  <w:style w:type="paragraph" w:customStyle="1" w:styleId="Normal12Italic">
    <w:name w:val="Normal12Italic"/>
    <w:basedOn w:val="Normal12"/>
    <w:rsid w:val="001C6DA0"/>
    <w:rPr>
      <w:i/>
    </w:rPr>
  </w:style>
  <w:style w:type="paragraph" w:customStyle="1" w:styleId="Footer2">
    <w:name w:val="Footer2"/>
    <w:basedOn w:val="Normal12"/>
    <w:rsid w:val="001C6DA0"/>
    <w:pPr>
      <w:tabs>
        <w:tab w:val="center" w:pos="4535"/>
        <w:tab w:val="right" w:pos="9923"/>
      </w:tabs>
      <w:spacing w:line="480" w:lineRule="auto"/>
      <w:ind w:left="-851"/>
    </w:pPr>
    <w:rPr>
      <w:rFonts w:ascii="Arial" w:cs="Arial"/>
      <w:b/>
      <w:sz w:val="48"/>
    </w:rPr>
  </w:style>
  <w:style w:type="paragraph" w:customStyle="1" w:styleId="EntPE">
    <w:name w:val="EntPE"/>
    <w:basedOn w:val="Normal12"/>
    <w:rsid w:val="001C6DA0"/>
    <w:pPr>
      <w:jc w:val="center"/>
    </w:pPr>
    <w:rPr>
      <w:noProof w:val="0"/>
      <w:sz w:val="56"/>
    </w:rPr>
  </w:style>
  <w:style w:type="paragraph" w:customStyle="1" w:styleId="AMNumberTabs0">
    <w:name w:val="AMNumberTabs"/>
    <w:basedOn w:val="Normal"/>
    <w:rsid w:val="001C6D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C6DA0"/>
    <w:pPr>
      <w:spacing w:after="240"/>
      <w:jc w:val="center"/>
    </w:pPr>
    <w:rPr>
      <w:i/>
    </w:rPr>
  </w:style>
  <w:style w:type="paragraph" w:customStyle="1" w:styleId="Olang">
    <w:name w:val="Olang"/>
    <w:basedOn w:val="Normal"/>
    <w:rsid w:val="001C6DA0"/>
    <w:pPr>
      <w:spacing w:before="240" w:after="240"/>
      <w:jc w:val="right"/>
    </w:pPr>
    <w:rPr>
      <w:noProof/>
      <w:szCs w:val="24"/>
    </w:rPr>
  </w:style>
  <w:style w:type="paragraph" w:customStyle="1" w:styleId="JustificationTitle">
    <w:name w:val="JustificationTitle"/>
    <w:basedOn w:val="Normal"/>
    <w:next w:val="Normal12"/>
    <w:rsid w:val="001C6DA0"/>
    <w:pPr>
      <w:keepNext/>
      <w:spacing w:before="240" w:after="240"/>
      <w:jc w:val="center"/>
    </w:pPr>
    <w:rPr>
      <w:i/>
      <w:noProof/>
    </w:rPr>
  </w:style>
  <w:style w:type="paragraph" w:customStyle="1" w:styleId="paragraph">
    <w:name w:val="paragraph"/>
    <w:basedOn w:val="Normal"/>
    <w:rsid w:val="001C6DA0"/>
    <w:pPr>
      <w:widowControl/>
      <w:spacing w:before="100" w:beforeAutospacing="1" w:after="100" w:afterAutospacing="1"/>
    </w:pPr>
    <w:rPr>
      <w:szCs w:val="24"/>
      <w:lang w:eastAsia="en-US"/>
    </w:rPr>
  </w:style>
  <w:style w:type="character" w:customStyle="1" w:styleId="normaltextrun">
    <w:name w:val="normaltextrun"/>
    <w:basedOn w:val="DefaultParagraphFont"/>
    <w:rsid w:val="001C6DA0"/>
  </w:style>
  <w:style w:type="character" w:customStyle="1" w:styleId="eop">
    <w:name w:val="eop"/>
    <w:basedOn w:val="DefaultParagraphFont"/>
    <w:rsid w:val="001C6DA0"/>
  </w:style>
  <w:style w:type="character" w:styleId="CommentReference">
    <w:name w:val="annotation reference"/>
    <w:basedOn w:val="DefaultParagraphFont"/>
    <w:uiPriority w:val="99"/>
    <w:rsid w:val="001C6DA0"/>
    <w:rPr>
      <w:sz w:val="16"/>
      <w:szCs w:val="16"/>
    </w:rPr>
  </w:style>
  <w:style w:type="paragraph" w:styleId="CommentText">
    <w:name w:val="annotation text"/>
    <w:basedOn w:val="Normal"/>
    <w:link w:val="CommentTextChar"/>
    <w:uiPriority w:val="99"/>
    <w:rsid w:val="001C6DA0"/>
    <w:rPr>
      <w:sz w:val="20"/>
    </w:rPr>
  </w:style>
  <w:style w:type="character" w:customStyle="1" w:styleId="CommentTextChar">
    <w:name w:val="Comment Text Char"/>
    <w:basedOn w:val="DefaultParagraphFont"/>
    <w:link w:val="CommentText"/>
    <w:uiPriority w:val="99"/>
    <w:rsid w:val="001C6DA0"/>
    <w:rPr>
      <w:lang w:val="da-DK"/>
    </w:rPr>
  </w:style>
  <w:style w:type="paragraph" w:styleId="CommentSubject">
    <w:name w:val="annotation subject"/>
    <w:basedOn w:val="CommentText"/>
    <w:next w:val="CommentText"/>
    <w:link w:val="CommentSubjectChar"/>
    <w:uiPriority w:val="99"/>
    <w:unhideWhenUsed/>
    <w:rsid w:val="001C6DA0"/>
    <w:rPr>
      <w:b/>
      <w:bCs/>
    </w:rPr>
  </w:style>
  <w:style w:type="character" w:customStyle="1" w:styleId="CommentSubjectChar">
    <w:name w:val="Comment Subject Char"/>
    <w:basedOn w:val="CommentTextChar"/>
    <w:link w:val="CommentSubject"/>
    <w:uiPriority w:val="99"/>
    <w:rsid w:val="001C6DA0"/>
    <w:rPr>
      <w:b/>
      <w:bCs/>
      <w:lang w:val="da-DK"/>
    </w:rPr>
  </w:style>
  <w:style w:type="paragraph" w:styleId="BalloonText">
    <w:name w:val="Balloon Text"/>
    <w:basedOn w:val="Normal"/>
    <w:link w:val="BalloonTextChar"/>
    <w:uiPriority w:val="99"/>
    <w:unhideWhenUsed/>
    <w:rsid w:val="001C6DA0"/>
    <w:rPr>
      <w:rFonts w:ascii="Segoe UI" w:hAnsi="Segoe UI" w:cs="Segoe UI"/>
      <w:sz w:val="18"/>
      <w:szCs w:val="18"/>
    </w:rPr>
  </w:style>
  <w:style w:type="character" w:customStyle="1" w:styleId="BalloonTextChar">
    <w:name w:val="Balloon Text Char"/>
    <w:basedOn w:val="DefaultParagraphFont"/>
    <w:link w:val="BalloonText"/>
    <w:uiPriority w:val="99"/>
    <w:rsid w:val="001C6DA0"/>
    <w:rPr>
      <w:rFonts w:ascii="Segoe UI" w:hAnsi="Segoe UI" w:cs="Segoe UI"/>
      <w:sz w:val="18"/>
      <w:szCs w:val="18"/>
      <w:lang w:val="da-DK"/>
    </w:rPr>
  </w:style>
  <w:style w:type="paragraph" w:styleId="Revision">
    <w:name w:val="Revision"/>
    <w:hidden/>
    <w:uiPriority w:val="99"/>
    <w:semiHidden/>
    <w:rsid w:val="001C6DA0"/>
    <w:rPr>
      <w:sz w:val="24"/>
      <w:lang w:val="da-DK"/>
    </w:rPr>
  </w:style>
  <w:style w:type="paragraph" w:customStyle="1" w:styleId="CrossRef">
    <w:name w:val="CrossRef"/>
    <w:basedOn w:val="Normal"/>
    <w:rsid w:val="001C6DA0"/>
    <w:pPr>
      <w:spacing w:before="240"/>
      <w:jc w:val="center"/>
    </w:pPr>
    <w:rPr>
      <w:i/>
    </w:rPr>
  </w:style>
  <w:style w:type="character" w:customStyle="1" w:styleId="NormalBold12bChar">
    <w:name w:val="NormalBold12b Char"/>
    <w:basedOn w:val="DefaultParagraphFont"/>
    <w:link w:val="NormalBold12b"/>
    <w:rsid w:val="001C6DA0"/>
    <w:rPr>
      <w:b/>
      <w:sz w:val="24"/>
      <w:lang w:val="da-DK"/>
    </w:rPr>
  </w:style>
  <w:style w:type="paragraph" w:customStyle="1" w:styleId="Normal24a">
    <w:name w:val="Normal24a"/>
    <w:basedOn w:val="Normal"/>
    <w:rsid w:val="001C6DA0"/>
    <w:pPr>
      <w:spacing w:after="480"/>
    </w:pPr>
  </w:style>
  <w:style w:type="paragraph" w:customStyle="1" w:styleId="NormalBoldCenter">
    <w:name w:val="NormalBoldCenter"/>
    <w:basedOn w:val="Normal"/>
    <w:rsid w:val="001C6DA0"/>
    <w:pPr>
      <w:jc w:val="center"/>
    </w:pPr>
    <w:rPr>
      <w:b/>
    </w:rPr>
  </w:style>
  <w:style w:type="paragraph" w:customStyle="1" w:styleId="Normal12a">
    <w:name w:val="Normal12a"/>
    <w:basedOn w:val="Normal"/>
    <w:rsid w:val="001C6DA0"/>
    <w:pPr>
      <w:spacing w:after="240"/>
    </w:pPr>
  </w:style>
  <w:style w:type="paragraph" w:customStyle="1" w:styleId="RollCallVotes">
    <w:name w:val="RollCallVotes"/>
    <w:basedOn w:val="Normal"/>
    <w:rsid w:val="001C6DA0"/>
    <w:pPr>
      <w:spacing w:before="120" w:after="120"/>
      <w:jc w:val="center"/>
    </w:pPr>
    <w:rPr>
      <w:b/>
      <w:bCs/>
      <w:snapToGrid w:val="0"/>
      <w:sz w:val="16"/>
      <w:lang w:eastAsia="en-US"/>
    </w:rPr>
  </w:style>
  <w:style w:type="paragraph" w:customStyle="1" w:styleId="RollCallTabs">
    <w:name w:val="RollCallTabs"/>
    <w:basedOn w:val="Normal"/>
    <w:qFormat/>
    <w:rsid w:val="001C6DA0"/>
    <w:pPr>
      <w:tabs>
        <w:tab w:val="center" w:pos="284"/>
        <w:tab w:val="left" w:pos="426"/>
      </w:tabs>
    </w:pPr>
    <w:rPr>
      <w:snapToGrid w:val="0"/>
      <w:lang w:eastAsia="en-US"/>
    </w:rPr>
  </w:style>
  <w:style w:type="paragraph" w:customStyle="1" w:styleId="RollCallSymbols14pt">
    <w:name w:val="RollCallSymbols14pt"/>
    <w:basedOn w:val="Normal"/>
    <w:rsid w:val="001C6DA0"/>
    <w:pPr>
      <w:spacing w:before="120" w:after="120"/>
      <w:jc w:val="center"/>
    </w:pPr>
    <w:rPr>
      <w:rFonts w:ascii="Arial" w:hAnsi="Arial"/>
      <w:b/>
      <w:bCs/>
      <w:snapToGrid w:val="0"/>
      <w:sz w:val="28"/>
      <w:lang w:eastAsia="en-US"/>
    </w:rPr>
  </w:style>
  <w:style w:type="paragraph" w:customStyle="1" w:styleId="RollCallTable">
    <w:name w:val="RollCallTable"/>
    <w:basedOn w:val="Normal"/>
    <w:rsid w:val="001C6DA0"/>
    <w:pPr>
      <w:spacing w:before="120" w:after="120"/>
    </w:pPr>
    <w:rPr>
      <w:snapToGrid w:val="0"/>
      <w:sz w:val="16"/>
      <w:lang w:eastAsia="en-US"/>
    </w:rPr>
  </w:style>
  <w:style w:type="character" w:styleId="Hyperlink">
    <w:name w:val="Hyperlink"/>
    <w:basedOn w:val="DefaultParagraphFont"/>
    <w:uiPriority w:val="99"/>
    <w:rsid w:val="001C6DA0"/>
    <w:rPr>
      <w:color w:val="0563C1" w:themeColor="hyperlink"/>
      <w:u w:val="single"/>
    </w:rPr>
  </w:style>
  <w:style w:type="character" w:styleId="Emphasis">
    <w:name w:val="Emphasis"/>
    <w:basedOn w:val="DefaultParagraphFont"/>
    <w:uiPriority w:val="20"/>
    <w:qFormat/>
    <w:rsid w:val="001C6DA0"/>
    <w:rPr>
      <w:i/>
      <w:iCs/>
    </w:rPr>
  </w:style>
  <w:style w:type="paragraph" w:customStyle="1" w:styleId="FootnoteTextForceStyle">
    <w:name w:val="Footnote Text ForceStyle"/>
    <w:rsid w:val="007728DD"/>
    <w:pPr>
      <w:keepLines/>
      <w:widowControl w:val="0"/>
      <w:ind w:left="850" w:hanging="850"/>
    </w:pPr>
    <w:rPr>
      <w:sz w:val="24"/>
      <w:lang w:eastAsia="en-US"/>
    </w:rPr>
  </w:style>
  <w:style w:type="numbering" w:customStyle="1" w:styleId="NoList1">
    <w:name w:val="No List1"/>
    <w:next w:val="NoList"/>
    <w:uiPriority w:val="99"/>
    <w:semiHidden/>
    <w:unhideWhenUsed/>
    <w:rsid w:val="007728DD"/>
  </w:style>
  <w:style w:type="table" w:customStyle="1" w:styleId="TableGrid1">
    <w:name w:val="Table Grid1"/>
    <w:basedOn w:val="TableNormal"/>
    <w:next w:val="TableGrid"/>
    <w:uiPriority w:val="59"/>
    <w:rsid w:val="007728DD"/>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728DD"/>
    <w:pPr>
      <w:widowControl/>
      <w:tabs>
        <w:tab w:val="num" w:pos="926"/>
      </w:tabs>
      <w:spacing w:before="120" w:after="120"/>
      <w:ind w:left="926" w:hanging="360"/>
      <w:contextualSpacing/>
      <w:jc w:val="both"/>
    </w:pPr>
    <w:rPr>
      <w:rFonts w:eastAsia="Calibri"/>
      <w:szCs w:val="22"/>
      <w:lang w:eastAsia="en-US"/>
    </w:rPr>
  </w:style>
  <w:style w:type="character" w:customStyle="1" w:styleId="tabchar">
    <w:name w:val="tabchar"/>
    <w:basedOn w:val="DefaultParagraphFont"/>
    <w:rsid w:val="007728DD"/>
  </w:style>
  <w:style w:type="paragraph" w:customStyle="1" w:styleId="Caption1">
    <w:name w:val="Caption1"/>
    <w:basedOn w:val="Normal"/>
    <w:next w:val="Normal"/>
    <w:uiPriority w:val="35"/>
    <w:semiHidden/>
    <w:unhideWhenUsed/>
    <w:qFormat/>
    <w:rsid w:val="007728DD"/>
    <w:pPr>
      <w:widowControl/>
      <w:spacing w:after="200"/>
      <w:jc w:val="both"/>
    </w:pPr>
    <w:rPr>
      <w:rFonts w:eastAsia="Calibri"/>
      <w:i/>
      <w:iCs/>
      <w:color w:val="1F497D"/>
      <w:sz w:val="18"/>
      <w:szCs w:val="18"/>
      <w:lang w:eastAsia="en-US"/>
    </w:rPr>
  </w:style>
  <w:style w:type="paragraph" w:styleId="ListParagraph">
    <w:name w:val="List Paragraph"/>
    <w:basedOn w:val="Normal"/>
    <w:uiPriority w:val="34"/>
    <w:qFormat/>
    <w:rsid w:val="007728DD"/>
    <w:pPr>
      <w:widowControl/>
      <w:numPr>
        <w:numId w:val="8"/>
      </w:numPr>
      <w:tabs>
        <w:tab w:val="num" w:pos="643"/>
      </w:tabs>
      <w:spacing w:before="120" w:after="120"/>
      <w:ind w:left="643"/>
      <w:contextualSpacing/>
      <w:jc w:val="both"/>
    </w:pPr>
    <w:rPr>
      <w:rFonts w:eastAsia="Calibri"/>
      <w:b/>
      <w:szCs w:val="22"/>
      <w:lang w:eastAsia="en-US"/>
    </w:rPr>
  </w:style>
  <w:style w:type="paragraph" w:styleId="TableofFigures">
    <w:name w:val="table of figures"/>
    <w:basedOn w:val="Normal"/>
    <w:next w:val="Normal"/>
    <w:uiPriority w:val="99"/>
    <w:unhideWhenUsed/>
    <w:rsid w:val="007728DD"/>
    <w:pPr>
      <w:widowControl/>
      <w:spacing w:before="120"/>
      <w:jc w:val="both"/>
    </w:pPr>
    <w:rPr>
      <w:rFonts w:eastAsia="Calibri"/>
      <w:szCs w:val="22"/>
      <w:lang w:eastAsia="en-US"/>
    </w:rPr>
  </w:style>
  <w:style w:type="paragraph" w:styleId="ListBullet2">
    <w:name w:val="List Bullet 2"/>
    <w:basedOn w:val="Normal"/>
    <w:uiPriority w:val="99"/>
    <w:unhideWhenUsed/>
    <w:rsid w:val="007728DD"/>
    <w:pPr>
      <w:widowControl/>
      <w:tabs>
        <w:tab w:val="num" w:pos="1209"/>
      </w:tabs>
      <w:spacing w:before="120" w:after="120"/>
      <w:ind w:left="1209" w:hanging="360"/>
      <w:contextualSpacing/>
      <w:jc w:val="both"/>
    </w:pPr>
    <w:rPr>
      <w:rFonts w:eastAsia="Calibri"/>
      <w:szCs w:val="22"/>
      <w:lang w:eastAsia="en-US"/>
    </w:rPr>
  </w:style>
  <w:style w:type="paragraph" w:styleId="ListBullet3">
    <w:name w:val="List Bullet 3"/>
    <w:basedOn w:val="Normal"/>
    <w:uiPriority w:val="99"/>
    <w:unhideWhenUsed/>
    <w:rsid w:val="007728DD"/>
    <w:pPr>
      <w:widowControl/>
      <w:tabs>
        <w:tab w:val="num" w:pos="1209"/>
      </w:tabs>
      <w:spacing w:before="120" w:after="120"/>
      <w:ind w:left="1209" w:hanging="360"/>
      <w:contextualSpacing/>
      <w:jc w:val="both"/>
    </w:pPr>
    <w:rPr>
      <w:rFonts w:eastAsia="Calibri"/>
      <w:szCs w:val="22"/>
      <w:lang w:eastAsia="en-US"/>
    </w:rPr>
  </w:style>
  <w:style w:type="paragraph" w:styleId="ListBullet4">
    <w:name w:val="List Bullet 4"/>
    <w:basedOn w:val="Normal"/>
    <w:uiPriority w:val="99"/>
    <w:unhideWhenUsed/>
    <w:rsid w:val="007728DD"/>
    <w:pPr>
      <w:widowControl/>
      <w:tabs>
        <w:tab w:val="num" w:pos="1492"/>
      </w:tabs>
      <w:spacing w:before="120" w:after="120"/>
      <w:ind w:left="1492" w:hanging="360"/>
      <w:contextualSpacing/>
      <w:jc w:val="both"/>
    </w:pPr>
    <w:rPr>
      <w:rFonts w:eastAsia="Calibri"/>
      <w:szCs w:val="22"/>
      <w:lang w:eastAsia="en-US"/>
    </w:rPr>
  </w:style>
  <w:style w:type="paragraph" w:styleId="ListNumber">
    <w:name w:val="List Number"/>
    <w:basedOn w:val="Normal"/>
    <w:uiPriority w:val="99"/>
    <w:unhideWhenUsed/>
    <w:rsid w:val="007728DD"/>
    <w:pPr>
      <w:widowControl/>
      <w:tabs>
        <w:tab w:val="num" w:pos="1492"/>
      </w:tabs>
      <w:spacing w:before="120" w:after="120"/>
      <w:ind w:left="1492" w:hanging="360"/>
      <w:contextualSpacing/>
      <w:jc w:val="both"/>
    </w:pPr>
    <w:rPr>
      <w:rFonts w:eastAsia="Calibri"/>
      <w:szCs w:val="22"/>
      <w:lang w:eastAsia="en-US"/>
    </w:rPr>
  </w:style>
  <w:style w:type="paragraph" w:styleId="ListNumber2">
    <w:name w:val="List Number 2"/>
    <w:basedOn w:val="Normal"/>
    <w:uiPriority w:val="99"/>
    <w:unhideWhenUsed/>
    <w:rsid w:val="007728DD"/>
    <w:pPr>
      <w:widowControl/>
      <w:tabs>
        <w:tab w:val="num" w:pos="360"/>
      </w:tabs>
      <w:spacing w:before="120" w:after="120"/>
      <w:ind w:left="360" w:hanging="360"/>
      <w:contextualSpacing/>
      <w:jc w:val="both"/>
    </w:pPr>
    <w:rPr>
      <w:rFonts w:eastAsia="Calibri"/>
      <w:szCs w:val="22"/>
      <w:lang w:eastAsia="en-US"/>
    </w:rPr>
  </w:style>
  <w:style w:type="paragraph" w:styleId="ListNumber3">
    <w:name w:val="List Number 3"/>
    <w:basedOn w:val="Normal"/>
    <w:uiPriority w:val="99"/>
    <w:unhideWhenUsed/>
    <w:rsid w:val="007728DD"/>
    <w:pPr>
      <w:widowControl/>
      <w:tabs>
        <w:tab w:val="num" w:pos="360"/>
      </w:tabs>
      <w:spacing w:before="120" w:after="120"/>
      <w:ind w:left="360" w:hanging="360"/>
      <w:contextualSpacing/>
      <w:jc w:val="both"/>
    </w:pPr>
    <w:rPr>
      <w:rFonts w:eastAsia="Calibri"/>
      <w:szCs w:val="22"/>
      <w:lang w:eastAsia="en-US"/>
    </w:rPr>
  </w:style>
  <w:style w:type="paragraph" w:styleId="ListNumber4">
    <w:name w:val="List Number 4"/>
    <w:basedOn w:val="Normal"/>
    <w:uiPriority w:val="99"/>
    <w:unhideWhenUsed/>
    <w:rsid w:val="007728DD"/>
    <w:pPr>
      <w:widowControl/>
      <w:tabs>
        <w:tab w:val="num" w:pos="643"/>
      </w:tabs>
      <w:spacing w:before="120" w:after="120"/>
      <w:ind w:left="643" w:hanging="360"/>
      <w:contextualSpacing/>
      <w:jc w:val="both"/>
    </w:pPr>
    <w:rPr>
      <w:rFonts w:eastAsia="Calibri"/>
      <w:szCs w:val="22"/>
      <w:lang w:eastAsia="en-US"/>
    </w:rPr>
  </w:style>
  <w:style w:type="paragraph" w:customStyle="1" w:styleId="CM1">
    <w:name w:val="CM1"/>
    <w:basedOn w:val="Normal"/>
    <w:next w:val="Normal"/>
    <w:uiPriority w:val="99"/>
    <w:rsid w:val="007728DD"/>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7728DD"/>
    <w:pPr>
      <w:widowControl/>
      <w:autoSpaceDE w:val="0"/>
      <w:autoSpaceDN w:val="0"/>
      <w:adjustRightInd w:val="0"/>
    </w:pPr>
    <w:rPr>
      <w:rFonts w:eastAsia="Calibri"/>
      <w:szCs w:val="24"/>
      <w:lang w:eastAsia="en-US"/>
    </w:rPr>
  </w:style>
  <w:style w:type="character" w:styleId="Strong">
    <w:name w:val="Strong"/>
    <w:basedOn w:val="DefaultParagraphFont"/>
    <w:uiPriority w:val="22"/>
    <w:qFormat/>
    <w:rsid w:val="007728DD"/>
    <w:rPr>
      <w:b/>
      <w:bCs/>
    </w:rPr>
  </w:style>
  <w:style w:type="character" w:styleId="BookTitle">
    <w:name w:val="Book Title"/>
    <w:basedOn w:val="DefaultParagraphFont"/>
    <w:uiPriority w:val="33"/>
    <w:qFormat/>
    <w:rsid w:val="007728DD"/>
    <w:rPr>
      <w:b/>
      <w:bCs/>
      <w:i/>
      <w:iCs/>
      <w:spacing w:val="5"/>
    </w:rPr>
  </w:style>
  <w:style w:type="paragraph" w:customStyle="1" w:styleId="nortter">
    <w:name w:val="nortter)"/>
    <w:basedOn w:val="Point0letter"/>
    <w:rsid w:val="007728DD"/>
    <w:pPr>
      <w:numPr>
        <w:ilvl w:val="0"/>
        <w:numId w:val="0"/>
      </w:numPr>
      <w:tabs>
        <w:tab w:val="num" w:pos="850"/>
      </w:tabs>
      <w:ind w:left="850" w:hanging="850"/>
    </w:pPr>
  </w:style>
  <w:style w:type="character" w:customStyle="1" w:styleId="ui-provider">
    <w:name w:val="ui-provider"/>
    <w:basedOn w:val="DefaultParagraphFont"/>
    <w:rsid w:val="007728DD"/>
  </w:style>
  <w:style w:type="paragraph" w:styleId="NormalWeb">
    <w:name w:val="Normal (Web)"/>
    <w:basedOn w:val="Normal"/>
    <w:uiPriority w:val="99"/>
    <w:unhideWhenUsed/>
    <w:rsid w:val="007728DD"/>
    <w:pPr>
      <w:widowControl/>
      <w:spacing w:before="100" w:beforeAutospacing="1" w:after="100" w:afterAutospacing="1"/>
    </w:pPr>
    <w:rPr>
      <w:szCs w:val="24"/>
      <w:lang w:eastAsia="en-US"/>
    </w:rPr>
  </w:style>
  <w:style w:type="paragraph" w:styleId="TOC4">
    <w:name w:val="toc 4"/>
    <w:basedOn w:val="Normal"/>
    <w:next w:val="Normal"/>
    <w:uiPriority w:val="39"/>
    <w:unhideWhenUsed/>
    <w:rsid w:val="007728DD"/>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7728DD"/>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7728DD"/>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7728DD"/>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7728DD"/>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7728D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7728DD"/>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7728DD"/>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7728D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7728DD"/>
    <w:pPr>
      <w:widowControl/>
      <w:spacing w:after="120"/>
      <w:jc w:val="right"/>
    </w:pPr>
    <w:rPr>
      <w:rFonts w:eastAsia="Calibri"/>
      <w:sz w:val="28"/>
      <w:szCs w:val="22"/>
      <w:lang w:eastAsia="en-US"/>
    </w:rPr>
  </w:style>
  <w:style w:type="paragraph" w:customStyle="1" w:styleId="FooterSensitivity">
    <w:name w:val="Footer Sensitivity"/>
    <w:basedOn w:val="Normal"/>
    <w:rsid w:val="007728D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7728DD"/>
    <w:pPr>
      <w:widowControl/>
      <w:spacing w:before="120" w:after="120"/>
      <w:ind w:left="850"/>
      <w:jc w:val="both"/>
    </w:pPr>
    <w:rPr>
      <w:rFonts w:eastAsia="Calibri"/>
      <w:szCs w:val="22"/>
      <w:lang w:eastAsia="en-US"/>
    </w:rPr>
  </w:style>
  <w:style w:type="paragraph" w:customStyle="1" w:styleId="Text2">
    <w:name w:val="Text 2"/>
    <w:basedOn w:val="Normal"/>
    <w:rsid w:val="007728DD"/>
    <w:pPr>
      <w:widowControl/>
      <w:spacing w:before="120" w:after="120"/>
      <w:ind w:left="1417"/>
      <w:jc w:val="both"/>
    </w:pPr>
    <w:rPr>
      <w:rFonts w:eastAsia="Calibri"/>
      <w:szCs w:val="22"/>
      <w:lang w:eastAsia="en-US"/>
    </w:rPr>
  </w:style>
  <w:style w:type="paragraph" w:customStyle="1" w:styleId="Text3">
    <w:name w:val="Text 3"/>
    <w:basedOn w:val="Normal"/>
    <w:rsid w:val="007728DD"/>
    <w:pPr>
      <w:widowControl/>
      <w:spacing w:before="120" w:after="120"/>
      <w:ind w:left="1984"/>
      <w:jc w:val="both"/>
    </w:pPr>
    <w:rPr>
      <w:rFonts w:eastAsia="Calibri"/>
      <w:szCs w:val="22"/>
      <w:lang w:eastAsia="en-US"/>
    </w:rPr>
  </w:style>
  <w:style w:type="paragraph" w:customStyle="1" w:styleId="Text4">
    <w:name w:val="Text 4"/>
    <w:basedOn w:val="Normal"/>
    <w:rsid w:val="007728DD"/>
    <w:pPr>
      <w:widowControl/>
      <w:spacing w:before="120" w:after="120"/>
      <w:ind w:left="2551"/>
      <w:jc w:val="both"/>
    </w:pPr>
    <w:rPr>
      <w:rFonts w:eastAsia="Calibri"/>
      <w:szCs w:val="22"/>
      <w:lang w:eastAsia="en-US"/>
    </w:rPr>
  </w:style>
  <w:style w:type="paragraph" w:customStyle="1" w:styleId="Text5">
    <w:name w:val="Text 5"/>
    <w:basedOn w:val="Normal"/>
    <w:rsid w:val="007728DD"/>
    <w:pPr>
      <w:widowControl/>
      <w:spacing w:before="120" w:after="120"/>
      <w:ind w:left="3118"/>
      <w:jc w:val="both"/>
    </w:pPr>
    <w:rPr>
      <w:rFonts w:eastAsia="Calibri"/>
      <w:szCs w:val="22"/>
      <w:lang w:eastAsia="en-US"/>
    </w:rPr>
  </w:style>
  <w:style w:type="paragraph" w:customStyle="1" w:styleId="Text6">
    <w:name w:val="Text 6"/>
    <w:basedOn w:val="Normal"/>
    <w:rsid w:val="007728DD"/>
    <w:pPr>
      <w:widowControl/>
      <w:spacing w:before="120" w:after="120"/>
      <w:ind w:left="3685"/>
      <w:jc w:val="both"/>
    </w:pPr>
    <w:rPr>
      <w:rFonts w:eastAsia="Calibri"/>
      <w:szCs w:val="22"/>
      <w:lang w:eastAsia="en-US"/>
    </w:rPr>
  </w:style>
  <w:style w:type="paragraph" w:customStyle="1" w:styleId="NormalCentered">
    <w:name w:val="Normal Centered"/>
    <w:basedOn w:val="Normal"/>
    <w:rsid w:val="007728DD"/>
    <w:pPr>
      <w:widowControl/>
      <w:spacing w:before="120" w:after="120"/>
      <w:jc w:val="center"/>
    </w:pPr>
    <w:rPr>
      <w:rFonts w:eastAsia="Calibri"/>
      <w:szCs w:val="22"/>
      <w:lang w:eastAsia="en-US"/>
    </w:rPr>
  </w:style>
  <w:style w:type="paragraph" w:customStyle="1" w:styleId="NormalLeft">
    <w:name w:val="Normal Left"/>
    <w:basedOn w:val="Normal"/>
    <w:rsid w:val="007728DD"/>
    <w:pPr>
      <w:widowControl/>
      <w:spacing w:before="120" w:after="120"/>
    </w:pPr>
    <w:rPr>
      <w:rFonts w:eastAsia="Calibri"/>
      <w:szCs w:val="22"/>
      <w:lang w:eastAsia="en-US"/>
    </w:rPr>
  </w:style>
  <w:style w:type="paragraph" w:customStyle="1" w:styleId="NormalRight">
    <w:name w:val="Normal Right"/>
    <w:basedOn w:val="Normal"/>
    <w:rsid w:val="007728DD"/>
    <w:pPr>
      <w:widowControl/>
      <w:spacing w:before="120" w:after="120"/>
      <w:jc w:val="right"/>
    </w:pPr>
    <w:rPr>
      <w:rFonts w:eastAsia="Calibri"/>
      <w:szCs w:val="22"/>
      <w:lang w:eastAsia="en-US"/>
    </w:rPr>
  </w:style>
  <w:style w:type="paragraph" w:customStyle="1" w:styleId="QuotedText">
    <w:name w:val="Quoted Text"/>
    <w:basedOn w:val="Normal"/>
    <w:rsid w:val="007728DD"/>
    <w:pPr>
      <w:widowControl/>
      <w:spacing w:before="120" w:after="120"/>
      <w:ind w:left="1417"/>
      <w:jc w:val="both"/>
    </w:pPr>
    <w:rPr>
      <w:rFonts w:eastAsia="Calibri"/>
      <w:szCs w:val="22"/>
      <w:lang w:eastAsia="en-US"/>
    </w:rPr>
  </w:style>
  <w:style w:type="paragraph" w:customStyle="1" w:styleId="Point0">
    <w:name w:val="Point 0"/>
    <w:basedOn w:val="Normal"/>
    <w:rsid w:val="007728DD"/>
    <w:pPr>
      <w:widowControl/>
      <w:spacing w:before="120" w:after="120"/>
      <w:ind w:left="850" w:hanging="850"/>
      <w:jc w:val="both"/>
    </w:pPr>
    <w:rPr>
      <w:rFonts w:eastAsia="Calibri"/>
      <w:szCs w:val="22"/>
      <w:lang w:eastAsia="en-US"/>
    </w:rPr>
  </w:style>
  <w:style w:type="paragraph" w:customStyle="1" w:styleId="Point1">
    <w:name w:val="Point 1"/>
    <w:basedOn w:val="Normal"/>
    <w:rsid w:val="007728DD"/>
    <w:pPr>
      <w:widowControl/>
      <w:spacing w:before="120" w:after="120"/>
      <w:ind w:left="1417" w:hanging="567"/>
      <w:jc w:val="both"/>
    </w:pPr>
    <w:rPr>
      <w:rFonts w:eastAsia="Calibri"/>
      <w:szCs w:val="22"/>
      <w:lang w:eastAsia="en-US"/>
    </w:rPr>
  </w:style>
  <w:style w:type="paragraph" w:customStyle="1" w:styleId="Point2">
    <w:name w:val="Point 2"/>
    <w:basedOn w:val="Normal"/>
    <w:rsid w:val="007728DD"/>
    <w:pPr>
      <w:widowControl/>
      <w:spacing w:before="120" w:after="120"/>
      <w:ind w:left="1984" w:hanging="567"/>
      <w:jc w:val="both"/>
    </w:pPr>
    <w:rPr>
      <w:rFonts w:eastAsia="Calibri"/>
      <w:szCs w:val="22"/>
      <w:lang w:eastAsia="en-US"/>
    </w:rPr>
  </w:style>
  <w:style w:type="paragraph" w:customStyle="1" w:styleId="Point3">
    <w:name w:val="Point 3"/>
    <w:basedOn w:val="Normal"/>
    <w:rsid w:val="007728DD"/>
    <w:pPr>
      <w:widowControl/>
      <w:spacing w:before="120" w:after="120"/>
      <w:ind w:left="2551" w:hanging="567"/>
      <w:jc w:val="both"/>
    </w:pPr>
    <w:rPr>
      <w:rFonts w:eastAsia="Calibri"/>
      <w:szCs w:val="22"/>
      <w:lang w:eastAsia="en-US"/>
    </w:rPr>
  </w:style>
  <w:style w:type="paragraph" w:customStyle="1" w:styleId="Point4">
    <w:name w:val="Point 4"/>
    <w:basedOn w:val="Normal"/>
    <w:rsid w:val="007728DD"/>
    <w:pPr>
      <w:widowControl/>
      <w:spacing w:before="120" w:after="120"/>
      <w:ind w:left="3118" w:hanging="567"/>
      <w:jc w:val="both"/>
    </w:pPr>
    <w:rPr>
      <w:rFonts w:eastAsia="Calibri"/>
      <w:szCs w:val="22"/>
      <w:lang w:eastAsia="en-US"/>
    </w:rPr>
  </w:style>
  <w:style w:type="paragraph" w:customStyle="1" w:styleId="Point5">
    <w:name w:val="Point 5"/>
    <w:basedOn w:val="Normal"/>
    <w:rsid w:val="007728DD"/>
    <w:pPr>
      <w:widowControl/>
      <w:spacing w:before="120" w:after="120"/>
      <w:ind w:left="3685" w:hanging="567"/>
      <w:jc w:val="both"/>
    </w:pPr>
    <w:rPr>
      <w:rFonts w:eastAsia="Calibri"/>
      <w:szCs w:val="22"/>
      <w:lang w:eastAsia="en-US"/>
    </w:rPr>
  </w:style>
  <w:style w:type="paragraph" w:customStyle="1" w:styleId="Tiret0">
    <w:name w:val="Tiret 0"/>
    <w:basedOn w:val="Point0"/>
    <w:rsid w:val="007728DD"/>
    <w:pPr>
      <w:numPr>
        <w:numId w:val="56"/>
      </w:numPr>
      <w:tabs>
        <w:tab w:val="clear" w:pos="850"/>
        <w:tab w:val="num" w:pos="360"/>
      </w:tabs>
    </w:pPr>
  </w:style>
  <w:style w:type="paragraph" w:customStyle="1" w:styleId="Tiret1">
    <w:name w:val="Tiret 1"/>
    <w:basedOn w:val="Point1"/>
    <w:rsid w:val="007728DD"/>
    <w:pPr>
      <w:numPr>
        <w:numId w:val="3"/>
      </w:numPr>
      <w:tabs>
        <w:tab w:val="clear" w:pos="1417"/>
        <w:tab w:val="num" w:pos="360"/>
      </w:tabs>
    </w:pPr>
  </w:style>
  <w:style w:type="paragraph" w:customStyle="1" w:styleId="Tiret2">
    <w:name w:val="Tiret 2"/>
    <w:basedOn w:val="Point2"/>
    <w:rsid w:val="007728DD"/>
    <w:pPr>
      <w:numPr>
        <w:numId w:val="55"/>
      </w:numPr>
      <w:tabs>
        <w:tab w:val="clear" w:pos="1984"/>
        <w:tab w:val="num" w:pos="360"/>
      </w:tabs>
    </w:pPr>
  </w:style>
  <w:style w:type="paragraph" w:customStyle="1" w:styleId="Tiret3">
    <w:name w:val="Tiret 3"/>
    <w:basedOn w:val="Point3"/>
    <w:rsid w:val="007728DD"/>
    <w:pPr>
      <w:numPr>
        <w:numId w:val="63"/>
      </w:numPr>
      <w:tabs>
        <w:tab w:val="clear" w:pos="2551"/>
        <w:tab w:val="num" w:pos="360"/>
      </w:tabs>
    </w:pPr>
  </w:style>
  <w:style w:type="paragraph" w:customStyle="1" w:styleId="Tiret4">
    <w:name w:val="Tiret 4"/>
    <w:basedOn w:val="Point4"/>
    <w:rsid w:val="007728DD"/>
    <w:pPr>
      <w:numPr>
        <w:numId w:val="64"/>
      </w:numPr>
      <w:tabs>
        <w:tab w:val="clear" w:pos="3118"/>
        <w:tab w:val="num" w:pos="360"/>
      </w:tabs>
    </w:pPr>
  </w:style>
  <w:style w:type="paragraph" w:customStyle="1" w:styleId="Tiret5">
    <w:name w:val="Tiret 5"/>
    <w:basedOn w:val="Point5"/>
    <w:rsid w:val="007728DD"/>
    <w:pPr>
      <w:numPr>
        <w:numId w:val="65"/>
      </w:numPr>
      <w:tabs>
        <w:tab w:val="clear" w:pos="3685"/>
        <w:tab w:val="num" w:pos="360"/>
      </w:tabs>
    </w:pPr>
  </w:style>
  <w:style w:type="paragraph" w:customStyle="1" w:styleId="PointDouble0">
    <w:name w:val="PointDouble 0"/>
    <w:basedOn w:val="Normal"/>
    <w:rsid w:val="007728D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7728D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7728D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7728D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7728D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7728D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7728D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7728D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7728D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7728D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7728DD"/>
    <w:pPr>
      <w:widowControl/>
      <w:numPr>
        <w:numId w:val="4"/>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7728DD"/>
    <w:pPr>
      <w:widowControl/>
      <w:numPr>
        <w:ilvl w:val="1"/>
        <w:numId w:val="4"/>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7728DD"/>
    <w:pPr>
      <w:widowControl/>
      <w:numPr>
        <w:ilvl w:val="2"/>
        <w:numId w:val="4"/>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7728DD"/>
    <w:pPr>
      <w:widowControl/>
      <w:numPr>
        <w:ilvl w:val="3"/>
        <w:numId w:val="4"/>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7728DD"/>
    <w:pPr>
      <w:widowControl/>
      <w:numPr>
        <w:ilvl w:val="4"/>
        <w:numId w:val="4"/>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7728DD"/>
    <w:pPr>
      <w:widowControl/>
      <w:numPr>
        <w:ilvl w:val="5"/>
        <w:numId w:val="4"/>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7728DD"/>
    <w:pPr>
      <w:widowControl/>
      <w:numPr>
        <w:ilvl w:val="6"/>
        <w:numId w:val="4"/>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7728D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7728D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7728D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7728D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7728D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7728D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7728D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7728D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7728D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7728D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7728D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7728D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7728D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7728D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7728D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7728D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7728D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7728D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7728DD"/>
    <w:pPr>
      <w:widowControl/>
      <w:spacing w:before="120" w:after="120"/>
      <w:jc w:val="center"/>
    </w:pPr>
    <w:rPr>
      <w:rFonts w:eastAsia="Calibri"/>
      <w:b/>
      <w:szCs w:val="22"/>
      <w:lang w:eastAsia="en-US"/>
    </w:rPr>
  </w:style>
  <w:style w:type="character" w:customStyle="1" w:styleId="Marker">
    <w:name w:val="Marker"/>
    <w:basedOn w:val="DefaultParagraphFont"/>
    <w:rsid w:val="007728DD"/>
    <w:rPr>
      <w:color w:val="0000FF"/>
      <w:shd w:val="clear" w:color="auto" w:fill="auto"/>
    </w:rPr>
  </w:style>
  <w:style w:type="character" w:customStyle="1" w:styleId="Marker1">
    <w:name w:val="Marker1"/>
    <w:basedOn w:val="DefaultParagraphFont"/>
    <w:rsid w:val="007728DD"/>
    <w:rPr>
      <w:color w:val="008000"/>
      <w:shd w:val="clear" w:color="auto" w:fill="auto"/>
    </w:rPr>
  </w:style>
  <w:style w:type="character" w:customStyle="1" w:styleId="Marker2">
    <w:name w:val="Marker2"/>
    <w:basedOn w:val="DefaultParagraphFont"/>
    <w:rsid w:val="007728DD"/>
    <w:rPr>
      <w:color w:val="FF0000"/>
      <w:shd w:val="clear" w:color="auto" w:fill="auto"/>
    </w:rPr>
  </w:style>
  <w:style w:type="paragraph" w:customStyle="1" w:styleId="Point0number">
    <w:name w:val="Point 0 (number)"/>
    <w:basedOn w:val="Normal"/>
    <w:rsid w:val="007728DD"/>
    <w:pPr>
      <w:widowControl/>
      <w:numPr>
        <w:numId w:val="6"/>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7728DD"/>
    <w:pPr>
      <w:widowControl/>
      <w:numPr>
        <w:ilvl w:val="2"/>
        <w:numId w:val="6"/>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7728DD"/>
    <w:pPr>
      <w:widowControl/>
      <w:numPr>
        <w:ilvl w:val="4"/>
        <w:numId w:val="6"/>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7728DD"/>
    <w:pPr>
      <w:widowControl/>
      <w:numPr>
        <w:ilvl w:val="6"/>
        <w:numId w:val="6"/>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7728DD"/>
    <w:pPr>
      <w:widowControl/>
      <w:numPr>
        <w:ilvl w:val="1"/>
        <w:numId w:val="6"/>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7728DD"/>
    <w:pPr>
      <w:widowControl/>
      <w:numPr>
        <w:ilvl w:val="3"/>
        <w:numId w:val="6"/>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7728DD"/>
    <w:pPr>
      <w:widowControl/>
      <w:numPr>
        <w:ilvl w:val="5"/>
        <w:numId w:val="6"/>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7728DD"/>
    <w:pPr>
      <w:widowControl/>
      <w:numPr>
        <w:ilvl w:val="7"/>
        <w:numId w:val="6"/>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7728DD"/>
    <w:pPr>
      <w:widowControl/>
      <w:numPr>
        <w:ilvl w:val="8"/>
        <w:numId w:val="6"/>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7728DD"/>
    <w:pPr>
      <w:widowControl/>
      <w:numPr>
        <w:numId w:val="66"/>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7728DD"/>
    <w:pPr>
      <w:widowControl/>
      <w:numPr>
        <w:numId w:val="67"/>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7728DD"/>
    <w:pPr>
      <w:widowControl/>
      <w:numPr>
        <w:numId w:val="68"/>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7728DD"/>
    <w:pPr>
      <w:widowControl/>
      <w:numPr>
        <w:numId w:val="69"/>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7728DD"/>
    <w:pPr>
      <w:widowControl/>
      <w:numPr>
        <w:numId w:val="70"/>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7728DD"/>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7728DD"/>
    <w:pPr>
      <w:widowControl/>
    </w:pPr>
    <w:rPr>
      <w:rFonts w:ascii="Arial" w:eastAsia="Calibri" w:hAnsi="Arial" w:cs="Arial"/>
      <w:szCs w:val="22"/>
      <w:lang w:eastAsia="en-US"/>
    </w:rPr>
  </w:style>
  <w:style w:type="paragraph" w:customStyle="1" w:styleId="Emission">
    <w:name w:val="Emission"/>
    <w:basedOn w:val="Normal"/>
    <w:next w:val="Rfrenceinstitutionnelle"/>
    <w:rsid w:val="007728DD"/>
    <w:pPr>
      <w:widowControl/>
      <w:ind w:left="5103"/>
    </w:pPr>
    <w:rPr>
      <w:rFonts w:eastAsia="Calibri"/>
      <w:szCs w:val="22"/>
      <w:lang w:eastAsia="en-US"/>
    </w:rPr>
  </w:style>
  <w:style w:type="paragraph" w:customStyle="1" w:styleId="Rfrenceinstitutionnelle">
    <w:name w:val="Référence institutionnelle"/>
    <w:basedOn w:val="Normal"/>
    <w:next w:val="Confidentialit"/>
    <w:rsid w:val="007728DD"/>
    <w:pPr>
      <w:widowControl/>
      <w:spacing w:after="240"/>
      <w:ind w:left="5103"/>
    </w:pPr>
    <w:rPr>
      <w:rFonts w:eastAsia="Calibri"/>
      <w:szCs w:val="22"/>
      <w:lang w:eastAsia="en-US"/>
    </w:rPr>
  </w:style>
  <w:style w:type="paragraph" w:customStyle="1" w:styleId="Pagedecouverture">
    <w:name w:val="Page de couverture"/>
    <w:basedOn w:val="Normal"/>
    <w:next w:val="Normal"/>
    <w:rsid w:val="007728DD"/>
    <w:pPr>
      <w:widowControl/>
      <w:jc w:val="both"/>
    </w:pPr>
    <w:rPr>
      <w:rFonts w:eastAsia="Calibri"/>
      <w:szCs w:val="22"/>
      <w:lang w:eastAsia="en-US"/>
    </w:rPr>
  </w:style>
  <w:style w:type="paragraph" w:customStyle="1" w:styleId="Declassification">
    <w:name w:val="Declassification"/>
    <w:basedOn w:val="Normal"/>
    <w:next w:val="Normal"/>
    <w:rsid w:val="007728DD"/>
    <w:pPr>
      <w:widowControl/>
      <w:jc w:val="both"/>
    </w:pPr>
    <w:rPr>
      <w:rFonts w:eastAsia="Calibri"/>
      <w:szCs w:val="22"/>
      <w:lang w:eastAsia="en-US"/>
    </w:rPr>
  </w:style>
  <w:style w:type="paragraph" w:customStyle="1" w:styleId="Disclaimer">
    <w:name w:val="Disclaimer"/>
    <w:basedOn w:val="Normal"/>
    <w:rsid w:val="007728D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7728DD"/>
    <w:pPr>
      <w:widowControl/>
      <w:spacing w:line="276" w:lineRule="auto"/>
      <w:ind w:left="5103"/>
    </w:pPr>
    <w:rPr>
      <w:rFonts w:eastAsia="Calibri"/>
      <w:sz w:val="28"/>
      <w:szCs w:val="22"/>
      <w:lang w:eastAsia="en-US"/>
    </w:rPr>
  </w:style>
  <w:style w:type="paragraph" w:customStyle="1" w:styleId="DateMarking">
    <w:name w:val="DateMarking"/>
    <w:basedOn w:val="Normal"/>
    <w:rsid w:val="007728DD"/>
    <w:pPr>
      <w:widowControl/>
      <w:spacing w:line="276" w:lineRule="auto"/>
      <w:ind w:left="5103"/>
    </w:pPr>
    <w:rPr>
      <w:rFonts w:eastAsia="Calibri"/>
      <w:i/>
      <w:sz w:val="28"/>
      <w:szCs w:val="22"/>
      <w:lang w:eastAsia="en-US"/>
    </w:rPr>
  </w:style>
  <w:style w:type="paragraph" w:customStyle="1" w:styleId="ReleasableTo">
    <w:name w:val="ReleasableTo"/>
    <w:basedOn w:val="Normal"/>
    <w:rsid w:val="007728D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7728D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7728D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7728DD"/>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7728DD"/>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7728D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7728DD"/>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7728DD"/>
    <w:pPr>
      <w:widowControl/>
      <w:spacing w:before="240" w:after="240"/>
      <w:ind w:left="5103"/>
    </w:pPr>
    <w:rPr>
      <w:rFonts w:eastAsia="Calibri"/>
      <w:i/>
      <w:sz w:val="32"/>
      <w:szCs w:val="22"/>
      <w:lang w:eastAsia="en-US"/>
    </w:rPr>
  </w:style>
  <w:style w:type="paragraph" w:customStyle="1" w:styleId="Considrant">
    <w:name w:val="Considérant"/>
    <w:basedOn w:val="Normal"/>
    <w:rsid w:val="007728DD"/>
    <w:pPr>
      <w:widowControl/>
      <w:numPr>
        <w:numId w:val="71"/>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7728DD"/>
    <w:pPr>
      <w:widowControl/>
      <w:spacing w:after="240"/>
    </w:pPr>
    <w:rPr>
      <w:rFonts w:eastAsia="Calibri"/>
      <w:szCs w:val="22"/>
      <w:lang w:eastAsia="en-US"/>
    </w:rPr>
  </w:style>
  <w:style w:type="paragraph" w:customStyle="1" w:styleId="Datedadoption">
    <w:name w:val="Date d'adoption"/>
    <w:basedOn w:val="Normal"/>
    <w:next w:val="IntrtEEE"/>
    <w:rsid w:val="007728DD"/>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7728DD"/>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7728DD"/>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7728DD"/>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7728DD"/>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7728DD"/>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7728DD"/>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7728DD"/>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7728DD"/>
    <w:pPr>
      <w:widowControl/>
      <w:ind w:left="5103"/>
    </w:pPr>
    <w:rPr>
      <w:rFonts w:eastAsia="Calibri"/>
      <w:szCs w:val="22"/>
      <w:lang w:eastAsia="en-US"/>
    </w:rPr>
  </w:style>
  <w:style w:type="paragraph" w:customStyle="1" w:styleId="Rfrenceinterne">
    <w:name w:val="Référence interne"/>
    <w:basedOn w:val="Normal"/>
    <w:next w:val="Rfrenceinterinstitutionnelle"/>
    <w:rsid w:val="007728DD"/>
    <w:pPr>
      <w:widowControl/>
      <w:ind w:left="5103"/>
    </w:pPr>
    <w:rPr>
      <w:rFonts w:eastAsia="Calibri"/>
      <w:szCs w:val="22"/>
      <w:lang w:eastAsia="en-US"/>
    </w:rPr>
  </w:style>
  <w:style w:type="paragraph" w:customStyle="1" w:styleId="Statut">
    <w:name w:val="Statut"/>
    <w:basedOn w:val="Normal"/>
    <w:next w:val="Typedudocument"/>
    <w:rsid w:val="007728DD"/>
    <w:pPr>
      <w:widowControl/>
      <w:spacing w:after="240"/>
      <w:jc w:val="center"/>
    </w:pPr>
    <w:rPr>
      <w:rFonts w:eastAsia="Calibri"/>
      <w:szCs w:val="22"/>
      <w:lang w:eastAsia="en-US"/>
    </w:rPr>
  </w:style>
  <w:style w:type="paragraph" w:customStyle="1" w:styleId="Titrearticle">
    <w:name w:val="Titre article"/>
    <w:basedOn w:val="Normal"/>
    <w:next w:val="Normal"/>
    <w:rsid w:val="007728DD"/>
    <w:pPr>
      <w:keepNext/>
      <w:widowControl/>
      <w:spacing w:before="360" w:after="120"/>
      <w:jc w:val="center"/>
    </w:pPr>
    <w:rPr>
      <w:rFonts w:eastAsia="Calibri"/>
      <w:i/>
      <w:szCs w:val="22"/>
      <w:lang w:eastAsia="en-US"/>
    </w:rPr>
  </w:style>
  <w:style w:type="paragraph" w:customStyle="1" w:styleId="Typedudocument">
    <w:name w:val="Type du document"/>
    <w:basedOn w:val="Normal"/>
    <w:next w:val="Accompagnant"/>
    <w:rsid w:val="007728DD"/>
    <w:pPr>
      <w:widowControl/>
      <w:spacing w:before="360" w:after="180"/>
      <w:jc w:val="center"/>
    </w:pPr>
    <w:rPr>
      <w:rFonts w:eastAsia="Calibri"/>
      <w:b/>
      <w:szCs w:val="22"/>
      <w:lang w:eastAsia="en-US"/>
    </w:rPr>
  </w:style>
  <w:style w:type="character" w:customStyle="1" w:styleId="Added">
    <w:name w:val="Added"/>
    <w:basedOn w:val="DefaultParagraphFont"/>
    <w:rsid w:val="007728DD"/>
    <w:rPr>
      <w:b/>
      <w:u w:val="single"/>
      <w:shd w:val="clear" w:color="auto" w:fill="auto"/>
    </w:rPr>
  </w:style>
  <w:style w:type="character" w:customStyle="1" w:styleId="Deleted">
    <w:name w:val="Deleted"/>
    <w:basedOn w:val="DefaultParagraphFont"/>
    <w:rsid w:val="007728DD"/>
    <w:rPr>
      <w:strike/>
      <w:dstrike w:val="0"/>
      <w:shd w:val="clear" w:color="auto" w:fill="auto"/>
    </w:rPr>
  </w:style>
  <w:style w:type="paragraph" w:customStyle="1" w:styleId="Address">
    <w:name w:val="Address"/>
    <w:basedOn w:val="Normal"/>
    <w:next w:val="Normal"/>
    <w:rsid w:val="007728D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7728DD"/>
    <w:pPr>
      <w:widowControl/>
      <w:spacing w:before="120" w:after="120"/>
      <w:jc w:val="both"/>
    </w:pPr>
    <w:rPr>
      <w:rFonts w:eastAsia="Calibri"/>
      <w:i/>
      <w:caps/>
      <w:szCs w:val="22"/>
      <w:lang w:eastAsia="en-US"/>
    </w:rPr>
  </w:style>
  <w:style w:type="paragraph" w:customStyle="1" w:styleId="Supertitre">
    <w:name w:val="Supertitre"/>
    <w:basedOn w:val="Normal"/>
    <w:next w:val="Normal"/>
    <w:rsid w:val="007728DD"/>
    <w:pPr>
      <w:widowControl/>
      <w:spacing w:after="600"/>
      <w:jc w:val="center"/>
    </w:pPr>
    <w:rPr>
      <w:rFonts w:eastAsia="Calibri"/>
      <w:b/>
      <w:szCs w:val="22"/>
      <w:lang w:eastAsia="en-US"/>
    </w:rPr>
  </w:style>
  <w:style w:type="paragraph" w:customStyle="1" w:styleId="Languesfaisantfoi">
    <w:name w:val="Langues faisant foi"/>
    <w:basedOn w:val="Normal"/>
    <w:next w:val="Normal"/>
    <w:rsid w:val="007728DD"/>
    <w:pPr>
      <w:widowControl/>
      <w:spacing w:before="360"/>
      <w:jc w:val="center"/>
    </w:pPr>
    <w:rPr>
      <w:rFonts w:eastAsia="Calibri"/>
      <w:szCs w:val="22"/>
      <w:lang w:eastAsia="en-US"/>
    </w:rPr>
  </w:style>
  <w:style w:type="paragraph" w:customStyle="1" w:styleId="Rfrencecroise">
    <w:name w:val="Référence croisée"/>
    <w:basedOn w:val="Normal"/>
    <w:rsid w:val="007728DD"/>
    <w:pPr>
      <w:widowControl/>
      <w:jc w:val="center"/>
    </w:pPr>
    <w:rPr>
      <w:rFonts w:eastAsia="Calibri"/>
      <w:szCs w:val="22"/>
      <w:lang w:eastAsia="en-US"/>
    </w:rPr>
  </w:style>
  <w:style w:type="paragraph" w:customStyle="1" w:styleId="Fichefinanciretitre">
    <w:name w:val="Fiche financière titre"/>
    <w:basedOn w:val="Normal"/>
    <w:next w:val="Normal"/>
    <w:rsid w:val="007728D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7728DD"/>
  </w:style>
  <w:style w:type="paragraph" w:customStyle="1" w:styleId="RfrenceinterinstitutionnellePagedecouverture">
    <w:name w:val="Référence interinstitutionnelle (Page de couverture)"/>
    <w:basedOn w:val="Rfrenceinterinstitutionnelle"/>
    <w:next w:val="Confidentialit"/>
    <w:rsid w:val="007728DD"/>
  </w:style>
  <w:style w:type="paragraph" w:customStyle="1" w:styleId="StatutPagedecouverture">
    <w:name w:val="Statut (Page de couverture)"/>
    <w:basedOn w:val="Statut"/>
    <w:next w:val="TypedudocumentPagedecouverture"/>
    <w:rsid w:val="007728DD"/>
  </w:style>
  <w:style w:type="paragraph" w:customStyle="1" w:styleId="TypedudocumentPagedecouverture">
    <w:name w:val="Type du document (Page de couverture)"/>
    <w:basedOn w:val="Typedudocument"/>
    <w:next w:val="AccompagnantPagedecouverture"/>
    <w:rsid w:val="007728DD"/>
  </w:style>
  <w:style w:type="paragraph" w:customStyle="1" w:styleId="Volume">
    <w:name w:val="Volume"/>
    <w:basedOn w:val="Normal"/>
    <w:next w:val="Confidentialit"/>
    <w:rsid w:val="007728DD"/>
    <w:pPr>
      <w:widowControl/>
      <w:spacing w:after="240"/>
      <w:ind w:left="5103"/>
    </w:pPr>
    <w:rPr>
      <w:rFonts w:eastAsia="Calibri"/>
      <w:szCs w:val="22"/>
      <w:lang w:eastAsia="en-US"/>
    </w:rPr>
  </w:style>
  <w:style w:type="paragraph" w:customStyle="1" w:styleId="IntrtEEE">
    <w:name w:val="Intérêt EEE"/>
    <w:basedOn w:val="Languesfaisantfoi"/>
    <w:next w:val="Normal"/>
    <w:rsid w:val="007728DD"/>
    <w:pPr>
      <w:spacing w:after="240"/>
    </w:pPr>
  </w:style>
  <w:style w:type="paragraph" w:customStyle="1" w:styleId="Accompagnant">
    <w:name w:val="Accompagnant"/>
    <w:basedOn w:val="Normal"/>
    <w:next w:val="Typeacteprincipal"/>
    <w:rsid w:val="007728DD"/>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7728DD"/>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7728DD"/>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7728DD"/>
  </w:style>
  <w:style w:type="paragraph" w:customStyle="1" w:styleId="AccompagnantPagedecouverture">
    <w:name w:val="Accompagnant (Page de couverture)"/>
    <w:basedOn w:val="Accompagnant"/>
    <w:next w:val="TypeacteprincipalPagedecouverture"/>
    <w:rsid w:val="007728DD"/>
  </w:style>
  <w:style w:type="paragraph" w:customStyle="1" w:styleId="TypeacteprincipalPagedecouverture">
    <w:name w:val="Type acte principal (Page de couverture)"/>
    <w:basedOn w:val="Typeacteprincipal"/>
    <w:next w:val="ObjetacteprincipalPagedecouverture"/>
    <w:rsid w:val="007728DD"/>
  </w:style>
  <w:style w:type="paragraph" w:customStyle="1" w:styleId="ObjetacteprincipalPagedecouverture">
    <w:name w:val="Objet acte principal (Page de couverture)"/>
    <w:basedOn w:val="Objetacteprincipal"/>
    <w:next w:val="Rfrencecroise"/>
    <w:rsid w:val="007728DD"/>
  </w:style>
  <w:style w:type="paragraph" w:customStyle="1" w:styleId="LanguesfaisantfoiPagedecouverture">
    <w:name w:val="Langues faisant foi (Page de couverture)"/>
    <w:basedOn w:val="Normal"/>
    <w:next w:val="Normal"/>
    <w:rsid w:val="007728DD"/>
    <w:pPr>
      <w:widowControl/>
      <w:spacing w:before="360"/>
      <w:jc w:val="center"/>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TXT/HTML/?uri=CELEX:02012R0383-20140617&amp;from=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8354A-EFB1-41E8-B0E0-A06ADBE2C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267</Pages>
  <Words>37232</Words>
  <Characters>220139</Characters>
  <Application>Microsoft Office Word</Application>
  <DocSecurity>4</DocSecurity>
  <Lines>1834</Lines>
  <Paragraphs>513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SOLTYSOVA Zuzana</cp:lastModifiedBy>
  <cp:revision>2</cp:revision>
  <cp:lastPrinted>2004-11-19T15:42:00Z</cp:lastPrinted>
  <dcterms:created xsi:type="dcterms:W3CDTF">2024-11-12T15:04:00Z</dcterms:created>
  <dcterms:modified xsi:type="dcterms:W3CDTF">2024-11-12T15:04:00Z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P9_TA(2024)0095_</vt:lpwstr>
  </property>
  <property fmtid="{D5CDD505-2E9C-101B-9397-08002B2CF9AE}" pid="4" name="&lt;Type&gt;">
    <vt:lpwstr>RR</vt:lpwstr>
  </property>
  <property fmtid="{D5CDD505-2E9C-101B-9397-08002B2CF9AE}" pid="5" name="&lt;Model&gt;">
    <vt:lpwstr/>
  </property>
</Properties>
</file>