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62965" w:rsidTr="0010095E">
        <w:trPr>
          <w:trHeight w:hRule="exact" w:val="1418"/>
        </w:trPr>
        <w:tc>
          <w:tcPr>
            <w:tcW w:w="6804" w:type="dxa"/>
            <w:shd w:val="clear" w:color="auto" w:fill="auto"/>
            <w:vAlign w:val="center"/>
          </w:tcPr>
          <w:p w:rsidR="00751A4A" w:rsidRPr="00662965" w:rsidRDefault="002D316B" w:rsidP="0010095E">
            <w:pPr>
              <w:pStyle w:val="EPName"/>
            </w:pPr>
            <w:r w:rsidRPr="00662965">
              <w:t>Ευρωπαϊκό Κοινοβούλιο</w:t>
            </w:r>
          </w:p>
          <w:p w:rsidR="00751A4A" w:rsidRPr="00662965" w:rsidRDefault="00817416" w:rsidP="00756632">
            <w:pPr>
              <w:pStyle w:val="EPTerm"/>
              <w:rPr>
                <w:rStyle w:val="HideTWBExt"/>
                <w:noProof w:val="0"/>
                <w:vanish w:val="0"/>
                <w:color w:val="auto"/>
              </w:rPr>
            </w:pPr>
            <w:r w:rsidRPr="00662965">
              <w:t>2019-2024</w:t>
            </w:r>
          </w:p>
        </w:tc>
        <w:tc>
          <w:tcPr>
            <w:tcW w:w="2268" w:type="dxa"/>
            <w:shd w:val="clear" w:color="auto" w:fill="auto"/>
          </w:tcPr>
          <w:p w:rsidR="00751A4A" w:rsidRPr="00662965" w:rsidRDefault="00187494" w:rsidP="0010095E">
            <w:pPr>
              <w:pStyle w:val="EPLogo"/>
            </w:pPr>
            <w:r w:rsidRPr="0066296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62965" w:rsidRDefault="00D058B8" w:rsidP="004C5D52">
      <w:pPr>
        <w:pStyle w:val="LineTop"/>
      </w:pPr>
    </w:p>
    <w:p w:rsidR="00680577" w:rsidRPr="00662965" w:rsidRDefault="002D316B" w:rsidP="00680577">
      <w:pPr>
        <w:pStyle w:val="EPBodyTA1"/>
      </w:pPr>
      <w:r w:rsidRPr="00662965">
        <w:t>ΚΕΙΜΕΝΑ ΠΟΥ ΕΓΚΡΙΘΗΚΑΝ</w:t>
      </w:r>
    </w:p>
    <w:p w:rsidR="00D058B8" w:rsidRPr="00662965" w:rsidRDefault="00D058B8" w:rsidP="00D058B8">
      <w:pPr>
        <w:pStyle w:val="LineBottom"/>
      </w:pPr>
    </w:p>
    <w:p w:rsidR="002D316B" w:rsidRPr="00662965" w:rsidRDefault="002D316B" w:rsidP="002D316B">
      <w:pPr>
        <w:pStyle w:val="ATHeading1"/>
      </w:pPr>
      <w:bookmarkStart w:id="0" w:name="TANumber"/>
      <w:r w:rsidRPr="00662965">
        <w:t>P9_TA(2024)00</w:t>
      </w:r>
      <w:r w:rsidR="00CB0101">
        <w:t>95</w:t>
      </w:r>
      <w:bookmarkEnd w:id="0"/>
    </w:p>
    <w:p w:rsidR="002D316B" w:rsidRPr="00662965" w:rsidRDefault="005F76C1" w:rsidP="002D316B">
      <w:pPr>
        <w:pStyle w:val="ATHeading2"/>
      </w:pPr>
      <w:bookmarkStart w:id="1" w:name="title"/>
      <w:r w:rsidRPr="005F76C1">
        <w:t>Άδειες οδήγησης</w:t>
      </w:r>
      <w:bookmarkEnd w:id="1"/>
    </w:p>
    <w:p w:rsidR="002D316B" w:rsidRPr="00662965" w:rsidRDefault="002D316B" w:rsidP="002D316B">
      <w:pPr>
        <w:rPr>
          <w:i/>
          <w:vanish/>
        </w:rPr>
      </w:pPr>
      <w:r w:rsidRPr="00662965">
        <w:rPr>
          <w:i/>
        </w:rPr>
        <w:fldChar w:fldCharType="begin"/>
      </w:r>
      <w:r w:rsidRPr="00662965">
        <w:rPr>
          <w:i/>
        </w:rPr>
        <w:instrText xml:space="preserve"> TC"(</w:instrText>
      </w:r>
      <w:bookmarkStart w:id="2" w:name="DocNumber"/>
      <w:r w:rsidRPr="00662965">
        <w:rPr>
          <w:i/>
        </w:rPr>
        <w:instrText>A9-0445/2023</w:instrText>
      </w:r>
      <w:bookmarkEnd w:id="2"/>
      <w:r w:rsidRPr="00662965">
        <w:rPr>
          <w:i/>
        </w:rPr>
        <w:instrText xml:space="preserve"> - Εισηγήτρια: Karima Delli)"\l3 \n&gt; \* MERGEFORMAT </w:instrText>
      </w:r>
      <w:r w:rsidRPr="00662965">
        <w:rPr>
          <w:i/>
        </w:rPr>
        <w:fldChar w:fldCharType="end"/>
      </w:r>
    </w:p>
    <w:p w:rsidR="002D316B" w:rsidRPr="00662965" w:rsidRDefault="002D316B" w:rsidP="002D316B">
      <w:pPr>
        <w:rPr>
          <w:vanish/>
        </w:rPr>
      </w:pPr>
      <w:bookmarkStart w:id="3" w:name="Commission"/>
      <w:r w:rsidRPr="00662965">
        <w:rPr>
          <w:vanish/>
        </w:rPr>
        <w:t>Επιτροπή Μεταφορών και Τουρισμού</w:t>
      </w:r>
      <w:bookmarkEnd w:id="3"/>
    </w:p>
    <w:p w:rsidR="002D316B" w:rsidRPr="00662965" w:rsidRDefault="002D316B" w:rsidP="002D316B">
      <w:pPr>
        <w:rPr>
          <w:vanish/>
        </w:rPr>
      </w:pPr>
      <w:bookmarkStart w:id="4" w:name="PE"/>
      <w:r w:rsidRPr="00662965">
        <w:rPr>
          <w:vanish/>
        </w:rPr>
        <w:t>PE750.248</w:t>
      </w:r>
      <w:bookmarkEnd w:id="4"/>
    </w:p>
    <w:p w:rsidR="002D316B" w:rsidRPr="00662965" w:rsidRDefault="002D316B" w:rsidP="002D316B">
      <w:pPr>
        <w:pStyle w:val="ATHeading3"/>
      </w:pPr>
      <w:bookmarkStart w:id="5" w:name="Sujet"/>
      <w:r w:rsidRPr="00662965">
        <w:t xml:space="preserve">Νομοθετικό ψήφισμα του Ευρωπαϊκού Κοινοβουλίου </w:t>
      </w:r>
      <w:r w:rsidR="00EF4BE5">
        <w:t xml:space="preserve">της </w:t>
      </w:r>
      <w:r w:rsidR="000C66BC">
        <w:t>28</w:t>
      </w:r>
      <w:r w:rsidR="002A1853">
        <w:t>ης</w:t>
      </w:r>
      <w:r w:rsidR="00EF4BE5">
        <w:t xml:space="preserve"> Φεβρουαρίου 2024 </w:t>
      </w:r>
      <w:r w:rsidRPr="00662965">
        <w:t>σχετικά με την πρόταση οδηγίας του Ευρωπαϊκού Κοινοβουλίου και του Συμβουλίου που αφορά τις άδειες οδήγησης, με την οποία τροποποιείται η οδηγία (ΕΕ) 2022/2561 του Ευρωπαϊκού Κοινοβουλίου και του Συμβουλίου, ο κανονισμός (ΕΕ) 2018/1724 του Ευρωπαϊκού Κοινοβουλίου και του Συμβουλίου και καταργείται η οδηγία 2006/126/ΕΚ του Ευρωπαϊκού Κοινοβουλίου και του Συμβουλίου και ο κανονισμός (ΕΕ) αριθ. 383/2012 της Επιτροπής</w:t>
      </w:r>
      <w:bookmarkEnd w:id="5"/>
      <w:r w:rsidRPr="00662965">
        <w:t xml:space="preserve"> </w:t>
      </w:r>
      <w:bookmarkStart w:id="6" w:name="References"/>
      <w:r w:rsidRPr="00662965">
        <w:t>(COM(2023)0127 – C9-0035/2023 – 2023/0053(COD))</w:t>
      </w:r>
      <w:bookmarkEnd w:id="6"/>
    </w:p>
    <w:p w:rsidR="00CE4BF1" w:rsidRPr="00662965" w:rsidRDefault="00CE4BF1" w:rsidP="00CE4BF1">
      <w:pPr>
        <w:pStyle w:val="NormalBold"/>
      </w:pPr>
      <w:bookmarkStart w:id="7" w:name="TextBodyBegin"/>
      <w:bookmarkEnd w:id="7"/>
      <w:r w:rsidRPr="00662965">
        <w:t>(Συνήθης νομοθετική διαδικασία: πρώτη ανάγνωση)</w:t>
      </w:r>
    </w:p>
    <w:p w:rsidR="00CE4BF1" w:rsidRPr="00662965" w:rsidRDefault="00CE4BF1" w:rsidP="00CE4BF1">
      <w:pPr>
        <w:pStyle w:val="EPComma"/>
      </w:pPr>
      <w:r w:rsidRPr="00662965">
        <w:rPr>
          <w:i/>
        </w:rPr>
        <w:t>Το Ευρωπαϊκό Κοινοβούλιο</w:t>
      </w:r>
      <w:r w:rsidRPr="00662965">
        <w:t>,</w:t>
      </w:r>
    </w:p>
    <w:p w:rsidR="00CE4BF1" w:rsidRPr="00662965" w:rsidRDefault="00CE4BF1" w:rsidP="00CE4BF1">
      <w:pPr>
        <w:pStyle w:val="NormalHanging12a"/>
      </w:pPr>
      <w:r w:rsidRPr="00662965">
        <w:t>–</w:t>
      </w:r>
      <w:r w:rsidRPr="00662965">
        <w:tab/>
        <w:t>έχοντας υπόψη την πρόταση της Επιτροπής προς το Κοινοβούλιο και το Συμβούλιο (COM(2023)0127),</w:t>
      </w:r>
    </w:p>
    <w:p w:rsidR="00CE4BF1" w:rsidRPr="00662965" w:rsidRDefault="00CE4BF1" w:rsidP="00CE4BF1">
      <w:pPr>
        <w:pStyle w:val="NormalHanging12a"/>
      </w:pPr>
      <w:r w:rsidRPr="00662965">
        <w:t>–</w:t>
      </w:r>
      <w:r w:rsidRPr="00662965">
        <w:tab/>
        <w:t>έχοντας υπόψη το άρθρο 294 παράγραφος 2 και το άρθρο 91 παράγραφος 1 της Συνθήκης για τη λειτουργία της Ευρωπαϊκής Ένωσης, σύμφωνα με τα οποία του υποβλήθηκε η πρόταση από την Επιτροπή (C9</w:t>
      </w:r>
      <w:r w:rsidRPr="00662965">
        <w:noBreakHyphen/>
        <w:t>0035/2023),</w:t>
      </w:r>
    </w:p>
    <w:p w:rsidR="002A1853" w:rsidRPr="00662965" w:rsidRDefault="002A1853" w:rsidP="00CE4BF1">
      <w:pPr>
        <w:pStyle w:val="NormalHanging12a"/>
      </w:pPr>
      <w:r w:rsidRPr="00662965">
        <w:t>–</w:t>
      </w:r>
      <w:r w:rsidRPr="00662965">
        <w:tab/>
        <w:t>έχοντας υπόψη το άρθρο 294 παράγραφος 3 της Συνθήκης για τη λειτουργία της Ευρωπαϊκής Ένωσης,</w:t>
      </w:r>
    </w:p>
    <w:p w:rsidR="00CE4BF1" w:rsidRPr="00662965" w:rsidRDefault="00CE4BF1" w:rsidP="00CE4BF1">
      <w:pPr>
        <w:pStyle w:val="NormalHanging12a"/>
      </w:pPr>
      <w:r w:rsidRPr="00662965">
        <w:t>–</w:t>
      </w:r>
      <w:r w:rsidRPr="00662965">
        <w:tab/>
        <w:t>έχοντας υπόψη τη γνώμη της Ευρωπαϊκής Οικονομικής και Κοινωνικής Επιτροπής της 14ης Ιουνίου 2023</w:t>
      </w:r>
      <w:r w:rsidRPr="00662965">
        <w:rPr>
          <w:rStyle w:val="FootnoteReference"/>
        </w:rPr>
        <w:footnoteReference w:id="1"/>
      </w:r>
      <w:r w:rsidRPr="00662965">
        <w:t>,</w:t>
      </w:r>
    </w:p>
    <w:p w:rsidR="00CE4BF1" w:rsidRPr="00662965" w:rsidRDefault="00CE4BF1" w:rsidP="00CE4BF1">
      <w:pPr>
        <w:pStyle w:val="NormalHanging12a"/>
      </w:pPr>
      <w:r w:rsidRPr="00662965">
        <w:t>–</w:t>
      </w:r>
      <w:r w:rsidRPr="00662965">
        <w:tab/>
        <w:t>αφού ζήτησε τη γνώμη της Επιτροπής των Περιφερειών,</w:t>
      </w:r>
    </w:p>
    <w:p w:rsidR="00CE4BF1" w:rsidRPr="00662965" w:rsidRDefault="00CE4BF1" w:rsidP="00CE4BF1">
      <w:pPr>
        <w:pStyle w:val="NormalHanging12a"/>
      </w:pPr>
      <w:r w:rsidRPr="00662965">
        <w:t>–</w:t>
      </w:r>
      <w:r w:rsidRPr="00662965">
        <w:tab/>
        <w:t>έχοντας υπόψη το άρθρο 59 του Κανονισμού του,</w:t>
      </w:r>
    </w:p>
    <w:p w:rsidR="00CE4BF1" w:rsidRPr="00662965" w:rsidRDefault="00CE4BF1" w:rsidP="00CE4BF1">
      <w:pPr>
        <w:pStyle w:val="NormalHanging12a"/>
      </w:pPr>
      <w:r w:rsidRPr="00662965">
        <w:t>–</w:t>
      </w:r>
      <w:r w:rsidRPr="00662965">
        <w:tab/>
        <w:t>έχοντας υπόψη την έκθεση της Επιτροπής Μεταφορών και Τουρισμού (A9-0445/2023),</w:t>
      </w:r>
    </w:p>
    <w:p w:rsidR="00CE4BF1" w:rsidRPr="00662965" w:rsidRDefault="00CE4BF1" w:rsidP="00CE4BF1">
      <w:pPr>
        <w:pStyle w:val="NormalHanging12a"/>
      </w:pPr>
      <w:r w:rsidRPr="00662965">
        <w:t>1.</w:t>
      </w:r>
      <w:r w:rsidRPr="00662965">
        <w:tab/>
        <w:t>εγκρίνει τη θέση του σε πρώτη ανάγνωση όπως παρατίθεται κατωτέρω·</w:t>
      </w:r>
    </w:p>
    <w:p w:rsidR="00CE4BF1" w:rsidRPr="00662965" w:rsidRDefault="00CE4BF1" w:rsidP="00CE4BF1">
      <w:pPr>
        <w:pStyle w:val="NormalHanging12a"/>
      </w:pPr>
      <w:r w:rsidRPr="00662965">
        <w:t>2.</w:t>
      </w:r>
      <w:r w:rsidRPr="00662965">
        <w:tab/>
        <w:t xml:space="preserve">ζητεί από την Επιτροπή να υποβάλει εκ νέου την πρόταση στο Κοινοβούλιο, αν την </w:t>
      </w:r>
      <w:r w:rsidRPr="00662965">
        <w:lastRenderedPageBreak/>
        <w:t>αντικαταστήσει με νέο κείμενο, αν της επιφέρει σημαντικές τροποποιήσεις ή αν προτίθεται να της επιφέρει σημαντικές τροποποιήσεις·</w:t>
      </w:r>
    </w:p>
    <w:p w:rsidR="00CE4BF1" w:rsidRDefault="00CE4BF1" w:rsidP="00CE4BF1">
      <w:pPr>
        <w:pStyle w:val="NormalHanging12a"/>
      </w:pPr>
      <w:r w:rsidRPr="00662965">
        <w:t>3.</w:t>
      </w:r>
      <w:r w:rsidRPr="00662965">
        <w:tab/>
        <w:t>αναθέτει στην Πρόεδρό του να διαβιβάσει τη θέση του Κοινοβουλίου στο Συμβούλιο, στην Επιτροπή και στα εθνικά κοινοβούλια.</w:t>
      </w:r>
    </w:p>
    <w:p w:rsidR="00CE4BF1" w:rsidRPr="00662965" w:rsidRDefault="00CE4BF1" w:rsidP="00CE4BF1">
      <w:pPr>
        <w:widowControl/>
      </w:pPr>
    </w:p>
    <w:p w:rsidR="009E27F9" w:rsidRDefault="009E27F9" w:rsidP="0034586B">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sectPr w:rsidR="009E27F9" w:rsidSect="0066296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4586B" w:rsidRPr="00671A07" w:rsidRDefault="0034586B" w:rsidP="0034586B">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sidRPr="00671A07">
        <w:rPr>
          <w:b/>
        </w:rPr>
        <w:lastRenderedPageBreak/>
        <w:t>P</w:t>
      </w:r>
      <w:r w:rsidRPr="007F3B51">
        <w:rPr>
          <w:b/>
        </w:rPr>
        <w:t>9</w:t>
      </w:r>
      <w:r w:rsidRPr="00671A07">
        <w:rPr>
          <w:b/>
        </w:rPr>
        <w:t>_TC</w:t>
      </w:r>
      <w:r w:rsidRPr="007F3B51">
        <w:rPr>
          <w:b/>
        </w:rPr>
        <w:t>1</w:t>
      </w:r>
      <w:r w:rsidRPr="00671A07">
        <w:rPr>
          <w:b/>
        </w:rPr>
        <w:t>-COD(</w:t>
      </w:r>
      <w:r w:rsidRPr="007F3B51">
        <w:rPr>
          <w:b/>
        </w:rPr>
        <w:t>202</w:t>
      </w:r>
      <w:r>
        <w:rPr>
          <w:b/>
        </w:rPr>
        <w:t>3</w:t>
      </w:r>
      <w:r w:rsidRPr="00671A07">
        <w:rPr>
          <w:b/>
        </w:rPr>
        <w:t>)</w:t>
      </w:r>
      <w:r w:rsidRPr="007F3B51">
        <w:rPr>
          <w:b/>
        </w:rPr>
        <w:t>0</w:t>
      </w:r>
      <w:r>
        <w:rPr>
          <w:b/>
        </w:rPr>
        <w:t>053</w:t>
      </w:r>
    </w:p>
    <w:p w:rsidR="00D966E2" w:rsidRPr="00D966E2" w:rsidRDefault="0034586B" w:rsidP="00D966E2">
      <w:pPr>
        <w:spacing w:before="120" w:after="120"/>
        <w:rPr>
          <w:b/>
          <w:szCs w:val="24"/>
          <w:lang w:eastAsia="en-US"/>
        </w:rPr>
      </w:pPr>
      <w:r w:rsidRPr="00671A07">
        <w:rPr>
          <w:b/>
        </w:rPr>
        <w:t xml:space="preserve">Θέση του Ευρωπαϊκού Κοινοβουλίου που καθορίστηκε σε πρώτη ανάγνωση στις </w:t>
      </w:r>
      <w:r w:rsidRPr="007F3B51">
        <w:rPr>
          <w:b/>
        </w:rPr>
        <w:t>2</w:t>
      </w:r>
      <w:r w:rsidR="009E27F9" w:rsidRPr="009E27F9">
        <w:rPr>
          <w:b/>
        </w:rPr>
        <w:t>8</w:t>
      </w:r>
      <w:r w:rsidRPr="00671A07">
        <w:rPr>
          <w:b/>
        </w:rPr>
        <w:t> </w:t>
      </w:r>
      <w:r w:rsidR="009E27F9">
        <w:rPr>
          <w:b/>
        </w:rPr>
        <w:t xml:space="preserve">Φεβρουαρίου </w:t>
      </w:r>
      <w:r w:rsidRPr="007F3B51">
        <w:rPr>
          <w:b/>
        </w:rPr>
        <w:t>2024</w:t>
      </w:r>
      <w:r w:rsidRPr="00671A07">
        <w:rPr>
          <w:b/>
        </w:rPr>
        <w:t xml:space="preserve"> εν όψει της έγκρισης </w:t>
      </w:r>
      <w:r>
        <w:rPr>
          <w:b/>
        </w:rPr>
        <w:t>οδηγίας</w:t>
      </w:r>
      <w:r w:rsidRPr="00671A07">
        <w:rPr>
          <w:b/>
        </w:rPr>
        <w:t xml:space="preserve"> (ΕΕ) </w:t>
      </w:r>
      <w:r w:rsidRPr="007F3B51">
        <w:rPr>
          <w:b/>
        </w:rPr>
        <w:t>2024</w:t>
      </w:r>
      <w:r w:rsidRPr="00671A07">
        <w:rPr>
          <w:b/>
        </w:rPr>
        <w:t xml:space="preserve">/... του Ευρωπαϊκού Κοινοβουλίου και του Συμβουλίου </w:t>
      </w:r>
      <w:r w:rsidR="00D966E2" w:rsidRPr="00D966E2">
        <w:rPr>
          <w:b/>
          <w:szCs w:val="24"/>
          <w:lang w:eastAsia="en-US"/>
        </w:rPr>
        <w:t>σχετικά με τις άδειες οδήγησης, με την οποία τροποποιείται η οδηγία (ΕΕ) 2022/2561 του Ευρωπαϊκού Κοινοβουλίου και του Συμβουλίου, ο κανονισμός (ΕΕ) 2018/1724 του Ευρωπαϊκού Κοινοβουλίου και του Συμβουλίου και καταργείται η οδηγία 2006/126/ΕΚ του Ευρωπαϊκού Κοινοβουλίου και του Συμβουλίου και ο κανονισμός (ΕΕ) αριθ. 383/2012 της Επιτροπής</w:t>
      </w:r>
      <w:bookmarkStart w:id="8" w:name="_GoBack"/>
      <w:bookmarkEnd w:id="8"/>
    </w:p>
    <w:p w:rsidR="00D966E2" w:rsidRPr="00D966E2" w:rsidRDefault="00D966E2" w:rsidP="00D966E2">
      <w:pPr>
        <w:widowControl/>
        <w:spacing w:before="360" w:after="240" w:line="360" w:lineRule="auto"/>
        <w:jc w:val="center"/>
        <w:rPr>
          <w:szCs w:val="24"/>
          <w:lang w:eastAsia="en-US"/>
        </w:rPr>
      </w:pPr>
      <w:r w:rsidRPr="00D966E2">
        <w:rPr>
          <w:szCs w:val="24"/>
          <w:lang w:eastAsia="en-US"/>
        </w:rPr>
        <w:t>(Κείμενο που παρουσιάζει ενδιαφέρον για τον ΕΟΧ)</w:t>
      </w:r>
    </w:p>
    <w:p w:rsidR="00D966E2" w:rsidRPr="00D966E2" w:rsidRDefault="00D966E2" w:rsidP="00D966E2">
      <w:pPr>
        <w:keepNext/>
        <w:spacing w:before="600" w:after="120" w:line="360" w:lineRule="auto"/>
        <w:rPr>
          <w:szCs w:val="24"/>
          <w:lang w:eastAsia="en-US"/>
        </w:rPr>
      </w:pPr>
      <w:r w:rsidRPr="00D966E2">
        <w:rPr>
          <w:szCs w:val="24"/>
          <w:lang w:eastAsia="en-US"/>
        </w:rPr>
        <w:t>ΤΟ ΕΥΡΩΠΑΪΚΟ ΚΟΙΝΟΒΟΥΛΙΟ ΚΑΙ ΤΟ ΣΥΜΒΟΥΛΙΟ ΤΗΣ ΕΥΡΩΠΑΪΚΗΣ ΕΝΩΣΗΣ,</w:t>
      </w:r>
    </w:p>
    <w:p w:rsidR="00D966E2" w:rsidRPr="00D966E2" w:rsidRDefault="00D966E2" w:rsidP="00D966E2">
      <w:pPr>
        <w:spacing w:before="120" w:after="120" w:line="360" w:lineRule="auto"/>
        <w:rPr>
          <w:lang w:eastAsia="en-US"/>
        </w:rPr>
      </w:pPr>
      <w:r w:rsidRPr="00D966E2">
        <w:rPr>
          <w:lang w:eastAsia="en-US"/>
        </w:rPr>
        <w:t>Έχοντας υπόψη τη Συνθήκη για τη λειτουργία της Ευρωπαϊκής Ένωσης και ιδίως το άρθρο 91 παράγραφος 1,</w:t>
      </w:r>
    </w:p>
    <w:p w:rsidR="00D966E2" w:rsidRPr="00D966E2" w:rsidRDefault="00D966E2" w:rsidP="00D966E2">
      <w:pPr>
        <w:spacing w:before="120" w:after="120" w:line="360" w:lineRule="auto"/>
        <w:rPr>
          <w:lang w:eastAsia="en-US"/>
        </w:rPr>
      </w:pPr>
      <w:r w:rsidRPr="00D966E2">
        <w:rPr>
          <w:lang w:eastAsia="en-US"/>
        </w:rPr>
        <w:t>Έχοντας υπόψη την πρόταση της Ευρωπαϊκής Επιτροπής,</w:t>
      </w:r>
    </w:p>
    <w:p w:rsidR="00D966E2" w:rsidRPr="00D966E2" w:rsidRDefault="00D966E2" w:rsidP="00D966E2">
      <w:pPr>
        <w:spacing w:before="120" w:after="120" w:line="360" w:lineRule="auto"/>
        <w:rPr>
          <w:lang w:eastAsia="en-US"/>
        </w:rPr>
      </w:pPr>
      <w:r w:rsidRPr="00D966E2">
        <w:rPr>
          <w:lang w:eastAsia="en-US"/>
        </w:rPr>
        <w:t>Κατόπιν διαβίβασης του σχεδίου νομοθετικής πράξης στα εθνικά κοινοβούλια,</w:t>
      </w:r>
    </w:p>
    <w:p w:rsidR="00D966E2" w:rsidRPr="00D966E2" w:rsidRDefault="00D966E2" w:rsidP="00D966E2">
      <w:pPr>
        <w:spacing w:before="120" w:after="120" w:line="360" w:lineRule="auto"/>
        <w:rPr>
          <w:lang w:eastAsia="en-US"/>
        </w:rPr>
      </w:pPr>
      <w:r w:rsidRPr="00D966E2">
        <w:rPr>
          <w:lang w:eastAsia="en-US"/>
        </w:rPr>
        <w:t>Έχοντας υπόψη τη γνώμη της Ευρωπαϊκής Οικονομικής και Κοινωνικής Επιτροπής</w:t>
      </w:r>
      <w:r w:rsidRPr="00D966E2">
        <w:rPr>
          <w:vertAlign w:val="superscript"/>
          <w:lang w:val="en-GB" w:eastAsia="en-US"/>
        </w:rPr>
        <w:footnoteReference w:id="2"/>
      </w:r>
      <w:r w:rsidRPr="00D966E2">
        <w:rPr>
          <w:lang w:eastAsia="en-US"/>
        </w:rPr>
        <w:t>,</w:t>
      </w:r>
    </w:p>
    <w:p w:rsidR="00D966E2" w:rsidRPr="00D966E2" w:rsidRDefault="00D966E2" w:rsidP="00D966E2">
      <w:pPr>
        <w:spacing w:before="120" w:after="120" w:line="360" w:lineRule="auto"/>
        <w:rPr>
          <w:lang w:eastAsia="en-US"/>
        </w:rPr>
      </w:pPr>
      <w:r w:rsidRPr="00D966E2">
        <w:rPr>
          <w:lang w:eastAsia="en-US"/>
        </w:rPr>
        <w:t>Έχοντας υπόψη τη γνώμη της Επιτροπής των Περιφερειών</w:t>
      </w:r>
      <w:r w:rsidRPr="00D966E2">
        <w:rPr>
          <w:vertAlign w:val="superscript"/>
          <w:lang w:val="en-GB" w:eastAsia="en-US"/>
        </w:rPr>
        <w:footnoteReference w:id="3"/>
      </w:r>
      <w:r w:rsidRPr="00D966E2">
        <w:rPr>
          <w:lang w:eastAsia="en-US"/>
        </w:rPr>
        <w:t>,</w:t>
      </w:r>
    </w:p>
    <w:p w:rsidR="00D966E2" w:rsidRPr="00D966E2" w:rsidRDefault="00D966E2" w:rsidP="00D966E2">
      <w:pPr>
        <w:spacing w:before="120" w:after="120" w:line="360" w:lineRule="auto"/>
        <w:rPr>
          <w:lang w:eastAsia="en-US"/>
        </w:rPr>
      </w:pPr>
      <w:r w:rsidRPr="00D966E2">
        <w:rPr>
          <w:lang w:eastAsia="en-US"/>
        </w:rPr>
        <w:t>Αποφασίζοντας σύμφωνα με τη συνήθη νομοθετική διαδικασία,</w:t>
      </w:r>
    </w:p>
    <w:p w:rsidR="009E27F9" w:rsidRDefault="009E27F9">
      <w:pPr>
        <w:widowControl/>
        <w:rPr>
          <w:lang w:eastAsia="en-US"/>
        </w:rPr>
      </w:pPr>
      <w:r>
        <w:rPr>
          <w:lang w:eastAsia="en-US"/>
        </w:rPr>
        <w:br w:type="page"/>
      </w:r>
    </w:p>
    <w:p w:rsidR="00D966E2" w:rsidRPr="00D966E2" w:rsidRDefault="00D966E2" w:rsidP="00D966E2">
      <w:pPr>
        <w:spacing w:before="120" w:after="120" w:line="360" w:lineRule="auto"/>
        <w:rPr>
          <w:lang w:eastAsia="en-US"/>
        </w:rPr>
      </w:pPr>
      <w:r w:rsidRPr="00D966E2">
        <w:rPr>
          <w:lang w:eastAsia="en-US"/>
        </w:rPr>
        <w:lastRenderedPageBreak/>
        <w:t>Εκτιμώντας τα ακόλουθα:</w:t>
      </w:r>
    </w:p>
    <w:p w:rsidR="00D966E2" w:rsidRPr="00D966E2" w:rsidRDefault="00D966E2" w:rsidP="00D966E2">
      <w:pPr>
        <w:spacing w:before="120" w:after="120" w:line="360" w:lineRule="auto"/>
        <w:ind w:left="850" w:hanging="850"/>
        <w:rPr>
          <w:b/>
          <w:szCs w:val="24"/>
          <w:lang w:eastAsia="en-US"/>
        </w:rPr>
      </w:pPr>
      <w:r w:rsidRPr="00D966E2">
        <w:rPr>
          <w:b/>
          <w:i/>
          <w:szCs w:val="24"/>
          <w:lang w:eastAsia="en-US"/>
        </w:rPr>
        <w:t>(-1)</w:t>
      </w:r>
      <w:r w:rsidRPr="00D966E2">
        <w:rPr>
          <w:szCs w:val="24"/>
          <w:lang w:eastAsia="en-US"/>
        </w:rPr>
        <w:tab/>
      </w:r>
      <w:r w:rsidRPr="00D966E2">
        <w:rPr>
          <w:b/>
          <w:i/>
          <w:szCs w:val="24"/>
          <w:lang w:eastAsia="en-US"/>
        </w:rPr>
        <w:t>Η Ένωση είναι προσηλωμένη στον στόχο της για μηδενικά θανατηφόρα τροχαία ατυχήματα («όραμα για μηδενικές απώλειες») έως το 2050, όπως επαναλαμβάνεται στη στρατηγική του 2020 για βιώσιμη και έξυπνη κινητικότητα. Το 2017, το άτυπο Συμβούλιο Μεταφορών της Βαλέτας συμφώνησε ότι ο σταθερά υψηλός αριθμός θανάτων και σοβαρών τραυματισμών από τροχαία ατυχήματα αποτελεί μείζον κοινωνικό πρόβλημα και εξέδωσε δήλωση με την οποία κάλεσε την Επιτροπή, μεταξύ άλλων, να προετοιμάσει ένα ενισχυμένο πλαίσιο πολιτικής και νομικό πλαίσιο της Ένωσης για την οδική ασφάλεια για τη δεκαετία μετά το 2020, διασφαλίζοντας τη μείωση των θανάτων και ενισχύοντας την προστασία των χρηστών του οδικού δικτύου, ιδίως των ευάλωτων, οι οποίοι πέφτουν και συχνότερα θύματα ατυχημάτων.</w:t>
      </w:r>
      <w:r>
        <w:rPr>
          <w:b/>
          <w:szCs w:val="24"/>
          <w:lang w:eastAsia="en-US"/>
        </w:rPr>
        <w:t xml:space="preserve"> [Τροπολογία 1]</w:t>
      </w:r>
    </w:p>
    <w:p w:rsidR="00D966E2" w:rsidRPr="00D966E2" w:rsidRDefault="00D966E2" w:rsidP="00D966E2">
      <w:pPr>
        <w:spacing w:before="120" w:after="120" w:line="360" w:lineRule="auto"/>
        <w:ind w:left="850" w:hanging="850"/>
        <w:rPr>
          <w:b/>
          <w:szCs w:val="24"/>
          <w:lang w:eastAsia="en-US"/>
        </w:rPr>
      </w:pPr>
      <w:r w:rsidRPr="00D966E2">
        <w:rPr>
          <w:b/>
          <w:i/>
          <w:szCs w:val="24"/>
          <w:lang w:eastAsia="en-US"/>
        </w:rPr>
        <w:t>(-1α)</w:t>
      </w:r>
      <w:r w:rsidRPr="00D966E2">
        <w:rPr>
          <w:szCs w:val="24"/>
          <w:lang w:eastAsia="en-US"/>
        </w:rPr>
        <w:tab/>
      </w:r>
      <w:r w:rsidRPr="00D966E2">
        <w:rPr>
          <w:b/>
          <w:i/>
          <w:szCs w:val="24"/>
          <w:lang w:eastAsia="en-US"/>
        </w:rPr>
        <w:t>Οι προσπάθειες που έχουν καταβληθεί μέχρι στιγμής από τις δημόσιες αρχές έχουν οδηγήσει σε μείωση των θανάτων από τροχαία ατυχήματα από 51 400 το 2001 σε 19 800 το 2021. Η μείωση του αριθμού θανάτων από τροχαία ατυχήματα υπερέβαινε τον ενωσιακό στόχο για μείωση κατά 75 % μεταξύ 2001 και 2020. Επιπλέον, μετά την πρώτη δεκαετία, όπου σημειώθηκε πρόοδος όσον αφορά τη μείωση κατά το ήμισυ του αριθμού των θανάτων από τροχαία ατυχήματα, επήλθε στασιμότητα.</w:t>
      </w:r>
      <w:r>
        <w:rPr>
          <w:b/>
          <w:szCs w:val="24"/>
          <w:lang w:eastAsia="en-US"/>
        </w:rPr>
        <w:t xml:space="preserve"> [Τροπολογία 2]</w:t>
      </w:r>
    </w:p>
    <w:p w:rsidR="009E27F9" w:rsidRDefault="009E27F9">
      <w:pPr>
        <w:widowControl/>
        <w:rPr>
          <w:szCs w:val="24"/>
          <w:lang w:eastAsia="en-US"/>
        </w:rPr>
      </w:pPr>
      <w:r>
        <w:rPr>
          <w:szCs w:val="24"/>
          <w:lang w:eastAsia="en-US"/>
        </w:rPr>
        <w:br w:type="page"/>
      </w:r>
    </w:p>
    <w:p w:rsidR="00D966E2" w:rsidRPr="00D966E2" w:rsidRDefault="00D966E2" w:rsidP="00D966E2">
      <w:pPr>
        <w:spacing w:before="120" w:after="120" w:line="360" w:lineRule="auto"/>
        <w:ind w:left="850" w:hanging="850"/>
        <w:rPr>
          <w:szCs w:val="24"/>
          <w:lang w:eastAsia="en-US"/>
        </w:rPr>
      </w:pPr>
      <w:r w:rsidRPr="00D966E2">
        <w:rPr>
          <w:szCs w:val="24"/>
          <w:lang w:eastAsia="en-US"/>
        </w:rPr>
        <w:lastRenderedPageBreak/>
        <w:t>(1)</w:t>
      </w:r>
      <w:r w:rsidRPr="00D966E2">
        <w:rPr>
          <w:szCs w:val="24"/>
          <w:lang w:eastAsia="en-US"/>
        </w:rPr>
        <w:tab/>
        <w:t xml:space="preserve">Οι κανόνες σχετικά με την άδεια οδήγησης αποτελούν απαραίτητο στοιχείο της κοινής πολιτικής μεταφορών, συμβάλλουν στην βελτίωση της οδικής ασφάλειας και διευκολύνουν την ελεύθερη κυκλοφορία των προσώπων που εγκαθίστανται σε κράτος μέλος διαφορετικό από εκείνο που χορήγησε την άδεια. Λόγω της σημασίας των ατομικών μέσων μεταφοράς, η κατοχή άδειας οδήγησης που αναγνωρίζεται νόμιμα από το κράτος υποδοχής προωθεί και διευκολύνει την ελεύθερη κυκλοφορία των προσώπων. Ομοίως, οποιαδήποτε παράνομη απόκτηση τέτοιου εγγράφου ή του δικαιώματος οδήγησης, ή απώλεια νομίμως </w:t>
      </w:r>
      <w:proofErr w:type="spellStart"/>
      <w:r w:rsidRPr="00D966E2">
        <w:rPr>
          <w:szCs w:val="24"/>
          <w:lang w:eastAsia="en-US"/>
        </w:rPr>
        <w:t>αποκτηθείσας</w:t>
      </w:r>
      <w:proofErr w:type="spellEnd"/>
      <w:r w:rsidRPr="00D966E2">
        <w:rPr>
          <w:szCs w:val="24"/>
          <w:lang w:eastAsia="en-US"/>
        </w:rPr>
        <w:t xml:space="preserve"> άδειας οδήγησης λόγω παράνομης συμπεριφοράς, επηρεάζει όχι μόνο το κράτος μέλος στο οποίο διαπράχθηκαν οι εν λόγω παραβιάσεις, αλλά και την οδική ασφάλεια στο σύνολο της Ένωσης.</w:t>
      </w:r>
    </w:p>
    <w:p w:rsidR="00D966E2" w:rsidRPr="00D966E2" w:rsidRDefault="00D966E2" w:rsidP="00D966E2">
      <w:pPr>
        <w:spacing w:before="120" w:after="120" w:line="360" w:lineRule="auto"/>
        <w:ind w:left="850" w:hanging="850"/>
        <w:rPr>
          <w:b/>
          <w:szCs w:val="24"/>
          <w:lang w:eastAsia="en-US"/>
        </w:rPr>
      </w:pPr>
      <w:r w:rsidRPr="00D966E2">
        <w:rPr>
          <w:szCs w:val="24"/>
          <w:lang w:eastAsia="en-US"/>
        </w:rPr>
        <w:t>(2)</w:t>
      </w:r>
      <w:r w:rsidRPr="00D966E2">
        <w:rPr>
          <w:szCs w:val="24"/>
          <w:lang w:eastAsia="en-US"/>
        </w:rPr>
        <w:tab/>
        <w:t xml:space="preserve">Το υφιστάμενο πλαίσιο θα πρέπει να επικαιροποιηθεί, ώστε να είναι κατάλληλο για τη νέα εποχή, βιώσιμο, χωρίς αποκλεισμούς, έξυπνο και ανθεκτικό. Θα πρέπει να λαμβάνει υπόψη την ανάγκη μείωσης των εκπομπών </w:t>
      </w:r>
      <w:r w:rsidRPr="00D966E2">
        <w:rPr>
          <w:b/>
          <w:i/>
          <w:szCs w:val="24"/>
          <w:lang w:eastAsia="en-US"/>
        </w:rPr>
        <w:t xml:space="preserve">και της κατανάλωσης ενέργειας </w:t>
      </w:r>
      <w:r w:rsidRPr="00D966E2">
        <w:rPr>
          <w:szCs w:val="24"/>
          <w:lang w:eastAsia="en-US"/>
        </w:rPr>
        <w:t>από τις μεταφορές</w:t>
      </w:r>
      <w:r w:rsidRPr="00D966E2">
        <w:rPr>
          <w:b/>
          <w:i/>
          <w:szCs w:val="24"/>
          <w:lang w:eastAsia="en-US"/>
        </w:rPr>
        <w:t>, μεταξύ άλλων, χάρη στη μεγαλύτερη διείσδυση οχημάτων με εναλλακτικά καύσιμα</w:t>
      </w:r>
      <w:r w:rsidRPr="00D966E2">
        <w:rPr>
          <w:szCs w:val="24"/>
          <w:lang w:eastAsia="en-US"/>
        </w:rPr>
        <w:t xml:space="preserve">, την ψηφιοποίηση, τις δημογραφικές τάσεις και τις τεχνολογικές εξελίξεις για την ενίσχυση της ανταγωνιστικότητας της ευρωπαϊκής οικονομίας. Είναι σημαντικό να απλοποιηθούν και να ψηφιοποιηθούν οι διοικητικές διαδικασίες, προκειμένου να αρθούν οι εναπομείναντες φραγμοί, όπως οι διοικητικές επιβαρύνσεις, στην ελεύθερη κυκλοφορία των οδηγών που διαμένουν σε κράτος μέλος διαφορετικό από αυτό που εκδίδει την άδεια. Ένα εναρμονισμένο πρότυπο ενωσιακό πλαίσιο για την άδεια οδήγησης θα πρέπει να περιλαμβάνει τόσο τις υλικές όσο και τις φορητές άδειες οδήγησης </w:t>
      </w:r>
      <w:r w:rsidRPr="00D966E2">
        <w:rPr>
          <w:b/>
          <w:i/>
          <w:szCs w:val="24"/>
          <w:lang w:eastAsia="en-US"/>
        </w:rPr>
        <w:t xml:space="preserve">όλων των κατηγοριών </w:t>
      </w:r>
      <w:r w:rsidRPr="00D966E2">
        <w:rPr>
          <w:szCs w:val="24"/>
          <w:lang w:eastAsia="en-US"/>
        </w:rPr>
        <w:t>και να προβλέπει την αμοιβαία αναγνώρισή τους, εφόσον έχουν εκδοθεί δεόντως σύμφωνα με την παρούσα οδηγία.</w:t>
      </w:r>
      <w:r>
        <w:rPr>
          <w:b/>
          <w:szCs w:val="24"/>
          <w:lang w:eastAsia="en-US"/>
        </w:rPr>
        <w:t xml:space="preserve"> [Τροπολογία 3]</w:t>
      </w:r>
    </w:p>
    <w:p w:rsidR="009E27F9" w:rsidRDefault="009E27F9">
      <w:pPr>
        <w:widowControl/>
        <w:rPr>
          <w:szCs w:val="24"/>
          <w:lang w:eastAsia="en-US"/>
        </w:rPr>
      </w:pPr>
      <w:r>
        <w:rPr>
          <w:szCs w:val="24"/>
          <w:lang w:eastAsia="en-US"/>
        </w:rPr>
        <w:br w:type="page"/>
      </w:r>
    </w:p>
    <w:p w:rsidR="00D966E2" w:rsidRPr="00D966E2" w:rsidRDefault="00D966E2" w:rsidP="00D966E2">
      <w:pPr>
        <w:spacing w:before="120" w:after="120" w:line="360" w:lineRule="auto"/>
        <w:ind w:left="850" w:hanging="850"/>
        <w:rPr>
          <w:szCs w:val="24"/>
          <w:lang w:eastAsia="en-US"/>
        </w:rPr>
      </w:pPr>
      <w:r w:rsidRPr="00D966E2">
        <w:rPr>
          <w:szCs w:val="24"/>
          <w:lang w:eastAsia="en-US"/>
        </w:rPr>
        <w:lastRenderedPageBreak/>
        <w:t>(3)</w:t>
      </w:r>
      <w:r w:rsidRPr="00D966E2">
        <w:rPr>
          <w:szCs w:val="24"/>
          <w:lang w:eastAsia="en-US"/>
        </w:rPr>
        <w:tab/>
        <w:t xml:space="preserve">Η Ευρωπαϊκή Ένωση καθιέρωσε το πρώτο «κοινοτικό υπόδειγμα» υλικής άδειας οδήγησης στις 4 Δεκεμβρίου 1980. Οι κανόνες που σχετίζονται με ένα τέτοιο κοινοτικό υπόδειγμα έχουν καταστεί έκτοτε ο ακρογωνιαίος λίθος των πλέον προηγμένων δομών αδειοδότησης στον κόσμο, καλύπτοντας περισσότερους από 250 εκατομμύρια οδηγούς. Ως εκ τούτου, η παρούσα οδηγία θα πρέπει να βασίζεται στη συσσωρευμένη πείρα και πρακτική και να θεσπίσει εναρμονισμένους κανόνες για τα ενωσιακά πρότυπα για τις υλικές άδειες οδήγησης. Οι υλικές άδειες οδήγησης που εκδίδονται εντός της Ένωσης θα πρέπει, ειδικότερα, να προβλέπουν μέτρα υψηλού επιπέδου προστασίας έναντι της πλαστογράφησης και τη δυνατότητα ενσωμάτωσης μικροεπεξεργαστών και κωδικών </w:t>
      </w:r>
      <w:r w:rsidRPr="00D966E2">
        <w:rPr>
          <w:szCs w:val="24"/>
          <w:lang w:val="en-GB" w:eastAsia="en-US"/>
        </w:rPr>
        <w:t>QR</w:t>
      </w:r>
      <w:r w:rsidRPr="00D966E2">
        <w:rPr>
          <w:szCs w:val="24"/>
          <w:lang w:eastAsia="en-US"/>
        </w:rPr>
        <w:t>.</w:t>
      </w:r>
    </w:p>
    <w:p w:rsidR="00D966E2" w:rsidRPr="00D966E2" w:rsidRDefault="00D966E2" w:rsidP="00D966E2">
      <w:pPr>
        <w:spacing w:before="120" w:after="120" w:line="360" w:lineRule="auto"/>
        <w:ind w:left="850" w:hanging="850"/>
        <w:rPr>
          <w:b/>
          <w:szCs w:val="24"/>
          <w:lang w:eastAsia="en-US"/>
        </w:rPr>
      </w:pPr>
      <w:r w:rsidRPr="00D966E2">
        <w:rPr>
          <w:szCs w:val="24"/>
          <w:lang w:eastAsia="en-US"/>
        </w:rPr>
        <w:t>(4)</w:t>
      </w:r>
      <w:r w:rsidRPr="00D966E2">
        <w:rPr>
          <w:szCs w:val="24"/>
          <w:lang w:eastAsia="en-US"/>
        </w:rPr>
        <w:tab/>
        <w:t>Θα πρέπει να διασφαλιστεί ότι η επεξεργασία δεδομένων προσωπικού χαρακτήρα για την εφαρμογή της παρούσας οδηγίας συμμορφώνεται με το πλαίσιο προστασίας δεδομένων της Ένωσης, ιδίως με τον κανονισμό (ΕΕ) 2016/679 του Ευρωπαϊκού Κοινοβουλίου και του Συμβουλίου</w:t>
      </w:r>
      <w:r w:rsidRPr="00D966E2">
        <w:rPr>
          <w:szCs w:val="24"/>
          <w:vertAlign w:val="superscript"/>
          <w:lang w:val="en-GB" w:eastAsia="en-US"/>
        </w:rPr>
        <w:footnoteReference w:id="4"/>
      </w:r>
      <w:r w:rsidRPr="00D966E2">
        <w:rPr>
          <w:b/>
          <w:i/>
          <w:szCs w:val="24"/>
          <w:lang w:eastAsia="en-US"/>
        </w:rPr>
        <w:t xml:space="preserve"> και την οδηγία 2002/58/ΕΚ του Ευρωπαϊκού Κοινοβουλίου και του Συμβουλίου</w:t>
      </w:r>
      <w:r w:rsidRPr="00D966E2">
        <w:rPr>
          <w:szCs w:val="24"/>
          <w:vertAlign w:val="superscript"/>
          <w:lang w:val="en-GB" w:eastAsia="en-US"/>
        </w:rPr>
        <w:footnoteReference w:id="5"/>
      </w:r>
      <w:r w:rsidRPr="00D966E2">
        <w:rPr>
          <w:szCs w:val="24"/>
          <w:lang w:eastAsia="en-US"/>
        </w:rPr>
        <w:t>.</w:t>
      </w:r>
      <w:r>
        <w:rPr>
          <w:b/>
          <w:szCs w:val="24"/>
          <w:lang w:eastAsia="en-US"/>
        </w:rPr>
        <w:t xml:space="preserve"> [Τροπολογία 5]</w:t>
      </w:r>
    </w:p>
    <w:p w:rsidR="009E27F9" w:rsidRDefault="009E27F9">
      <w:pPr>
        <w:widowControl/>
        <w:rPr>
          <w:szCs w:val="24"/>
          <w:lang w:eastAsia="en-US"/>
        </w:rPr>
      </w:pPr>
      <w:r>
        <w:rPr>
          <w:szCs w:val="24"/>
          <w:lang w:eastAsia="en-US"/>
        </w:rPr>
        <w:br w:type="page"/>
      </w:r>
    </w:p>
    <w:p w:rsidR="00D966E2" w:rsidRPr="00D966E2" w:rsidRDefault="00D966E2" w:rsidP="00D966E2">
      <w:pPr>
        <w:spacing w:before="120" w:after="120" w:line="360" w:lineRule="auto"/>
        <w:ind w:left="850" w:hanging="850"/>
        <w:rPr>
          <w:b/>
          <w:szCs w:val="24"/>
          <w:lang w:eastAsia="en-US"/>
        </w:rPr>
      </w:pPr>
      <w:r w:rsidRPr="00D966E2">
        <w:rPr>
          <w:szCs w:val="24"/>
          <w:lang w:eastAsia="en-US"/>
        </w:rPr>
        <w:lastRenderedPageBreak/>
        <w:t>(5)</w:t>
      </w:r>
      <w:r w:rsidRPr="00D966E2">
        <w:rPr>
          <w:szCs w:val="24"/>
          <w:lang w:eastAsia="en-US"/>
        </w:rPr>
        <w:tab/>
        <w:t xml:space="preserve">Η παρούσα οδηγία θεσπίζει νομική βάση για την αποθήκευση ενός υποχρεωτικού συνόλου προσωπικών δεδομένων στις υλικές άδειες οδήγησης και στους μικροεπεξεργαστές ή στους κωδικούς </w:t>
      </w:r>
      <w:r w:rsidRPr="00D966E2">
        <w:rPr>
          <w:szCs w:val="24"/>
          <w:lang w:val="en-GB" w:eastAsia="en-US"/>
        </w:rPr>
        <w:t>QR</w:t>
      </w:r>
      <w:r w:rsidRPr="00D966E2">
        <w:rPr>
          <w:szCs w:val="24"/>
          <w:lang w:eastAsia="en-US"/>
        </w:rPr>
        <w:t xml:space="preserve"> και στις φορητές άδειες οδήγησης</w:t>
      </w:r>
      <w:r w:rsidRPr="00D966E2">
        <w:rPr>
          <w:b/>
          <w:i/>
          <w:szCs w:val="24"/>
          <w:lang w:eastAsia="en-US"/>
        </w:rPr>
        <w:t>, για τους σκοπούς της απόδειξης και της επαλήθευσης του δικαιώματος ενός προσώπου να οδηγεί και της ταυτότητάς του</w:t>
      </w:r>
      <w:r w:rsidRPr="00D966E2">
        <w:rPr>
          <w:szCs w:val="24"/>
          <w:lang w:eastAsia="en-US"/>
        </w:rPr>
        <w:t>, ώστε να διασφαλίζεται υψηλό επίπεδο οδικής ασφάλειας σε ολόκληρη την Ένωση και σε συμμόρφωση με το άρθρο 6 παράγραφος 1 στοιχείο ε) και, κατά περίπτωση, το άρθρο 9 παράγραφος 2 στοιχείο ζ) του κανονισμού (ΕΕ) 2016/679. Τα δεδομένα αυτά θα πρέπει να περιορίζονται σε ό,τι είναι απαραίτητο για την απόδειξη του δικαιώματος ενός προσώπου να οδηγεί, την ταυτοποίηση του προσώπου αυτού και την επαλήθευση των δικαιωμάτων οδήγησης και της ταυτότητας του προσώπου. Η παρούσα οδηγία προβλέπει επίσης πρόσθετες διασφαλίσεις για την κατοχύρωση της προστασίας των δεδομένων προσωπικού χαρακτήρα που αποκαλύπτονται κατά τη διαδικασία επαλήθευσης.</w:t>
      </w:r>
      <w:r>
        <w:rPr>
          <w:b/>
          <w:szCs w:val="24"/>
          <w:lang w:eastAsia="en-US"/>
        </w:rPr>
        <w:t xml:space="preserve"> [Τροπολογία 6]</w:t>
      </w:r>
    </w:p>
    <w:p w:rsidR="00D966E2" w:rsidRPr="00D966E2" w:rsidRDefault="00D966E2" w:rsidP="00D966E2">
      <w:pPr>
        <w:spacing w:before="120" w:after="120" w:line="360" w:lineRule="auto"/>
        <w:ind w:left="850" w:hanging="850"/>
        <w:rPr>
          <w:b/>
          <w:szCs w:val="24"/>
          <w:lang w:eastAsia="en-US"/>
        </w:rPr>
      </w:pPr>
      <w:r w:rsidRPr="00D966E2">
        <w:rPr>
          <w:szCs w:val="24"/>
          <w:lang w:eastAsia="en-US"/>
        </w:rPr>
        <w:t>(6)</w:t>
      </w:r>
      <w:r w:rsidRPr="00D966E2">
        <w:rPr>
          <w:szCs w:val="24"/>
          <w:lang w:eastAsia="en-US"/>
        </w:rPr>
        <w:tab/>
        <w:t>Προκειμένου να εξασφαλιστούν νομική σαφήνεια και απρόσκοπτη μετάβαση μεταξύ της παρούσας οδηγίας και της οδηγίας 2006/126/ΕΚ του Ευρωπαϊκού Κοινοβουλίου και του Συμβουλίου σχετικά με τις άδειες οδήγησης</w:t>
      </w:r>
      <w:r w:rsidRPr="00D966E2">
        <w:rPr>
          <w:szCs w:val="24"/>
          <w:vertAlign w:val="superscript"/>
          <w:lang w:val="en-GB" w:eastAsia="en-US"/>
        </w:rPr>
        <w:footnoteReference w:id="6"/>
      </w:r>
      <w:r w:rsidRPr="00D966E2">
        <w:rPr>
          <w:szCs w:val="24"/>
          <w:lang w:eastAsia="en-US"/>
        </w:rPr>
        <w:t xml:space="preserve">, τα κράτη μέλη θα πρέπει να μπορούν να αποθηκεύουν πρόσθετα δεδομένα προσωπικού χαρακτήρα σε μικροεπεξεργαστή, εάν αυτό προβλέπεται από την εθνική νομοθεσία που συμμορφώνεται με τον κανονισμό (ΕΕ) 2016/679. </w:t>
      </w:r>
      <w:r w:rsidRPr="00D966E2">
        <w:rPr>
          <w:b/>
          <w:i/>
          <w:szCs w:val="24"/>
          <w:lang w:eastAsia="en-US"/>
        </w:rPr>
        <w:t xml:space="preserve">Σε κάθε περίπτωση, τα δεδομένα που είναι αποθηκευμένα σε τέτοιο μικροεπεξεργαστή θα πρέπει να διατηρούνται μόνον έως ότου λήξει η περίοδος ισχύος της άδειας οδήγησης. </w:t>
      </w:r>
      <w:r w:rsidRPr="00D966E2">
        <w:rPr>
          <w:szCs w:val="24"/>
          <w:lang w:eastAsia="en-US"/>
        </w:rPr>
        <w:t>Ωστόσο, η παρούσα οδηγία δεν χρησιμεύει ως νομική βάση για τη συμπερίληψη τέτοιων πρόσθετων δεδομένων.</w:t>
      </w:r>
      <w:r>
        <w:rPr>
          <w:b/>
          <w:szCs w:val="24"/>
          <w:lang w:eastAsia="en-US"/>
        </w:rPr>
        <w:t xml:space="preserve"> [Τροπολογία 7]</w:t>
      </w:r>
    </w:p>
    <w:p w:rsidR="009E27F9" w:rsidRDefault="009E27F9">
      <w:pPr>
        <w:widowControl/>
        <w:rPr>
          <w:szCs w:val="24"/>
          <w:lang w:eastAsia="en-US"/>
        </w:rPr>
      </w:pPr>
      <w:r>
        <w:rPr>
          <w:szCs w:val="24"/>
          <w:lang w:eastAsia="en-US"/>
        </w:rPr>
        <w:br w:type="page"/>
      </w:r>
    </w:p>
    <w:p w:rsidR="00D966E2" w:rsidRPr="00D966E2" w:rsidRDefault="00D966E2" w:rsidP="00D966E2">
      <w:pPr>
        <w:spacing w:before="120" w:after="120" w:line="360" w:lineRule="auto"/>
        <w:ind w:left="850" w:hanging="850"/>
        <w:rPr>
          <w:szCs w:val="24"/>
          <w:lang w:eastAsia="en-US"/>
        </w:rPr>
      </w:pPr>
      <w:r w:rsidRPr="00D966E2">
        <w:rPr>
          <w:szCs w:val="24"/>
          <w:lang w:eastAsia="en-US"/>
        </w:rPr>
        <w:lastRenderedPageBreak/>
        <w:t>(7)</w:t>
      </w:r>
      <w:r w:rsidRPr="00D966E2">
        <w:rPr>
          <w:szCs w:val="24"/>
          <w:lang w:eastAsia="en-US"/>
        </w:rPr>
        <w:tab/>
        <w:t xml:space="preserve">Αντιθέτως, ο κωδικός </w:t>
      </w:r>
      <w:r w:rsidRPr="00D966E2">
        <w:rPr>
          <w:szCs w:val="24"/>
          <w:lang w:val="en-GB" w:eastAsia="en-US"/>
        </w:rPr>
        <w:t>QR</w:t>
      </w:r>
      <w:r w:rsidRPr="00D966E2">
        <w:rPr>
          <w:szCs w:val="24"/>
          <w:lang w:eastAsia="en-US"/>
        </w:rPr>
        <w:t xml:space="preserve"> που θεσπίζεται από την παρούσα οδηγία, ο οποίος επιτρέπει την επαλήθευση της γνησιότητας των πληροφοριών που εκτυπώνονται στην υλική άδεια οδήγησης δεν θα πρέπει να επιτρέπει την αποθήκευση περισσότερων πληροφοριών από αυτές που αναφέρονται στην υλική άδεια οδήγησης.</w:t>
      </w:r>
    </w:p>
    <w:p w:rsidR="00D966E2" w:rsidRPr="00D966E2" w:rsidRDefault="00D966E2" w:rsidP="00D966E2">
      <w:pPr>
        <w:spacing w:before="120" w:after="120" w:line="360" w:lineRule="auto"/>
        <w:ind w:left="850" w:hanging="850"/>
        <w:rPr>
          <w:szCs w:val="24"/>
          <w:lang w:eastAsia="en-US"/>
        </w:rPr>
      </w:pPr>
      <w:r w:rsidRPr="00D966E2">
        <w:rPr>
          <w:szCs w:val="24"/>
          <w:lang w:eastAsia="en-US"/>
        </w:rPr>
        <w:t>(8)</w:t>
      </w:r>
      <w:r w:rsidRPr="00D966E2">
        <w:rPr>
          <w:szCs w:val="24"/>
          <w:lang w:eastAsia="en-US"/>
        </w:rPr>
        <w:tab/>
        <w:t>Η παρούσα οδηγία δεν παρέχει νομική βάση για τη δημιουργία ή τη διατήρηση βάσεων δεδομένων σε εθνικό επίπεδο για την αποθήκευση βιομετρικών δεδομένων στα κράτη μέλη, ζήτημα που εμπίπτει στο εθνικό δίκαιο το οποίο πρέπει να συμμορφώνεται με το δίκαιο της Ένωσης σχετικά με την προστασία των δεδομένων. Επιπλέον, η παρούσα οδηγία δεν παρέχει νομική βάση για τη δημιουργία ή τη διατήρηση κεντρικής βάσης βιομετρικών δεδομένων σε επίπεδο Ένωσης.</w:t>
      </w:r>
    </w:p>
    <w:p w:rsidR="009E27F9" w:rsidRDefault="009E27F9">
      <w:pPr>
        <w:widowControl/>
        <w:rPr>
          <w:b/>
          <w:i/>
          <w:szCs w:val="24"/>
          <w:lang w:eastAsia="en-US"/>
        </w:rPr>
      </w:pPr>
      <w:r>
        <w:rPr>
          <w:b/>
          <w:i/>
          <w:szCs w:val="24"/>
          <w:lang w:eastAsia="en-US"/>
        </w:rPr>
        <w:br w:type="page"/>
      </w:r>
    </w:p>
    <w:p w:rsidR="00D966E2" w:rsidRPr="00D966E2" w:rsidRDefault="00D966E2" w:rsidP="00D966E2">
      <w:pPr>
        <w:spacing w:before="120" w:after="120" w:line="360" w:lineRule="auto"/>
        <w:ind w:left="850" w:hanging="850"/>
        <w:rPr>
          <w:b/>
          <w:szCs w:val="24"/>
          <w:lang w:eastAsia="en-US"/>
        </w:rPr>
      </w:pPr>
      <w:r w:rsidRPr="00D966E2">
        <w:rPr>
          <w:b/>
          <w:i/>
          <w:szCs w:val="24"/>
          <w:lang w:eastAsia="en-US"/>
        </w:rPr>
        <w:lastRenderedPageBreak/>
        <w:t>(8α)</w:t>
      </w:r>
      <w:r w:rsidRPr="00D966E2">
        <w:rPr>
          <w:szCs w:val="24"/>
          <w:lang w:eastAsia="en-US"/>
        </w:rPr>
        <w:tab/>
      </w:r>
      <w:r w:rsidRPr="00D966E2">
        <w:rPr>
          <w:b/>
          <w:i/>
          <w:szCs w:val="24"/>
          <w:lang w:eastAsia="en-US"/>
        </w:rPr>
        <w:t>Η φορητή άδεια οδήγησης θα πρέπει να διασφαλίζει το υψηλότερο επίπεδο ασφάλειας για τα δεδομένα προσωπικού χαρακτήρα που χρησιμοποιούνται για την ταυτοποίηση και την επαλήθευση ταυτότητας, ανεξάρτητα από το αν τα εν λόγω δεδομένα είναι αποθηκευμένα σε τοπικό επίπεδο, σε αποκεντρωμένα καθολικά ή σε λύσεις που βασίζονται στο υπολογιστικό νέφος, λαμβανομένων επίσης υπόψη των διαφορετικών επιπέδων κινδύνου. Παρά την ανάγκη για αυστηρή επαλήθευση της ταυτότητας χρήστη, η χρήση βιομετρικών στοιχείων για την ταυτοποίηση και επαλήθευση της γνησιότητας δεδομένων προσωπικού χαρακτήρα δεν θα πρέπει να αποτελεί προϋπόθεση για τη χρήση της φορητής άδειας οδήγησης. Τα βιομετρικά δεδομένα που χρησιμοποιούνται για τον σκοπό της επαλήθευσης ταυτότητας φυσικού προσώπου σύμφωνα με τον κανονισμό (ΕΕ) 2016/679 δεν θα πρέπει να αποθηκεύονται με τη χρήση λύσεων που βασίζονται στο υπολογιστικό νέφος χωρίς τη ρητή συγκατάθεση του χρήστη. Η χρήση βιομετρικών δεδομένων θα πρέπει να περιορίζεται σε συγκεκριμένα σενάρια που ορίζονται στο άρθρο 9 του παρόντος κανονισμού, απαιτεί δε οργανωτικά μέτρα και μέτρα ασφάλειας, ανάλογα με τον κίνδυνο που ενδέχεται να συνεπάγεται η εν λόγω επεξεργασία για τα δικαιώματα και τις ελευθερίες των φυσικών προσώπων και σύμφωνα με τον κανονισμό 2016/679.</w:t>
      </w:r>
      <w:r>
        <w:rPr>
          <w:b/>
          <w:szCs w:val="24"/>
          <w:lang w:eastAsia="en-US"/>
        </w:rPr>
        <w:t xml:space="preserve"> [Τροπολογία 8]</w:t>
      </w:r>
    </w:p>
    <w:p w:rsidR="00D966E2" w:rsidRPr="00D966E2" w:rsidRDefault="00D966E2" w:rsidP="00D966E2">
      <w:pPr>
        <w:spacing w:before="120" w:after="120" w:line="360" w:lineRule="auto"/>
        <w:ind w:left="850" w:hanging="850"/>
        <w:rPr>
          <w:szCs w:val="24"/>
          <w:lang w:eastAsia="en-US"/>
        </w:rPr>
      </w:pPr>
      <w:r w:rsidRPr="00D966E2">
        <w:rPr>
          <w:szCs w:val="24"/>
          <w:lang w:eastAsia="en-US"/>
        </w:rPr>
        <w:t>(9)</w:t>
      </w:r>
      <w:r w:rsidRPr="00D966E2">
        <w:rPr>
          <w:szCs w:val="24"/>
          <w:lang w:eastAsia="en-US"/>
        </w:rPr>
        <w:tab/>
        <w:t>Απαιτούνται περαιτέρω δεσμεύσεις για να επιταχυνθεί η καταπολέμηση της πλαστογραφίας και της απάτης όσον αφορά τις άδειες οδήγησης. Ως εκ τούτου, είναι επιθυμητό να μεταφερθεί η ημερομηνία που είχε οριστεί αρχικά από την οδηγία 2006/126/ΕΚ, ώστε όλες οι υλικές άδειες οδήγησης που εκδίδονται ή βρίσκονται σε κυκλοφορία να πληρούν όλες τις απαιτήσεις που ορίζονται στο δίκαιο της Ένωσης.</w:t>
      </w:r>
    </w:p>
    <w:p w:rsidR="009E27F9" w:rsidRDefault="009E27F9">
      <w:pPr>
        <w:widowControl/>
        <w:rPr>
          <w:szCs w:val="24"/>
          <w:lang w:eastAsia="en-US"/>
        </w:rPr>
      </w:pPr>
      <w:r>
        <w:rPr>
          <w:szCs w:val="24"/>
          <w:lang w:eastAsia="en-US"/>
        </w:rPr>
        <w:br w:type="page"/>
      </w:r>
    </w:p>
    <w:p w:rsidR="00D966E2" w:rsidRPr="00D966E2" w:rsidRDefault="00D966E2" w:rsidP="00D966E2">
      <w:pPr>
        <w:spacing w:before="120" w:after="120" w:line="360" w:lineRule="auto"/>
        <w:ind w:left="850" w:hanging="850"/>
        <w:rPr>
          <w:b/>
          <w:szCs w:val="24"/>
          <w:lang w:eastAsia="en-US"/>
        </w:rPr>
      </w:pPr>
      <w:r w:rsidRPr="00D966E2">
        <w:rPr>
          <w:szCs w:val="24"/>
          <w:lang w:eastAsia="en-US"/>
        </w:rPr>
        <w:lastRenderedPageBreak/>
        <w:t>(10)</w:t>
      </w:r>
      <w:r w:rsidRPr="00D966E2">
        <w:rPr>
          <w:szCs w:val="24"/>
          <w:lang w:eastAsia="en-US"/>
        </w:rPr>
        <w:tab/>
        <w:t xml:space="preserve">Ο ψηφιακός μετασχηματισμός είναι μία από τις προτεραιότητες της Ένωσης. Στην περίπτωση των οδικών μεταφορών, θα συμβάλει στην άρση των εναπομεινάντων διοικητικών φραγμών, όπως αυτοί που σχετίζονται με τη διάρκεια της έκδοσης υλικών αδειών οδήγησης, στην ελεύθερη κυκλοφορία των προσώπων. Θα πρέπει, επομένως, να θεσπιστεί χωριστό ενωσιακό πρότυπο για τις φορητές άδειες οδήγησης που εκδίδονται εντός της Ένωσης. Προκειμένου να διευκολυνθεί ο ψηφιακός μετασχηματισμός, οι φορητές άδειες οδήγησης θα πρέπει να εκδίδονται </w:t>
      </w:r>
      <w:r w:rsidRPr="00D966E2">
        <w:rPr>
          <w:strike/>
          <w:szCs w:val="24"/>
          <w:lang w:eastAsia="en-US"/>
        </w:rPr>
        <w:t>εξ ορισμού</w:t>
      </w:r>
      <w:r w:rsidR="009E27F9">
        <w:rPr>
          <w:strike/>
          <w:szCs w:val="24"/>
          <w:lang w:eastAsia="en-US"/>
        </w:rPr>
        <w:t xml:space="preserve"> </w:t>
      </w:r>
      <w:r w:rsidRPr="00D966E2">
        <w:rPr>
          <w:b/>
          <w:i/>
          <w:szCs w:val="24"/>
          <w:lang w:eastAsia="en-US"/>
        </w:rPr>
        <w:t>επιπλέον των φυσικών αδειών οδήγησης</w:t>
      </w:r>
      <w:r w:rsidRPr="00D966E2">
        <w:rPr>
          <w:szCs w:val="24"/>
          <w:lang w:eastAsia="en-US"/>
        </w:rPr>
        <w:t xml:space="preserve"> από τις [ημερομηνία έκδοσης + 4 έτη], με την επιφύλαξη του δικαιώματος του αιτούντος να </w:t>
      </w:r>
      <w:r w:rsidRPr="00D966E2">
        <w:rPr>
          <w:strike/>
          <w:szCs w:val="24"/>
          <w:lang w:eastAsia="en-US"/>
        </w:rPr>
        <w:t>αποκτήσει</w:t>
      </w:r>
      <w:r w:rsidR="009E27F9">
        <w:rPr>
          <w:strike/>
          <w:szCs w:val="24"/>
          <w:lang w:eastAsia="en-US"/>
        </w:rPr>
        <w:t xml:space="preserve"> </w:t>
      </w:r>
      <w:r w:rsidRPr="00D966E2">
        <w:rPr>
          <w:b/>
          <w:i/>
          <w:szCs w:val="24"/>
          <w:lang w:eastAsia="en-US"/>
        </w:rPr>
        <w:t>αποποιηθεί</w:t>
      </w:r>
      <w:r w:rsidRPr="00D966E2">
        <w:rPr>
          <w:szCs w:val="24"/>
          <w:lang w:eastAsia="en-US"/>
        </w:rPr>
        <w:t xml:space="preserve"> είτε την υλική είτε </w:t>
      </w:r>
      <w:r w:rsidRPr="00D966E2">
        <w:rPr>
          <w:b/>
          <w:i/>
          <w:szCs w:val="24"/>
          <w:lang w:eastAsia="en-US"/>
        </w:rPr>
        <w:t>την ψηφιακή άδεια. Ο αιτών θα πρέπει να έχει το δικαίωμα να αποκτήσει ανά πάσα στιγμή τη μορφή της άδειας οδήγησης την οποία αρχικά αρνήθηκε. Θα πρέπει η προσέγγιση διακριτικής ευχέρειας να παραμείνει ο κανόνας, και παράλληλα να διασφαλίζεται ότι οι αιτούντες έχουν ισότιμη πρόσβαση, από οικονομικής και επιχειρησιακής πλευράς, στην υλική και στη φορητή μορφή</w:t>
      </w:r>
      <w:r w:rsidR="009E27F9">
        <w:rPr>
          <w:b/>
          <w:i/>
          <w:szCs w:val="24"/>
          <w:lang w:eastAsia="en-US"/>
        </w:rPr>
        <w:t xml:space="preserve"> </w:t>
      </w:r>
      <w:r w:rsidRPr="00D966E2">
        <w:rPr>
          <w:strike/>
          <w:szCs w:val="24"/>
          <w:lang w:eastAsia="en-US"/>
        </w:rPr>
        <w:t>και τις δύο ταυτόχρονα</w:t>
      </w:r>
      <w:r w:rsidRPr="00D966E2">
        <w:rPr>
          <w:szCs w:val="24"/>
          <w:lang w:eastAsia="en-US"/>
        </w:rPr>
        <w:t>.</w:t>
      </w:r>
      <w:r w:rsidRPr="00D966E2">
        <w:rPr>
          <w:b/>
          <w:i/>
          <w:szCs w:val="24"/>
          <w:lang w:eastAsia="en-US"/>
        </w:rPr>
        <w:t xml:space="preserve"> Επομένως, δεν θα πρέπει σε καμία περίπτωση να αποθαρρύνεται η επιλογή υλικής άδειας οδήγησης, και ιδίως θα πρέπει οι αιτούντες που δεν είναι σε θέση ή δεν επιθυμούν να αποκτήσουν φορητή άδεια οδήγησης να συνεχίσουν να έχουν πρόσβαση σε υλική άδεια οδήγησης. Τα κράτη μέλη θα πρέπει να διασφαλίζουν ότι η υλική άδεια οδήγησης εκδίδεται ή επανεκδίδεται χωρίς αδικαιολόγητη καθυστέρηση και το αργότερο εντός 2 εβδομάδων από την ημερομηνία υποβολής της αίτησης.</w:t>
      </w:r>
      <w:r>
        <w:rPr>
          <w:b/>
          <w:szCs w:val="24"/>
          <w:lang w:eastAsia="en-US"/>
        </w:rPr>
        <w:t xml:space="preserve"> [Τροπολογία 9]</w:t>
      </w:r>
    </w:p>
    <w:p w:rsidR="009E27F9" w:rsidRDefault="009E27F9">
      <w:pPr>
        <w:widowControl/>
        <w:rPr>
          <w:szCs w:val="24"/>
          <w:lang w:eastAsia="en-US"/>
        </w:rPr>
      </w:pPr>
      <w:r>
        <w:rPr>
          <w:szCs w:val="24"/>
          <w:lang w:eastAsia="en-US"/>
        </w:rPr>
        <w:br w:type="page"/>
      </w:r>
    </w:p>
    <w:p w:rsidR="00D966E2" w:rsidRPr="00D966E2" w:rsidRDefault="00D966E2" w:rsidP="00D966E2">
      <w:pPr>
        <w:spacing w:before="120" w:after="120" w:line="360" w:lineRule="auto"/>
        <w:ind w:left="850" w:hanging="850"/>
        <w:rPr>
          <w:b/>
          <w:szCs w:val="24"/>
          <w:lang w:eastAsia="en-US"/>
        </w:rPr>
      </w:pPr>
      <w:r w:rsidRPr="00D966E2">
        <w:rPr>
          <w:szCs w:val="24"/>
          <w:lang w:eastAsia="en-US"/>
        </w:rPr>
        <w:lastRenderedPageBreak/>
        <w:t>(11)</w:t>
      </w:r>
      <w:r w:rsidRPr="00D966E2">
        <w:rPr>
          <w:szCs w:val="24"/>
          <w:lang w:eastAsia="en-US"/>
        </w:rPr>
        <w:tab/>
        <w:t xml:space="preserve">Η φορητή άδεια οδήγησης θα πρέπει να περιέχει τις πληροφορίες που αναγράφονται στις υλικές άδειες οδήγησης, αλλά και πληροφορίες που </w:t>
      </w:r>
      <w:r w:rsidRPr="00D966E2">
        <w:rPr>
          <w:strike/>
          <w:szCs w:val="24"/>
          <w:lang w:eastAsia="en-US"/>
        </w:rPr>
        <w:t>επιτρέπουν</w:t>
      </w:r>
      <w:r w:rsidR="009E27F9">
        <w:rPr>
          <w:strike/>
          <w:szCs w:val="24"/>
          <w:lang w:eastAsia="en-US"/>
        </w:rPr>
        <w:t xml:space="preserve"> </w:t>
      </w:r>
      <w:r w:rsidRPr="00D966E2">
        <w:rPr>
          <w:b/>
          <w:i/>
          <w:szCs w:val="24"/>
          <w:lang w:eastAsia="en-US"/>
        </w:rPr>
        <w:t>καθιστούν δυνατή</w:t>
      </w:r>
      <w:r w:rsidRPr="00D966E2">
        <w:rPr>
          <w:szCs w:val="24"/>
          <w:lang w:eastAsia="en-US"/>
        </w:rPr>
        <w:t xml:space="preserve"> την επαλήθευση της γνησιότητας των δεδομένων και έναν δείκτη μίας χρήσης. Ωστόσο, θα πρέπει να διασφαλιστεί ότι ακόμη και σε τέτοιες περιπτώσεις, ο όγκος των προσωπικών δεδομένων που διατίθενται περιορίζεται σε αυτά που θα αναφέρονταν στην υλική άδεια οδήγησης και σε αυτά που είναι απολύτως απαραίτητα για την επαλήθευση της γνησιότητας των δεδομένων αυτών</w:t>
      </w:r>
      <w:r w:rsidRPr="00D966E2">
        <w:rPr>
          <w:b/>
          <w:i/>
          <w:szCs w:val="24"/>
          <w:lang w:eastAsia="en-US"/>
        </w:rPr>
        <w:t>, ιδίως της ηλεκτρονικής υπογραφής της αρχής έκδοσης</w:t>
      </w:r>
      <w:r w:rsidRPr="00D966E2">
        <w:rPr>
          <w:szCs w:val="24"/>
          <w:lang w:eastAsia="en-US"/>
        </w:rPr>
        <w:t>. Τα πρόσθετα αυτά δεδομένα θα πρέπει να είναι διαφορετικά, ιδίως εάν το άτομο κατέχει περισσότερες της μίας φορητές άδειες οδήγησης, γεγονός το οποίο επιτρέπεται υπό την προϋπόθεση ότι αυτές έχουν εκδοθεί από το ίδιο κράτος μέλος.</w:t>
      </w:r>
      <w:r>
        <w:rPr>
          <w:b/>
          <w:szCs w:val="24"/>
          <w:lang w:eastAsia="en-US"/>
        </w:rPr>
        <w:t xml:space="preserve"> [Τροπολογία 10]</w:t>
      </w:r>
    </w:p>
    <w:p w:rsidR="00D966E2" w:rsidRPr="00D966E2" w:rsidRDefault="00D966E2" w:rsidP="00D966E2">
      <w:pPr>
        <w:spacing w:before="120" w:after="120" w:line="360" w:lineRule="auto"/>
        <w:ind w:left="850" w:hanging="850"/>
        <w:rPr>
          <w:b/>
          <w:szCs w:val="24"/>
          <w:lang w:eastAsia="en-US"/>
        </w:rPr>
      </w:pPr>
      <w:r w:rsidRPr="00D966E2">
        <w:rPr>
          <w:szCs w:val="24"/>
          <w:lang w:eastAsia="en-US"/>
        </w:rPr>
        <w:t>(12)</w:t>
      </w:r>
      <w:r w:rsidRPr="00D966E2">
        <w:rPr>
          <w:szCs w:val="24"/>
          <w:lang w:eastAsia="en-US"/>
        </w:rPr>
        <w:tab/>
        <w:t xml:space="preserve">Η στρατηγική για τη βιώσιμη και έξυπνη κινητικότητα καθορίζει το όραμα της ΕΕ να βελτιώσει σημαντικά τη βιωσιμότητα της κινητικότητας και των μεταφορών. Οι εκπομπές από τον τομέα των οδικών μεταφορών περιλαμβάνουν τις εκπομπές αερίων του θερμοκηπίου, τους ατμοσφαιρικούς ρύπους, τον θόρυβο και τα μικροπλαστικά από τη φθορά των ελαστικών και του δρόμου. </w:t>
      </w:r>
      <w:r w:rsidRPr="00D966E2">
        <w:rPr>
          <w:b/>
          <w:i/>
          <w:szCs w:val="24"/>
          <w:lang w:eastAsia="en-US"/>
        </w:rPr>
        <w:t xml:space="preserve">Το κλειδί για την πράσινη μετάβαση είναι η μεγαλύτερη παρουσία οχημάτων με εναλλακτικά καύσιμα. Η δυνατότητα διάθεσης νέων μοντέλων μεγαλύτερου βάρους στις κατηγορίες αδειών οδήγησης Β, </w:t>
      </w:r>
      <w:r w:rsidRPr="00D966E2">
        <w:rPr>
          <w:b/>
          <w:i/>
          <w:szCs w:val="24"/>
          <w:lang w:val="en-GB" w:eastAsia="en-US"/>
        </w:rPr>
        <w:t>C</w:t>
      </w:r>
      <w:r w:rsidRPr="00D966E2">
        <w:rPr>
          <w:b/>
          <w:i/>
          <w:szCs w:val="24"/>
          <w:lang w:eastAsia="en-US"/>
        </w:rPr>
        <w:t xml:space="preserve"> ή </w:t>
      </w:r>
      <w:r w:rsidRPr="00D966E2">
        <w:rPr>
          <w:b/>
          <w:i/>
          <w:szCs w:val="24"/>
          <w:lang w:val="en-GB" w:eastAsia="en-US"/>
        </w:rPr>
        <w:t>D</w:t>
      </w:r>
      <w:r w:rsidRPr="00D966E2">
        <w:rPr>
          <w:b/>
          <w:i/>
          <w:szCs w:val="24"/>
          <w:lang w:eastAsia="en-US"/>
        </w:rPr>
        <w:t xml:space="preserve"> θα πρέπει να ληφθεί υπόψη στην παρούσα οδηγία. </w:t>
      </w:r>
      <w:r w:rsidRPr="00D966E2">
        <w:rPr>
          <w:szCs w:val="24"/>
          <w:lang w:eastAsia="en-US"/>
        </w:rPr>
        <w:t xml:space="preserve">Ο τρόπος οδήγησης επηρεάζει τις εκπομπές αυτές, με πιθανές αρνητικές επιπτώσεις στο περιβάλλον και την ανθρώπινη υγεία. Ως εκ τούτου, η εκπαίδευση </w:t>
      </w:r>
      <w:r w:rsidRPr="00D966E2">
        <w:rPr>
          <w:b/>
          <w:i/>
          <w:szCs w:val="24"/>
          <w:lang w:eastAsia="en-US"/>
        </w:rPr>
        <w:t xml:space="preserve">και εξέταση </w:t>
      </w:r>
      <w:r w:rsidRPr="00D966E2">
        <w:rPr>
          <w:szCs w:val="24"/>
          <w:lang w:eastAsia="en-US"/>
        </w:rPr>
        <w:t xml:space="preserve">στην οδήγηση θα πρέπει να παρέχει στους οδηγούς τα εφόδια για να μειώσουν τον αντίκτυπό τους στις εκπομπές, </w:t>
      </w:r>
      <w:r w:rsidRPr="00D966E2">
        <w:rPr>
          <w:b/>
          <w:i/>
          <w:szCs w:val="24"/>
          <w:lang w:eastAsia="en-US"/>
        </w:rPr>
        <w:t xml:space="preserve">μεταξύ άλλων μέσω της οικονομικής-οικολογικής οδήγησης, </w:t>
      </w:r>
      <w:r w:rsidRPr="00D966E2">
        <w:rPr>
          <w:szCs w:val="24"/>
          <w:lang w:eastAsia="en-US"/>
        </w:rPr>
        <w:t xml:space="preserve">καθώς και να τους προετοιμάσει να οδηγούν οχήματα μηδενικών </w:t>
      </w:r>
      <w:r w:rsidRPr="00D966E2">
        <w:rPr>
          <w:b/>
          <w:i/>
          <w:szCs w:val="24"/>
          <w:lang w:eastAsia="en-US"/>
        </w:rPr>
        <w:t xml:space="preserve">ή χαμηλών </w:t>
      </w:r>
      <w:r w:rsidRPr="00D966E2">
        <w:rPr>
          <w:szCs w:val="24"/>
          <w:lang w:eastAsia="en-US"/>
        </w:rPr>
        <w:t>εκπομπών.</w:t>
      </w:r>
      <w:r>
        <w:rPr>
          <w:b/>
          <w:szCs w:val="24"/>
          <w:lang w:eastAsia="en-US"/>
        </w:rPr>
        <w:t xml:space="preserve"> [Τροπολογία 11]</w:t>
      </w:r>
    </w:p>
    <w:p w:rsidR="009E27F9" w:rsidRDefault="009E27F9">
      <w:pPr>
        <w:widowControl/>
        <w:rPr>
          <w:szCs w:val="24"/>
          <w:lang w:eastAsia="en-US"/>
        </w:rPr>
      </w:pPr>
      <w:r>
        <w:rPr>
          <w:szCs w:val="24"/>
          <w:lang w:eastAsia="en-US"/>
        </w:rPr>
        <w:br w:type="page"/>
      </w:r>
    </w:p>
    <w:p w:rsidR="00D966E2" w:rsidRPr="00D966E2" w:rsidRDefault="00D966E2" w:rsidP="00D966E2">
      <w:pPr>
        <w:spacing w:before="120" w:after="120" w:line="360" w:lineRule="auto"/>
        <w:ind w:left="850" w:hanging="850"/>
        <w:rPr>
          <w:szCs w:val="24"/>
          <w:lang w:eastAsia="en-US"/>
        </w:rPr>
      </w:pPr>
      <w:r w:rsidRPr="00D966E2">
        <w:rPr>
          <w:szCs w:val="24"/>
          <w:lang w:eastAsia="en-US"/>
        </w:rPr>
        <w:lastRenderedPageBreak/>
        <w:t>(13)</w:t>
      </w:r>
      <w:r w:rsidRPr="00D966E2">
        <w:rPr>
          <w:szCs w:val="24"/>
          <w:lang w:eastAsia="en-US"/>
        </w:rPr>
        <w:tab/>
        <w:t>Προκειμένου οι πολίτες και οι κάτοικοι να έχουν τη δυνατότητα να απολαμβάνουν άμεσα τα οφέλη της εσωτερικής αγοράς χωρίς να επιβαρύνονται με περιττή πρόσθετη διοικητική επιβάρυνση, ο κανονισμός (ΕΕ) 2018/1724 του Ευρωπαϊκού Κοινοβουλίου και του Συμβουλίου</w:t>
      </w:r>
      <w:r w:rsidRPr="00D966E2">
        <w:rPr>
          <w:szCs w:val="24"/>
          <w:vertAlign w:val="superscript"/>
          <w:lang w:val="en-GB" w:eastAsia="en-US"/>
        </w:rPr>
        <w:footnoteReference w:id="7"/>
      </w:r>
      <w:r w:rsidRPr="00D966E2">
        <w:rPr>
          <w:szCs w:val="24"/>
          <w:lang w:eastAsia="en-US"/>
        </w:rPr>
        <w:t xml:space="preserve"> προβλέπει πρόσβαση σε επιγραμμικές διαδικασίες σχετιζόμενες με τη λειτουργία της εσωτερικής αγοράς, συμπεριλαμβανομένων των διασυνοριακών χρηστών. Οι πληροφορίες που καλύπτονται από την παρούσα οδηγία καλύπτονται ήδη στο παράρτημα </w:t>
      </w:r>
      <w:r w:rsidRPr="00D966E2">
        <w:rPr>
          <w:szCs w:val="24"/>
          <w:lang w:val="en-GB" w:eastAsia="en-US"/>
        </w:rPr>
        <w:t>I</w:t>
      </w:r>
      <w:r w:rsidRPr="00D966E2">
        <w:rPr>
          <w:szCs w:val="24"/>
          <w:lang w:eastAsia="en-US"/>
        </w:rPr>
        <w:t xml:space="preserve"> του κανονισμού (ΕΕ) 2018/1724. Το παράρτημα </w:t>
      </w:r>
      <w:r w:rsidRPr="00D966E2">
        <w:rPr>
          <w:szCs w:val="24"/>
          <w:lang w:val="en-GB" w:eastAsia="en-US"/>
        </w:rPr>
        <w:t>II</w:t>
      </w:r>
      <w:r w:rsidRPr="00D966E2">
        <w:rPr>
          <w:szCs w:val="24"/>
          <w:lang w:eastAsia="en-US"/>
        </w:rPr>
        <w:t xml:space="preserve"> του εν λόγω κανονισμού θα πρέπει να τροποποιηθεί ώστε να διασφαλίζεται ότι κάθε αιτών επωφελείται από πλήρως επιγραμμικές διαδικασίες.</w:t>
      </w:r>
    </w:p>
    <w:p w:rsidR="00D966E2" w:rsidRPr="00D966E2" w:rsidRDefault="00D966E2" w:rsidP="00D966E2">
      <w:pPr>
        <w:spacing w:before="120" w:after="120" w:line="360" w:lineRule="auto"/>
        <w:ind w:left="850" w:hanging="850"/>
        <w:rPr>
          <w:b/>
          <w:szCs w:val="24"/>
          <w:lang w:eastAsia="en-US"/>
        </w:rPr>
      </w:pPr>
      <w:r w:rsidRPr="00D966E2">
        <w:rPr>
          <w:b/>
          <w:i/>
          <w:szCs w:val="24"/>
          <w:lang w:eastAsia="en-US"/>
        </w:rPr>
        <w:t>(13α)</w:t>
      </w:r>
      <w:r w:rsidRPr="00D966E2">
        <w:rPr>
          <w:szCs w:val="24"/>
          <w:lang w:eastAsia="en-US"/>
        </w:rPr>
        <w:tab/>
      </w:r>
      <w:r w:rsidRPr="00D966E2">
        <w:rPr>
          <w:b/>
          <w:i/>
          <w:szCs w:val="24"/>
          <w:lang w:eastAsia="en-US"/>
        </w:rPr>
        <w:t xml:space="preserve">Οι εθνικές ή περιφερειακές διαφορές όσον αφορά την κατηγοριοποίηση των ασθενοφόρων και τις κατηγορίες αδειών που απαιτούνται για την οδήγηση των εν λόγω οχημάτων ενέχουν τον κίνδυνο διαταραχής της διασυνοριακής κυκλοφορίας ή της κυκλοφορίας εντός του ίδιου κράτους μέλους. Επομένως, τα ασθενοφόρα θα πρέπει να υπόκεινται σε ειδική μεταχείριση δυνάμει της παρούσας οδηγίας. Θα πρέπει, συνεπώς, να επιτρέπεται η οδήγηση ασθενοφόρων με άδεια οδήγησης κατηγορίας Β σε ολόκληρη την Ένωση, υπό την προϋπόθεση ότι η επιτρεπόμενη μάζα του ασθενοφόρου δεν υπερβαίνει τα 4 250 </w:t>
      </w:r>
      <w:r w:rsidRPr="00D966E2">
        <w:rPr>
          <w:b/>
          <w:i/>
          <w:szCs w:val="24"/>
          <w:lang w:val="en-GB" w:eastAsia="en-US"/>
        </w:rPr>
        <w:t>kg</w:t>
      </w:r>
      <w:r w:rsidRPr="00D966E2">
        <w:rPr>
          <w:b/>
          <w:i/>
          <w:szCs w:val="24"/>
          <w:lang w:eastAsia="en-US"/>
        </w:rPr>
        <w:t>, 2 έτη μετά την έκδοση για πρώτη φορά άδειας οδήγησης κατηγορίας Β.</w:t>
      </w:r>
      <w:r>
        <w:rPr>
          <w:b/>
          <w:szCs w:val="24"/>
          <w:lang w:eastAsia="en-US"/>
        </w:rPr>
        <w:t xml:space="preserve"> [Τροπολογία 12]</w:t>
      </w:r>
    </w:p>
    <w:p w:rsidR="009E27F9" w:rsidRDefault="009E27F9">
      <w:pPr>
        <w:widowControl/>
        <w:rPr>
          <w:szCs w:val="24"/>
          <w:lang w:eastAsia="en-US"/>
        </w:rPr>
      </w:pPr>
      <w:r>
        <w:rPr>
          <w:szCs w:val="24"/>
          <w:lang w:eastAsia="en-US"/>
        </w:rPr>
        <w:br w:type="page"/>
      </w:r>
    </w:p>
    <w:p w:rsidR="00D966E2" w:rsidRPr="00D966E2" w:rsidRDefault="00D966E2" w:rsidP="00D966E2">
      <w:pPr>
        <w:spacing w:before="120" w:after="120" w:line="360" w:lineRule="auto"/>
        <w:ind w:left="850" w:hanging="850"/>
        <w:rPr>
          <w:szCs w:val="24"/>
          <w:lang w:eastAsia="en-US"/>
        </w:rPr>
      </w:pPr>
      <w:r w:rsidRPr="00D966E2">
        <w:rPr>
          <w:szCs w:val="24"/>
          <w:lang w:eastAsia="en-US"/>
        </w:rPr>
        <w:lastRenderedPageBreak/>
        <w:t>(14)</w:t>
      </w:r>
      <w:r w:rsidRPr="00D966E2">
        <w:rPr>
          <w:szCs w:val="24"/>
          <w:lang w:eastAsia="en-US"/>
        </w:rPr>
        <w:tab/>
        <w:t>Οι άδειες οδήγησης θα πρέπει να κατηγοριοποιούνται ανάλογα με τους τύπους οχημάτων στα οποία παρέχουν το δικαίωμα οδήγησης. Αυτό θα πρέπει να γίνεται με σαφή και συνεκτικό τρόπο και με πλήρη σεβασμό προς τα τεχνικά χαρακτηριστικά των σχετικών οχημάτων και των δεξιοτήτων που απαιτούνται για την οδήγησή τους.</w:t>
      </w:r>
    </w:p>
    <w:p w:rsidR="00D966E2" w:rsidRPr="00D966E2" w:rsidRDefault="00D966E2" w:rsidP="00D966E2">
      <w:pPr>
        <w:spacing w:before="120" w:after="120" w:line="360" w:lineRule="auto"/>
        <w:ind w:left="850" w:hanging="850"/>
        <w:rPr>
          <w:b/>
          <w:szCs w:val="24"/>
          <w:lang w:eastAsia="en-US"/>
        </w:rPr>
      </w:pPr>
      <w:r w:rsidRPr="00D966E2">
        <w:rPr>
          <w:b/>
          <w:i/>
          <w:szCs w:val="24"/>
          <w:lang w:eastAsia="en-US"/>
        </w:rPr>
        <w:t>(14α)</w:t>
      </w:r>
      <w:r w:rsidRPr="00D966E2">
        <w:rPr>
          <w:szCs w:val="24"/>
          <w:lang w:eastAsia="en-US"/>
        </w:rPr>
        <w:tab/>
      </w:r>
      <w:r w:rsidRPr="00D966E2">
        <w:rPr>
          <w:b/>
          <w:i/>
          <w:szCs w:val="24"/>
          <w:lang w:eastAsia="en-US"/>
        </w:rPr>
        <w:t xml:space="preserve">Τα ατομικά μέσα μεταφοράς διαδραματίζουν καίριο ρόλο στην κάλυψη των αναγκών κινητικότητας εκατομμυρίων Ευρωπαίων πολιτών, ιδίως στις αγροτικές περιοχές και για άτομα με μειωμένη κινητικότητα. Ωστόσο, σε ορισμένες περιπτώσεις η οικονομική προσιτότητα της άδειας οδήγησης αποτελεί εμπόδιο. Τα κράτη μέλη θα πρέπει να εξετάσουν το ενδεχόμενο να αναπτύξουν, σε αστικές, </w:t>
      </w:r>
      <w:proofErr w:type="spellStart"/>
      <w:r w:rsidRPr="00D966E2">
        <w:rPr>
          <w:b/>
          <w:i/>
          <w:szCs w:val="24"/>
          <w:lang w:eastAsia="en-US"/>
        </w:rPr>
        <w:t>περιαστικές</w:t>
      </w:r>
      <w:proofErr w:type="spellEnd"/>
      <w:r w:rsidRPr="00D966E2">
        <w:rPr>
          <w:b/>
          <w:i/>
          <w:szCs w:val="24"/>
          <w:lang w:eastAsia="en-US"/>
        </w:rPr>
        <w:t xml:space="preserve"> και αγροτικές περιοχές, τις κατάλληλες υποδομές που απαιτούνται για τη μείωση των τροχαίων ατυχημάτων και της κυκλοφοριακής συμφόρησης, καθώς και στοχευμένες πολιτικές και προγράμματα στήριξης για όσους διατρέχουν κίνδυνο οικονομικής αδυναμίας μετακινήσεων.</w:t>
      </w:r>
      <w:r>
        <w:rPr>
          <w:b/>
          <w:szCs w:val="24"/>
          <w:lang w:eastAsia="en-US"/>
        </w:rPr>
        <w:t xml:space="preserve"> [Τροπολογία 13]</w:t>
      </w:r>
    </w:p>
    <w:p w:rsidR="009E27F9" w:rsidRDefault="009E27F9">
      <w:pPr>
        <w:widowControl/>
        <w:rPr>
          <w:szCs w:val="24"/>
          <w:lang w:eastAsia="en-US"/>
        </w:rPr>
      </w:pPr>
      <w:r>
        <w:rPr>
          <w:szCs w:val="24"/>
          <w:lang w:eastAsia="en-US"/>
        </w:rPr>
        <w:br w:type="page"/>
      </w:r>
    </w:p>
    <w:p w:rsidR="00D966E2" w:rsidRPr="00D966E2" w:rsidRDefault="00D966E2" w:rsidP="00D966E2">
      <w:pPr>
        <w:spacing w:before="120" w:after="120" w:line="360" w:lineRule="auto"/>
        <w:ind w:left="850" w:hanging="850"/>
        <w:rPr>
          <w:b/>
          <w:szCs w:val="24"/>
          <w:lang w:eastAsia="en-US"/>
        </w:rPr>
      </w:pPr>
      <w:r w:rsidRPr="00D966E2">
        <w:rPr>
          <w:szCs w:val="24"/>
          <w:lang w:eastAsia="en-US"/>
        </w:rPr>
        <w:lastRenderedPageBreak/>
        <w:t>(15)</w:t>
      </w:r>
      <w:r w:rsidRPr="00D966E2">
        <w:rPr>
          <w:szCs w:val="24"/>
          <w:lang w:eastAsia="en-US"/>
        </w:rPr>
        <w:tab/>
        <w:t xml:space="preserve">Σύμφωνα με τη Σύμβαση των Ηνωμένων Εθνών για τα δικαιώματα των ατόμων με αναπηρία της 13ης Δεκεμβρίου 2006, στην οποία η ΕΕ είναι συμβαλλόμενο μέρος από τις 21 Ιανουαρίου 2011, θα πρέπει να θεσπιστούν ειδικές διατάξεις για να διευκολυνθεί η οδήγηση οχημάτων από τα άτομα με αναπηρία. </w:t>
      </w:r>
      <w:r w:rsidRPr="00D966E2">
        <w:rPr>
          <w:b/>
          <w:i/>
          <w:szCs w:val="24"/>
          <w:lang w:eastAsia="en-US"/>
        </w:rPr>
        <w:t xml:space="preserve">Επιπλέον, τα άτομα με μειωμένη κινητικότητα, ανεξάρτητα από την ικανότητά τους να οδηγούν ένα όχημα, πρέπει να απολαύουν των δικαιωμάτων κινητικότητας προκειμένου να αποφευχθεί η οικονομική αδυναμία μετακινήσεων. Η εφαρμογή των εν λόγω δικαιωμάτων κινητικότητας θα μπορούσε να συνεπάγεται τη χρήση προσαρμοσμένων ατομικών ή συλλογικών οχημάτων, συμπεριλαμβανομένων ειδικών χαρακτηριστικών ή εξοπλισμού, και κατάλληλων υποδομών, μεταξύ άλλων σε αγροτικές περιοχές. </w:t>
      </w:r>
      <w:r w:rsidRPr="00D966E2">
        <w:rPr>
          <w:szCs w:val="24"/>
          <w:lang w:eastAsia="en-US"/>
        </w:rPr>
        <w:t>Ως εκ τούτου, με προηγούμενη συμφωνία της Επιτροπής, τα κράτη μέλη θα πρέπει να έχουν τη δυνατότητα να εξαιρούν από την εφαρμογή του άρθρου 6 ορισμένους ειδικούς τύπους μηχανοκίνητων οχημάτων.</w:t>
      </w:r>
      <w:r>
        <w:rPr>
          <w:b/>
          <w:szCs w:val="24"/>
          <w:lang w:eastAsia="en-US"/>
        </w:rPr>
        <w:t xml:space="preserve"> [Τροπολογία 14]</w:t>
      </w:r>
    </w:p>
    <w:p w:rsidR="00D966E2" w:rsidRPr="00D966E2" w:rsidRDefault="00D966E2" w:rsidP="00D966E2">
      <w:pPr>
        <w:spacing w:before="120" w:after="120" w:line="360" w:lineRule="auto"/>
        <w:ind w:left="850" w:hanging="850"/>
        <w:rPr>
          <w:b/>
          <w:szCs w:val="24"/>
          <w:lang w:eastAsia="en-US"/>
        </w:rPr>
      </w:pPr>
      <w:r w:rsidRPr="00D966E2">
        <w:rPr>
          <w:szCs w:val="24"/>
          <w:lang w:eastAsia="en-US"/>
        </w:rPr>
        <w:t>(16)</w:t>
      </w:r>
      <w:r w:rsidRPr="00D966E2">
        <w:rPr>
          <w:szCs w:val="24"/>
          <w:lang w:eastAsia="en-US"/>
        </w:rPr>
        <w:tab/>
        <w:t xml:space="preserve">Θα πρέπει να καθοριστούν σε ενωσιακό επίπεδο τα κατώτατα όρια ηλικίας των αιτούντων για τις διάφορες κατηγορίες αδειών οδήγησης. Ωστόσο, θα πρέπει να επιτραπεί στα κράτη μέλη να ορίσουν υψηλότερο όριο ηλικίας για την οδήγηση ορισμένων κατηγοριών οχημάτων, προκειμένου να προωθηθεί περαιτέρω η οδική ασφάλεια. </w:t>
      </w:r>
      <w:r w:rsidRPr="00D966E2">
        <w:rPr>
          <w:strike/>
          <w:szCs w:val="24"/>
          <w:lang w:eastAsia="en-US"/>
        </w:rPr>
        <w:t>Σε εξαιρετικές περιπτώσεις</w:t>
      </w:r>
      <w:r w:rsidR="009E27F9">
        <w:rPr>
          <w:strike/>
          <w:szCs w:val="24"/>
          <w:lang w:eastAsia="en-US"/>
        </w:rPr>
        <w:t xml:space="preserve"> </w:t>
      </w:r>
      <w:r w:rsidRPr="00D966E2">
        <w:rPr>
          <w:b/>
          <w:i/>
          <w:szCs w:val="24"/>
          <w:lang w:eastAsia="en-US"/>
        </w:rPr>
        <w:t>Κατ’ εξαίρεση</w:t>
      </w:r>
      <w:r w:rsidRPr="00D966E2">
        <w:rPr>
          <w:szCs w:val="24"/>
          <w:lang w:eastAsia="en-US"/>
        </w:rPr>
        <w:t xml:space="preserve"> θα πρέπει να επιτρέπεται στα κράτη μέλη να ορίζουν χαμηλότερα όρια ηλικίας, προκειμένου να ληφθούν υπόψη οι εθνικές συνθήκες. Ειδικότερα, θα πρέπει να επιτρέπονται η οδήγηση οχημάτων που σχετίζονται με την πυροσβεστική υπηρεσία</w:t>
      </w:r>
      <w:r w:rsidRPr="00D966E2">
        <w:rPr>
          <w:b/>
          <w:i/>
          <w:szCs w:val="24"/>
          <w:lang w:eastAsia="en-US"/>
        </w:rPr>
        <w:t>, την πολιτική προστασία</w:t>
      </w:r>
      <w:r w:rsidRPr="00D966E2">
        <w:rPr>
          <w:szCs w:val="24"/>
          <w:lang w:eastAsia="en-US"/>
        </w:rPr>
        <w:t xml:space="preserve"> και τη διατήρηση της δημόσιας τάξης ή πιλοτικά έργα που σχετίζονται με νέες τεχνολογίες οχημάτων.</w:t>
      </w:r>
      <w:r>
        <w:rPr>
          <w:b/>
          <w:szCs w:val="24"/>
          <w:lang w:eastAsia="en-US"/>
        </w:rPr>
        <w:t xml:space="preserve"> [Τροπολογία 15]</w:t>
      </w:r>
    </w:p>
    <w:p w:rsidR="009E27F9" w:rsidRDefault="009E27F9">
      <w:pPr>
        <w:widowControl/>
        <w:rPr>
          <w:b/>
          <w:i/>
          <w:szCs w:val="24"/>
          <w:lang w:eastAsia="en-US"/>
        </w:rPr>
      </w:pPr>
      <w:r>
        <w:rPr>
          <w:b/>
          <w:i/>
          <w:szCs w:val="24"/>
          <w:lang w:eastAsia="en-US"/>
        </w:rPr>
        <w:br w:type="page"/>
      </w:r>
    </w:p>
    <w:p w:rsidR="00D966E2" w:rsidRPr="00D966E2" w:rsidRDefault="00D966E2" w:rsidP="00D966E2">
      <w:pPr>
        <w:spacing w:before="120" w:after="120" w:line="360" w:lineRule="auto"/>
        <w:ind w:left="850" w:hanging="850"/>
        <w:rPr>
          <w:b/>
          <w:szCs w:val="24"/>
          <w:lang w:eastAsia="en-US"/>
        </w:rPr>
      </w:pPr>
      <w:r w:rsidRPr="00D966E2">
        <w:rPr>
          <w:b/>
          <w:i/>
          <w:szCs w:val="24"/>
          <w:lang w:eastAsia="en-US"/>
        </w:rPr>
        <w:lastRenderedPageBreak/>
        <w:t>(16α)</w:t>
      </w:r>
      <w:r w:rsidRPr="00D966E2">
        <w:rPr>
          <w:szCs w:val="24"/>
          <w:lang w:eastAsia="en-US"/>
        </w:rPr>
        <w:tab/>
      </w:r>
      <w:r w:rsidRPr="00D966E2">
        <w:rPr>
          <w:b/>
          <w:i/>
          <w:szCs w:val="24"/>
          <w:lang w:eastAsia="en-US"/>
        </w:rPr>
        <w:t>Η ενεργός κινητικότητα, η οποία περιλαμβάνει το περπάτημα και τη χρήση ποδηλάτων ή ηλεκτρικών ποδηλάτων και άλλων ελαφρών μέσων μεταφοράς, όπως τα ηλεκτρικά πατίνια, γίνεται ολοένα και πιο δημοφιλής δεδομένης της πράσινης μετάβασης. Οι χρήστες τους χρησιμοποιούν συχνότερα τους ευρωπαϊκούς δρόμους και τους μοιράζονται με άλλα ατομικά μέσα μεταφοράς. Οι νεότεροι χρήστες, οι οποίοι χρησιμοποιούν ιδίως ηλεκτρικά πατίνια ολοένα και περισσότερο, τα χρησιμοποιούν συχνά χωρίς να γνωρίζουν καλά τα ισχύοντα πρότυπα, καθώς δεν έχουν ακόμη αποκτήσει άδεια οδήγησης καμίας κατηγορίας. Αυτό έχει ως αποτέλεσμα την αύξηση του αριθμού των ατυχημάτων στα οποία εμπλέκονται ηλεκτρικά πατίνια, με κύρια θύματα τόσο τους πεζούς όσο και τους χρήστες ηλεκτρικών πατινιών. Δεδομένων των συνολικών προκλήσεων στον τομέα της οδικής ασφάλειας, τα κράτη μέλη θα πρέπει να εισαγάγουν στα σχολικά τους προγράμματα ηλικιακά προσαρμοσμένους κανόνες κυκλοφορίας και κατάρτιση για την επίγνωση των κινδύνων, με σκοπό τη βελτίωση της οδικής ασφάλειας. Αυτό θα πρέπει να εξασφαλίζει ευρεία και ολοκληρωμένη γνώση των μέτρων ασφαλείας, όπως οι ζώνες ασφαλείας και η χρήση κράνους, και ιδίως την κυκλοφοριακή συμμετοχή ευάλωτων χρηστών του οδικού δικτύου, όπως οι πεζοί, οι ποδηλάτες ή οι χρήστες ηλεκτρικών πατινιών, και την ασφαλή αλληλεπίδραση με μηχανοκίνητα οχήματα. Τα κράτη μέλη θα μπορούσαν να εισαγάγουν περαιτέρω μέτρα και προγράμματα για τους χρήστες ατομικών συσκευών κινητικότητας, με σκοπό τη μείωση των τροχαίων ατυχημάτων, τη βελτίωση των κανόνων οδικής ασφάλειας και την επίγνωση των κινδύνων.</w:t>
      </w:r>
      <w:r>
        <w:rPr>
          <w:b/>
          <w:szCs w:val="24"/>
          <w:lang w:eastAsia="en-US"/>
        </w:rPr>
        <w:t xml:space="preserve"> [Τροπολογία 16]</w:t>
      </w:r>
    </w:p>
    <w:p w:rsidR="009E27F9" w:rsidRDefault="009E27F9">
      <w:pPr>
        <w:widowControl/>
        <w:rPr>
          <w:b/>
          <w:i/>
          <w:szCs w:val="24"/>
          <w:lang w:eastAsia="en-US"/>
        </w:rPr>
      </w:pPr>
      <w:r>
        <w:rPr>
          <w:b/>
          <w:i/>
          <w:szCs w:val="24"/>
          <w:lang w:eastAsia="en-US"/>
        </w:rPr>
        <w:br w:type="page"/>
      </w:r>
    </w:p>
    <w:p w:rsidR="00D966E2" w:rsidRPr="00D966E2" w:rsidRDefault="00D966E2" w:rsidP="00D966E2">
      <w:pPr>
        <w:spacing w:before="120" w:after="120" w:line="360" w:lineRule="auto"/>
        <w:ind w:left="850" w:hanging="850"/>
        <w:rPr>
          <w:b/>
          <w:szCs w:val="24"/>
          <w:lang w:eastAsia="en-US"/>
        </w:rPr>
      </w:pPr>
      <w:r w:rsidRPr="00D966E2">
        <w:rPr>
          <w:b/>
          <w:i/>
          <w:szCs w:val="24"/>
          <w:lang w:eastAsia="en-US"/>
        </w:rPr>
        <w:lastRenderedPageBreak/>
        <w:t>(16β)</w:t>
      </w:r>
      <w:r w:rsidRPr="00D966E2">
        <w:rPr>
          <w:szCs w:val="24"/>
          <w:lang w:eastAsia="en-US"/>
        </w:rPr>
        <w:tab/>
      </w:r>
      <w:r w:rsidRPr="00D966E2">
        <w:rPr>
          <w:b/>
          <w:i/>
          <w:szCs w:val="24"/>
          <w:lang w:eastAsia="en-US"/>
        </w:rPr>
        <w:t>Ο συνδυασμός επαρκούς ελάχιστης ηλικίας για τις άδειες κάθε κατηγορίας, που διευκολύνει τόσο την ανεξαρτησία κινητικότητας των νέων οδηγών όσο και την έγκαιρη πρόσβασή τους στην επαγγελματική οδήγηση, και αυστηρότερων όρων για τους αρχάριους οδηγούς όσον αφορά, μεταξύ άλλων, τα όρια αλκοόλ, μπορεί να ωφελήσει την οδική ασφάλεια.</w:t>
      </w:r>
      <w:r>
        <w:rPr>
          <w:b/>
          <w:szCs w:val="24"/>
          <w:lang w:eastAsia="en-US"/>
        </w:rPr>
        <w:t xml:space="preserve"> [Τροπολογία 17]</w:t>
      </w:r>
    </w:p>
    <w:p w:rsidR="00D966E2" w:rsidRPr="00D966E2" w:rsidRDefault="00D966E2" w:rsidP="00D966E2">
      <w:pPr>
        <w:spacing w:before="120" w:after="120" w:line="360" w:lineRule="auto"/>
        <w:ind w:left="850" w:hanging="850"/>
        <w:rPr>
          <w:b/>
          <w:szCs w:val="24"/>
          <w:lang w:eastAsia="en-US"/>
        </w:rPr>
      </w:pPr>
      <w:r w:rsidRPr="00D966E2">
        <w:rPr>
          <w:b/>
          <w:i/>
          <w:szCs w:val="24"/>
          <w:lang w:eastAsia="en-US"/>
        </w:rPr>
        <w:t>(16γ)</w:t>
      </w:r>
      <w:r w:rsidRPr="00D966E2">
        <w:rPr>
          <w:szCs w:val="24"/>
          <w:lang w:eastAsia="en-US"/>
        </w:rPr>
        <w:tab/>
      </w:r>
      <w:r w:rsidRPr="00D966E2">
        <w:rPr>
          <w:b/>
          <w:i/>
          <w:szCs w:val="24"/>
          <w:lang w:eastAsia="en-US"/>
        </w:rPr>
        <w:t>Η αξιολόγηση της ικανότητας του οδηγού να οδηγεί με ασφάλεια θα πρέπει να πραγματοποιείται με βάση συγκεκριμένα κριτήρια, λαμβάνοντας ιδίως υπόψη τυχόν ιατρικές παθήσεις του οδηγού. Οι αποφάσεις για τον περιορισμό, την αναστολή, την ανάκληση ή την ακύρωση των αδειών οδήγησης θα πρέπει να λαμβάνονται σε ατομική βάση και να στηρίζονται στα αντικειμενικά αποτελέσματα των εξετάσεων. Θα πρέπει να είναι απαράδεκτη οποιαδήποτε μορφή διάκρισης εις βάρος οδηγών με άδεια αποκλειστικά για λόγους ηλικίας.</w:t>
      </w:r>
      <w:r>
        <w:rPr>
          <w:b/>
          <w:szCs w:val="24"/>
          <w:lang w:eastAsia="en-US"/>
        </w:rPr>
        <w:t xml:space="preserve"> [Τροπολογία 18]</w:t>
      </w:r>
    </w:p>
    <w:p w:rsidR="00D966E2" w:rsidRPr="00D966E2" w:rsidRDefault="00D966E2" w:rsidP="00D966E2">
      <w:pPr>
        <w:spacing w:before="120" w:after="120" w:line="360" w:lineRule="auto"/>
        <w:ind w:left="850" w:hanging="850"/>
        <w:rPr>
          <w:b/>
          <w:szCs w:val="24"/>
          <w:lang w:eastAsia="en-US"/>
        </w:rPr>
      </w:pPr>
      <w:r w:rsidRPr="00D966E2">
        <w:rPr>
          <w:b/>
          <w:i/>
          <w:szCs w:val="24"/>
          <w:lang w:eastAsia="en-US"/>
        </w:rPr>
        <w:t>(16δ)</w:t>
      </w:r>
      <w:r w:rsidRPr="00D966E2">
        <w:rPr>
          <w:szCs w:val="24"/>
          <w:lang w:eastAsia="en-US"/>
        </w:rPr>
        <w:tab/>
      </w:r>
      <w:r w:rsidRPr="00D966E2">
        <w:rPr>
          <w:b/>
          <w:i/>
          <w:szCs w:val="24"/>
          <w:lang w:eastAsia="en-US"/>
        </w:rPr>
        <w:t>Το δικαίωμα στην άδεια οδήγησης αποτελεί εγγύηση ελεύθερης κυκλοφορίας και συμμετοχής στην οικονομική και κοινωνική ζωή, ειδικότερα σε αγροτικές και λιγότερο αστικοποιημένες περιοχές με περιορισμένο δίκτυο δημόσιων συγκοινωνιών. Ιδιαίτερα για τους ηλικιωμένους, τους μοναχικούς, τα άτομα με μειωμένη κινητικότητα ή τα άτομα με αναπηρίες, η ατομική μεταφορά αποτελεί σημαντικό στοιχείο για την υποστήριξη της ανεξάρτητης και αυτόνομης λειτουργίας τους. Οι περιορισμοί στο δικαίωμα κατοχής άδειας οδήγησης θα πρέπει να βασίζονται σε αντικειμενικά κριτήρια που καθορίζονται σε ατομική βάση και δεν θα πρέπει να συνεπάγονται τον κίνδυνο διακρίσεων.</w:t>
      </w:r>
      <w:r>
        <w:rPr>
          <w:b/>
          <w:szCs w:val="24"/>
          <w:lang w:eastAsia="en-US"/>
        </w:rPr>
        <w:t xml:space="preserve"> [Τροπολογία 19]</w:t>
      </w:r>
    </w:p>
    <w:p w:rsidR="009E27F9" w:rsidRDefault="009E27F9">
      <w:pPr>
        <w:widowControl/>
        <w:rPr>
          <w:szCs w:val="24"/>
          <w:lang w:eastAsia="en-US"/>
        </w:rPr>
      </w:pPr>
      <w:r>
        <w:rPr>
          <w:szCs w:val="24"/>
          <w:lang w:eastAsia="en-US"/>
        </w:rPr>
        <w:br w:type="page"/>
      </w:r>
    </w:p>
    <w:p w:rsidR="00D966E2" w:rsidRPr="00D966E2" w:rsidRDefault="00D966E2" w:rsidP="00D966E2">
      <w:pPr>
        <w:spacing w:before="120" w:after="120" w:line="360" w:lineRule="auto"/>
        <w:ind w:left="850" w:hanging="850"/>
        <w:rPr>
          <w:b/>
          <w:szCs w:val="24"/>
          <w:lang w:eastAsia="en-US"/>
        </w:rPr>
      </w:pPr>
      <w:r w:rsidRPr="00D966E2">
        <w:rPr>
          <w:szCs w:val="24"/>
          <w:lang w:eastAsia="en-US"/>
        </w:rPr>
        <w:lastRenderedPageBreak/>
        <w:t>(17)</w:t>
      </w:r>
      <w:r w:rsidRPr="00D966E2">
        <w:rPr>
          <w:szCs w:val="24"/>
          <w:lang w:eastAsia="en-US"/>
        </w:rPr>
        <w:tab/>
        <w:t>Θα πρέπει να καθιερωθεί ένα σύστημα κλιμάκωσης, δηλαδή η θέσπιση του δικαιώματος για άδεια οδήγησης κατηγορίας Β ως προϋπόθεση προκειμένου ο αιτών να είναι επιλέξιμος για να κατέχει ορισμένες άλλες κατηγορίες</w:t>
      </w:r>
      <w:r w:rsidRPr="00D966E2">
        <w:rPr>
          <w:b/>
          <w:i/>
          <w:szCs w:val="24"/>
          <w:lang w:eastAsia="en-US"/>
        </w:rPr>
        <w:t>,</w:t>
      </w:r>
      <w:r w:rsidRPr="00D966E2">
        <w:rPr>
          <w:szCs w:val="24"/>
          <w:lang w:eastAsia="en-US"/>
        </w:rPr>
        <w:t xml:space="preserve"> και θα πρέπει να </w:t>
      </w:r>
      <w:r w:rsidRPr="00D966E2">
        <w:rPr>
          <w:strike/>
          <w:szCs w:val="24"/>
          <w:lang w:eastAsia="en-US"/>
        </w:rPr>
        <w:t>ορίζουν</w:t>
      </w:r>
      <w:r w:rsidR="009E27F9">
        <w:rPr>
          <w:strike/>
          <w:szCs w:val="24"/>
          <w:lang w:eastAsia="en-US"/>
        </w:rPr>
        <w:t xml:space="preserve"> </w:t>
      </w:r>
      <w:r w:rsidRPr="00D966E2">
        <w:rPr>
          <w:b/>
          <w:i/>
          <w:szCs w:val="24"/>
          <w:lang w:eastAsia="en-US"/>
        </w:rPr>
        <w:t>οριστούν</w:t>
      </w:r>
      <w:r w:rsidRPr="00D966E2">
        <w:rPr>
          <w:szCs w:val="24"/>
          <w:lang w:eastAsia="en-US"/>
        </w:rPr>
        <w:t xml:space="preserve"> ισοδυναμίες μεταξύ των κατηγοριών</w:t>
      </w:r>
      <w:r w:rsidRPr="00D966E2">
        <w:rPr>
          <w:b/>
          <w:i/>
          <w:szCs w:val="24"/>
          <w:lang w:eastAsia="en-US"/>
        </w:rPr>
        <w:t>, συμπεριλαμβανομένης μιας ελάχιστης περιόδου εμπειρίας πριν από την επιλεξιμότητα, κατά περίπτωση</w:t>
      </w:r>
      <w:r w:rsidRPr="00D966E2">
        <w:rPr>
          <w:szCs w:val="24"/>
          <w:lang w:eastAsia="en-US"/>
        </w:rPr>
        <w:t>. Το σύστημα αυτό θα πρέπει να είναι</w:t>
      </w:r>
      <w:r w:rsidRPr="00D966E2">
        <w:rPr>
          <w:strike/>
          <w:szCs w:val="24"/>
          <w:lang w:eastAsia="en-US"/>
        </w:rPr>
        <w:t xml:space="preserve"> εν μέρει</w:t>
      </w:r>
      <w:r w:rsidRPr="00D966E2">
        <w:rPr>
          <w:szCs w:val="24"/>
          <w:lang w:eastAsia="en-US"/>
        </w:rPr>
        <w:t xml:space="preserve"> δεσμευτικό για όλα τα κράτη μέλη, αλλά θα πρέπει επίσης να παρέχει στα κράτη μέλη τη δυνατότητα να το εφαρμόζουν μεταξύ τους εντός της επικράτειάς τους. Θα πρέπει επίσης να επιτρέπεται στα κράτη μέλη να καθιερώνουν ορισμένες ισοδυναμίες που περιορίζονται μόνο στην επικράτειά τους.</w:t>
      </w:r>
      <w:r>
        <w:rPr>
          <w:b/>
          <w:szCs w:val="24"/>
          <w:lang w:eastAsia="en-US"/>
        </w:rPr>
        <w:t xml:space="preserve"> [Τροπολογία 20]</w:t>
      </w:r>
    </w:p>
    <w:p w:rsidR="00D966E2" w:rsidRPr="00D966E2" w:rsidRDefault="00D966E2" w:rsidP="00D966E2">
      <w:pPr>
        <w:spacing w:before="120" w:after="120" w:line="360" w:lineRule="auto"/>
        <w:ind w:left="850" w:hanging="850"/>
        <w:rPr>
          <w:b/>
          <w:szCs w:val="24"/>
          <w:lang w:eastAsia="en-US"/>
        </w:rPr>
      </w:pPr>
      <w:r w:rsidRPr="00D966E2">
        <w:rPr>
          <w:szCs w:val="24"/>
          <w:lang w:eastAsia="en-US"/>
        </w:rPr>
        <w:t>(18)</w:t>
      </w:r>
      <w:r w:rsidRPr="00D966E2">
        <w:rPr>
          <w:szCs w:val="24"/>
          <w:lang w:eastAsia="en-US"/>
        </w:rPr>
        <w:tab/>
        <w:t xml:space="preserve">Για λόγους οδικής ασφάλειας, είναι απαραίτητο να καθοριστούν οι ελάχιστες απαιτήσεις για την έκδοση άδειας οδήγησης. Θα πρέπει να εναρμονιστούν τα πρότυπα που αφορούν τις εξετάσεις οδήγησης και τη χορήγηση αδειών οδήγησης. Προς τον σκοπό αυτόν, θα πρέπει να προσδιοριστούν οι γνώσεις, οι δεξιότητες και η συμπεριφορά που αφορούν την οδήγηση μηχανοκίνητων οχημάτων. Θα πρέπει επίσης οι εξετάσεις οδήγησης να βασίζονται σε αυτές τις έννοιες και να προβλεφθούν τα ελάχιστα πρότυπα </w:t>
      </w:r>
      <w:r w:rsidRPr="00D966E2">
        <w:rPr>
          <w:strike/>
          <w:szCs w:val="24"/>
          <w:lang w:eastAsia="en-US"/>
        </w:rPr>
        <w:t xml:space="preserve">σωματικής και διανοητικής </w:t>
      </w:r>
      <w:r w:rsidRPr="00D966E2">
        <w:rPr>
          <w:szCs w:val="24"/>
          <w:lang w:eastAsia="en-US"/>
        </w:rPr>
        <w:t>ικανότητας οδήγησης μηχανοκίνητων οχημάτων.</w:t>
      </w:r>
      <w:r w:rsidRPr="00D966E2">
        <w:rPr>
          <w:b/>
          <w:i/>
          <w:szCs w:val="24"/>
          <w:lang w:eastAsia="en-US"/>
        </w:rPr>
        <w:t xml:space="preserve"> Οι εν λόγω απαιτήσεις θα πρέπει να λαμβάνουν υπόψη τις διάφορες πρακτικές που εφαρμόζονται σε όλα τα κράτη μέλη.</w:t>
      </w:r>
      <w:r>
        <w:rPr>
          <w:b/>
          <w:szCs w:val="24"/>
          <w:lang w:eastAsia="en-US"/>
        </w:rPr>
        <w:t xml:space="preserve"> [Τροπολογίες 242 και 305]</w:t>
      </w:r>
    </w:p>
    <w:p w:rsidR="009E27F9" w:rsidRDefault="009E27F9">
      <w:pPr>
        <w:widowControl/>
        <w:rPr>
          <w:b/>
          <w:i/>
          <w:szCs w:val="24"/>
          <w:lang w:eastAsia="en-US"/>
        </w:rPr>
      </w:pPr>
      <w:r>
        <w:rPr>
          <w:b/>
          <w:i/>
          <w:szCs w:val="24"/>
          <w:lang w:eastAsia="en-US"/>
        </w:rPr>
        <w:br w:type="page"/>
      </w:r>
    </w:p>
    <w:p w:rsidR="00D966E2" w:rsidRPr="00D966E2" w:rsidRDefault="00D966E2" w:rsidP="00D966E2">
      <w:pPr>
        <w:spacing w:before="120" w:after="120" w:line="360" w:lineRule="auto"/>
        <w:ind w:left="850" w:hanging="850"/>
        <w:rPr>
          <w:b/>
          <w:szCs w:val="24"/>
          <w:lang w:eastAsia="en-US"/>
        </w:rPr>
      </w:pPr>
      <w:r w:rsidRPr="00D966E2">
        <w:rPr>
          <w:b/>
          <w:i/>
          <w:szCs w:val="24"/>
          <w:lang w:eastAsia="en-US"/>
        </w:rPr>
        <w:lastRenderedPageBreak/>
        <w:t>(18α)</w:t>
      </w:r>
      <w:r w:rsidRPr="00D966E2">
        <w:rPr>
          <w:szCs w:val="24"/>
          <w:lang w:eastAsia="en-US"/>
        </w:rPr>
        <w:tab/>
      </w:r>
      <w:r w:rsidRPr="00D966E2">
        <w:rPr>
          <w:b/>
          <w:i/>
          <w:szCs w:val="24"/>
          <w:lang w:eastAsia="en-US"/>
        </w:rPr>
        <w:t xml:space="preserve">Επί του παρόντος, κατά την έκδοση αδειών οδήγησης για την ομάδα 1 και ειδικότερα για οδηγούς οχημάτων των κατηγοριών </w:t>
      </w:r>
      <w:r w:rsidRPr="00D966E2">
        <w:rPr>
          <w:b/>
          <w:i/>
          <w:szCs w:val="24"/>
          <w:lang w:val="en-GB" w:eastAsia="en-US"/>
        </w:rPr>
        <w:t>A</w:t>
      </w:r>
      <w:r w:rsidRPr="00D966E2">
        <w:rPr>
          <w:b/>
          <w:i/>
          <w:szCs w:val="24"/>
          <w:lang w:eastAsia="en-US"/>
        </w:rPr>
        <w:t xml:space="preserve">, </w:t>
      </w:r>
      <w:r w:rsidRPr="00D966E2">
        <w:rPr>
          <w:b/>
          <w:i/>
          <w:szCs w:val="24"/>
          <w:lang w:val="en-GB" w:eastAsia="en-US"/>
        </w:rPr>
        <w:t>A</w:t>
      </w:r>
      <w:r w:rsidRPr="00D966E2">
        <w:rPr>
          <w:b/>
          <w:i/>
          <w:szCs w:val="24"/>
          <w:lang w:eastAsia="en-US"/>
        </w:rPr>
        <w:t xml:space="preserve">1, </w:t>
      </w:r>
      <w:r w:rsidRPr="00D966E2">
        <w:rPr>
          <w:b/>
          <w:i/>
          <w:szCs w:val="24"/>
          <w:lang w:val="en-GB" w:eastAsia="en-US"/>
        </w:rPr>
        <w:t>A</w:t>
      </w:r>
      <w:r w:rsidRPr="00D966E2">
        <w:rPr>
          <w:b/>
          <w:i/>
          <w:szCs w:val="24"/>
          <w:lang w:eastAsia="en-US"/>
        </w:rPr>
        <w:t xml:space="preserve">2, </w:t>
      </w:r>
      <w:r w:rsidRPr="00D966E2">
        <w:rPr>
          <w:b/>
          <w:i/>
          <w:szCs w:val="24"/>
          <w:lang w:val="en-GB" w:eastAsia="en-US"/>
        </w:rPr>
        <w:t>AM</w:t>
      </w:r>
      <w:r w:rsidRPr="00D966E2">
        <w:rPr>
          <w:b/>
          <w:i/>
          <w:szCs w:val="24"/>
          <w:lang w:eastAsia="en-US"/>
        </w:rPr>
        <w:t xml:space="preserve">, </w:t>
      </w:r>
      <w:r w:rsidRPr="00D966E2">
        <w:rPr>
          <w:b/>
          <w:i/>
          <w:szCs w:val="24"/>
          <w:lang w:val="en-GB" w:eastAsia="en-US"/>
        </w:rPr>
        <w:t>B</w:t>
      </w:r>
      <w:r w:rsidRPr="00D966E2">
        <w:rPr>
          <w:b/>
          <w:i/>
          <w:szCs w:val="24"/>
          <w:lang w:eastAsia="en-US"/>
        </w:rPr>
        <w:t xml:space="preserve">, </w:t>
      </w:r>
      <w:r w:rsidRPr="00D966E2">
        <w:rPr>
          <w:b/>
          <w:i/>
          <w:szCs w:val="24"/>
          <w:lang w:val="en-GB" w:eastAsia="en-US"/>
        </w:rPr>
        <w:t>B</w:t>
      </w:r>
      <w:r w:rsidRPr="00D966E2">
        <w:rPr>
          <w:b/>
          <w:i/>
          <w:szCs w:val="24"/>
          <w:lang w:eastAsia="en-US"/>
        </w:rPr>
        <w:t xml:space="preserve">1 και </w:t>
      </w:r>
      <w:r w:rsidRPr="00D966E2">
        <w:rPr>
          <w:b/>
          <w:i/>
          <w:szCs w:val="24"/>
          <w:lang w:val="en-GB" w:eastAsia="en-US"/>
        </w:rPr>
        <w:t>BE</w:t>
      </w:r>
      <w:r w:rsidRPr="00D966E2">
        <w:rPr>
          <w:b/>
          <w:i/>
          <w:szCs w:val="24"/>
          <w:lang w:eastAsia="en-US"/>
        </w:rPr>
        <w:t xml:space="preserve">, τα περισσότερα κράτη μέλη έχουν θεσπίσει κάποια μορφή ελέγχου της ικανότητας οδήγησης, πέραν της εξέτασης της όρασης. Ο εν λόγω έλεγχος αυτός μπορεί να πραγματοποιείται με ποικίλους τρόπους, από τη συμπλήρωση εντύπου αυτοαξιολόγησης έως τη διενέργεια ιατρικής εξέτασης από γενικό ή ειδικό ιατρό ή σε εξεταστικό κέντρο. Κατά την ανανέωση αδειών οδήγησης για την ομάδα 1, ελάχιστα κράτη μέλη απαιτούν ιατρική εξέταση. Ελάχιστα είναι και τα κράτη μέλη που έχουν θεσπίσει εθνικό μηχανισμό για την αναφορά σημαντικών αλλαγών στην ικανότητα οδήγησης. Γενικά, κατά την έκδοση και ανανέωση των αδειών οδήγησης για την ομάδα 2, και ειδικότερα για οδηγούς οχημάτων των κατηγοριών </w:t>
      </w:r>
      <w:r w:rsidRPr="00D966E2">
        <w:rPr>
          <w:b/>
          <w:i/>
          <w:szCs w:val="24"/>
          <w:lang w:val="en-GB" w:eastAsia="en-US"/>
        </w:rPr>
        <w:t>C</w:t>
      </w:r>
      <w:r w:rsidRPr="00D966E2">
        <w:rPr>
          <w:b/>
          <w:i/>
          <w:szCs w:val="24"/>
          <w:lang w:eastAsia="en-US"/>
        </w:rPr>
        <w:t xml:space="preserve">, </w:t>
      </w:r>
      <w:r w:rsidRPr="00D966E2">
        <w:rPr>
          <w:b/>
          <w:i/>
          <w:szCs w:val="24"/>
          <w:lang w:val="en-GB" w:eastAsia="en-US"/>
        </w:rPr>
        <w:t>CE</w:t>
      </w:r>
      <w:r w:rsidRPr="00D966E2">
        <w:rPr>
          <w:b/>
          <w:i/>
          <w:szCs w:val="24"/>
          <w:lang w:eastAsia="en-US"/>
        </w:rPr>
        <w:t xml:space="preserve">, </w:t>
      </w:r>
      <w:r w:rsidRPr="00D966E2">
        <w:rPr>
          <w:b/>
          <w:i/>
          <w:szCs w:val="24"/>
          <w:lang w:val="en-GB" w:eastAsia="en-US"/>
        </w:rPr>
        <w:t>C</w:t>
      </w:r>
      <w:r w:rsidRPr="00D966E2">
        <w:rPr>
          <w:b/>
          <w:i/>
          <w:szCs w:val="24"/>
          <w:lang w:eastAsia="en-US"/>
        </w:rPr>
        <w:t xml:space="preserve">1, </w:t>
      </w:r>
      <w:r w:rsidRPr="00D966E2">
        <w:rPr>
          <w:b/>
          <w:i/>
          <w:szCs w:val="24"/>
          <w:lang w:val="en-GB" w:eastAsia="en-US"/>
        </w:rPr>
        <w:t>C</w:t>
      </w:r>
      <w:r w:rsidRPr="00D966E2">
        <w:rPr>
          <w:b/>
          <w:i/>
          <w:szCs w:val="24"/>
          <w:lang w:eastAsia="en-US"/>
        </w:rPr>
        <w:t>1</w:t>
      </w:r>
      <w:r w:rsidRPr="00D966E2">
        <w:rPr>
          <w:b/>
          <w:i/>
          <w:szCs w:val="24"/>
          <w:lang w:val="en-GB" w:eastAsia="en-US"/>
        </w:rPr>
        <w:t>E</w:t>
      </w:r>
      <w:r w:rsidRPr="00D966E2">
        <w:rPr>
          <w:b/>
          <w:i/>
          <w:szCs w:val="24"/>
          <w:lang w:eastAsia="en-US"/>
        </w:rPr>
        <w:t xml:space="preserve">, </w:t>
      </w:r>
      <w:r w:rsidRPr="00D966E2">
        <w:rPr>
          <w:b/>
          <w:i/>
          <w:szCs w:val="24"/>
          <w:lang w:val="en-GB" w:eastAsia="en-US"/>
        </w:rPr>
        <w:t>D</w:t>
      </w:r>
      <w:r w:rsidRPr="00D966E2">
        <w:rPr>
          <w:b/>
          <w:i/>
          <w:szCs w:val="24"/>
          <w:lang w:eastAsia="en-US"/>
        </w:rPr>
        <w:t xml:space="preserve">, </w:t>
      </w:r>
      <w:r w:rsidRPr="00D966E2">
        <w:rPr>
          <w:b/>
          <w:i/>
          <w:szCs w:val="24"/>
          <w:lang w:val="en-GB" w:eastAsia="en-US"/>
        </w:rPr>
        <w:t>DE</w:t>
      </w:r>
      <w:r w:rsidRPr="00D966E2">
        <w:rPr>
          <w:b/>
          <w:i/>
          <w:szCs w:val="24"/>
          <w:lang w:eastAsia="en-US"/>
        </w:rPr>
        <w:t xml:space="preserve">, </w:t>
      </w:r>
      <w:r w:rsidRPr="00D966E2">
        <w:rPr>
          <w:b/>
          <w:i/>
          <w:szCs w:val="24"/>
          <w:lang w:val="en-GB" w:eastAsia="en-US"/>
        </w:rPr>
        <w:t>D</w:t>
      </w:r>
      <w:r w:rsidRPr="00D966E2">
        <w:rPr>
          <w:b/>
          <w:i/>
          <w:szCs w:val="24"/>
          <w:lang w:eastAsia="en-US"/>
        </w:rPr>
        <w:t xml:space="preserve">1 και </w:t>
      </w:r>
      <w:r w:rsidRPr="00D966E2">
        <w:rPr>
          <w:b/>
          <w:i/>
          <w:szCs w:val="24"/>
          <w:lang w:val="en-GB" w:eastAsia="en-US"/>
        </w:rPr>
        <w:t>D</w:t>
      </w:r>
      <w:r w:rsidRPr="00D966E2">
        <w:rPr>
          <w:b/>
          <w:i/>
          <w:szCs w:val="24"/>
          <w:lang w:eastAsia="en-US"/>
        </w:rPr>
        <w:t>1Ε, οι απαιτήσεις είναι αυστηρότερες και λεπτομερέστερες, καθώς απαιτείται ιατρική εξέταση.</w:t>
      </w:r>
      <w:r>
        <w:rPr>
          <w:b/>
          <w:szCs w:val="24"/>
          <w:lang w:eastAsia="en-US"/>
        </w:rPr>
        <w:t xml:space="preserve"> [Τροπολογίες 243 και 306]</w:t>
      </w:r>
    </w:p>
    <w:p w:rsidR="009E27F9" w:rsidRDefault="009E27F9">
      <w:pPr>
        <w:widowControl/>
        <w:rPr>
          <w:szCs w:val="24"/>
          <w:lang w:eastAsia="en-US"/>
        </w:rPr>
      </w:pPr>
      <w:r>
        <w:rPr>
          <w:szCs w:val="24"/>
          <w:lang w:eastAsia="en-US"/>
        </w:rPr>
        <w:br w:type="page"/>
      </w:r>
    </w:p>
    <w:p w:rsidR="00D966E2" w:rsidRPr="00D966E2" w:rsidRDefault="00D966E2" w:rsidP="00D966E2">
      <w:pPr>
        <w:spacing w:before="120" w:after="120" w:line="360" w:lineRule="auto"/>
        <w:ind w:left="850" w:hanging="850"/>
        <w:rPr>
          <w:b/>
          <w:szCs w:val="24"/>
          <w:lang w:eastAsia="en-US"/>
        </w:rPr>
      </w:pPr>
      <w:r w:rsidRPr="00D966E2">
        <w:rPr>
          <w:szCs w:val="24"/>
          <w:lang w:eastAsia="en-US"/>
        </w:rPr>
        <w:lastRenderedPageBreak/>
        <w:t>(19)</w:t>
      </w:r>
      <w:r w:rsidRPr="00D966E2">
        <w:rPr>
          <w:szCs w:val="24"/>
          <w:lang w:eastAsia="en-US"/>
        </w:rPr>
        <w:tab/>
        <w:t xml:space="preserve">Η απόδειξη της τήρησης των ελάχιστων προδιαγραφών σωματικής και διανοητικής ικανότητας οδήγησης για τους οδηγούς οχήματος που προορίζεται για μεταφορά επιβατών ή αγαθών θα πρέπει να παρέχεται κατά τη στιγμή της έκδοσης της άδειας οδήγησης και περιοδικά στη συνέχεια. Ο περιοδικός αυτός έλεγχος σύμφωνα με εθνικούς κανόνες συμμόρφωσης με ελάχιστες απαιτήσεις θα συντελούσε στην ελεύθερη κυκλοφορία των εργαζομένων, στην αποφυγή στρεβλώσεων του ανταγωνισμού και στο να ληφθεί περισσότερο υπόψη η ευθύνη των οδηγών αυτών των οχημάτων. Τα κράτη μέλη θα πρέπει </w:t>
      </w:r>
      <w:r w:rsidRPr="009E27F9">
        <w:rPr>
          <w:strike/>
          <w:szCs w:val="24"/>
          <w:lang w:eastAsia="en-US"/>
        </w:rPr>
        <w:t>να έ</w:t>
      </w:r>
      <w:r w:rsidRPr="00D966E2">
        <w:rPr>
          <w:strike/>
          <w:szCs w:val="24"/>
          <w:lang w:eastAsia="en-US"/>
        </w:rPr>
        <w:t>χουν τη δυνατότητα</w:t>
      </w:r>
      <w:r w:rsidRPr="009E27F9">
        <w:rPr>
          <w:szCs w:val="24"/>
          <w:lang w:eastAsia="en-US"/>
        </w:rPr>
        <w:t xml:space="preserve"> να </w:t>
      </w:r>
      <w:r w:rsidRPr="00D966E2">
        <w:rPr>
          <w:szCs w:val="24"/>
          <w:lang w:eastAsia="en-US"/>
        </w:rPr>
        <w:t>επιβάλλουν ιατρικές εξετάσεις προκειμένου να διασφαλίζουν την τήρηση ελάχιστων προτύπων σωματικής και διανοητικής ικανότητας οδήγησης μηχανοκίνητων οχημάτων. Για λόγους διαφάνειας, οι εξετάσεις αυτές θα πρέπει να συμπίπτουν με την ανανέωση των αδειών οδήγησης.</w:t>
      </w:r>
      <w:r>
        <w:rPr>
          <w:b/>
          <w:szCs w:val="24"/>
          <w:lang w:eastAsia="en-US"/>
        </w:rPr>
        <w:t xml:space="preserve"> [Τροπολογία 21]</w:t>
      </w:r>
    </w:p>
    <w:p w:rsidR="00D966E2" w:rsidRPr="00D966E2" w:rsidRDefault="00D966E2" w:rsidP="00D966E2">
      <w:pPr>
        <w:spacing w:before="120" w:after="120" w:line="360" w:lineRule="auto"/>
        <w:ind w:left="850" w:hanging="850"/>
        <w:rPr>
          <w:b/>
          <w:szCs w:val="24"/>
          <w:lang w:eastAsia="en-US"/>
        </w:rPr>
      </w:pPr>
      <w:r w:rsidRPr="00D966E2">
        <w:rPr>
          <w:b/>
          <w:i/>
          <w:szCs w:val="24"/>
          <w:lang w:eastAsia="en-US"/>
        </w:rPr>
        <w:t>(19α)</w:t>
      </w:r>
      <w:r w:rsidRPr="00D966E2">
        <w:rPr>
          <w:szCs w:val="24"/>
          <w:lang w:eastAsia="en-US"/>
        </w:rPr>
        <w:tab/>
      </w:r>
      <w:r w:rsidRPr="00D966E2">
        <w:rPr>
          <w:b/>
          <w:i/>
          <w:szCs w:val="24"/>
          <w:lang w:eastAsia="en-US"/>
        </w:rPr>
        <w:t>Οι τελευταίες νέες ιατρικές τεχνολογίες έχουν συμβάλει στη βελτίωση της οδικής ασφάλειας. Τεχνολογίες οι οποίες ελαχιστοποιούν ή εξαλείφουν τον κίνδυνο της οδήγησης με συγκεκριμένες ιατρικές παθήσεις έχουν εισέλθει στην αγορά και έχουν εφαρμοστεί από ασθενείς. Οι τεχνολογίες παρακολούθησης, όπως τα συστήματα συνεχούς παρακολούθησης γλυκόζης (</w:t>
      </w:r>
      <w:r w:rsidRPr="00D966E2">
        <w:rPr>
          <w:b/>
          <w:i/>
          <w:szCs w:val="24"/>
          <w:lang w:val="en-GB" w:eastAsia="en-US"/>
        </w:rPr>
        <w:t>CGM</w:t>
      </w:r>
      <w:r w:rsidRPr="00D966E2">
        <w:rPr>
          <w:b/>
          <w:i/>
          <w:szCs w:val="24"/>
          <w:lang w:eastAsia="en-US"/>
        </w:rPr>
        <w:t xml:space="preserve">) για άτομα με σακχαρώδη διαβήτη, επιτρέπουν στα άτομα να ελέγχουν αποτελεσματικά και συνεχώς τις ιατρικές τους παθήσεις, εξαλείφοντας έτσι τον κίνδυνο οδήγησης που συνδέεται με την ασθένειά τους. Επιπλέον, σήμερα αναπτύσσονται και βελτιώνονται με ταχείς ρυθμούς τεχνολογίες όπως τα συστήματα </w:t>
      </w:r>
      <w:r w:rsidRPr="00D966E2">
        <w:rPr>
          <w:b/>
          <w:i/>
          <w:szCs w:val="24"/>
          <w:lang w:val="en-GB" w:eastAsia="en-US"/>
        </w:rPr>
        <w:t>CGM</w:t>
      </w:r>
      <w:r w:rsidRPr="00D966E2">
        <w:rPr>
          <w:b/>
          <w:i/>
          <w:szCs w:val="24"/>
          <w:lang w:eastAsia="en-US"/>
        </w:rPr>
        <w:t>, με αποτέλεσμα να διασφαλίζεται η συνεχής βελτίωση του ελέγχου ιατρικών παθήσεων και να ενισχύεται η οδική ασφάλεια.</w:t>
      </w:r>
      <w:r>
        <w:rPr>
          <w:b/>
          <w:szCs w:val="24"/>
          <w:lang w:eastAsia="en-US"/>
        </w:rPr>
        <w:t xml:space="preserve"> [Τροπολογία 22]</w:t>
      </w:r>
    </w:p>
    <w:p w:rsidR="009E27F9" w:rsidRDefault="009E27F9">
      <w:pPr>
        <w:widowControl/>
        <w:rPr>
          <w:b/>
          <w:i/>
          <w:szCs w:val="24"/>
          <w:lang w:eastAsia="en-US"/>
        </w:rPr>
      </w:pPr>
      <w:r>
        <w:rPr>
          <w:b/>
          <w:i/>
          <w:szCs w:val="24"/>
          <w:lang w:eastAsia="en-US"/>
        </w:rPr>
        <w:br w:type="page"/>
      </w:r>
    </w:p>
    <w:p w:rsidR="00D966E2" w:rsidRPr="00D966E2" w:rsidRDefault="00D966E2" w:rsidP="00D966E2">
      <w:pPr>
        <w:spacing w:before="120" w:after="120" w:line="360" w:lineRule="auto"/>
        <w:ind w:left="850" w:hanging="850"/>
        <w:rPr>
          <w:b/>
          <w:szCs w:val="24"/>
          <w:lang w:eastAsia="en-US"/>
        </w:rPr>
      </w:pPr>
      <w:r w:rsidRPr="00D966E2">
        <w:rPr>
          <w:b/>
          <w:i/>
          <w:szCs w:val="24"/>
          <w:lang w:eastAsia="en-US"/>
        </w:rPr>
        <w:lastRenderedPageBreak/>
        <w:t>(19β)</w:t>
      </w:r>
      <w:r w:rsidRPr="00D966E2">
        <w:rPr>
          <w:szCs w:val="24"/>
          <w:lang w:eastAsia="en-US"/>
        </w:rPr>
        <w:tab/>
      </w:r>
      <w:r w:rsidRPr="00D966E2">
        <w:rPr>
          <w:b/>
          <w:i/>
          <w:szCs w:val="24"/>
          <w:lang w:eastAsia="en-US"/>
        </w:rPr>
        <w:t>Το Ευρωπαϊκό Κοινοβούλιο, στο ψήφισμά του της 23ης Νοεμβρίου 2022 σχετικά με την πρόληψη, διαχείριση και καλύτερη φροντίδα του διαβήτη στην ΕΕ επ’ ευκαιρία της Παγκόσμιας Ημέρας για τον Διαβήτη</w:t>
      </w:r>
      <w:r w:rsidRPr="00D966E2">
        <w:rPr>
          <w:szCs w:val="24"/>
          <w:vertAlign w:val="superscript"/>
          <w:lang w:val="en-GB" w:eastAsia="en-US"/>
        </w:rPr>
        <w:footnoteReference w:id="8"/>
      </w:r>
      <w:r w:rsidRPr="00D966E2">
        <w:rPr>
          <w:b/>
          <w:i/>
          <w:szCs w:val="24"/>
          <w:lang w:eastAsia="en-US"/>
        </w:rPr>
        <w:t>, κάλεσε την Επιτροπή να επανεξετάσει το σχετικό νομικό πλαίσιο για την υγεία και την ασφάλεια στην εργασία και τη νομοθεσία για την οδική ασφάλεια, ώστε να αποφευχθούν περαιτέρω διακρίσεις εις βάρος των ατόμων που ζουν με διαβήτη.</w:t>
      </w:r>
      <w:r>
        <w:rPr>
          <w:b/>
          <w:szCs w:val="24"/>
          <w:lang w:eastAsia="en-US"/>
        </w:rPr>
        <w:t xml:space="preserve"> [Τροπολογία 23]</w:t>
      </w:r>
    </w:p>
    <w:p w:rsidR="00D966E2" w:rsidRPr="00D966E2" w:rsidRDefault="00D966E2" w:rsidP="00D966E2">
      <w:pPr>
        <w:spacing w:before="120" w:after="120" w:line="360" w:lineRule="auto"/>
        <w:ind w:left="850" w:hanging="850"/>
        <w:rPr>
          <w:szCs w:val="24"/>
          <w:lang w:eastAsia="en-US"/>
        </w:rPr>
      </w:pPr>
      <w:r w:rsidRPr="00D966E2">
        <w:rPr>
          <w:szCs w:val="24"/>
          <w:lang w:eastAsia="en-US"/>
        </w:rPr>
        <w:t>(20)</w:t>
      </w:r>
      <w:r w:rsidRPr="00D966E2">
        <w:rPr>
          <w:szCs w:val="24"/>
          <w:lang w:eastAsia="en-US"/>
        </w:rPr>
        <w:tab/>
        <w:t xml:space="preserve">Προκειμένου να διασφαλιστούν ενιαία δικαιώματα στο σύνολο της Ένωσης, λαμβανομένων υπόψη και των κριτηρίων οδικής ασφάλειας, οι άδειες οδήγησης των κατηγοριών </w:t>
      </w:r>
      <w:r w:rsidRPr="00D966E2">
        <w:rPr>
          <w:szCs w:val="24"/>
          <w:lang w:val="en-GB" w:eastAsia="en-US"/>
        </w:rPr>
        <w:t>AM</w:t>
      </w:r>
      <w:r w:rsidRPr="00D966E2">
        <w:rPr>
          <w:szCs w:val="24"/>
          <w:lang w:eastAsia="en-US"/>
        </w:rPr>
        <w:t xml:space="preserve">, </w:t>
      </w:r>
      <w:r w:rsidRPr="00D966E2">
        <w:rPr>
          <w:szCs w:val="24"/>
          <w:lang w:val="en-GB" w:eastAsia="en-US"/>
        </w:rPr>
        <w:t>A</w:t>
      </w:r>
      <w:r w:rsidRPr="00D966E2">
        <w:rPr>
          <w:szCs w:val="24"/>
          <w:lang w:eastAsia="en-US"/>
        </w:rPr>
        <w:t xml:space="preserve">1, </w:t>
      </w:r>
      <w:r w:rsidRPr="00D966E2">
        <w:rPr>
          <w:szCs w:val="24"/>
          <w:lang w:val="en-GB" w:eastAsia="en-US"/>
        </w:rPr>
        <w:t>A</w:t>
      </w:r>
      <w:r w:rsidRPr="00D966E2">
        <w:rPr>
          <w:szCs w:val="24"/>
          <w:lang w:eastAsia="en-US"/>
        </w:rPr>
        <w:t xml:space="preserve">2, </w:t>
      </w:r>
      <w:r w:rsidRPr="00D966E2">
        <w:rPr>
          <w:szCs w:val="24"/>
          <w:lang w:val="en-GB" w:eastAsia="en-US"/>
        </w:rPr>
        <w:t>A</w:t>
      </w:r>
      <w:r w:rsidRPr="00D966E2">
        <w:rPr>
          <w:szCs w:val="24"/>
          <w:lang w:eastAsia="en-US"/>
        </w:rPr>
        <w:t xml:space="preserve">, </w:t>
      </w:r>
      <w:r w:rsidRPr="00D966E2">
        <w:rPr>
          <w:szCs w:val="24"/>
          <w:lang w:val="en-GB" w:eastAsia="en-US"/>
        </w:rPr>
        <w:t>B</w:t>
      </w:r>
      <w:r w:rsidRPr="00D966E2">
        <w:rPr>
          <w:szCs w:val="24"/>
          <w:lang w:eastAsia="en-US"/>
        </w:rPr>
        <w:t xml:space="preserve">1 και </w:t>
      </w:r>
      <w:r w:rsidRPr="00D966E2">
        <w:rPr>
          <w:szCs w:val="24"/>
          <w:lang w:val="en-GB" w:eastAsia="en-US"/>
        </w:rPr>
        <w:t>B</w:t>
      </w:r>
      <w:r w:rsidRPr="00D966E2">
        <w:rPr>
          <w:szCs w:val="24"/>
          <w:lang w:eastAsia="en-US"/>
        </w:rPr>
        <w:t xml:space="preserve"> θα πρέπει να έχουν διοικητική ισχύ 15 ετών, ενώ οι κατηγορίες </w:t>
      </w:r>
      <w:r w:rsidRPr="00D966E2">
        <w:rPr>
          <w:szCs w:val="24"/>
          <w:lang w:val="en-GB" w:eastAsia="en-US"/>
        </w:rPr>
        <w:t>C</w:t>
      </w:r>
      <w:r w:rsidRPr="00D966E2">
        <w:rPr>
          <w:szCs w:val="24"/>
          <w:lang w:eastAsia="en-US"/>
        </w:rPr>
        <w:t xml:space="preserve">, </w:t>
      </w:r>
      <w:r w:rsidRPr="00D966E2">
        <w:rPr>
          <w:szCs w:val="24"/>
          <w:lang w:val="en-GB" w:eastAsia="en-US"/>
        </w:rPr>
        <w:t>CE</w:t>
      </w:r>
      <w:r w:rsidRPr="00D966E2">
        <w:rPr>
          <w:szCs w:val="24"/>
          <w:lang w:eastAsia="en-US"/>
        </w:rPr>
        <w:t xml:space="preserve">, </w:t>
      </w:r>
      <w:r w:rsidRPr="00D966E2">
        <w:rPr>
          <w:szCs w:val="24"/>
          <w:lang w:val="en-GB" w:eastAsia="en-US"/>
        </w:rPr>
        <w:t>C</w:t>
      </w:r>
      <w:r w:rsidRPr="00D966E2">
        <w:rPr>
          <w:szCs w:val="24"/>
          <w:lang w:eastAsia="en-US"/>
        </w:rPr>
        <w:t xml:space="preserve">1, </w:t>
      </w:r>
      <w:r w:rsidRPr="00D966E2">
        <w:rPr>
          <w:szCs w:val="24"/>
          <w:lang w:val="en-GB" w:eastAsia="en-US"/>
        </w:rPr>
        <w:t>C</w:t>
      </w:r>
      <w:r w:rsidRPr="00D966E2">
        <w:rPr>
          <w:szCs w:val="24"/>
          <w:lang w:eastAsia="en-US"/>
        </w:rPr>
        <w:t>1</w:t>
      </w:r>
      <w:r w:rsidRPr="00D966E2">
        <w:rPr>
          <w:szCs w:val="24"/>
          <w:lang w:val="en-GB" w:eastAsia="en-US"/>
        </w:rPr>
        <w:t>E</w:t>
      </w:r>
      <w:r w:rsidRPr="00D966E2">
        <w:rPr>
          <w:szCs w:val="24"/>
          <w:lang w:eastAsia="en-US"/>
        </w:rPr>
        <w:t xml:space="preserve">, </w:t>
      </w:r>
      <w:r w:rsidRPr="00D966E2">
        <w:rPr>
          <w:szCs w:val="24"/>
          <w:lang w:val="en-GB" w:eastAsia="en-US"/>
        </w:rPr>
        <w:t>D</w:t>
      </w:r>
      <w:r w:rsidRPr="00D966E2">
        <w:rPr>
          <w:szCs w:val="24"/>
          <w:lang w:eastAsia="en-US"/>
        </w:rPr>
        <w:t xml:space="preserve">, </w:t>
      </w:r>
      <w:r w:rsidRPr="00D966E2">
        <w:rPr>
          <w:szCs w:val="24"/>
          <w:lang w:val="en-GB" w:eastAsia="en-US"/>
        </w:rPr>
        <w:t>DE</w:t>
      </w:r>
      <w:r w:rsidRPr="00D966E2">
        <w:rPr>
          <w:szCs w:val="24"/>
          <w:lang w:eastAsia="en-US"/>
        </w:rPr>
        <w:t xml:space="preserve">, </w:t>
      </w:r>
      <w:r w:rsidRPr="00D966E2">
        <w:rPr>
          <w:szCs w:val="24"/>
          <w:lang w:val="en-GB" w:eastAsia="en-US"/>
        </w:rPr>
        <w:t>D</w:t>
      </w:r>
      <w:r w:rsidRPr="00D966E2">
        <w:rPr>
          <w:szCs w:val="24"/>
          <w:lang w:eastAsia="en-US"/>
        </w:rPr>
        <w:t xml:space="preserve">1 και </w:t>
      </w:r>
      <w:r w:rsidRPr="00D966E2">
        <w:rPr>
          <w:szCs w:val="24"/>
          <w:lang w:val="en-GB" w:eastAsia="en-US"/>
        </w:rPr>
        <w:t>D</w:t>
      </w:r>
      <w:r w:rsidRPr="00D966E2">
        <w:rPr>
          <w:szCs w:val="24"/>
          <w:lang w:eastAsia="en-US"/>
        </w:rPr>
        <w:t>1</w:t>
      </w:r>
      <w:r w:rsidRPr="00D966E2">
        <w:rPr>
          <w:szCs w:val="24"/>
          <w:lang w:val="en-GB" w:eastAsia="en-US"/>
        </w:rPr>
        <w:t>E</w:t>
      </w:r>
      <w:r w:rsidRPr="00D966E2">
        <w:rPr>
          <w:szCs w:val="24"/>
          <w:lang w:eastAsia="en-US"/>
        </w:rPr>
        <w:t xml:space="preserve"> έχουν διοικητική ισχύ πέντε ετών. Θα πρέπει να επιτρέπεται στα κράτη μέλη να ορίζουν μικρότερη περίοδο σε εξαιρετικές περιπτώσεις, όπως ορίζεται στην παρούσα οδηγία.</w:t>
      </w:r>
    </w:p>
    <w:p w:rsidR="00D966E2" w:rsidRPr="00D966E2" w:rsidRDefault="00D966E2" w:rsidP="00D966E2">
      <w:pPr>
        <w:spacing w:before="120" w:after="120" w:line="360" w:lineRule="auto"/>
        <w:ind w:left="850" w:hanging="850"/>
        <w:rPr>
          <w:b/>
          <w:szCs w:val="24"/>
          <w:lang w:eastAsia="en-US"/>
        </w:rPr>
      </w:pPr>
      <w:r w:rsidRPr="00D966E2">
        <w:rPr>
          <w:b/>
          <w:i/>
          <w:szCs w:val="24"/>
          <w:lang w:eastAsia="en-US"/>
        </w:rPr>
        <w:t>(20α)</w:t>
      </w:r>
      <w:r w:rsidRPr="00D966E2">
        <w:rPr>
          <w:szCs w:val="24"/>
          <w:lang w:eastAsia="en-US"/>
        </w:rPr>
        <w:tab/>
      </w:r>
      <w:r w:rsidRPr="00D966E2">
        <w:rPr>
          <w:b/>
          <w:i/>
          <w:szCs w:val="24"/>
          <w:lang w:eastAsia="en-US"/>
        </w:rPr>
        <w:t>Τα μαθήματα επανεκπαίδευσης για έμπειρους οδηγούς μπορούν να βελτιώσουν την οδική ασφάλεια αυξάνοντας την ευαισθητοποίηση και απαιτώντας από τους οδηγούς να αποκτήσουν πρόσθετη εμπειρία σε νέες τεχνολογικές λύσεις, όπως τα προηγμένα συστήματα υποβοήθησης του οδηγού και η ημιαυτόματη και αυτοματοποιημένη οδήγηση. Για τον σκοπό αυτόν, η χρήση προσομοιωτών θα μπορούσε να είναι καίριας σημασίας για την επικαιροποίηση των δεξιοτήτων των έμπειρων οδηγών. Επίσης, οι προσομοιωτές οδήγησης θα μπορούσαν επίσης να αναπαράγουν αντίξοες συνθήκες και σενάρια έκτακτης ανάγκης και, συνεπώς, να βελτιώνουν την ικανότητα του οδηγού να ανταποκρίνεται και να λαμβάνει αποφάσεις σε κρίσιμες καταστάσεις.</w:t>
      </w:r>
      <w:r>
        <w:rPr>
          <w:b/>
          <w:szCs w:val="24"/>
          <w:lang w:eastAsia="en-US"/>
        </w:rPr>
        <w:t xml:space="preserve"> [Τροπολογία 24]</w:t>
      </w:r>
    </w:p>
    <w:p w:rsidR="009E27F9" w:rsidRDefault="009E27F9">
      <w:pPr>
        <w:widowControl/>
        <w:rPr>
          <w:b/>
          <w:i/>
          <w:szCs w:val="24"/>
          <w:lang w:eastAsia="en-US"/>
        </w:rPr>
      </w:pPr>
      <w:r>
        <w:rPr>
          <w:b/>
          <w:i/>
          <w:szCs w:val="24"/>
          <w:lang w:eastAsia="en-US"/>
        </w:rPr>
        <w:br w:type="page"/>
      </w:r>
    </w:p>
    <w:p w:rsidR="00D966E2" w:rsidRPr="00D966E2" w:rsidRDefault="00D966E2" w:rsidP="00D966E2">
      <w:pPr>
        <w:spacing w:before="120" w:after="120" w:line="360" w:lineRule="auto"/>
        <w:ind w:left="850" w:hanging="850"/>
        <w:rPr>
          <w:b/>
          <w:szCs w:val="24"/>
          <w:lang w:eastAsia="en-US"/>
        </w:rPr>
      </w:pPr>
      <w:r w:rsidRPr="00D966E2">
        <w:rPr>
          <w:b/>
          <w:i/>
          <w:szCs w:val="24"/>
          <w:lang w:eastAsia="en-US"/>
        </w:rPr>
        <w:lastRenderedPageBreak/>
        <w:t>(20β)</w:t>
      </w:r>
      <w:r w:rsidRPr="00D966E2">
        <w:rPr>
          <w:szCs w:val="24"/>
          <w:lang w:eastAsia="en-US"/>
        </w:rPr>
        <w:tab/>
      </w:r>
      <w:r w:rsidRPr="00D966E2">
        <w:rPr>
          <w:b/>
          <w:i/>
          <w:szCs w:val="24"/>
          <w:lang w:eastAsia="en-US"/>
        </w:rPr>
        <w:t>Η δια βίου εκπαίδευση είναι καθοριστικής σημασίας για την επικαιροποίηση των δεξιοτήτων των έμπειρων οδηγών, ειδικότερα όσον αφορά την οικολογική οδήγηση, την αύξηση της μάζας των αυτοκινήτων, τη διαρκή τεχνολογική εξέλιξη των συστημάτων υποβοήθησης της οδήγησης και άλλων χαρακτηριστικών αυτοματοποίησης, και τα εναλλακτικά καύσιμα των οχημάτων. Επομένως, θα πρέπει τα κράτη μέλη να ενθαρρύνονται να αναπτύξουν προγράμματα κατάρτισης για έμπειρους οδηγούς.</w:t>
      </w:r>
      <w:r>
        <w:rPr>
          <w:b/>
          <w:szCs w:val="24"/>
          <w:lang w:eastAsia="en-US"/>
        </w:rPr>
        <w:t xml:space="preserve"> [Τροπολογία 25]</w:t>
      </w:r>
    </w:p>
    <w:p w:rsidR="00D966E2" w:rsidRPr="00D966E2" w:rsidRDefault="00D966E2" w:rsidP="00D966E2">
      <w:pPr>
        <w:spacing w:before="120" w:after="120" w:line="360" w:lineRule="auto"/>
        <w:ind w:left="850" w:hanging="850"/>
        <w:rPr>
          <w:szCs w:val="24"/>
          <w:lang w:eastAsia="en-US"/>
        </w:rPr>
      </w:pPr>
      <w:r w:rsidRPr="00D966E2">
        <w:rPr>
          <w:szCs w:val="24"/>
          <w:lang w:eastAsia="en-US"/>
        </w:rPr>
        <w:t>(21)</w:t>
      </w:r>
      <w:r w:rsidRPr="00D966E2">
        <w:rPr>
          <w:szCs w:val="24"/>
          <w:lang w:eastAsia="en-US"/>
        </w:rPr>
        <w:tab/>
        <w:t>Προκειμένου να επιτραπεί στα κράτη μέλη και, σε δεόντως αιτιολογημένες περιπτώσεις στην Ένωση στο σύνολό της, να αντιδρούν σε κρίσεις που καθιστούν αδύνατο για τις εθνικές αρχές να ανανεώσουν άδειες οδήγησης η ισχύς των οποίων διαφορετικά θα έληγε, θα πρέπει να καταστεί δυνατή η παράταση της διοικητικής ισχύος τέτοιων αδειών οδήγησης για τη διάρκεια που είναι απολύτως αναγκαία.</w:t>
      </w:r>
    </w:p>
    <w:p w:rsidR="00D966E2" w:rsidRPr="00D966E2" w:rsidRDefault="00D966E2" w:rsidP="00D966E2">
      <w:pPr>
        <w:spacing w:before="120" w:after="120" w:line="360" w:lineRule="auto"/>
        <w:ind w:left="850" w:hanging="850"/>
        <w:rPr>
          <w:szCs w:val="24"/>
          <w:lang w:eastAsia="en-US"/>
        </w:rPr>
      </w:pPr>
      <w:r w:rsidRPr="00D966E2">
        <w:rPr>
          <w:szCs w:val="24"/>
          <w:lang w:eastAsia="en-US"/>
        </w:rPr>
        <w:t>(22)</w:t>
      </w:r>
      <w:r w:rsidRPr="00D966E2">
        <w:rPr>
          <w:szCs w:val="24"/>
          <w:lang w:eastAsia="en-US"/>
        </w:rPr>
        <w:tab/>
        <w:t>Η αρχή «ένας κάτοχος - μία άδεια» θα πρέπει να εμποδίζει οποιοδήποτε άτομο να κατέχει περισσότερες από μία υλικές άδειες οδήγησης. Ωστόσο, η αρχή θα πρέπει επίσης να επεκταθεί ώστε να λαμβάνονται υπόψη οι τεχνικές ιδιαιτερότητες των φορητών αδειών οδήγησης.</w:t>
      </w:r>
    </w:p>
    <w:p w:rsidR="00D966E2" w:rsidRPr="00D966E2" w:rsidRDefault="00D966E2" w:rsidP="00D966E2">
      <w:pPr>
        <w:spacing w:before="120" w:after="120" w:line="360" w:lineRule="auto"/>
        <w:ind w:left="850" w:hanging="850"/>
        <w:rPr>
          <w:szCs w:val="24"/>
          <w:lang w:eastAsia="en-US"/>
        </w:rPr>
      </w:pPr>
      <w:r w:rsidRPr="00D966E2">
        <w:rPr>
          <w:szCs w:val="24"/>
          <w:lang w:eastAsia="en-US"/>
        </w:rPr>
        <w:t>(23)</w:t>
      </w:r>
      <w:r w:rsidRPr="00D966E2">
        <w:rPr>
          <w:szCs w:val="24"/>
          <w:lang w:eastAsia="en-US"/>
        </w:rPr>
        <w:tab/>
        <w:t>Για λόγους που αφορούν την οδική ασφάλεια, τα κράτη μέλη θα πρέπει να έχουν τη δυνατότητα να εφαρμόζουν τις εθνικές τους διατάξεις όσον αφορά την ανάκληση, αναστολή, ανανέωση και ακύρωση της άδειας οδήγησης, σε κάθε κάτοχο άδειας οδήγησης με συνήθη κατοικία στην επικράτειά τους.</w:t>
      </w:r>
    </w:p>
    <w:p w:rsidR="009E27F9" w:rsidRDefault="009E27F9">
      <w:pPr>
        <w:widowControl/>
        <w:rPr>
          <w:szCs w:val="24"/>
          <w:lang w:eastAsia="en-US"/>
        </w:rPr>
      </w:pPr>
      <w:r>
        <w:rPr>
          <w:szCs w:val="24"/>
          <w:lang w:eastAsia="en-US"/>
        </w:rPr>
        <w:br w:type="page"/>
      </w:r>
    </w:p>
    <w:p w:rsidR="00D966E2" w:rsidRPr="00D966E2" w:rsidRDefault="00D966E2" w:rsidP="00D966E2">
      <w:pPr>
        <w:spacing w:before="120" w:after="120" w:line="360" w:lineRule="auto"/>
        <w:ind w:left="850" w:hanging="850"/>
        <w:rPr>
          <w:szCs w:val="24"/>
          <w:lang w:eastAsia="en-US"/>
        </w:rPr>
      </w:pPr>
      <w:r w:rsidRPr="00D966E2">
        <w:rPr>
          <w:szCs w:val="24"/>
          <w:lang w:eastAsia="en-US"/>
        </w:rPr>
        <w:lastRenderedPageBreak/>
        <w:t>(24)</w:t>
      </w:r>
      <w:r w:rsidRPr="00D966E2">
        <w:rPr>
          <w:szCs w:val="24"/>
          <w:lang w:eastAsia="en-US"/>
        </w:rPr>
        <w:tab/>
        <w:t>Οι οδηγοί που είναι κάτοχοι άδειας οδήγησης η οποία έχει εκδοθεί από το κράτος μέλος στο οποίο κατοικούν έπειτα από ανταλλαγή με άδεια οδήγησης που έχει εκδοθεί από τρίτη χώρα θα πρέπει να έχουν το δικαίωμα να οδηγούν στο σύνολο της Ένωσης όπως εάν είχαν αποκτήσει αρχικά την άδεια εντός της Ένωσης. Μια τέτοια ανταλλαγή θα μπορούσε να έχει ποικίλες επιπτώσεις στην οδική ασφάλεια και την ελεύθερη κυκλοφορία των προσώπων.</w:t>
      </w:r>
    </w:p>
    <w:p w:rsidR="00D966E2" w:rsidRPr="00D966E2" w:rsidRDefault="00D966E2" w:rsidP="00D966E2">
      <w:pPr>
        <w:spacing w:before="120" w:after="120" w:line="360" w:lineRule="auto"/>
        <w:ind w:left="850" w:hanging="850"/>
        <w:rPr>
          <w:b/>
          <w:szCs w:val="24"/>
          <w:lang w:eastAsia="en-US"/>
        </w:rPr>
      </w:pPr>
      <w:r w:rsidRPr="00D966E2">
        <w:rPr>
          <w:szCs w:val="24"/>
          <w:lang w:eastAsia="en-US"/>
        </w:rPr>
        <w:t>(25)</w:t>
      </w:r>
      <w:r w:rsidRPr="00D966E2">
        <w:rPr>
          <w:szCs w:val="24"/>
          <w:lang w:eastAsia="en-US"/>
        </w:rPr>
        <w:tab/>
        <w:t xml:space="preserve">Η Επιτροπή θα πρέπει να εξουσιοδοτείται να εκδίδει αποφάσεις με τις οποίες καθορίζονται τρίτες χώρες που διασφαλίζουν συγκρίσιμο επίπεδο οδικής ασφάλειας με αυτό της Ένωσης και παρέχεται σε κατόχους αδειών εκδιδόμενων από τις εν λόγω χώρες η δυνατότητα να ανταλλάσσουν τις άδειες οδήγησής τους με παρόμοιους όρους όπως εάν είχαν εκδοθεί από κράτος μέλος. </w:t>
      </w:r>
      <w:r w:rsidRPr="00D966E2">
        <w:rPr>
          <w:b/>
          <w:i/>
          <w:szCs w:val="24"/>
          <w:lang w:eastAsia="en-US"/>
        </w:rPr>
        <w:t xml:space="preserve">Η Επιτροπή θα πρέπει, εν προκειμένω, να έχει τη δυνατότητα να αξιολογεί αν μια τρίτη χώρα διαθέτει επαγγελματική κατάρτιση οδηγών, κανόνες πιστοποίησης και διαδικασίες εξέτασης που να μπορούν να συγκριθούν πλήρως ή εν μέρει με το ενωσιακό επίπεδο, προκειμένου να εκδώσει εντέλει πιστοποιητικό συγκρίσιμο με το πιστοποιητικό επαγγελματικής ικανότητας (ΠΕΙ). Έτσι οι κάτοχοι των εν λόγω πιστοποιητικών τρίτων χωρών θα έχουν τη δυνατότητα να τα ανταλλάξουν με ευρωπαϊκό ΠΕΙ, υπό την προϋπόθεση ότι θα παρακολουθήσουν πρόσθετη κατάρτιση ικανοτήτων. Επιπλέον της άδειας οδήγησης, το εν λόγω πιστοποιητικό θα μπορούσε να αποτελεί τη δεύτερη υποχρεωτική απαίτηση για τους επαγγελματίες οδηγούς, ώστε να έχουν τη δυνατότητα να εκτελούν μεταφορικές δραστηριότητες για μεταφορική επιχείρηση με έδρα στην Ένωση. </w:t>
      </w:r>
      <w:r w:rsidRPr="00D966E2">
        <w:rPr>
          <w:szCs w:val="24"/>
          <w:lang w:eastAsia="en-US"/>
        </w:rPr>
        <w:t>Οι εν λόγω όροι θα πρέπει να είναι λεπτομερείς και σαφώς καθορισμένοι για όλες τις σχετικές κατηγορίες αδειών οδήγησης.</w:t>
      </w:r>
      <w:r>
        <w:rPr>
          <w:b/>
          <w:szCs w:val="24"/>
          <w:lang w:eastAsia="en-US"/>
        </w:rPr>
        <w:t xml:space="preserve"> [Τροπολογία 26]</w:t>
      </w:r>
    </w:p>
    <w:p w:rsidR="009E27F9" w:rsidRDefault="009E27F9">
      <w:pPr>
        <w:widowControl/>
        <w:rPr>
          <w:szCs w:val="24"/>
          <w:lang w:eastAsia="en-US"/>
        </w:rPr>
      </w:pPr>
      <w:r>
        <w:rPr>
          <w:szCs w:val="24"/>
          <w:lang w:eastAsia="en-US"/>
        </w:rPr>
        <w:br w:type="page"/>
      </w:r>
    </w:p>
    <w:p w:rsidR="00D966E2" w:rsidRPr="00D966E2" w:rsidRDefault="00D966E2" w:rsidP="00D966E2">
      <w:pPr>
        <w:spacing w:before="120" w:after="120" w:line="360" w:lineRule="auto"/>
        <w:ind w:left="850" w:hanging="850"/>
        <w:rPr>
          <w:szCs w:val="24"/>
          <w:lang w:eastAsia="en-US"/>
        </w:rPr>
      </w:pPr>
      <w:r w:rsidRPr="00D966E2">
        <w:rPr>
          <w:szCs w:val="24"/>
          <w:lang w:eastAsia="en-US"/>
        </w:rPr>
        <w:lastRenderedPageBreak/>
        <w:t>(26)</w:t>
      </w:r>
      <w:r w:rsidRPr="00D966E2">
        <w:rPr>
          <w:szCs w:val="24"/>
          <w:lang w:eastAsia="en-US"/>
        </w:rPr>
        <w:tab/>
        <w:t>Όσον αφορά τις άδειες οδήγησης που εκδίδονται από τρίτες χώρες που δεν εμπίπτουν σε τέτοια απόφαση της Επιτροπής ή για τις οποίες η απόφαση αυτή δεν επιτρέπει ούτε απαγορεύει ρητά την ανταλλαγή, τα κράτη μέλη θα πρέπει να έχουν τη δυνατότητα να τις ανταλλάσσουν σύμφωνα με τους εθνικούς κανόνες τους, εφόσον ότι χρησιμοποιούν τον σχετικό ενωσιακό κωδικό στην άδεια που ανταλλάσσεται. Σε περίπτωση που ο κάτοχος τέτοιας άδειας αλλάξει τόπο διαμονής σε νέο κράτος μέλος, το τελευταίο δεν θα πρέπει να υποχρεούται να εφαρμόσει την αρχή της αμοιβαίας αναγνώρισης στην εν λόγω άδεια.</w:t>
      </w:r>
    </w:p>
    <w:p w:rsidR="00D966E2" w:rsidRPr="00D966E2" w:rsidRDefault="00D966E2" w:rsidP="00D966E2">
      <w:pPr>
        <w:spacing w:before="120" w:after="120" w:line="360" w:lineRule="auto"/>
        <w:ind w:left="850" w:hanging="850"/>
        <w:rPr>
          <w:szCs w:val="24"/>
          <w:lang w:eastAsia="en-US"/>
        </w:rPr>
      </w:pPr>
      <w:r w:rsidRPr="00D966E2">
        <w:rPr>
          <w:szCs w:val="24"/>
          <w:lang w:eastAsia="en-US"/>
        </w:rPr>
        <w:t>(27)</w:t>
      </w:r>
      <w:r w:rsidRPr="00D966E2">
        <w:rPr>
          <w:szCs w:val="24"/>
          <w:lang w:eastAsia="en-US"/>
        </w:rPr>
        <w:tab/>
        <w:t>Ο «τουρισμός για άδεια οδήγησης», δηλαδή η πρακτική της αλλαγής τόπου διαμονής με σκοπό την απόκτηση νέας άδειας οδήγησης, προκειμένου να παρακαμφθούν οι συνέπειες της έκπτωσης από το δικαίωμα οδήγησης που έχει επιβληθεί σε άλλο κράτος μέλος, αποτελεί ευρέως διαδεδομένο φαινόμενο, το οποίο έχει αρνητικές επιπτώσεις στην οδική ασφάλεια. Οι οδηγοί δεν θα πρέπει να εξαιρούνται από τις απαιτήσεις που τους επιβάλλονται για ανάκτηση του δικαιώματος οδήγησης ή της άδειας οδήγησης, αλλάζοντας τον τόπο διαμονής τους. Ταυτόχρονα, θα πρέπει να διευκρινιστεί ότι οποιαδήποτε συμπεριφορά από την πλευρά των πολιτών θα πρέπει να οδηγεί σε επ’ αόριστον απαγόρευση οδήγησης μόνο εφόσον δικαιολογείται δεόντως, και ότι μια τέτοια απόφαση θα πρέπει να ισχύει μόνο στην επικράτεια του κράτους μέλους που την εξέδωσε.</w:t>
      </w:r>
    </w:p>
    <w:p w:rsidR="009E27F9" w:rsidRDefault="009E27F9">
      <w:pPr>
        <w:widowControl/>
        <w:rPr>
          <w:b/>
          <w:i/>
          <w:szCs w:val="24"/>
          <w:lang w:eastAsia="en-US"/>
        </w:rPr>
      </w:pPr>
      <w:r>
        <w:rPr>
          <w:b/>
          <w:i/>
          <w:szCs w:val="24"/>
          <w:lang w:eastAsia="en-US"/>
        </w:rPr>
        <w:br w:type="page"/>
      </w:r>
    </w:p>
    <w:p w:rsidR="00D966E2" w:rsidRPr="00D966E2" w:rsidRDefault="00D966E2" w:rsidP="00D966E2">
      <w:pPr>
        <w:spacing w:before="120" w:after="120" w:line="360" w:lineRule="auto"/>
        <w:ind w:left="850" w:hanging="850"/>
        <w:rPr>
          <w:b/>
          <w:szCs w:val="24"/>
          <w:lang w:eastAsia="en-US"/>
        </w:rPr>
      </w:pPr>
      <w:r w:rsidRPr="00D966E2">
        <w:rPr>
          <w:b/>
          <w:i/>
          <w:szCs w:val="24"/>
          <w:lang w:eastAsia="en-US"/>
        </w:rPr>
        <w:lastRenderedPageBreak/>
        <w:t>(27α)</w:t>
      </w:r>
      <w:r w:rsidRPr="00D966E2">
        <w:rPr>
          <w:szCs w:val="24"/>
          <w:lang w:eastAsia="en-US"/>
        </w:rPr>
        <w:tab/>
      </w:r>
      <w:r w:rsidRPr="00D966E2">
        <w:rPr>
          <w:b/>
          <w:i/>
          <w:szCs w:val="24"/>
          <w:lang w:eastAsia="en-US"/>
        </w:rPr>
        <w:t>Τα μη οδικά κινητά μηχανήματα (ΜΟΚΜ) καλύπτουν ευρύ φάσμα μηχανημάτων που χρησιμοποιούνται συνήθως εκτός δρόμου με πολλούς τρόπους. Περιλαμβάνουν, για παράδειγμα, κατασκευαστικά και δασοκομικά μηχανήματα (εκσκαφείς, φορτωτές, μπουλντόζες κ.λπ.), γεωργικά και γεωργικά μηχανήματα (θεριζοαλωνιστικές μηχανές, καλλιεργητές κ.λπ.). Η υφιστάμενη οδηγία δεν εφαρμόζεται στα εν λόγω μηχανήματα. Ωστόσο, υπόκεινται σε ένα συνονθύλευμα εθνικών διατάξεων όσον αφορά την απαιτούμενη άδεια οδήγησης και τις ειδικές απαιτήσεις εκπαίδευσης, δεδομένου ότι μπορούν να κυκλοφορούν στο δημόσιο οδικό δίκτυο. Τα κράτη μέλη θα πρέπει να συνεργάζονται με σκοπό τη διευκόλυνση της χρήσης μη οδικών κινητών μηχανημάτων σε ολόκληρη την Ένωση, ιδίως σε διασυνοριακό πλαίσιο, εποχική εργασία ή εργασία που παρέχεται από αποσπασμένους εργαζομένους. Η Επιτροπή θα πρέπει να δημιουργήσει μια πλατφόρμα συνεργασίας προσκαλώντας τις εθνικές αρχές και τα σχετικά ενδιαφερόμενα μέρη με σκοπό τη συγκέντρωση, επεξεργασία και διάδοση γνώσεων και πληροφοριών όσον αφορά τις βέλτιστες πρακτικές για τους οδηγούς οχημάτων ειδικής χρήσης, όπως τα μη οδικά κινητά μηχανήματα σε όλα τα κράτη μέλη. Οι συζητήσεις στην πλατφόρμα συνεργασίας θα πρέπει να χρησιμεύσουν ως βάση για την έκθεση της Επιτροπής σχετικά με τις επιπτώσεις της χρήσης των εθνικών διατάξεων για τα μη οδικά κινητά μηχανήματα και τις επιπτώσεις τους στην εσωτερική αγορά και την οδική ασφάλεια. Η έκθεση αυτή μπορεί να συνοδεύεται, κατά περίπτωση, από νομοθετική πρόταση προς το Ευρωπαϊκό Κοινοβούλιο και το Συμβούλιο με σκοπό τη διευκόλυνση της χρήσης μη οδικών κινητών μηχανημάτων σε ολόκληρη την Ένωση.</w:t>
      </w:r>
      <w:r>
        <w:rPr>
          <w:b/>
          <w:szCs w:val="24"/>
          <w:lang w:eastAsia="en-US"/>
        </w:rPr>
        <w:t xml:space="preserve"> [Τροπολογία 310]</w:t>
      </w:r>
    </w:p>
    <w:p w:rsidR="009E27F9" w:rsidRDefault="009E27F9">
      <w:pPr>
        <w:widowControl/>
        <w:rPr>
          <w:szCs w:val="24"/>
          <w:lang w:eastAsia="en-US"/>
        </w:rPr>
      </w:pPr>
      <w:r>
        <w:rPr>
          <w:szCs w:val="24"/>
          <w:lang w:eastAsia="en-US"/>
        </w:rPr>
        <w:br w:type="page"/>
      </w:r>
    </w:p>
    <w:p w:rsidR="00D966E2" w:rsidRPr="00D966E2" w:rsidRDefault="00D966E2" w:rsidP="00D966E2">
      <w:pPr>
        <w:spacing w:before="120" w:after="120" w:line="360" w:lineRule="auto"/>
        <w:ind w:left="850" w:hanging="850"/>
        <w:rPr>
          <w:b/>
          <w:szCs w:val="24"/>
          <w:lang w:eastAsia="en-US"/>
        </w:rPr>
      </w:pPr>
      <w:r w:rsidRPr="00D966E2">
        <w:rPr>
          <w:szCs w:val="24"/>
          <w:lang w:eastAsia="en-US"/>
        </w:rPr>
        <w:lastRenderedPageBreak/>
        <w:t>(28)</w:t>
      </w:r>
      <w:r w:rsidRPr="00D966E2">
        <w:rPr>
          <w:szCs w:val="24"/>
          <w:lang w:eastAsia="en-US"/>
        </w:rPr>
        <w:tab/>
        <w:t xml:space="preserve">Θα πρέπει να καθιερωθεί ένα σύστημα οδήγησης με συνοδό σε επίπεδο Ένωσης για </w:t>
      </w:r>
      <w:r w:rsidRPr="00D966E2">
        <w:rPr>
          <w:strike/>
          <w:szCs w:val="24"/>
          <w:lang w:eastAsia="en-US"/>
        </w:rPr>
        <w:t>ορισμένες</w:t>
      </w:r>
      <w:r w:rsidR="009E27F9">
        <w:rPr>
          <w:strike/>
          <w:szCs w:val="24"/>
          <w:lang w:eastAsia="en-US"/>
        </w:rPr>
        <w:t xml:space="preserve"> </w:t>
      </w:r>
      <w:r w:rsidRPr="00D966E2">
        <w:rPr>
          <w:b/>
          <w:i/>
          <w:szCs w:val="24"/>
          <w:lang w:eastAsia="en-US"/>
        </w:rPr>
        <w:t>τις</w:t>
      </w:r>
      <w:r w:rsidRPr="00D966E2">
        <w:rPr>
          <w:szCs w:val="24"/>
          <w:lang w:eastAsia="en-US"/>
        </w:rPr>
        <w:t xml:space="preserve"> κατηγορίες αδειών οδήγησης</w:t>
      </w:r>
      <w:r w:rsidRPr="00D966E2">
        <w:rPr>
          <w:b/>
          <w:i/>
          <w:szCs w:val="24"/>
          <w:lang w:eastAsia="en-US"/>
        </w:rPr>
        <w:t xml:space="preserve"> Β, </w:t>
      </w:r>
      <w:r w:rsidRPr="00D966E2">
        <w:rPr>
          <w:b/>
          <w:i/>
          <w:szCs w:val="24"/>
          <w:lang w:val="en-GB" w:eastAsia="en-US"/>
        </w:rPr>
        <w:t>C</w:t>
      </w:r>
      <w:r w:rsidRPr="00D966E2">
        <w:rPr>
          <w:b/>
          <w:i/>
          <w:szCs w:val="24"/>
          <w:lang w:eastAsia="en-US"/>
        </w:rPr>
        <w:t xml:space="preserve"> και </w:t>
      </w:r>
      <w:r w:rsidRPr="00D966E2">
        <w:rPr>
          <w:b/>
          <w:i/>
          <w:szCs w:val="24"/>
          <w:lang w:val="en-GB" w:eastAsia="en-US"/>
        </w:rPr>
        <w:t>C</w:t>
      </w:r>
      <w:r w:rsidRPr="00D966E2">
        <w:rPr>
          <w:b/>
          <w:i/>
          <w:szCs w:val="24"/>
          <w:lang w:eastAsia="en-US"/>
        </w:rPr>
        <w:t>1</w:t>
      </w:r>
      <w:r w:rsidRPr="00D966E2">
        <w:rPr>
          <w:szCs w:val="24"/>
          <w:lang w:eastAsia="en-US"/>
        </w:rPr>
        <w:t>, προκειμένου να βελτιωθεί η οδική ασφάλεια. Οι κανόνες ενός τέτοιου συστήματος θα πρέπει να παρέχουν τη δυνατότητα στους αιτούντες να αποκτήσουν άδειες οδήγησης στις σχετικές κατηγορίες πριν συμπληρώσουν το απαιτούμενο κατώτατο όριο ηλικίας. Η χρήση, ωστόσο, των εν λόγω αδειών οδήγησης τελεί υπό την προϋπόθεση ότι υπάρχει συνοδεία έμπειρου οδηγού. Σε τέτοιες περιπτώσεις, θα πρέπει να επιτρέπεται στα κράτη μέλη, για λόγους οδικής ασφάλειας, να ορίζουν αυστηρότερους όρους και κανόνες στην επικράτειά τους σχετικά με τις άδειες οδήγησης που έχουν εκδώσει.</w:t>
      </w:r>
      <w:r>
        <w:rPr>
          <w:b/>
          <w:szCs w:val="24"/>
          <w:lang w:eastAsia="en-US"/>
        </w:rPr>
        <w:t xml:space="preserve"> [Τροπολογία 27]</w:t>
      </w:r>
    </w:p>
    <w:p w:rsidR="00D966E2" w:rsidRPr="00D966E2" w:rsidRDefault="00D966E2" w:rsidP="00D966E2">
      <w:pPr>
        <w:spacing w:before="120" w:after="120" w:line="360" w:lineRule="auto"/>
        <w:ind w:left="850" w:hanging="850"/>
        <w:rPr>
          <w:b/>
          <w:szCs w:val="24"/>
          <w:lang w:eastAsia="en-US"/>
        </w:rPr>
      </w:pPr>
      <w:r w:rsidRPr="00D966E2">
        <w:rPr>
          <w:szCs w:val="24"/>
          <w:lang w:eastAsia="en-US"/>
        </w:rPr>
        <w:t>(29)</w:t>
      </w:r>
      <w:r w:rsidRPr="00D966E2">
        <w:rPr>
          <w:szCs w:val="24"/>
          <w:lang w:eastAsia="en-US"/>
        </w:rPr>
        <w:tab/>
        <w:t xml:space="preserve">Το σύστημα οδήγησης με συνοδό θα πρέπει, με την επιφύλαξη του γενικού στόχου του για τη βελτίωση της οδικής ασφάλειας, να καταστήσει το επάγγελμα του οδηγού φορτηγού πιο προσβάσιμο και ελκυστικό στις νεότερες γενιές, προκειμένου να διευρύνουν τις επαγγελματικές τους δυνατότητες και να συμβάλει στην αντιμετώπιση της έλλειψης οδηγών στην Ένωση. Θα πρέπει, συνεπώς, να καλύπτει τις άδειες οδήγησης κατηγορίας </w:t>
      </w:r>
      <w:r w:rsidRPr="00D966E2">
        <w:rPr>
          <w:szCs w:val="24"/>
          <w:lang w:val="en-GB" w:eastAsia="en-US"/>
        </w:rPr>
        <w:t>C</w:t>
      </w:r>
      <w:r w:rsidRPr="00D966E2">
        <w:rPr>
          <w:szCs w:val="24"/>
          <w:lang w:eastAsia="en-US"/>
        </w:rPr>
        <w:t xml:space="preserve"> και </w:t>
      </w:r>
      <w:r w:rsidRPr="00D966E2">
        <w:rPr>
          <w:b/>
          <w:i/>
          <w:szCs w:val="24"/>
          <w:lang w:val="en-GB" w:eastAsia="en-US"/>
        </w:rPr>
        <w:t>C</w:t>
      </w:r>
      <w:r w:rsidRPr="00D966E2">
        <w:rPr>
          <w:b/>
          <w:i/>
          <w:szCs w:val="24"/>
          <w:lang w:eastAsia="en-US"/>
        </w:rPr>
        <w:t xml:space="preserve">1 και </w:t>
      </w:r>
      <w:r w:rsidRPr="00D966E2">
        <w:rPr>
          <w:szCs w:val="24"/>
          <w:lang w:eastAsia="en-US"/>
        </w:rPr>
        <w:t xml:space="preserve">τις </w:t>
      </w:r>
      <w:proofErr w:type="spellStart"/>
      <w:r w:rsidRPr="00D966E2">
        <w:rPr>
          <w:szCs w:val="24"/>
          <w:lang w:eastAsia="en-US"/>
        </w:rPr>
        <w:t>προαπαιτούμενες</w:t>
      </w:r>
      <w:proofErr w:type="spellEnd"/>
      <w:r w:rsidRPr="00D966E2">
        <w:rPr>
          <w:szCs w:val="24"/>
          <w:lang w:eastAsia="en-US"/>
        </w:rPr>
        <w:t xml:space="preserve"> άδειες κατηγορίας Β.</w:t>
      </w:r>
      <w:r>
        <w:rPr>
          <w:b/>
          <w:szCs w:val="24"/>
          <w:lang w:eastAsia="en-US"/>
        </w:rPr>
        <w:t xml:space="preserve"> [Τροπολογία 28]</w:t>
      </w:r>
    </w:p>
    <w:p w:rsidR="009E27F9" w:rsidRDefault="009E27F9">
      <w:pPr>
        <w:widowControl/>
        <w:rPr>
          <w:b/>
          <w:i/>
          <w:szCs w:val="24"/>
          <w:lang w:eastAsia="en-US"/>
        </w:rPr>
      </w:pPr>
      <w:r>
        <w:rPr>
          <w:b/>
          <w:i/>
          <w:szCs w:val="24"/>
          <w:lang w:eastAsia="en-US"/>
        </w:rPr>
        <w:br w:type="page"/>
      </w:r>
    </w:p>
    <w:p w:rsidR="00D966E2" w:rsidRPr="00D966E2" w:rsidRDefault="00D966E2" w:rsidP="00D966E2">
      <w:pPr>
        <w:spacing w:before="120" w:after="120" w:line="360" w:lineRule="auto"/>
        <w:ind w:left="850" w:hanging="850"/>
        <w:rPr>
          <w:b/>
          <w:szCs w:val="24"/>
          <w:lang w:eastAsia="en-US"/>
        </w:rPr>
      </w:pPr>
      <w:r w:rsidRPr="00D966E2">
        <w:rPr>
          <w:b/>
          <w:i/>
          <w:szCs w:val="24"/>
          <w:lang w:eastAsia="en-US"/>
        </w:rPr>
        <w:lastRenderedPageBreak/>
        <w:t>(29α)</w:t>
      </w:r>
      <w:r w:rsidRPr="00D966E2">
        <w:rPr>
          <w:szCs w:val="24"/>
          <w:lang w:eastAsia="en-US"/>
        </w:rPr>
        <w:tab/>
      </w:r>
      <w:r w:rsidRPr="00D966E2">
        <w:rPr>
          <w:b/>
          <w:i/>
          <w:szCs w:val="24"/>
          <w:lang w:eastAsia="en-US"/>
        </w:rPr>
        <w:t xml:space="preserve">Θα πρέπει να δοθούν κίνητρα για τη σύμπραξη μεταξύ των επαγγελματικών σχολείων και των εταιρειών μεταφορών και εφοδιαστικής, μεταξύ άλλων με ειδική στήριξη από τον προϋπολογισμό της ΕΕ και με τη χρήση των εσόδων που προβλέπονται στην οδηγία </w:t>
      </w:r>
      <w:r w:rsidR="009E27F9">
        <w:rPr>
          <w:b/>
          <w:i/>
          <w:szCs w:val="24"/>
          <w:lang w:eastAsia="en-US"/>
        </w:rPr>
        <w:t xml:space="preserve">(ΕΕ) </w:t>
      </w:r>
      <w:r w:rsidRPr="00D966E2">
        <w:rPr>
          <w:b/>
          <w:i/>
          <w:szCs w:val="24"/>
          <w:lang w:eastAsia="en-US"/>
        </w:rPr>
        <w:t>2015/413 του Ευρωπαϊκού Κοινοβουλίου και του Συμβουλίου</w:t>
      </w:r>
      <w:r w:rsidRPr="00D966E2">
        <w:rPr>
          <w:szCs w:val="24"/>
          <w:vertAlign w:val="superscript"/>
          <w:lang w:val="en-GB" w:eastAsia="en-US"/>
        </w:rPr>
        <w:footnoteReference w:id="9"/>
      </w:r>
      <w:r w:rsidRPr="00D966E2">
        <w:rPr>
          <w:b/>
          <w:i/>
          <w:szCs w:val="24"/>
          <w:lang w:eastAsia="en-US"/>
        </w:rPr>
        <w:t>, προκειμένου να αντιμετωπιστεί η έλλειψη επαγγελματιών οδηγών στην Ένωση. Η εν λόγω σύμπραξη θα πρέπει να προσφέρει στους μελλοντικούς επαγγελματίες οδηγούς την ευκαιρία να εξοικειωθούν περισσότερο με τα οφέλη και τις προκλήσεις του επαγγέλματος, να βελτιώσουν τις επιχειρησιακές και οργανωτικές τους δεξιότητες και να αποκτήσουν εμπειρία, χρησιμοποιώντας προηγμένες τεχνολογίες και τεχνικές. Η μορφή της εν λόγω στήριξης θα μπορούσε να περιλαμβάνει, μεταξύ άλλων, συγχρηματοδότηση από την ΕΕ για την απόκτηση ορισμένων προσόντων, όπως το ΠΕΙ ή ειδικά προγράμματα κατάρτισης για μελλοντικούς οδηγούς.</w:t>
      </w:r>
      <w:r>
        <w:rPr>
          <w:b/>
          <w:szCs w:val="24"/>
          <w:lang w:eastAsia="en-US"/>
        </w:rPr>
        <w:t xml:space="preserve"> [Τροπολογία 29]</w:t>
      </w:r>
    </w:p>
    <w:p w:rsidR="009E27F9" w:rsidRDefault="009E27F9">
      <w:pPr>
        <w:widowControl/>
        <w:rPr>
          <w:szCs w:val="24"/>
          <w:lang w:eastAsia="en-US"/>
        </w:rPr>
      </w:pPr>
      <w:r>
        <w:rPr>
          <w:szCs w:val="24"/>
          <w:lang w:eastAsia="en-US"/>
        </w:rPr>
        <w:br w:type="page"/>
      </w:r>
    </w:p>
    <w:p w:rsidR="00D966E2" w:rsidRPr="00D966E2" w:rsidRDefault="00D966E2" w:rsidP="00D966E2">
      <w:pPr>
        <w:spacing w:before="120" w:after="120" w:line="360" w:lineRule="auto"/>
        <w:ind w:left="850" w:hanging="850"/>
        <w:rPr>
          <w:b/>
          <w:szCs w:val="24"/>
          <w:lang w:eastAsia="en-US"/>
        </w:rPr>
      </w:pPr>
      <w:r w:rsidRPr="00D966E2">
        <w:rPr>
          <w:szCs w:val="24"/>
          <w:lang w:eastAsia="en-US"/>
        </w:rPr>
        <w:lastRenderedPageBreak/>
        <w:t>(30)</w:t>
      </w:r>
      <w:r w:rsidRPr="00D966E2">
        <w:rPr>
          <w:szCs w:val="24"/>
          <w:lang w:eastAsia="en-US"/>
        </w:rPr>
        <w:tab/>
        <w:t xml:space="preserve">Θα πρέπει να διασφαλιστεί ότι οι οδηγοί που απέκτησαν πρόσφατα άδεια οδήγησης σε μια δεδομένη κατηγορία δεν θέτουν σε κίνδυνο την οδική ασφάλεια λόγω της απειρίας τους. Για τους αρχάριους αυτούς οδηγούς θα πρέπει να θεσπιστεί δοκιμαστική περίοδος </w:t>
      </w:r>
      <w:r w:rsidRPr="00D966E2">
        <w:rPr>
          <w:b/>
          <w:i/>
          <w:szCs w:val="24"/>
          <w:lang w:eastAsia="en-US"/>
        </w:rPr>
        <w:t xml:space="preserve">τουλάχιστον </w:t>
      </w:r>
      <w:r w:rsidRPr="00D966E2">
        <w:rPr>
          <w:szCs w:val="24"/>
          <w:lang w:eastAsia="en-US"/>
        </w:rPr>
        <w:t>δύο ετών</w:t>
      </w:r>
      <w:r w:rsidRPr="00D966E2">
        <w:rPr>
          <w:b/>
          <w:i/>
          <w:szCs w:val="24"/>
          <w:lang w:eastAsia="en-US"/>
        </w:rPr>
        <w:t>. Σε περίπτωση που ο αρχάριος οδηγός διαθέτει ήδη έγκυρη άδεια οδήγησης άλλης κατηγορίας</w:t>
      </w:r>
      <w:r w:rsidRPr="00D966E2">
        <w:rPr>
          <w:szCs w:val="24"/>
          <w:lang w:eastAsia="en-US"/>
        </w:rPr>
        <w:t>,</w:t>
      </w:r>
      <w:r w:rsidRPr="00D966E2">
        <w:rPr>
          <w:b/>
          <w:i/>
          <w:szCs w:val="24"/>
          <w:lang w:eastAsia="en-US"/>
        </w:rPr>
        <w:t xml:space="preserve"> η δοκιμαστική περίοδος θα πρέπει να περιλαμβάνει μόνον το εναπομένον διάστημα της δοκιμαστικής περιόδου της υφιστάμενης άδειας οδήγησης, αλλά δεν θα πρέπει να είναι μικρότερη από 6 μήνες.</w:t>
      </w:r>
      <w:r w:rsidRPr="00D966E2">
        <w:rPr>
          <w:szCs w:val="24"/>
          <w:lang w:eastAsia="en-US"/>
        </w:rPr>
        <w:t xml:space="preserve"> Κατά τη διάρκεια της </w:t>
      </w:r>
      <w:r w:rsidRPr="00D966E2">
        <w:rPr>
          <w:strike/>
          <w:szCs w:val="24"/>
          <w:lang w:eastAsia="en-US"/>
        </w:rPr>
        <w:t>οποίας</w:t>
      </w:r>
      <w:r w:rsidR="009E27F9">
        <w:rPr>
          <w:strike/>
          <w:szCs w:val="24"/>
          <w:lang w:eastAsia="en-US"/>
        </w:rPr>
        <w:t xml:space="preserve"> </w:t>
      </w:r>
      <w:r w:rsidRPr="00D966E2">
        <w:rPr>
          <w:b/>
          <w:i/>
          <w:szCs w:val="24"/>
          <w:lang w:eastAsia="en-US"/>
        </w:rPr>
        <w:t>εν λόγω περιόδου, οι οδηγοί</w:t>
      </w:r>
      <w:r w:rsidRPr="00D966E2">
        <w:rPr>
          <w:szCs w:val="24"/>
          <w:lang w:eastAsia="en-US"/>
        </w:rPr>
        <w:t xml:space="preserve"> θα πρέπει να υπόκεινται σε αυστηρότερους κανόνες και αυστηρότερες κυρώσεις σε ολόκληρη την Ένωση όταν τους παραβιάζουν, </w:t>
      </w:r>
      <w:r w:rsidRPr="00D966E2">
        <w:rPr>
          <w:b/>
          <w:i/>
          <w:szCs w:val="24"/>
          <w:lang w:eastAsia="en-US"/>
        </w:rPr>
        <w:t xml:space="preserve">για παράδειγμα, </w:t>
      </w:r>
      <w:r w:rsidRPr="00D966E2">
        <w:rPr>
          <w:szCs w:val="24"/>
          <w:lang w:eastAsia="en-US"/>
        </w:rPr>
        <w:t>λόγω επήρειας</w:t>
      </w:r>
      <w:r w:rsidRPr="00D966E2">
        <w:rPr>
          <w:b/>
          <w:i/>
          <w:szCs w:val="24"/>
          <w:lang w:eastAsia="en-US"/>
        </w:rPr>
        <w:t xml:space="preserve"> αλκοόλ ή ναρκωτικών, υπέρβασης της ταχύτητας, χρήσης μη εξουσιοδοτημένων οχημάτων, μη χρήσης εξοπλισμού ασφαλείας, ή οδήγησης χωρίς έγκυρη άδεια οδήγησης. Οι αρχές επιβολής του νόμου ενδέχεται να χρειαστεί να θεσπίσουν ένα τεχνικό όριο μηδενικής ανοχής για τις εφαρμοζόμενες μετρήσεις τους, το οποίο θα πρέπει να μην υπερβαίνει τα 0,2 </w:t>
      </w:r>
      <w:r w:rsidRPr="00D966E2">
        <w:rPr>
          <w:b/>
          <w:i/>
          <w:szCs w:val="24"/>
          <w:lang w:val="en-GB" w:eastAsia="en-US"/>
        </w:rPr>
        <w:t>g</w:t>
      </w:r>
      <w:r w:rsidRPr="00D966E2">
        <w:rPr>
          <w:b/>
          <w:i/>
          <w:szCs w:val="24"/>
          <w:lang w:eastAsia="en-US"/>
        </w:rPr>
        <w:t>/</w:t>
      </w:r>
      <w:r w:rsidRPr="00D966E2">
        <w:rPr>
          <w:b/>
          <w:i/>
          <w:szCs w:val="24"/>
          <w:lang w:val="en-GB" w:eastAsia="en-US"/>
        </w:rPr>
        <w:t>mL</w:t>
      </w:r>
      <w:r w:rsidRPr="00D966E2">
        <w:rPr>
          <w:b/>
          <w:i/>
          <w:szCs w:val="24"/>
          <w:lang w:eastAsia="en-US"/>
        </w:rPr>
        <w:t>, προκειμένου να λαμβάνεται υπόψη η τυχαία έκθεση σε</w:t>
      </w:r>
      <w:r w:rsidRPr="00D966E2">
        <w:rPr>
          <w:szCs w:val="24"/>
          <w:lang w:eastAsia="en-US"/>
        </w:rPr>
        <w:t xml:space="preserve"> αλκοόλ. Οι κυρώσεις για μια τέτοια συμπεριφορά θα πρέπει να είναι αποτελεσματικές, αναλογικές, αποτρεπτικές και αμερόληπτες και η αυστηρότητά τους θα πρέπει να λαμβάνει υπόψη στον μέγιστο δυνατό βαθμό τους μεσοπρόθεσμους και μακροπρόθεσμους στόχους της Ένωσης για μείωση στο ήμισυ και σχεδόν εξάλειψη των θανάτων και των σοβαρών τραυματισμών. Όσον αφορά τυχόν άλλους περιορισμούς για αρχάριους οδηγούς, θα πρέπει να επιτρέπεται στα κράτη μέλη να εφαρμόζουν ελεύθερα πρόσθετους κανόνες στην επικράτειά τους.</w:t>
      </w:r>
      <w:r>
        <w:rPr>
          <w:b/>
          <w:szCs w:val="24"/>
          <w:lang w:eastAsia="en-US"/>
        </w:rPr>
        <w:t xml:space="preserve"> [Τροπολογία 30]</w:t>
      </w:r>
    </w:p>
    <w:p w:rsidR="009E27F9" w:rsidRDefault="009E27F9">
      <w:pPr>
        <w:widowControl/>
        <w:rPr>
          <w:szCs w:val="24"/>
          <w:lang w:eastAsia="en-US"/>
        </w:rPr>
      </w:pPr>
      <w:r>
        <w:rPr>
          <w:szCs w:val="24"/>
          <w:lang w:eastAsia="en-US"/>
        </w:rPr>
        <w:br w:type="page"/>
      </w:r>
    </w:p>
    <w:p w:rsidR="00D966E2" w:rsidRPr="00D966E2" w:rsidRDefault="00D966E2" w:rsidP="00D966E2">
      <w:pPr>
        <w:spacing w:before="120" w:after="120" w:line="360" w:lineRule="auto"/>
        <w:ind w:left="850" w:hanging="850"/>
        <w:rPr>
          <w:b/>
          <w:szCs w:val="24"/>
          <w:lang w:eastAsia="en-US"/>
        </w:rPr>
      </w:pPr>
      <w:r w:rsidRPr="00D966E2">
        <w:rPr>
          <w:szCs w:val="24"/>
          <w:lang w:eastAsia="en-US"/>
        </w:rPr>
        <w:lastRenderedPageBreak/>
        <w:t>(31)</w:t>
      </w:r>
      <w:r w:rsidRPr="00D966E2">
        <w:rPr>
          <w:szCs w:val="24"/>
          <w:lang w:eastAsia="en-US"/>
        </w:rPr>
        <w:tab/>
        <w:t>Ενδείκνυται ο καθορισμός των ελάχιστων προτύπων σχετικά με την πρόσβαση στο επάγγελμα του εξεταστή και των απαιτήσεων κατάρτισης των εξεταστών προκειμένου να βελτιωθούν οι γνώσεις και οι δεξιότητες των εξεταστών</w:t>
      </w:r>
      <w:r w:rsidRPr="00D966E2">
        <w:rPr>
          <w:b/>
          <w:i/>
          <w:szCs w:val="24"/>
          <w:lang w:eastAsia="en-US"/>
        </w:rPr>
        <w:t>, συμπεριλαμβανομένης της κατάρτισης για την αντίληψη του κινδύνου</w:t>
      </w:r>
      <w:r w:rsidRPr="00D966E2">
        <w:rPr>
          <w:szCs w:val="24"/>
          <w:lang w:eastAsia="en-US"/>
        </w:rPr>
        <w:t xml:space="preserve">, εξασφαλίζοντας κατ’ αυτόν τον τρόπο την αντικειμενικότερη αξιολόγηση των αιτούντων άδεια οδήγησης και επιτυγχάνοντας μεγαλύτερη εναρμόνιση των εξετάσεων οδήγησης. Επιπλέον, η Επιτροπή θα πρέπει να εξουσιοδοτηθεί να εκδίδει κατ’ εξουσιοδότηση πράξεις για την τροποποίηση και την προσαρμογή των ελάχιστων αυτών προτύπων σε οποιεσδήποτε τεχνικές, επιχειρησιακές ή επιστημονικές εξελίξεις στον εν λόγω τομέα, </w:t>
      </w:r>
      <w:r w:rsidRPr="00D966E2">
        <w:rPr>
          <w:b/>
          <w:i/>
          <w:szCs w:val="24"/>
          <w:lang w:eastAsia="en-US"/>
        </w:rPr>
        <w:t xml:space="preserve">συμπεριλαμβανομένων νέων προηγμένων συστημάτων υποβοήθησης του οδηγού, </w:t>
      </w:r>
      <w:r w:rsidRPr="00D966E2">
        <w:rPr>
          <w:szCs w:val="24"/>
          <w:lang w:eastAsia="en-US"/>
        </w:rPr>
        <w:t>όπου κρίνεται απαραίτητο.</w:t>
      </w:r>
      <w:r>
        <w:rPr>
          <w:b/>
          <w:szCs w:val="24"/>
          <w:lang w:eastAsia="en-US"/>
        </w:rPr>
        <w:t xml:space="preserve"> [Τροπολογία 31]</w:t>
      </w:r>
    </w:p>
    <w:p w:rsidR="00D966E2" w:rsidRPr="00D966E2" w:rsidRDefault="00D966E2" w:rsidP="00D966E2">
      <w:pPr>
        <w:spacing w:before="120" w:after="120" w:line="360" w:lineRule="auto"/>
        <w:ind w:left="850" w:hanging="850"/>
        <w:rPr>
          <w:b/>
          <w:szCs w:val="24"/>
          <w:lang w:eastAsia="en-US"/>
        </w:rPr>
      </w:pPr>
      <w:r w:rsidRPr="00D966E2">
        <w:rPr>
          <w:szCs w:val="24"/>
          <w:lang w:eastAsia="en-US"/>
        </w:rPr>
        <w:t>(32)</w:t>
      </w:r>
      <w:r w:rsidRPr="00D966E2">
        <w:rPr>
          <w:szCs w:val="24"/>
          <w:lang w:eastAsia="en-US"/>
        </w:rPr>
        <w:tab/>
        <w:t xml:space="preserve">Η έννοια της συνήθους κατοικίας θα πρέπει να οριστεί κατά τρόπο που να επιτρέπει την επίλυση ζητημάτων που προκύπτουν όταν δεν είναι δυνατό να διαπιστωθεί η συνήθης κατοικία βάσει επαγγελματικών ή οικογενειακών δεσμών. Είναι επίσης απαραίτητο να προβλεφθεί η δυνατότητα των αιτούντων να υποβληθούν σε θεωρητικές ή πρακτικές εξετάσεις στο κράτος μέλος της ιθαγένειάς τους, στις περιπτώσεις που το κράτος μέλος συνήθους κατοικίας τους δεν παρέχει τη δυνατότητα να υποβληθούν στις εν λόγω εξετάσεις στην επίσημη γλώσσα του πρώτου. Θα </w:t>
      </w:r>
      <w:r w:rsidRPr="00D966E2">
        <w:rPr>
          <w:strike/>
          <w:szCs w:val="24"/>
          <w:lang w:eastAsia="en-US"/>
        </w:rPr>
        <w:t>πρέπει</w:t>
      </w:r>
      <w:r w:rsidR="009E27F9">
        <w:rPr>
          <w:strike/>
          <w:szCs w:val="24"/>
          <w:lang w:eastAsia="en-US"/>
        </w:rPr>
        <w:t xml:space="preserve"> </w:t>
      </w:r>
      <w:r w:rsidRPr="00D966E2">
        <w:rPr>
          <w:b/>
          <w:i/>
          <w:szCs w:val="24"/>
          <w:lang w:eastAsia="en-US"/>
        </w:rPr>
        <w:t>μπορούσαν</w:t>
      </w:r>
      <w:r w:rsidRPr="00D966E2">
        <w:rPr>
          <w:szCs w:val="24"/>
          <w:lang w:eastAsia="en-US"/>
        </w:rPr>
        <w:t xml:space="preserve"> να θεσπιστούν ειδικοί κανόνες για τους διπλωμάτες και την οικογένειά τους, όταν στο πλαίσιο της αποστολής τους οφείλουν να διαμείνουν στο εξωτερικό για μεγάλο χρονικό διάστημα</w:t>
      </w:r>
      <w:r w:rsidRPr="00D966E2">
        <w:rPr>
          <w:b/>
          <w:i/>
          <w:szCs w:val="24"/>
          <w:lang w:eastAsia="en-US"/>
        </w:rPr>
        <w:t>, υπό την προϋπόθεση ότι αυτό δεν συνεπάγεται πρόσθετους κινδύνους για την οδική ασφάλεια</w:t>
      </w:r>
      <w:r w:rsidRPr="00D966E2">
        <w:rPr>
          <w:szCs w:val="24"/>
          <w:lang w:eastAsia="en-US"/>
        </w:rPr>
        <w:t>.</w:t>
      </w:r>
      <w:r>
        <w:rPr>
          <w:b/>
          <w:szCs w:val="24"/>
          <w:lang w:eastAsia="en-US"/>
        </w:rPr>
        <w:t xml:space="preserve"> [Τροπολογία 32]</w:t>
      </w:r>
    </w:p>
    <w:p w:rsidR="009E27F9" w:rsidRDefault="009E27F9">
      <w:pPr>
        <w:widowControl/>
        <w:rPr>
          <w:szCs w:val="24"/>
          <w:lang w:eastAsia="en-US"/>
        </w:rPr>
      </w:pPr>
      <w:r>
        <w:rPr>
          <w:szCs w:val="24"/>
          <w:lang w:eastAsia="en-US"/>
        </w:rPr>
        <w:br w:type="page"/>
      </w:r>
    </w:p>
    <w:p w:rsidR="00D966E2" w:rsidRPr="00D966E2" w:rsidRDefault="00D966E2" w:rsidP="00D966E2">
      <w:pPr>
        <w:spacing w:before="120" w:after="120" w:line="360" w:lineRule="auto"/>
        <w:ind w:left="850" w:hanging="850"/>
        <w:rPr>
          <w:szCs w:val="24"/>
          <w:lang w:eastAsia="en-US"/>
        </w:rPr>
      </w:pPr>
      <w:r w:rsidRPr="00D966E2">
        <w:rPr>
          <w:szCs w:val="24"/>
          <w:lang w:eastAsia="en-US"/>
        </w:rPr>
        <w:lastRenderedPageBreak/>
        <w:t>(33)</w:t>
      </w:r>
      <w:r w:rsidRPr="00D966E2">
        <w:rPr>
          <w:szCs w:val="24"/>
          <w:lang w:eastAsia="en-US"/>
        </w:rPr>
        <w:tab/>
        <w:t>Τα κράτη μέλη θα πρέπει να συνδράμουν το ένα το άλλο στην εφαρμογή της παρούσας οδηγίας. Όπου είναι δυνατόν, θα πρέπει να χρησιμοποιούν το δίκτυο αδειών οδήγησης της ΕΕ για την παροχή της εν λόγω συνδρομής. Το δίκτυο αδειών οδήγησης της ΕΕ, το οποίο είναι γνωστό ως «</w:t>
      </w:r>
      <w:r w:rsidRPr="00D966E2">
        <w:rPr>
          <w:szCs w:val="24"/>
          <w:lang w:val="en-GB" w:eastAsia="en-US"/>
        </w:rPr>
        <w:t>RESPER</w:t>
      </w:r>
      <w:r w:rsidRPr="00D966E2">
        <w:rPr>
          <w:szCs w:val="24"/>
          <w:lang w:eastAsia="en-US"/>
        </w:rPr>
        <w:t>», είναι ένας κόμβος, αφενός, για την ανταλλαγή πληροφοριών μεταξύ των εθνικών αρχών που είναι αρμόδιες για την έκδοση αδειών οδήγησης και, αφετέρου, για τη διευκόλυνση της εφαρμογής της παρούσας οδηγίας.</w:t>
      </w:r>
    </w:p>
    <w:p w:rsidR="00D966E2" w:rsidRPr="00D966E2" w:rsidRDefault="00D966E2" w:rsidP="00D966E2">
      <w:pPr>
        <w:spacing w:before="120" w:after="120" w:line="360" w:lineRule="auto"/>
        <w:ind w:left="850" w:hanging="850"/>
        <w:rPr>
          <w:szCs w:val="24"/>
          <w:lang w:eastAsia="en-US"/>
        </w:rPr>
      </w:pPr>
      <w:r w:rsidRPr="00D966E2">
        <w:rPr>
          <w:szCs w:val="24"/>
          <w:lang w:eastAsia="en-US"/>
        </w:rPr>
        <w:t>(34)</w:t>
      </w:r>
      <w:r w:rsidRPr="00D966E2">
        <w:rPr>
          <w:szCs w:val="24"/>
          <w:lang w:eastAsia="en-US"/>
        </w:rPr>
        <w:tab/>
        <w:t xml:space="preserve">Το δίκτυο αδειών οδήγησης της ΕΕ στοχεύει στη διασφάλιση της αναγνώρισης εγγράφων και κεκτημένων δικαιωμάτων που προέρχονται από κράτη μέλη, στην καταπολέμηση της απάτης σχετικά με έγγραφα, στην αποφυγή της έκδοσης πολλαπλών αδειών και στη διευκόλυνση της επιβολής της έκπτωσης από το δικαίωμα οδήγησης. Θα πρέπει, ειδικότερα, να δοθεί στα κράτη μέλη η δυνατότητα να επαληθεύουν συστηματικά ότι οι λόγοι που οδήγησαν σε τυχόν περιορισμούς, αναστολές, ανακλήσεις ή ακυρώσεις άδειας οδήγησης ή του δικαιώματος οδήγησης, έχουν εξαλειφθεί. Η χρήση του </w:t>
      </w:r>
      <w:r w:rsidRPr="00D966E2">
        <w:rPr>
          <w:szCs w:val="24"/>
          <w:lang w:val="en-GB" w:eastAsia="en-US"/>
        </w:rPr>
        <w:t>RESPER</w:t>
      </w:r>
      <w:r w:rsidRPr="00D966E2">
        <w:rPr>
          <w:szCs w:val="24"/>
          <w:lang w:eastAsia="en-US"/>
        </w:rPr>
        <w:t xml:space="preserve"> για την εφαρμογή άλλων πράξεων της Ένωσης θα πρέπει να επιτρέπεται μόνο εφόσον οι εν λόγω χρήσεις προβλέπονται ρητά από την παρούσα οδηγία.</w:t>
      </w:r>
    </w:p>
    <w:p w:rsidR="009E27F9" w:rsidRDefault="009E27F9">
      <w:pPr>
        <w:widowControl/>
        <w:rPr>
          <w:szCs w:val="24"/>
          <w:lang w:eastAsia="en-US"/>
        </w:rPr>
      </w:pPr>
      <w:r>
        <w:rPr>
          <w:szCs w:val="24"/>
          <w:lang w:eastAsia="en-US"/>
        </w:rPr>
        <w:br w:type="page"/>
      </w:r>
    </w:p>
    <w:p w:rsidR="00D966E2" w:rsidRPr="00D966E2" w:rsidRDefault="00D966E2" w:rsidP="00D966E2">
      <w:pPr>
        <w:spacing w:before="120" w:after="120" w:line="360" w:lineRule="auto"/>
        <w:ind w:left="850" w:hanging="850"/>
        <w:rPr>
          <w:szCs w:val="24"/>
          <w:lang w:eastAsia="en-US"/>
        </w:rPr>
      </w:pPr>
      <w:r w:rsidRPr="00D966E2">
        <w:rPr>
          <w:szCs w:val="24"/>
          <w:lang w:eastAsia="en-US"/>
        </w:rPr>
        <w:lastRenderedPageBreak/>
        <w:t>(35)</w:t>
      </w:r>
      <w:r w:rsidRPr="00D966E2">
        <w:rPr>
          <w:szCs w:val="24"/>
          <w:lang w:eastAsia="en-US"/>
        </w:rPr>
        <w:tab/>
        <w:t>Προκειμένου να καταστεί δυνατή η εκπόνηση ουσιαστικών εκθέσεων σχετικά με την εφαρμογή της παρούσας οδηγίας, η Επιτροπή θα πρέπει να λαμβάνει πληροφορίες σε ετήσια βάση σχετικά με τον αριθμό των αδειών οδήγησης που εκδόθηκαν, ανανεώθηκαν, αντικαταστάθηκαν, ανακλήθηκαν και ανταλλάχθηκαν, για κάθε κατηγορία, συμπεριλαμβανομένων στοιχείων για την έκδοση και χρήση φορητών αδειών οδήγησης.</w:t>
      </w:r>
    </w:p>
    <w:p w:rsidR="00D966E2" w:rsidRPr="00D966E2" w:rsidRDefault="00D966E2" w:rsidP="00D966E2">
      <w:pPr>
        <w:spacing w:before="120" w:after="120" w:line="360" w:lineRule="auto"/>
        <w:ind w:left="850" w:hanging="850"/>
        <w:rPr>
          <w:b/>
          <w:szCs w:val="24"/>
          <w:lang w:eastAsia="en-US"/>
        </w:rPr>
      </w:pPr>
      <w:r w:rsidRPr="00D966E2">
        <w:rPr>
          <w:b/>
          <w:i/>
          <w:szCs w:val="24"/>
          <w:lang w:eastAsia="en-US"/>
        </w:rPr>
        <w:t>(35α)</w:t>
      </w:r>
      <w:r w:rsidRPr="00D966E2">
        <w:rPr>
          <w:szCs w:val="24"/>
          <w:lang w:eastAsia="en-US"/>
        </w:rPr>
        <w:tab/>
      </w:r>
      <w:r w:rsidRPr="00D966E2">
        <w:rPr>
          <w:b/>
          <w:i/>
          <w:szCs w:val="24"/>
          <w:lang w:eastAsia="en-US"/>
        </w:rPr>
        <w:t>Κατά τις προετοιμασίες για την αναθεώρηση της παρούσας οδηγίας, η Επιτροπή θα πρέπει να λαμβάνει υπόψη στον μέγιστο βαθμό ότι τα κράτη μέλη βρίσκονται αντιμέτωπα με διαφορετικές γεωγραφικές και κοινωνικές προκλήσεις κατά την επιδίωξη της βελτίωσης της οδικής ασφάλειας. Μάλιστα, ενώ ορισμένα κράτη μέλη επιδιώκουν επιτυχώς την επιβολή των κανόνων οδικής κυκλοφορίας μέσω των αποκαλούμενων συστημάτων βαθμών ποινής, άλλα επιλέγουν διαφορετικές μεθόδους, όπως η άμεση επιβολή αυστηρότερων κυρώσεων ή η εντατικοποίηση των προσπαθειών στο πλαίσιο στοχευμένων εκστρατειών επιβολής και πρόληψης. Επιπλέον, θα πρέπει επίσης να ληφθεί υπόψη το γεγονός ότι τα ίδια τα συστήματα βαθμών ποινής μπορεί να διαφέρουν σημαντικά μεταξύ τους στα κράτη μέλη που επιλέγουν να τα εφαρμόσουν. Επομένως, οι πόροι και η προσοχή θα πρέπει να κατευθύνονται σε άλλα μέτρα τα οποία μπορούν να αυξήσουν την οδική ασφάλεια, επιτρέποντας παράλληλα στα κράτη μέλη να αντιμετωπίσουν τις ποικίλες προκλήσεις τους με όποιον τρόπο πιστεύουν ότι είναι ο πλέον αποδοτικός.</w:t>
      </w:r>
      <w:r>
        <w:rPr>
          <w:b/>
          <w:szCs w:val="24"/>
          <w:lang w:eastAsia="en-US"/>
        </w:rPr>
        <w:t xml:space="preserve"> [Τροπολογίες 247 και 311]</w:t>
      </w:r>
    </w:p>
    <w:p w:rsidR="009E27F9" w:rsidRDefault="009E27F9">
      <w:pPr>
        <w:widowControl/>
        <w:rPr>
          <w:b/>
          <w:i/>
          <w:szCs w:val="24"/>
          <w:lang w:eastAsia="en-US"/>
        </w:rPr>
      </w:pPr>
      <w:r>
        <w:rPr>
          <w:b/>
          <w:i/>
          <w:szCs w:val="24"/>
          <w:lang w:eastAsia="en-US"/>
        </w:rPr>
        <w:br w:type="page"/>
      </w:r>
    </w:p>
    <w:p w:rsidR="00D966E2" w:rsidRPr="00D966E2" w:rsidRDefault="00D966E2" w:rsidP="00D966E2">
      <w:pPr>
        <w:spacing w:before="120" w:after="120" w:line="360" w:lineRule="auto"/>
        <w:ind w:left="850" w:hanging="850"/>
        <w:rPr>
          <w:b/>
          <w:szCs w:val="24"/>
          <w:lang w:eastAsia="en-US"/>
        </w:rPr>
      </w:pPr>
      <w:r w:rsidRPr="00D966E2">
        <w:rPr>
          <w:b/>
          <w:i/>
          <w:szCs w:val="24"/>
          <w:lang w:eastAsia="en-US"/>
        </w:rPr>
        <w:lastRenderedPageBreak/>
        <w:t>(35β)</w:t>
      </w:r>
      <w:r w:rsidRPr="00D966E2">
        <w:rPr>
          <w:szCs w:val="24"/>
          <w:lang w:eastAsia="en-US"/>
        </w:rPr>
        <w:tab/>
      </w:r>
      <w:r w:rsidRPr="00D966E2">
        <w:rPr>
          <w:b/>
          <w:i/>
          <w:szCs w:val="24"/>
          <w:lang w:eastAsia="en-US"/>
        </w:rPr>
        <w:t>Τα κράτη μέλη θα πρέπει επίσης να ανταλλάσσουν δεδομένα σχετικά με τις βέλτιστες πρακτικές τους όσον αφορά τα μέτρα οδικής ασφάλειας και την κατάρτιση για την επίγνωση των κινδύνων, ειδικότερα όσον αφορά τους αρχάριους οδηγούς και στο πλαίσιο της δια βίου εκπαίδευσης, τη χρήση συστήματος υποστήριξης ανά ηλικιακή ομάδα μέσω παρεμβάσεων ανατροφοδότησης με απόδειξη της συμμετοχής και συστάσεων που παρέχονται από εκπαιδευτή οδήγησης, ειδικευμένο ψυχολόγο ή εξεταστή οδήγησης, καθώς και μέτρων για την αύξηση της οδικής ασφάλειας των ευάλωτων χρηστών του οδικού δικτύου.</w:t>
      </w:r>
      <w:r>
        <w:rPr>
          <w:b/>
          <w:szCs w:val="24"/>
          <w:lang w:eastAsia="en-US"/>
        </w:rPr>
        <w:t xml:space="preserve"> [Τροπολογία 34]</w:t>
      </w:r>
    </w:p>
    <w:p w:rsidR="009E27F9" w:rsidRDefault="009E27F9">
      <w:pPr>
        <w:widowControl/>
        <w:rPr>
          <w:szCs w:val="24"/>
          <w:lang w:eastAsia="en-US"/>
        </w:rPr>
      </w:pPr>
      <w:r>
        <w:rPr>
          <w:szCs w:val="24"/>
          <w:lang w:eastAsia="en-US"/>
        </w:rPr>
        <w:br w:type="page"/>
      </w:r>
    </w:p>
    <w:p w:rsidR="00D966E2" w:rsidRPr="00D966E2" w:rsidRDefault="00D966E2" w:rsidP="00D966E2">
      <w:pPr>
        <w:spacing w:before="120" w:after="120" w:line="360" w:lineRule="auto"/>
        <w:ind w:left="850" w:hanging="850"/>
        <w:rPr>
          <w:szCs w:val="24"/>
          <w:lang w:eastAsia="en-US"/>
        </w:rPr>
      </w:pPr>
      <w:r w:rsidRPr="00D966E2">
        <w:rPr>
          <w:szCs w:val="24"/>
          <w:lang w:eastAsia="en-US"/>
        </w:rPr>
        <w:lastRenderedPageBreak/>
        <w:t>(36)</w:t>
      </w:r>
      <w:r w:rsidRPr="00D966E2">
        <w:rPr>
          <w:szCs w:val="24"/>
          <w:lang w:eastAsia="en-US"/>
        </w:rPr>
        <w:tab/>
        <w:t xml:space="preserve">Προκειμένου να επιτευχθούν οι στόχοι της παρούσας οδηγίας, και ειδικότερα προκειμένου να προσαρμοστούν τα παραρτήματά της σε οποιεσδήποτε τεχνικές, επιχειρησιακές ή επιστημονικές εξελίξεις, η εξουσία έκδοσης πράξεων σύμφωνα με το άρθρο 290 της ΣΛΕΕ θα πρέπει να ανατεθεί στην Επιτροπή όσον αφορά την τροποποίηση των μερών Α, Β και Δ του παραρτήματος Ι που διέπει τις προδιαγραφές των υλικών αδειών οδήγησης· την τροποποίηση του μέρους Γ του παραρτήματος Ι που καθορίζει τις προδιαγραφές για τις φορητές άδειες οδήγησης· την τροποποίηση του μέρους Ε του παραρτήματος Ι που διέπει τους κανόνες σχετικά με τους εφαρμοστέους εθνικούς και ενωσιακούς κωδικούς· την τροποποίηση των παραρτημάτων </w:t>
      </w:r>
      <w:r w:rsidRPr="00D966E2">
        <w:rPr>
          <w:szCs w:val="24"/>
          <w:lang w:val="en-GB" w:eastAsia="en-US"/>
        </w:rPr>
        <w:t>II</w:t>
      </w:r>
      <w:r w:rsidRPr="00D966E2">
        <w:rPr>
          <w:szCs w:val="24"/>
          <w:lang w:eastAsia="en-US"/>
        </w:rPr>
        <w:t xml:space="preserve">, </w:t>
      </w:r>
      <w:r w:rsidRPr="00D966E2">
        <w:rPr>
          <w:szCs w:val="24"/>
          <w:lang w:val="en-GB" w:eastAsia="en-US"/>
        </w:rPr>
        <w:t>III</w:t>
      </w:r>
      <w:r w:rsidRPr="00D966E2">
        <w:rPr>
          <w:szCs w:val="24"/>
          <w:lang w:eastAsia="en-US"/>
        </w:rPr>
        <w:t xml:space="preserve">, </w:t>
      </w:r>
      <w:r w:rsidRPr="00D966E2">
        <w:rPr>
          <w:szCs w:val="24"/>
          <w:lang w:val="en-GB" w:eastAsia="en-US"/>
        </w:rPr>
        <w:t>V</w:t>
      </w:r>
      <w:r w:rsidRPr="00D966E2">
        <w:rPr>
          <w:szCs w:val="24"/>
          <w:lang w:eastAsia="en-US"/>
        </w:rPr>
        <w:t xml:space="preserve"> και </w:t>
      </w:r>
      <w:r w:rsidRPr="00D966E2">
        <w:rPr>
          <w:szCs w:val="24"/>
          <w:lang w:val="en-GB" w:eastAsia="en-US"/>
        </w:rPr>
        <w:t>VI</w:t>
      </w:r>
      <w:r w:rsidRPr="00D966E2">
        <w:rPr>
          <w:szCs w:val="24"/>
          <w:lang w:eastAsia="en-US"/>
        </w:rPr>
        <w:t xml:space="preserve"> που καθορίζουν ορισμένες ελάχιστες απαιτήσεις σχετικά με την έκδοση, την ισχύ και την ανανέωση των αδειών οδήγησης· και την τροποποίηση του παραρτήματος </w:t>
      </w:r>
      <w:r w:rsidRPr="00D966E2">
        <w:rPr>
          <w:szCs w:val="24"/>
          <w:lang w:val="en-GB" w:eastAsia="en-US"/>
        </w:rPr>
        <w:t>IV</w:t>
      </w:r>
      <w:r w:rsidRPr="00D966E2">
        <w:rPr>
          <w:szCs w:val="24"/>
          <w:lang w:eastAsia="en-US"/>
        </w:rPr>
        <w:t xml:space="preserve"> για τον καθορισμό των ελάχιστων προτύπων για τους εξεταστές. Η εν λόγω εξουσιοδότηση θα πρέπει να χορηγείται για περίοδο πέντε ετών, δεδομένου του γεγονότος ότι πραγματοποιούνται συχνά τεχνικές, επιχειρησιακές και επιστημονικές εξελίξεις στα θέματα που διέπονται από τα παραρτήματα αυτά. Είναι ιδιαίτερα σημαντικό η Επιτροπή να διεξάγει, κατά τις προπαρασκευαστικές της εργασίες, τις κατάλληλες διαβουλεύσεις, μεταξύ άλλων σε επίπεδο εμπειρογνωμόνων, και οι διαβουλεύσεις αυτές να πραγματοποιούνται σύμφωνα με τις αρχές που ορίζονται στη διοργανική συμφωνία της 13ης Απριλίου 2016 για τη βελτίωση του νομοθετικού έργου</w:t>
      </w:r>
      <w:r w:rsidRPr="00D966E2">
        <w:rPr>
          <w:szCs w:val="24"/>
          <w:vertAlign w:val="superscript"/>
          <w:lang w:val="en-GB" w:eastAsia="en-US"/>
        </w:rPr>
        <w:footnoteReference w:id="10"/>
      </w:r>
      <w:r w:rsidRPr="00D966E2">
        <w:rPr>
          <w:szCs w:val="24"/>
          <w:lang w:eastAsia="en-US"/>
        </w:rPr>
        <w:t>. Πιο συγκεκριμένα, προκειμένου να εξασφαλιστεί η ίση συμμετοχή στην προετοιμασία των κατ’ εξουσιοδότηση πράξεων, το Ευρωπαϊκό Κοινοβούλιο και το Συμβούλιο λαμβάνουν όλα τα έγγραφα κατά τον ίδιο χρόνο με τους εμπειρογνώμονες των κρατών μελών, και οι εμπειρογνώμονές τους έχουν συστηματικά πρόσβαση στις συνεδριάσεις των ομάδων εμπειρογνωμόνων της Επιτροπής που ασχολούνται με την προετοιμασία κατ’ εξουσιοδότηση πράξεων.</w:t>
      </w:r>
    </w:p>
    <w:p w:rsidR="009E27F9" w:rsidRDefault="009E27F9">
      <w:pPr>
        <w:widowControl/>
        <w:rPr>
          <w:szCs w:val="24"/>
          <w:lang w:eastAsia="en-US"/>
        </w:rPr>
      </w:pPr>
      <w:r>
        <w:rPr>
          <w:szCs w:val="24"/>
          <w:lang w:eastAsia="en-US"/>
        </w:rPr>
        <w:br w:type="page"/>
      </w:r>
    </w:p>
    <w:p w:rsidR="00D966E2" w:rsidRPr="00D966E2" w:rsidRDefault="00D966E2" w:rsidP="00D966E2">
      <w:pPr>
        <w:spacing w:before="120" w:after="120" w:line="360" w:lineRule="auto"/>
        <w:ind w:left="850" w:hanging="850"/>
        <w:rPr>
          <w:b/>
          <w:szCs w:val="24"/>
          <w:lang w:eastAsia="en-US"/>
        </w:rPr>
      </w:pPr>
      <w:r w:rsidRPr="00D966E2">
        <w:rPr>
          <w:szCs w:val="24"/>
          <w:lang w:eastAsia="en-US"/>
        </w:rPr>
        <w:lastRenderedPageBreak/>
        <w:t>(37)</w:t>
      </w:r>
      <w:r w:rsidRPr="00D966E2">
        <w:rPr>
          <w:szCs w:val="24"/>
          <w:lang w:eastAsia="en-US"/>
        </w:rPr>
        <w:tab/>
        <w:t xml:space="preserve">Στο πλαίσιο της σταδιακής ψηφιοποίησης, του αυτοματισμού, των ολοένα και αυστηρότερων απαιτήσεων μείωσης των εκπομπών των οδικών μεταφορών, καθώς και της συνεχούς τεχνολογικής προόδου των μηχανοκίνητων οχημάτων, είναι απαραίτητο όλοι οι οδηγοί να διατηρούν επίκαιρες τις γνώσεις τους σε θέματα </w:t>
      </w:r>
      <w:r w:rsidRPr="00D966E2">
        <w:rPr>
          <w:b/>
          <w:i/>
          <w:szCs w:val="24"/>
          <w:lang w:eastAsia="en-US"/>
        </w:rPr>
        <w:t xml:space="preserve">νέων τεχνολογιών, </w:t>
      </w:r>
      <w:r w:rsidRPr="00D966E2">
        <w:rPr>
          <w:szCs w:val="24"/>
          <w:lang w:eastAsia="en-US"/>
        </w:rPr>
        <w:t xml:space="preserve">οδικής ασφάλειας και βιωσιμότητας. </w:t>
      </w:r>
      <w:r w:rsidRPr="00D966E2">
        <w:rPr>
          <w:strike/>
          <w:szCs w:val="24"/>
          <w:lang w:eastAsia="en-US"/>
        </w:rPr>
        <w:t>Η</w:t>
      </w:r>
      <w:r w:rsidR="009E27F9">
        <w:rPr>
          <w:strike/>
          <w:szCs w:val="24"/>
          <w:lang w:eastAsia="en-US"/>
        </w:rPr>
        <w:t xml:space="preserve"> </w:t>
      </w:r>
      <w:r w:rsidRPr="00D966E2">
        <w:rPr>
          <w:b/>
          <w:i/>
          <w:szCs w:val="24"/>
          <w:lang w:eastAsia="en-US"/>
        </w:rPr>
        <w:t>Τα κράτη μέλη θα πρέπει να επιδιώξουν την</w:t>
      </w:r>
      <w:r w:rsidRPr="00D966E2">
        <w:rPr>
          <w:szCs w:val="24"/>
          <w:lang w:eastAsia="en-US"/>
        </w:rPr>
        <w:t xml:space="preserve"> προώθηση της δια βίου εκπαίδευσης</w:t>
      </w:r>
      <w:r w:rsidRPr="00D966E2">
        <w:rPr>
          <w:b/>
          <w:i/>
          <w:szCs w:val="24"/>
          <w:lang w:eastAsia="en-US"/>
        </w:rPr>
        <w:t xml:space="preserve"> των οδηγών και την παροχή κινήτρων για την παρακολούθηση μαθημάτων ασφαλούς οδήγησης, μεταξύ άλλων μέσω παρεμβάσεων ανατροφοδότησης με απόδειξη της συμμετοχής και συστάσεων που παρέχονται από εκπαιδευτή οδήγησης, ειδικευμένο ψυχολόγο ή εξεταστή οδήγησης, οι οποίες μπορούν να συμβάλουν σε πιο συμπεριληπτική κινητικότητα. Αυτό</w:t>
      </w:r>
      <w:r w:rsidRPr="00D966E2">
        <w:rPr>
          <w:szCs w:val="24"/>
          <w:lang w:eastAsia="en-US"/>
        </w:rPr>
        <w:t xml:space="preserve"> μπορεί να είναι καθοριστικής σημασίας για να συμβαδίζουν οι δεξιότητες των έμπειρων οδηγών με την οδική ασφάλεια, τις νέες τεχνολογίες και την οικολογική οδήγηση, η οποία βελτιώνει την αποδοτική χρήση των καυσίμων και μειώνει τις εκπομπές και τη διαχείριση της ταχύτητας.</w:t>
      </w:r>
      <w:r>
        <w:rPr>
          <w:b/>
          <w:szCs w:val="24"/>
          <w:lang w:eastAsia="en-US"/>
        </w:rPr>
        <w:t xml:space="preserve"> [Τροπολογία 35]</w:t>
      </w:r>
    </w:p>
    <w:p w:rsidR="009E27F9" w:rsidRDefault="009E27F9">
      <w:pPr>
        <w:widowControl/>
        <w:rPr>
          <w:szCs w:val="24"/>
          <w:lang w:eastAsia="en-US"/>
        </w:rPr>
      </w:pPr>
      <w:r>
        <w:rPr>
          <w:szCs w:val="24"/>
          <w:lang w:eastAsia="en-US"/>
        </w:rPr>
        <w:br w:type="page"/>
      </w:r>
    </w:p>
    <w:p w:rsidR="00D966E2" w:rsidRPr="00D966E2" w:rsidRDefault="00D966E2" w:rsidP="00D966E2">
      <w:pPr>
        <w:spacing w:before="120" w:after="120" w:line="360" w:lineRule="auto"/>
        <w:ind w:left="850" w:hanging="850"/>
        <w:rPr>
          <w:szCs w:val="24"/>
          <w:lang w:eastAsia="en-US"/>
        </w:rPr>
      </w:pPr>
      <w:r w:rsidRPr="00D966E2">
        <w:rPr>
          <w:szCs w:val="24"/>
          <w:lang w:eastAsia="en-US"/>
        </w:rPr>
        <w:lastRenderedPageBreak/>
        <w:t>(38)</w:t>
      </w:r>
      <w:r w:rsidRPr="00D966E2">
        <w:rPr>
          <w:szCs w:val="24"/>
          <w:lang w:eastAsia="en-US"/>
        </w:rPr>
        <w:tab/>
        <w:t xml:space="preserve">Προκειμένου να διασφαλιστούν ενιαίες συνθήκες για την εφαρμογή της παρούσας οδηγίας, θα πρέπει να ανατεθούν εκτελεστικές αρμοδιότητες στην Επιτροπή για τον καθορισμό των χαρακτηριστικών διαλειτουργικότητας και των μέτρων ασφαλείας που ισχύουν για τους κωδικούς </w:t>
      </w:r>
      <w:r w:rsidRPr="00D966E2">
        <w:rPr>
          <w:szCs w:val="24"/>
          <w:lang w:val="en-GB" w:eastAsia="en-US"/>
        </w:rPr>
        <w:t>QR</w:t>
      </w:r>
      <w:r w:rsidRPr="00D966E2">
        <w:rPr>
          <w:szCs w:val="24"/>
          <w:lang w:eastAsia="en-US"/>
        </w:rPr>
        <w:t xml:space="preserve"> που εισάγονται στις υλικές άδειες οδήγησης· τις διατάξεις σχετικά με τη διαλειτουργικότητα, την ασφάλεια και τις δοκιμές των φορητών αδειών οδήγησης· την παράταση της περιόδου διοικητικής ισχύος των αδειών οδήγησης στο σύνολο της Ένωσης σε περίπτωση κρίσης· το περιεχόμενο της αυτοαξιολόγησης για τη σωματική και πνευματική ικανότητα που θα διεξάγεται για τους οδηγούς της ομάδας 1· τους όρους ανταλλαγής αδειών οδήγησης από τρίτες χώρες με άδειες οδήγησης που έχουν εκδοθεί από κράτη μέλη χωρίς να καταγράφεται το γεγονός της ανταλλαγής στην άδεια οδήγησης· καθώς και τη διαλειτουργικότητα μεταξύ των εθνικών συστημάτων που είναι συνδεδεμένα με το δίκτυο αδειών οδήγησης της ΕΕ και την προστασία των προσωπικών δεδομένων που ανταλλάσσονται στο εν λόγω πλαίσιο. Οι αρμοδιότητες αυτές θα πρέπει να ασκούνται σύμφωνα με τον κανονισμό (ΕΕ) αριθ. 182/2011 του Ευρωπαϊκού Κοινοβουλίου και του Συμβουλίου</w:t>
      </w:r>
      <w:r w:rsidRPr="00D966E2">
        <w:rPr>
          <w:szCs w:val="24"/>
          <w:vertAlign w:val="superscript"/>
          <w:lang w:val="en-GB" w:eastAsia="en-US"/>
        </w:rPr>
        <w:footnoteReference w:id="11"/>
      </w:r>
      <w:r w:rsidRPr="00D966E2">
        <w:rPr>
          <w:szCs w:val="24"/>
          <w:lang w:eastAsia="en-US"/>
        </w:rPr>
        <w:t>.</w:t>
      </w:r>
    </w:p>
    <w:p w:rsidR="00D966E2" w:rsidRPr="00D966E2" w:rsidRDefault="00D966E2" w:rsidP="00D966E2">
      <w:pPr>
        <w:spacing w:before="120" w:after="120" w:line="360" w:lineRule="auto"/>
        <w:ind w:left="850" w:hanging="850"/>
        <w:rPr>
          <w:szCs w:val="24"/>
          <w:lang w:eastAsia="en-US"/>
        </w:rPr>
      </w:pPr>
      <w:r w:rsidRPr="00D966E2">
        <w:rPr>
          <w:szCs w:val="24"/>
          <w:lang w:eastAsia="en-US"/>
        </w:rPr>
        <w:t>(39)</w:t>
      </w:r>
      <w:r w:rsidRPr="00D966E2">
        <w:rPr>
          <w:szCs w:val="24"/>
          <w:lang w:eastAsia="en-US"/>
        </w:rPr>
        <w:tab/>
        <w:t>Για λόγους συνοχής, η οδηγία (ΕΕ) 2022/2561 του Ευρωπαϊκού Κοινοβουλίου και του Συμβουλίου</w:t>
      </w:r>
      <w:r w:rsidRPr="00D966E2">
        <w:rPr>
          <w:szCs w:val="24"/>
          <w:vertAlign w:val="superscript"/>
          <w:lang w:val="en-GB" w:eastAsia="en-US"/>
        </w:rPr>
        <w:footnoteReference w:id="12"/>
      </w:r>
      <w:r w:rsidRPr="00D966E2">
        <w:rPr>
          <w:szCs w:val="24"/>
          <w:lang w:eastAsia="en-US"/>
        </w:rPr>
        <w:t>, η οποία αφορά ορισμένα θέματα που καλύπτονται από την παρούσα οδηγία, και ο κανονισμός (ΕΕ) 2018/1724 θα πρέπει να τροποποιηθούν.</w:t>
      </w:r>
    </w:p>
    <w:p w:rsidR="009E27F9" w:rsidRDefault="009E27F9">
      <w:pPr>
        <w:widowControl/>
        <w:rPr>
          <w:szCs w:val="24"/>
          <w:lang w:eastAsia="en-US"/>
        </w:rPr>
      </w:pPr>
      <w:r>
        <w:rPr>
          <w:szCs w:val="24"/>
          <w:lang w:eastAsia="en-US"/>
        </w:rPr>
        <w:br w:type="page"/>
      </w:r>
    </w:p>
    <w:p w:rsidR="00D966E2" w:rsidRPr="00D966E2" w:rsidRDefault="00D966E2" w:rsidP="00D966E2">
      <w:pPr>
        <w:spacing w:before="120" w:after="120" w:line="360" w:lineRule="auto"/>
        <w:ind w:left="850" w:hanging="850"/>
        <w:rPr>
          <w:szCs w:val="24"/>
          <w:lang w:eastAsia="en-US"/>
        </w:rPr>
      </w:pPr>
      <w:r w:rsidRPr="00D966E2">
        <w:rPr>
          <w:szCs w:val="24"/>
          <w:lang w:eastAsia="en-US"/>
        </w:rPr>
        <w:lastRenderedPageBreak/>
        <w:t>(40)</w:t>
      </w:r>
      <w:r w:rsidRPr="00D966E2">
        <w:rPr>
          <w:szCs w:val="24"/>
          <w:lang w:eastAsia="en-US"/>
        </w:rPr>
        <w:tab/>
        <w:t>Η οδηγία 126/2006/ΕΚ και ο κανονισμός (ΕΕ) αριθ. 383/2012 της Επιτροπής</w:t>
      </w:r>
      <w:r w:rsidRPr="00D966E2">
        <w:rPr>
          <w:szCs w:val="24"/>
          <w:vertAlign w:val="superscript"/>
          <w:lang w:val="en-GB" w:eastAsia="en-US"/>
        </w:rPr>
        <w:footnoteReference w:id="13"/>
      </w:r>
      <w:r w:rsidRPr="00D966E2">
        <w:rPr>
          <w:szCs w:val="24"/>
          <w:lang w:eastAsia="en-US"/>
        </w:rPr>
        <w:t xml:space="preserve"> θα πρέπει να καταργηθούν.</w:t>
      </w:r>
    </w:p>
    <w:p w:rsidR="00D966E2" w:rsidRPr="00D966E2" w:rsidRDefault="00D966E2" w:rsidP="00D966E2">
      <w:pPr>
        <w:spacing w:before="120" w:after="120" w:line="360" w:lineRule="auto"/>
        <w:ind w:left="850" w:hanging="850"/>
        <w:rPr>
          <w:szCs w:val="24"/>
          <w:lang w:eastAsia="en-US"/>
        </w:rPr>
      </w:pPr>
      <w:r w:rsidRPr="00D966E2">
        <w:rPr>
          <w:szCs w:val="24"/>
          <w:lang w:eastAsia="en-US"/>
        </w:rPr>
        <w:t>(41)</w:t>
      </w:r>
      <w:r w:rsidRPr="00D966E2">
        <w:rPr>
          <w:szCs w:val="24"/>
          <w:lang w:eastAsia="en-US"/>
        </w:rPr>
        <w:tab/>
        <w:t>Δεδομένου ότι οι στόχοι της παρούσας οδηγίας δεν μπορούν να επιτευχθούν επαρκώς από τα κράτη μέλη, καθώς οι κανόνες που διέπουν την έκδοση, ανανέωση, αντικατάσταση και ανταλλαγή αδειών οδήγησης θα συνεπάγονταν τόσο διαφορετικές απαιτήσεις, ώστε δεν θα μπορούσε να επιτευχθεί το επίπεδο οδικής ασφάλειας και ελεύθερης κυκλοφορίας των πολιτών που προβλέπουν οι εναρμονισμένοι κανόνες, οι στόχοι αυτοί είναι καλύτερο να επιτευχθούν σε επίπεδο Ένωσης μέσω της θέσπισης ελάχιστων απαιτήσεων. Επομένως, η Ένωση μπορεί να θεσπίσει μέτρα σύμφωνα με την αρχή της επικουρικότητας, που ορίζεται στο άρθρο 5 της Συνθήκης για την Ευρωπαϊκή Ένωση. Σύμφωνα με την αρχή της αναλογικότητας, που διατυπώνεται στο ίδιο άρθρο, η παρούσα οδηγία δεν υπερβαίνει τα αναγκαία για την επίτευξη αυτών των στόχων.</w:t>
      </w:r>
    </w:p>
    <w:p w:rsidR="00D966E2" w:rsidRPr="00D966E2" w:rsidRDefault="00D966E2" w:rsidP="00D966E2">
      <w:pPr>
        <w:spacing w:before="120" w:after="120" w:line="360" w:lineRule="auto"/>
        <w:ind w:left="850" w:hanging="850"/>
        <w:rPr>
          <w:szCs w:val="24"/>
          <w:lang w:eastAsia="en-US"/>
        </w:rPr>
      </w:pPr>
      <w:r w:rsidRPr="00D966E2">
        <w:rPr>
          <w:szCs w:val="24"/>
          <w:lang w:eastAsia="en-US"/>
        </w:rPr>
        <w:t>(42)</w:t>
      </w:r>
      <w:r w:rsidRPr="00D966E2">
        <w:rPr>
          <w:szCs w:val="24"/>
          <w:lang w:eastAsia="en-US"/>
        </w:rPr>
        <w:tab/>
        <w:t>Ζητήθηκε η γνώμη του Ευρωπαίου Επόπτη Προστασίας Δεδομένων σύμφωνα με το άρθρο 42 παράγραφος 1 του κανονισμού (ΕΕ) 2018/1725, ο οποίος και γνωμοδότησε στις [ΗΗ/ΜΜ/ΕΕΕΕ].</w:t>
      </w:r>
    </w:p>
    <w:p w:rsidR="009E27F9" w:rsidRDefault="009E27F9">
      <w:pPr>
        <w:widowControl/>
        <w:rPr>
          <w:szCs w:val="24"/>
          <w:lang w:eastAsia="en-US"/>
        </w:rPr>
      </w:pPr>
      <w:r>
        <w:rPr>
          <w:szCs w:val="24"/>
          <w:lang w:eastAsia="en-US"/>
        </w:rPr>
        <w:br w:type="page"/>
      </w:r>
    </w:p>
    <w:p w:rsidR="00D966E2" w:rsidRPr="00D966E2" w:rsidRDefault="00D966E2" w:rsidP="00D966E2">
      <w:pPr>
        <w:spacing w:before="120" w:after="120" w:line="360" w:lineRule="auto"/>
        <w:ind w:left="850" w:hanging="850"/>
        <w:rPr>
          <w:szCs w:val="24"/>
          <w:lang w:eastAsia="en-US"/>
        </w:rPr>
      </w:pPr>
      <w:r w:rsidRPr="00D966E2">
        <w:rPr>
          <w:szCs w:val="24"/>
          <w:lang w:eastAsia="en-US"/>
        </w:rPr>
        <w:lastRenderedPageBreak/>
        <w:t>(43)</w:t>
      </w:r>
      <w:r w:rsidRPr="00D966E2">
        <w:rPr>
          <w:szCs w:val="24"/>
          <w:lang w:eastAsia="en-US"/>
        </w:rPr>
        <w:tab/>
        <w:t>Σύμφωνα με την κοινή πολιτική δήλωση, της 28ης Σεπτεμβρίου 2011, των κρατών μελών και της Επιτροπής σχετικά με τα επεξηγηματικά έγγραφα</w:t>
      </w:r>
      <w:r w:rsidRPr="00D966E2">
        <w:rPr>
          <w:szCs w:val="24"/>
          <w:vertAlign w:val="superscript"/>
          <w:lang w:val="en-GB" w:eastAsia="en-US"/>
        </w:rPr>
        <w:footnoteReference w:id="14"/>
      </w:r>
      <w:r w:rsidRPr="00D966E2">
        <w:rPr>
          <w:szCs w:val="24"/>
          <w:lang w:eastAsia="en-US"/>
        </w:rPr>
        <w:t>, τα κράτη μέλη ανέλαβαν να συνοδεύουν, όταν αυτό δικαιολογείται, την κοινοποίηση των μέτρων μεταφοράς στο εθνικό δίκαιο με ένα ή περισσότερα έγγραφα στα οποία θα επεξηγείται η σχέση μεταξύ των επιμέρους διατάξεων της οδηγίας που μεταφέρεται στο εθνικό δίκαιο και των αντίστοιχων διατάξεων των πράξεων μεταφοράς. Όσον αφορά την παρούσα οδηγία, ο νομοθέτης θεωρεί ότι η διαβίβαση τέτοιων εγγράφων είναι δικαιολογημένη,</w:t>
      </w:r>
    </w:p>
    <w:p w:rsidR="00D966E2" w:rsidRPr="00D966E2" w:rsidRDefault="00D966E2" w:rsidP="00D966E2">
      <w:pPr>
        <w:keepNext/>
        <w:widowControl/>
        <w:spacing w:before="120" w:after="120" w:line="360" w:lineRule="auto"/>
        <w:rPr>
          <w:szCs w:val="24"/>
          <w:lang w:eastAsia="en-US"/>
        </w:rPr>
      </w:pPr>
      <w:r w:rsidRPr="00D966E2">
        <w:rPr>
          <w:szCs w:val="24"/>
          <w:lang w:eastAsia="en-US"/>
        </w:rPr>
        <w:t>ΕΞΕΔΩΣΑΝ ΤΗΝ ΠΑΡΟΥΣΑ ΟΔΗΓΙΑ:</w:t>
      </w:r>
    </w:p>
    <w:p w:rsidR="00D966E2" w:rsidRPr="00D966E2" w:rsidRDefault="00D966E2" w:rsidP="00D966E2">
      <w:pPr>
        <w:spacing w:before="120" w:after="120" w:line="360" w:lineRule="auto"/>
        <w:jc w:val="center"/>
        <w:rPr>
          <w:szCs w:val="24"/>
          <w:lang w:eastAsia="en-US"/>
        </w:rPr>
      </w:pPr>
      <w:r w:rsidRPr="00D966E2">
        <w:rPr>
          <w:szCs w:val="24"/>
          <w:lang w:eastAsia="en-US"/>
        </w:rPr>
        <w:t>Άρθρο 1</w:t>
      </w:r>
      <w:r w:rsidRPr="00D966E2">
        <w:rPr>
          <w:szCs w:val="24"/>
          <w:lang w:eastAsia="en-US"/>
        </w:rPr>
        <w:br/>
        <w:t>Αντικείμενο και πεδίο εφαρμογής</w:t>
      </w:r>
    </w:p>
    <w:p w:rsidR="00D966E2" w:rsidRPr="00D966E2" w:rsidRDefault="00D966E2" w:rsidP="00D966E2">
      <w:pPr>
        <w:spacing w:before="120" w:after="120" w:line="360" w:lineRule="auto"/>
        <w:ind w:left="850" w:hanging="850"/>
        <w:rPr>
          <w:szCs w:val="24"/>
          <w:lang w:eastAsia="en-US"/>
        </w:rPr>
      </w:pPr>
      <w:r w:rsidRPr="00D966E2">
        <w:rPr>
          <w:szCs w:val="24"/>
          <w:lang w:eastAsia="en-US"/>
        </w:rPr>
        <w:t>1.</w:t>
      </w:r>
      <w:r w:rsidRPr="00D966E2">
        <w:rPr>
          <w:szCs w:val="24"/>
          <w:lang w:eastAsia="en-US"/>
        </w:rPr>
        <w:tab/>
        <w:t>Η παρούσα οδηγία θεσπίζει κοινούς κανόνες σχετικά με:</w:t>
      </w:r>
    </w:p>
    <w:p w:rsidR="00D966E2" w:rsidRPr="00D966E2" w:rsidRDefault="00D966E2" w:rsidP="00D966E2">
      <w:pPr>
        <w:spacing w:before="120" w:after="120" w:line="360" w:lineRule="auto"/>
        <w:ind w:left="1416" w:hanging="566"/>
        <w:rPr>
          <w:szCs w:val="24"/>
          <w:lang w:eastAsia="en-US"/>
        </w:rPr>
      </w:pPr>
      <w:r w:rsidRPr="00D966E2">
        <w:rPr>
          <w:szCs w:val="24"/>
          <w:lang w:eastAsia="en-US"/>
        </w:rPr>
        <w:t>α)</w:t>
      </w:r>
      <w:r w:rsidRPr="00D966E2">
        <w:rPr>
          <w:szCs w:val="24"/>
          <w:lang w:eastAsia="en-US"/>
        </w:rPr>
        <w:tab/>
        <w:t>τα υποδείγματα, τα πρότυπα και τις κατηγορίες αδειών οδήγησης·</w:t>
      </w:r>
    </w:p>
    <w:p w:rsidR="00D966E2" w:rsidRPr="00D966E2" w:rsidRDefault="00D966E2" w:rsidP="00D966E2">
      <w:pPr>
        <w:spacing w:before="120" w:after="120" w:line="360" w:lineRule="auto"/>
        <w:ind w:left="1416" w:hanging="566"/>
        <w:rPr>
          <w:szCs w:val="24"/>
          <w:lang w:eastAsia="en-US"/>
        </w:rPr>
      </w:pPr>
      <w:r w:rsidRPr="00D966E2">
        <w:rPr>
          <w:szCs w:val="24"/>
          <w:lang w:eastAsia="en-US"/>
        </w:rPr>
        <w:t>β)</w:t>
      </w:r>
      <w:r w:rsidRPr="00D966E2">
        <w:rPr>
          <w:szCs w:val="24"/>
          <w:lang w:eastAsia="en-US"/>
        </w:rPr>
        <w:tab/>
        <w:t>την έκδοση, την ισχύ, την ανανέωση και την αμοιβαία αναγνώριση των αδειών οδήγησης·</w:t>
      </w:r>
    </w:p>
    <w:p w:rsidR="009E27F9" w:rsidRDefault="009E27F9">
      <w:pPr>
        <w:widowControl/>
        <w:rPr>
          <w:szCs w:val="24"/>
          <w:lang w:eastAsia="en-US"/>
        </w:rPr>
      </w:pPr>
      <w:r>
        <w:rPr>
          <w:szCs w:val="24"/>
          <w:lang w:eastAsia="en-US"/>
        </w:rPr>
        <w:br w:type="page"/>
      </w:r>
    </w:p>
    <w:p w:rsidR="00D966E2" w:rsidRPr="00D966E2" w:rsidRDefault="00D966E2" w:rsidP="00D966E2">
      <w:pPr>
        <w:spacing w:before="120" w:after="120" w:line="360" w:lineRule="auto"/>
        <w:ind w:left="1416" w:hanging="566"/>
        <w:rPr>
          <w:szCs w:val="24"/>
          <w:lang w:eastAsia="en-US"/>
        </w:rPr>
      </w:pPr>
      <w:r w:rsidRPr="00D966E2">
        <w:rPr>
          <w:szCs w:val="24"/>
          <w:lang w:eastAsia="en-US"/>
        </w:rPr>
        <w:lastRenderedPageBreak/>
        <w:t>γ)</w:t>
      </w:r>
      <w:r w:rsidRPr="00D966E2">
        <w:rPr>
          <w:szCs w:val="24"/>
          <w:lang w:eastAsia="en-US"/>
        </w:rPr>
        <w:tab/>
        <w:t>ορισμένες πτυχές της ανταλλαγής, της αντικατάστασης, της ανάκλησης, του περιορισμού, της αναστολής και της ακύρωσης αδειών οδήγησης·</w:t>
      </w:r>
    </w:p>
    <w:p w:rsidR="00D966E2" w:rsidRPr="00D966E2" w:rsidRDefault="00D966E2" w:rsidP="00D966E2">
      <w:pPr>
        <w:spacing w:before="120" w:after="120" w:line="360" w:lineRule="auto"/>
        <w:ind w:left="1416" w:hanging="566"/>
        <w:rPr>
          <w:b/>
          <w:szCs w:val="24"/>
          <w:lang w:eastAsia="en-US"/>
        </w:rPr>
      </w:pPr>
      <w:r w:rsidRPr="00D966E2">
        <w:rPr>
          <w:szCs w:val="24"/>
          <w:lang w:eastAsia="en-US"/>
        </w:rPr>
        <w:t>δ)</w:t>
      </w:r>
      <w:r w:rsidRPr="00D966E2">
        <w:rPr>
          <w:szCs w:val="24"/>
          <w:lang w:eastAsia="en-US"/>
        </w:rPr>
        <w:tab/>
        <w:t>ορισμένες πτυχές που ισχύουν</w:t>
      </w:r>
      <w:r w:rsidRPr="00D966E2">
        <w:rPr>
          <w:b/>
          <w:i/>
          <w:szCs w:val="24"/>
          <w:lang w:eastAsia="en-US"/>
        </w:rPr>
        <w:t>, μεταξύ άλλων,</w:t>
      </w:r>
      <w:r w:rsidRPr="00D966E2">
        <w:rPr>
          <w:szCs w:val="24"/>
          <w:lang w:eastAsia="en-US"/>
        </w:rPr>
        <w:t xml:space="preserve"> για τους αρχάριους οδηγούς.</w:t>
      </w:r>
      <w:r>
        <w:rPr>
          <w:b/>
          <w:szCs w:val="24"/>
          <w:lang w:eastAsia="en-US"/>
        </w:rPr>
        <w:t xml:space="preserve"> [Τροπολογία 36]</w:t>
      </w:r>
    </w:p>
    <w:p w:rsidR="00D966E2" w:rsidRPr="00D966E2" w:rsidRDefault="00D966E2" w:rsidP="00D966E2">
      <w:pPr>
        <w:spacing w:before="120" w:after="120" w:line="360" w:lineRule="auto"/>
        <w:ind w:left="850" w:hanging="850"/>
        <w:rPr>
          <w:b/>
          <w:szCs w:val="24"/>
          <w:lang w:eastAsia="en-US"/>
        </w:rPr>
      </w:pPr>
      <w:r w:rsidRPr="00D966E2">
        <w:rPr>
          <w:szCs w:val="24"/>
          <w:lang w:eastAsia="en-US"/>
        </w:rPr>
        <w:t>2.</w:t>
      </w:r>
      <w:r w:rsidRPr="00D966E2">
        <w:rPr>
          <w:szCs w:val="24"/>
          <w:lang w:eastAsia="en-US"/>
        </w:rPr>
        <w:tab/>
      </w:r>
      <w:r w:rsidRPr="00D966E2">
        <w:rPr>
          <w:b/>
          <w:i/>
          <w:szCs w:val="24"/>
          <w:lang w:eastAsia="en-US"/>
        </w:rPr>
        <w:t xml:space="preserve">Με την επιφύλαξη των άρθρων 12α και 20 της παρούσας οδηγίας, καθώς και του δικαιώματος των κρατών μελών να προσθέτουν εθνικές κατηγορίες στις άδειες οδήγησης που εκδίδουν σύμφωνα με το παράρτημα Ι, </w:t>
      </w:r>
      <w:r w:rsidRPr="00D966E2">
        <w:rPr>
          <w:szCs w:val="24"/>
          <w:lang w:eastAsia="en-US"/>
        </w:rPr>
        <w:t xml:space="preserve">η παρούσα οδηγία δεν εφαρμόζεται σε </w:t>
      </w:r>
      <w:r w:rsidRPr="00D966E2">
        <w:rPr>
          <w:strike/>
          <w:szCs w:val="24"/>
          <w:lang w:eastAsia="en-US"/>
        </w:rPr>
        <w:t>τροχοφόρα ή ερπυστριοφόρα μηχανοκίνητα οχήματα με δύο τουλάχιστον άξονες, η βασική λειτουργία των οποίων στηρίζεται ουσιαστικά στην ελκτική τους δύναμη</w:t>
      </w:r>
      <w:r w:rsidR="009E27F9">
        <w:rPr>
          <w:strike/>
          <w:szCs w:val="24"/>
          <w:lang w:eastAsia="en-US"/>
        </w:rPr>
        <w:t xml:space="preserve"> </w:t>
      </w:r>
      <w:r w:rsidRPr="00D966E2">
        <w:rPr>
          <w:b/>
          <w:i/>
          <w:szCs w:val="24"/>
          <w:lang w:eastAsia="en-US"/>
        </w:rPr>
        <w:t>αυτοκινούμενα κινητά μηχανήματα που εμπίπτουν στο πεδίο εφαρμογής της οδηγίας 2006/42/ΕΚ</w:t>
      </w:r>
      <w:r w:rsidRPr="00D966E2">
        <w:rPr>
          <w:szCs w:val="24"/>
          <w:lang w:eastAsia="en-US"/>
        </w:rPr>
        <w:t>,</w:t>
      </w:r>
      <w:r w:rsidRPr="00D966E2">
        <w:rPr>
          <w:strike/>
          <w:szCs w:val="24"/>
          <w:lang w:eastAsia="en-US"/>
        </w:rPr>
        <w:t xml:space="preserve"> και</w:t>
      </w:r>
      <w:r w:rsidRPr="00D966E2">
        <w:rPr>
          <w:szCs w:val="24"/>
          <w:lang w:eastAsia="en-US"/>
        </w:rPr>
        <w:t xml:space="preserve"> τα οποία έχουν σχεδιαστεί </w:t>
      </w:r>
      <w:r w:rsidRPr="00D966E2">
        <w:rPr>
          <w:b/>
          <w:i/>
          <w:szCs w:val="24"/>
          <w:lang w:eastAsia="en-US"/>
        </w:rPr>
        <w:t xml:space="preserve">ή κατασκευαστεί </w:t>
      </w:r>
      <w:r w:rsidRPr="00D966E2">
        <w:rPr>
          <w:szCs w:val="24"/>
          <w:lang w:eastAsia="en-US"/>
        </w:rPr>
        <w:t xml:space="preserve">για την </w:t>
      </w:r>
      <w:r w:rsidRPr="00D966E2">
        <w:rPr>
          <w:strike/>
          <w:szCs w:val="24"/>
          <w:lang w:eastAsia="en-US"/>
        </w:rPr>
        <w:t>έλξη, ώθηση, μεταφορά ή ενεργοποίηση ορισμένων εργαλείων,</w:t>
      </w:r>
      <w:r w:rsidR="009E27F9">
        <w:rPr>
          <w:strike/>
          <w:szCs w:val="24"/>
          <w:lang w:eastAsia="en-US"/>
        </w:rPr>
        <w:t xml:space="preserve"> </w:t>
      </w:r>
      <w:r w:rsidRPr="00D966E2">
        <w:rPr>
          <w:b/>
          <w:i/>
          <w:szCs w:val="24"/>
          <w:lang w:eastAsia="en-US"/>
        </w:rPr>
        <w:t>εκτέλεση εργασιών, π.χ. μη οδικά κινητά μηχανήματα όπως ορίζονται στον [κανονισμό σχετικά με την έγκριση και την εποπτεία της αγοράς μη οδικών κινητών</w:t>
      </w:r>
      <w:r w:rsidRPr="00D966E2">
        <w:rPr>
          <w:szCs w:val="24"/>
          <w:lang w:eastAsia="en-US"/>
        </w:rPr>
        <w:t xml:space="preserve"> μηχανημάτων </w:t>
      </w:r>
      <w:r w:rsidRPr="00D966E2">
        <w:rPr>
          <w:strike/>
          <w:szCs w:val="24"/>
          <w:lang w:eastAsia="en-US"/>
        </w:rPr>
        <w:t>ή ρυμουλκουμένων που χρησιμοποιούνται στις γεωργικές ή δασικές εργασίες και η χρήση των οποίων για την οδική μεταφορά προσώπων ή αγαθών ή για την έλξη, επί οδού, οχημάτων που χρησιμοποιούνται για τη μεταφορά προσώπων ή αγαθών, είναι δευτερεύουσα</w:t>
      </w:r>
      <w:r w:rsidR="001617AA">
        <w:rPr>
          <w:strike/>
          <w:szCs w:val="24"/>
          <w:lang w:eastAsia="en-US"/>
        </w:rPr>
        <w:t xml:space="preserve"> </w:t>
      </w:r>
      <w:r w:rsidRPr="00D966E2">
        <w:rPr>
          <w:b/>
          <w:i/>
          <w:szCs w:val="24"/>
          <w:lang w:eastAsia="en-US"/>
        </w:rPr>
        <w:t>που κυκλοφορούν στο δημόσιο οδικό δίκτυο και την τροποποίηση του κανονισμού</w:t>
      </w:r>
      <w:r w:rsidR="00F70C1D">
        <w:rPr>
          <w:b/>
          <w:i/>
          <w:szCs w:val="24"/>
          <w:lang w:eastAsia="en-US"/>
        </w:rPr>
        <w:t xml:space="preserve"> (ΕΕ) 2019/1020</w:t>
      </w:r>
      <w:r w:rsidRPr="00D966E2">
        <w:rPr>
          <w:b/>
          <w:i/>
          <w:szCs w:val="24"/>
          <w:lang w:eastAsia="en-US"/>
        </w:rPr>
        <w:t xml:space="preserve"> (2023/0090(</w:t>
      </w:r>
      <w:r w:rsidRPr="00D966E2">
        <w:rPr>
          <w:b/>
          <w:i/>
          <w:szCs w:val="24"/>
          <w:lang w:val="en-GB" w:eastAsia="en-US"/>
        </w:rPr>
        <w:t>COD</w:t>
      </w:r>
      <w:r w:rsidR="00F70C1D">
        <w:rPr>
          <w:b/>
          <w:i/>
          <w:szCs w:val="24"/>
          <w:lang w:eastAsia="en-US"/>
        </w:rPr>
        <w:t>)</w:t>
      </w:r>
      <w:r w:rsidRPr="00D966E2">
        <w:rPr>
          <w:b/>
          <w:i/>
          <w:szCs w:val="24"/>
          <w:lang w:eastAsia="en-US"/>
        </w:rPr>
        <w:t>)]</w:t>
      </w:r>
      <w:r w:rsidRPr="00D966E2">
        <w:rPr>
          <w:szCs w:val="24"/>
          <w:lang w:eastAsia="en-US"/>
        </w:rPr>
        <w:t>.</w:t>
      </w:r>
      <w:r>
        <w:rPr>
          <w:b/>
          <w:szCs w:val="24"/>
          <w:lang w:eastAsia="en-US"/>
        </w:rPr>
        <w:t xml:space="preserve"> [Τροπολογία 312]</w:t>
      </w:r>
    </w:p>
    <w:p w:rsidR="009E27F9" w:rsidRDefault="009E27F9">
      <w:pPr>
        <w:widowControl/>
        <w:rPr>
          <w:szCs w:val="24"/>
          <w:lang w:eastAsia="en-US"/>
        </w:rPr>
      </w:pPr>
      <w:r>
        <w:rPr>
          <w:szCs w:val="24"/>
          <w:lang w:eastAsia="en-US"/>
        </w:rPr>
        <w:br w:type="page"/>
      </w:r>
    </w:p>
    <w:p w:rsidR="00D966E2" w:rsidRPr="00D966E2" w:rsidRDefault="00D966E2" w:rsidP="00D966E2">
      <w:pPr>
        <w:spacing w:before="120" w:after="120" w:line="360" w:lineRule="auto"/>
        <w:jc w:val="center"/>
        <w:rPr>
          <w:szCs w:val="24"/>
          <w:lang w:eastAsia="en-US"/>
        </w:rPr>
      </w:pPr>
      <w:r w:rsidRPr="00D966E2">
        <w:rPr>
          <w:szCs w:val="24"/>
          <w:lang w:eastAsia="en-US"/>
        </w:rPr>
        <w:lastRenderedPageBreak/>
        <w:t>Άρθρο 2</w:t>
      </w:r>
      <w:r w:rsidRPr="00D966E2">
        <w:rPr>
          <w:szCs w:val="24"/>
          <w:lang w:eastAsia="en-US"/>
        </w:rPr>
        <w:br/>
        <w:t>Ορισμοί</w:t>
      </w:r>
    </w:p>
    <w:p w:rsidR="00D966E2" w:rsidRPr="00D966E2" w:rsidRDefault="00D966E2" w:rsidP="00D966E2">
      <w:pPr>
        <w:spacing w:before="120" w:after="120" w:line="360" w:lineRule="auto"/>
        <w:rPr>
          <w:szCs w:val="24"/>
          <w:lang w:eastAsia="en-US"/>
        </w:rPr>
      </w:pPr>
      <w:r w:rsidRPr="00D966E2">
        <w:rPr>
          <w:szCs w:val="24"/>
          <w:lang w:eastAsia="en-US"/>
        </w:rPr>
        <w:t>Για τους σκοπούς της παρούσας οδηγίας, ισχύουν οι ακόλουθοι ορισμοί:</w:t>
      </w:r>
    </w:p>
    <w:p w:rsidR="00D966E2" w:rsidRPr="00D966E2" w:rsidRDefault="00D966E2" w:rsidP="00D966E2">
      <w:pPr>
        <w:spacing w:before="120" w:after="120" w:line="360" w:lineRule="auto"/>
        <w:ind w:left="850" w:hanging="850"/>
        <w:rPr>
          <w:b/>
          <w:szCs w:val="24"/>
          <w:lang w:eastAsia="en-US"/>
        </w:rPr>
      </w:pPr>
      <w:r w:rsidRPr="00D966E2">
        <w:rPr>
          <w:szCs w:val="24"/>
          <w:lang w:eastAsia="en-US"/>
        </w:rPr>
        <w:t>1)</w:t>
      </w:r>
      <w:r w:rsidRPr="00D966E2">
        <w:rPr>
          <w:szCs w:val="24"/>
          <w:lang w:eastAsia="en-US"/>
        </w:rPr>
        <w:tab/>
        <w:t>«άδεια οδήγησης»:</w:t>
      </w:r>
      <w:r w:rsidRPr="00D966E2">
        <w:rPr>
          <w:strike/>
          <w:szCs w:val="24"/>
          <w:lang w:eastAsia="en-US"/>
        </w:rPr>
        <w:t xml:space="preserve"> ηλεκτρονικό ή υλικό</w:t>
      </w:r>
      <w:r w:rsidRPr="00D966E2">
        <w:rPr>
          <w:szCs w:val="24"/>
          <w:lang w:eastAsia="en-US"/>
        </w:rPr>
        <w:t xml:space="preserve"> έγγραφο που πιστοποιεί το δικαίωμα οδήγησης μηχανοκίνητων οχημάτων και αναφέρει τις συνθήκες υπό τις οποίες ο κάτοχος επιτρέπεται να οδηγεί</w:t>
      </w:r>
      <w:r w:rsidRPr="00D966E2">
        <w:rPr>
          <w:b/>
          <w:i/>
          <w:szCs w:val="24"/>
          <w:lang w:eastAsia="en-US"/>
        </w:rPr>
        <w:t>, σε υλική ή ψηφιακή μορφή ή και στις δύο</w:t>
      </w:r>
      <w:r w:rsidRPr="00D966E2">
        <w:rPr>
          <w:szCs w:val="24"/>
          <w:lang w:eastAsia="en-US"/>
        </w:rPr>
        <w:t>·</w:t>
      </w:r>
      <w:r>
        <w:rPr>
          <w:b/>
          <w:szCs w:val="24"/>
          <w:lang w:eastAsia="en-US"/>
        </w:rPr>
        <w:t xml:space="preserve"> [Τροπολογία 38]</w:t>
      </w:r>
    </w:p>
    <w:p w:rsidR="00D966E2" w:rsidRPr="00D966E2" w:rsidRDefault="00D966E2" w:rsidP="00D966E2">
      <w:pPr>
        <w:spacing w:before="120" w:after="120" w:line="360" w:lineRule="auto"/>
        <w:ind w:left="850" w:hanging="850"/>
        <w:rPr>
          <w:szCs w:val="24"/>
          <w:lang w:eastAsia="en-US"/>
        </w:rPr>
      </w:pPr>
      <w:r w:rsidRPr="00D966E2">
        <w:rPr>
          <w:szCs w:val="24"/>
          <w:lang w:eastAsia="en-US"/>
        </w:rPr>
        <w:t>2)</w:t>
      </w:r>
      <w:r w:rsidRPr="00D966E2">
        <w:rPr>
          <w:szCs w:val="24"/>
          <w:lang w:eastAsia="en-US"/>
        </w:rPr>
        <w:tab/>
        <w:t>«υλική άδεια οδήγησης»: άδεια οδήγησης στην υλική της μορφή, που εκδίδεται σύμφωνα με το άρθρο 4·</w:t>
      </w:r>
    </w:p>
    <w:p w:rsidR="00D966E2" w:rsidRPr="00D966E2" w:rsidRDefault="00D966E2" w:rsidP="00D966E2">
      <w:pPr>
        <w:spacing w:before="120" w:after="120" w:line="360" w:lineRule="auto"/>
        <w:ind w:left="850" w:hanging="850"/>
        <w:rPr>
          <w:szCs w:val="24"/>
          <w:lang w:eastAsia="en-US"/>
        </w:rPr>
      </w:pPr>
      <w:r w:rsidRPr="00D966E2">
        <w:rPr>
          <w:szCs w:val="24"/>
          <w:lang w:eastAsia="en-US"/>
        </w:rPr>
        <w:t>3)</w:t>
      </w:r>
      <w:r w:rsidRPr="00D966E2">
        <w:rPr>
          <w:szCs w:val="24"/>
          <w:lang w:eastAsia="en-US"/>
        </w:rPr>
        <w:tab/>
        <w:t>«φορητή άδεια οδήγησης»: άδεια οδήγησης στην ψηφιακή της μορφή, που εκδίδεται σύμφωνα με το άρθρο 5·</w:t>
      </w:r>
    </w:p>
    <w:p w:rsidR="00D966E2" w:rsidRPr="00D966E2" w:rsidRDefault="00D966E2" w:rsidP="00D966E2">
      <w:pPr>
        <w:spacing w:before="120" w:after="120" w:line="360" w:lineRule="auto"/>
        <w:ind w:left="850" w:hanging="850"/>
        <w:rPr>
          <w:szCs w:val="24"/>
          <w:lang w:eastAsia="en-US"/>
        </w:rPr>
      </w:pPr>
      <w:r w:rsidRPr="00D966E2">
        <w:rPr>
          <w:szCs w:val="24"/>
          <w:lang w:eastAsia="en-US"/>
        </w:rPr>
        <w:t>4)</w:t>
      </w:r>
      <w:r w:rsidRPr="00D966E2">
        <w:rPr>
          <w:szCs w:val="24"/>
          <w:lang w:eastAsia="en-US"/>
        </w:rPr>
        <w:tab/>
        <w:t>«μηχανοκίνητο όχημα»: κάθε αυτοπροωθούμενο όχημα το οποίο κυκλοφορεί σε δρόμους με το δικό του σύστημα μετάδοσης ισχύος, εκτός από τα οχήματα που κινούνται πάνω σε τροχιές·</w:t>
      </w:r>
    </w:p>
    <w:p w:rsidR="00D966E2" w:rsidRPr="00D966E2" w:rsidRDefault="00D966E2" w:rsidP="00D966E2">
      <w:pPr>
        <w:spacing w:before="120" w:after="120" w:line="360" w:lineRule="auto"/>
        <w:ind w:left="850" w:hanging="850"/>
        <w:rPr>
          <w:szCs w:val="24"/>
          <w:lang w:eastAsia="en-US"/>
        </w:rPr>
      </w:pPr>
      <w:r w:rsidRPr="00D966E2">
        <w:rPr>
          <w:szCs w:val="24"/>
          <w:lang w:eastAsia="en-US"/>
        </w:rPr>
        <w:t>5)</w:t>
      </w:r>
      <w:r w:rsidRPr="00D966E2">
        <w:rPr>
          <w:szCs w:val="24"/>
          <w:lang w:eastAsia="en-US"/>
        </w:rPr>
        <w:tab/>
        <w:t>«δίκυκλο όχημα»: όχημα όπως αναφέρεται στο άρθρο 4 παράγραφος 2 στοιχείο α) του κανονισμού (ΕΕ) αριθ. 168/2013 του Ευρωπαϊκού Κοινοβουλίου και του Συμβουλίου</w:t>
      </w:r>
      <w:r w:rsidRPr="00D966E2">
        <w:rPr>
          <w:szCs w:val="24"/>
          <w:vertAlign w:val="superscript"/>
          <w:lang w:val="en-GB" w:eastAsia="en-US"/>
        </w:rPr>
        <w:footnoteReference w:id="15"/>
      </w:r>
      <w:r w:rsidRPr="00D966E2">
        <w:rPr>
          <w:szCs w:val="24"/>
          <w:lang w:eastAsia="en-US"/>
        </w:rPr>
        <w:t>·</w:t>
      </w:r>
    </w:p>
    <w:p w:rsidR="009E27F9" w:rsidRDefault="009E27F9">
      <w:pPr>
        <w:widowControl/>
        <w:rPr>
          <w:szCs w:val="24"/>
          <w:lang w:eastAsia="en-US"/>
        </w:rPr>
      </w:pPr>
      <w:r>
        <w:rPr>
          <w:szCs w:val="24"/>
          <w:lang w:eastAsia="en-US"/>
        </w:rPr>
        <w:br w:type="page"/>
      </w:r>
    </w:p>
    <w:p w:rsidR="00D966E2" w:rsidRPr="00D966E2" w:rsidRDefault="00D966E2" w:rsidP="00D966E2">
      <w:pPr>
        <w:spacing w:before="120" w:after="120" w:line="360" w:lineRule="auto"/>
        <w:ind w:left="850" w:hanging="850"/>
        <w:rPr>
          <w:szCs w:val="24"/>
          <w:lang w:eastAsia="en-US"/>
        </w:rPr>
      </w:pPr>
      <w:r w:rsidRPr="00D966E2">
        <w:rPr>
          <w:szCs w:val="24"/>
          <w:lang w:eastAsia="en-US"/>
        </w:rPr>
        <w:lastRenderedPageBreak/>
        <w:t>6)</w:t>
      </w:r>
      <w:r w:rsidRPr="00D966E2">
        <w:rPr>
          <w:szCs w:val="24"/>
          <w:lang w:eastAsia="en-US"/>
        </w:rPr>
        <w:tab/>
        <w:t>«τρίκυκλο όχημα»: όχημα όπως αναφέρεται στο άρθρο 4 παράγραφος 2 στοιχείο β) του κανονισμού (ΕΕ) αριθ. 168/2013·</w:t>
      </w:r>
    </w:p>
    <w:p w:rsidR="00D966E2" w:rsidRPr="00D966E2" w:rsidRDefault="00D966E2" w:rsidP="00D966E2">
      <w:pPr>
        <w:spacing w:before="120" w:after="120" w:line="360" w:lineRule="auto"/>
        <w:ind w:left="850" w:hanging="850"/>
        <w:rPr>
          <w:szCs w:val="24"/>
          <w:lang w:eastAsia="en-US"/>
        </w:rPr>
      </w:pPr>
      <w:r w:rsidRPr="00D966E2">
        <w:rPr>
          <w:szCs w:val="24"/>
          <w:lang w:eastAsia="en-US"/>
        </w:rPr>
        <w:t>7)</w:t>
      </w:r>
      <w:r w:rsidRPr="00D966E2">
        <w:rPr>
          <w:szCs w:val="24"/>
          <w:lang w:eastAsia="en-US"/>
        </w:rPr>
        <w:tab/>
        <w:t xml:space="preserve">«ελαφρύ </w:t>
      </w:r>
      <w:proofErr w:type="spellStart"/>
      <w:r w:rsidRPr="00D966E2">
        <w:rPr>
          <w:szCs w:val="24"/>
          <w:lang w:eastAsia="en-US"/>
        </w:rPr>
        <w:t>τετράκυκλο</w:t>
      </w:r>
      <w:proofErr w:type="spellEnd"/>
      <w:r w:rsidRPr="00D966E2">
        <w:rPr>
          <w:szCs w:val="24"/>
          <w:lang w:eastAsia="en-US"/>
        </w:rPr>
        <w:t xml:space="preserve">»: όχημα όπως αναφέρεται στο άρθρο 4 παράγραφος 2 στοιχείο </w:t>
      </w:r>
      <w:proofErr w:type="spellStart"/>
      <w:r w:rsidRPr="00D966E2">
        <w:rPr>
          <w:szCs w:val="24"/>
          <w:lang w:eastAsia="en-US"/>
        </w:rPr>
        <w:t>στ</w:t>
      </w:r>
      <w:proofErr w:type="spellEnd"/>
      <w:r w:rsidRPr="00D966E2">
        <w:rPr>
          <w:szCs w:val="24"/>
          <w:lang w:eastAsia="en-US"/>
        </w:rPr>
        <w:t>) του κανονισμού (ΕΕ) αριθ. 168/2013·</w:t>
      </w:r>
    </w:p>
    <w:p w:rsidR="00D966E2" w:rsidRPr="00D966E2" w:rsidRDefault="00D966E2" w:rsidP="00D966E2">
      <w:pPr>
        <w:spacing w:before="120" w:after="120" w:line="360" w:lineRule="auto"/>
        <w:ind w:left="850" w:hanging="850"/>
        <w:rPr>
          <w:szCs w:val="24"/>
          <w:lang w:eastAsia="en-US"/>
        </w:rPr>
      </w:pPr>
      <w:r w:rsidRPr="00D966E2">
        <w:rPr>
          <w:szCs w:val="24"/>
          <w:lang w:eastAsia="en-US"/>
        </w:rPr>
        <w:t>8)</w:t>
      </w:r>
      <w:r w:rsidRPr="00D966E2">
        <w:rPr>
          <w:szCs w:val="24"/>
          <w:lang w:eastAsia="en-US"/>
        </w:rPr>
        <w:tab/>
        <w:t>«μοτοσικλέτα»: δίτροχο όχημα με ή χωρίς καλάθι, όπως αναφέρεται στο άρθρο 4 παράγραφος 2 στοιχεία γ) και δ) του κανονισμού (ΕΕ) αριθ. 168/2013·</w:t>
      </w:r>
    </w:p>
    <w:p w:rsidR="00D966E2" w:rsidRPr="00D966E2" w:rsidRDefault="00D966E2" w:rsidP="00D966E2">
      <w:pPr>
        <w:spacing w:before="120" w:after="120" w:line="360" w:lineRule="auto"/>
        <w:ind w:left="850" w:hanging="850"/>
        <w:rPr>
          <w:szCs w:val="24"/>
          <w:lang w:eastAsia="en-US"/>
        </w:rPr>
      </w:pPr>
      <w:r w:rsidRPr="00D966E2">
        <w:rPr>
          <w:szCs w:val="24"/>
          <w:lang w:eastAsia="en-US"/>
        </w:rPr>
        <w:t>9)</w:t>
      </w:r>
      <w:r w:rsidRPr="00D966E2">
        <w:rPr>
          <w:szCs w:val="24"/>
          <w:lang w:eastAsia="en-US"/>
        </w:rPr>
        <w:tab/>
        <w:t>«μηχανοκίνητο τρίκυκλο»: όχημα με τρεις συμμετρικά διατεταγμένους τροχούς, όπως αναφέρεται στο άρθρο 4 παράγραφος 2 στοιχείο ε) του</w:t>
      </w:r>
      <w:r w:rsidR="009E27F9">
        <w:rPr>
          <w:szCs w:val="24"/>
          <w:lang w:eastAsia="en-US"/>
        </w:rPr>
        <w:t xml:space="preserve"> κανονισμού (ΕΕ) αριθ. 168/2013·</w:t>
      </w:r>
    </w:p>
    <w:p w:rsidR="00D966E2" w:rsidRPr="00D966E2" w:rsidRDefault="00D966E2" w:rsidP="00D966E2">
      <w:pPr>
        <w:spacing w:before="120" w:after="120" w:line="360" w:lineRule="auto"/>
        <w:ind w:left="850" w:hanging="850"/>
        <w:rPr>
          <w:szCs w:val="24"/>
          <w:lang w:eastAsia="en-US"/>
        </w:rPr>
      </w:pPr>
      <w:r w:rsidRPr="00D966E2">
        <w:rPr>
          <w:szCs w:val="24"/>
          <w:lang w:eastAsia="en-US"/>
        </w:rPr>
        <w:t>10)</w:t>
      </w:r>
      <w:r w:rsidRPr="00D966E2">
        <w:rPr>
          <w:szCs w:val="24"/>
          <w:lang w:eastAsia="en-US"/>
        </w:rPr>
        <w:tab/>
        <w:t>«αυτοκίνητο όχημα»: κάθε μηχανοκίνητο όχημα το οποίο χρησιμοποιείται συνήθως για την οδική μεταφορά προσώπων ή εμπορευμάτων ή για την έλξη, επί οδού, οχημάτων που χρησιμοποιούνται για τη μεταφορά προσώπων ή αγαθών. Ο όρος αυτός περιλαμβάνει τα ηλεκτροκίνητα λεωφορεία (τρόλεϊ), δηλαδή τα οχήματα τα οποία συνδέονται με γραμμή μεταφοράς ηλεκτρικού ρεύματο</w:t>
      </w:r>
      <w:r w:rsidR="009E27F9">
        <w:rPr>
          <w:szCs w:val="24"/>
          <w:lang w:eastAsia="en-US"/>
        </w:rPr>
        <w:t>ς και δεν κυκλοφορούν σε τροχιά·</w:t>
      </w:r>
    </w:p>
    <w:p w:rsidR="00D966E2" w:rsidRPr="00D966E2" w:rsidRDefault="00D966E2" w:rsidP="00D966E2">
      <w:pPr>
        <w:spacing w:before="120" w:after="120" w:line="360" w:lineRule="auto"/>
        <w:ind w:left="850" w:hanging="850"/>
        <w:rPr>
          <w:szCs w:val="24"/>
          <w:lang w:eastAsia="en-US"/>
        </w:rPr>
      </w:pPr>
      <w:r w:rsidRPr="00D966E2">
        <w:rPr>
          <w:szCs w:val="24"/>
          <w:lang w:eastAsia="en-US"/>
        </w:rPr>
        <w:t>11)</w:t>
      </w:r>
      <w:r w:rsidRPr="00D966E2">
        <w:rPr>
          <w:szCs w:val="24"/>
          <w:lang w:eastAsia="en-US"/>
        </w:rPr>
        <w:tab/>
        <w:t xml:space="preserve">«βαρύ </w:t>
      </w:r>
      <w:proofErr w:type="spellStart"/>
      <w:r w:rsidRPr="00D966E2">
        <w:rPr>
          <w:szCs w:val="24"/>
          <w:lang w:eastAsia="en-US"/>
        </w:rPr>
        <w:t>τετράκυκλο</w:t>
      </w:r>
      <w:proofErr w:type="spellEnd"/>
      <w:r w:rsidRPr="00D966E2">
        <w:rPr>
          <w:szCs w:val="24"/>
          <w:lang w:eastAsia="en-US"/>
        </w:rPr>
        <w:t>»: οχήματα όπως αναφέρονται στο άρθρο 4 παράγραφος 2 στοιχείο ζ) του κανονισμού (ΕΕ) αριθ. 168/2013·</w:t>
      </w:r>
    </w:p>
    <w:p w:rsidR="009E27F9" w:rsidRDefault="009E27F9">
      <w:pPr>
        <w:widowControl/>
        <w:rPr>
          <w:b/>
          <w:i/>
          <w:szCs w:val="24"/>
          <w:lang w:eastAsia="en-US"/>
        </w:rPr>
      </w:pPr>
      <w:r>
        <w:rPr>
          <w:b/>
          <w:i/>
          <w:szCs w:val="24"/>
          <w:lang w:eastAsia="en-US"/>
        </w:rPr>
        <w:br w:type="page"/>
      </w:r>
    </w:p>
    <w:p w:rsidR="00D966E2" w:rsidRPr="00D966E2" w:rsidRDefault="00D966E2" w:rsidP="00D966E2">
      <w:pPr>
        <w:spacing w:before="120" w:after="120" w:line="360" w:lineRule="auto"/>
        <w:ind w:left="850" w:hanging="850"/>
        <w:rPr>
          <w:b/>
          <w:szCs w:val="24"/>
          <w:lang w:eastAsia="en-US"/>
        </w:rPr>
      </w:pPr>
      <w:r w:rsidRPr="00D966E2">
        <w:rPr>
          <w:b/>
          <w:i/>
          <w:szCs w:val="24"/>
          <w:lang w:eastAsia="en-US"/>
        </w:rPr>
        <w:lastRenderedPageBreak/>
        <w:t>11α)</w:t>
      </w:r>
      <w:r w:rsidRPr="00D966E2">
        <w:rPr>
          <w:szCs w:val="24"/>
          <w:lang w:eastAsia="en-US"/>
        </w:rPr>
        <w:tab/>
      </w:r>
      <w:r w:rsidRPr="00D966E2">
        <w:rPr>
          <w:b/>
          <w:i/>
          <w:szCs w:val="24"/>
          <w:lang w:eastAsia="en-US"/>
        </w:rPr>
        <w:t xml:space="preserve">«ασθενοφόρο»: όχημα κατηγορίας Μ που προορίζεται για τη μεταφορά ασθενών ή τραυματιών και διαθέτει ειδικό εξοπλισμό για τον σκοπό αυτόν, όπως αναφέρεται στα «Κριτήρια κατηγοριοποίησης οχημάτων», «Οχήματα ειδικού σκοπού», στο παράρτημα </w:t>
      </w:r>
      <w:r w:rsidRPr="00D966E2">
        <w:rPr>
          <w:b/>
          <w:i/>
          <w:szCs w:val="24"/>
          <w:lang w:val="en-GB" w:eastAsia="en-US"/>
        </w:rPr>
        <w:t>I</w:t>
      </w:r>
      <w:r w:rsidRPr="00D966E2">
        <w:rPr>
          <w:b/>
          <w:i/>
          <w:szCs w:val="24"/>
          <w:lang w:eastAsia="en-US"/>
        </w:rPr>
        <w:t xml:space="preserve"> μέρος Α σημείο 5.3 του κανονισμού (ΕΕ) 2018/858 του Ευρωπαϊκού Κοινοβουλίου και του Συμβουλίου</w:t>
      </w:r>
      <w:r w:rsidRPr="00D966E2">
        <w:rPr>
          <w:szCs w:val="24"/>
          <w:vertAlign w:val="superscript"/>
          <w:lang w:val="en-GB" w:eastAsia="en-US"/>
        </w:rPr>
        <w:footnoteReference w:id="16"/>
      </w:r>
      <w:r w:rsidRPr="00D966E2">
        <w:rPr>
          <w:b/>
          <w:i/>
          <w:szCs w:val="24"/>
          <w:lang w:eastAsia="en-US"/>
        </w:rPr>
        <w:t>·</w:t>
      </w:r>
      <w:r>
        <w:rPr>
          <w:b/>
          <w:szCs w:val="24"/>
          <w:lang w:eastAsia="en-US"/>
        </w:rPr>
        <w:t xml:space="preserve"> [Τροπολογία 39]</w:t>
      </w:r>
    </w:p>
    <w:p w:rsidR="00D966E2" w:rsidRPr="00D966E2" w:rsidRDefault="00D966E2" w:rsidP="00D966E2">
      <w:pPr>
        <w:spacing w:before="120" w:after="120" w:line="360" w:lineRule="auto"/>
        <w:ind w:left="850" w:hanging="850"/>
        <w:rPr>
          <w:b/>
          <w:szCs w:val="24"/>
          <w:lang w:eastAsia="en-US"/>
        </w:rPr>
      </w:pPr>
      <w:r w:rsidRPr="00D966E2">
        <w:rPr>
          <w:b/>
          <w:i/>
          <w:szCs w:val="24"/>
          <w:lang w:eastAsia="en-US"/>
        </w:rPr>
        <w:t>11β)</w:t>
      </w:r>
      <w:r w:rsidRPr="00D966E2">
        <w:rPr>
          <w:szCs w:val="24"/>
          <w:lang w:eastAsia="en-US"/>
        </w:rPr>
        <w:tab/>
      </w:r>
      <w:r w:rsidRPr="00D966E2">
        <w:rPr>
          <w:b/>
          <w:i/>
          <w:szCs w:val="24"/>
          <w:lang w:eastAsia="en-US"/>
        </w:rPr>
        <w:t xml:space="preserve">«μηχανοκίνητο τροχόσπιτο»: όχημα κατηγορίας </w:t>
      </w:r>
      <w:r w:rsidRPr="00D966E2">
        <w:rPr>
          <w:b/>
          <w:i/>
          <w:szCs w:val="24"/>
          <w:lang w:val="en-GB" w:eastAsia="en-US"/>
        </w:rPr>
        <w:t>M</w:t>
      </w:r>
      <w:r w:rsidRPr="00D966E2">
        <w:rPr>
          <w:b/>
          <w:i/>
          <w:szCs w:val="24"/>
          <w:lang w:eastAsia="en-US"/>
        </w:rPr>
        <w:t xml:space="preserve"> με χώρο διαβίωσης που περιέχει καθίσματα και τραπέζι, χωριστές ή πτυσσόμενες κουκέτες, εγκαταστάσεις μαγειρέματος, καθώς και ερμάρια και χώρο αποθήκευσης, που πρέπει να είναι μόνιμα στερεωμένα στον χώρο διαβίωσης, όπως αναφέρεται στα «Κριτήρια κατηγοριοποίησης οχημάτων», «Οχήματα ειδικής χρήσης», στο παράρτημα </w:t>
      </w:r>
      <w:r w:rsidRPr="00D966E2">
        <w:rPr>
          <w:b/>
          <w:i/>
          <w:szCs w:val="24"/>
          <w:lang w:val="en-GB" w:eastAsia="en-US"/>
        </w:rPr>
        <w:t>I</w:t>
      </w:r>
      <w:r w:rsidRPr="00D966E2">
        <w:rPr>
          <w:b/>
          <w:i/>
          <w:szCs w:val="24"/>
          <w:lang w:eastAsia="en-US"/>
        </w:rPr>
        <w:t xml:space="preserve"> μέρος Α σημείο 5.1 του κανονισμού (ΕΕ) 2018/858·</w:t>
      </w:r>
      <w:r>
        <w:rPr>
          <w:b/>
          <w:szCs w:val="24"/>
          <w:lang w:eastAsia="en-US"/>
        </w:rPr>
        <w:t xml:space="preserve"> [Τροπολογία 40]</w:t>
      </w:r>
    </w:p>
    <w:p w:rsidR="00D966E2" w:rsidRPr="00D966E2" w:rsidRDefault="00D966E2" w:rsidP="00D966E2">
      <w:pPr>
        <w:spacing w:before="120" w:after="120" w:line="360" w:lineRule="auto"/>
        <w:ind w:left="850" w:hanging="850"/>
        <w:rPr>
          <w:b/>
          <w:szCs w:val="24"/>
          <w:lang w:eastAsia="en-US"/>
        </w:rPr>
      </w:pPr>
      <w:r w:rsidRPr="00D966E2">
        <w:rPr>
          <w:b/>
          <w:i/>
          <w:szCs w:val="24"/>
          <w:lang w:eastAsia="en-US"/>
        </w:rPr>
        <w:t>11γ)</w:t>
      </w:r>
      <w:r w:rsidRPr="00D966E2">
        <w:rPr>
          <w:szCs w:val="24"/>
          <w:lang w:eastAsia="en-US"/>
        </w:rPr>
        <w:tab/>
      </w:r>
      <w:r w:rsidRPr="00D966E2">
        <w:rPr>
          <w:b/>
          <w:i/>
          <w:szCs w:val="24"/>
          <w:lang w:eastAsia="en-US"/>
        </w:rPr>
        <w:t>«όχημα με εναλλακτικά καύσιμα»: όχημα με κινητήρα που τροφοδοτείται εξ ολοκλήρου ή εν μέρει από εναλλακτικό καύσιμο και το οποίο έχει εγκριθεί δυνάμει του κανονισμού (ΕΕ) 2018/858·</w:t>
      </w:r>
      <w:r>
        <w:rPr>
          <w:b/>
          <w:szCs w:val="24"/>
          <w:lang w:eastAsia="en-US"/>
        </w:rPr>
        <w:t xml:space="preserve"> [Τροπολογία 41]</w:t>
      </w:r>
    </w:p>
    <w:p w:rsidR="009E27F9" w:rsidRDefault="009E27F9">
      <w:pPr>
        <w:widowControl/>
        <w:rPr>
          <w:b/>
          <w:i/>
          <w:szCs w:val="24"/>
          <w:lang w:eastAsia="en-US"/>
        </w:rPr>
      </w:pPr>
      <w:r>
        <w:rPr>
          <w:b/>
          <w:i/>
          <w:szCs w:val="24"/>
          <w:lang w:eastAsia="en-US"/>
        </w:rPr>
        <w:br w:type="page"/>
      </w:r>
    </w:p>
    <w:p w:rsidR="00D966E2" w:rsidRPr="00D966E2" w:rsidRDefault="00D966E2" w:rsidP="00D966E2">
      <w:pPr>
        <w:spacing w:before="120" w:after="120" w:line="360" w:lineRule="auto"/>
        <w:ind w:left="850" w:hanging="850"/>
        <w:rPr>
          <w:szCs w:val="24"/>
          <w:lang w:eastAsia="en-US"/>
        </w:rPr>
      </w:pPr>
      <w:r w:rsidRPr="00D966E2">
        <w:rPr>
          <w:b/>
          <w:i/>
          <w:szCs w:val="24"/>
          <w:lang w:eastAsia="en-US"/>
        </w:rPr>
        <w:lastRenderedPageBreak/>
        <w:t>11δ)</w:t>
      </w:r>
      <w:r w:rsidRPr="00D966E2">
        <w:rPr>
          <w:szCs w:val="24"/>
          <w:lang w:eastAsia="en-US"/>
        </w:rPr>
        <w:tab/>
      </w:r>
      <w:r w:rsidRPr="00D966E2">
        <w:rPr>
          <w:b/>
          <w:i/>
          <w:szCs w:val="24"/>
          <w:lang w:eastAsia="en-US"/>
        </w:rPr>
        <w:t>«εναλλακτικά καύσιμα»: τα καύσιμα ή οι πηγές ενέργειας που χρησιμεύουν, έστω και εν μέρει, ως υποκατάστατο για τις πηγές ορυκτού πετρελαίου στον ενεργειακό εφοδιασμό στις μεταφορές και έχουν τη δυνατότητα να συμβάλουν στην απανθρακοποίηση των μεταφορών και να βελτιώσουν τις περιβαλλοντικές επιδόσεις του εν λόγω τομέα, περιλαμβάνουν δε τα ακόλουθα:</w:t>
      </w:r>
    </w:p>
    <w:p w:rsidR="00D966E2" w:rsidRPr="00D966E2" w:rsidRDefault="00D966E2" w:rsidP="00D966E2">
      <w:pPr>
        <w:spacing w:before="120" w:after="120" w:line="360" w:lineRule="auto"/>
        <w:ind w:left="1416" w:hanging="566"/>
        <w:rPr>
          <w:szCs w:val="24"/>
          <w:lang w:eastAsia="en-US"/>
        </w:rPr>
      </w:pPr>
      <w:r w:rsidRPr="00D966E2">
        <w:rPr>
          <w:b/>
          <w:i/>
          <w:szCs w:val="24"/>
          <w:lang w:eastAsia="en-US"/>
        </w:rPr>
        <w:t>α)</w:t>
      </w:r>
      <w:r w:rsidRPr="00D966E2">
        <w:rPr>
          <w:szCs w:val="24"/>
          <w:lang w:eastAsia="en-US"/>
        </w:rPr>
        <w:tab/>
      </w:r>
      <w:r w:rsidRPr="00D966E2">
        <w:rPr>
          <w:b/>
          <w:i/>
          <w:szCs w:val="24"/>
          <w:lang w:eastAsia="en-US"/>
        </w:rPr>
        <w:t>ηλεκτρική ενέργεια που καταναλώνεται σε όλους τους τύπους ηλεκτρικών οχημάτων·</w:t>
      </w:r>
    </w:p>
    <w:p w:rsidR="00D966E2" w:rsidRPr="00D966E2" w:rsidRDefault="00D966E2" w:rsidP="00D966E2">
      <w:pPr>
        <w:spacing w:before="120" w:after="120" w:line="360" w:lineRule="auto"/>
        <w:ind w:left="1416" w:hanging="566"/>
        <w:rPr>
          <w:szCs w:val="24"/>
          <w:lang w:eastAsia="en-US"/>
        </w:rPr>
      </w:pPr>
      <w:r w:rsidRPr="00D966E2">
        <w:rPr>
          <w:b/>
          <w:i/>
          <w:szCs w:val="24"/>
          <w:lang w:eastAsia="en-US"/>
        </w:rPr>
        <w:t>β)</w:t>
      </w:r>
      <w:r w:rsidRPr="00D966E2">
        <w:rPr>
          <w:szCs w:val="24"/>
          <w:lang w:eastAsia="en-US"/>
        </w:rPr>
        <w:tab/>
      </w:r>
      <w:r w:rsidRPr="00D966E2">
        <w:rPr>
          <w:b/>
          <w:i/>
          <w:szCs w:val="24"/>
          <w:lang w:eastAsia="en-US"/>
        </w:rPr>
        <w:t>υδρογόνο·</w:t>
      </w:r>
    </w:p>
    <w:p w:rsidR="00D966E2" w:rsidRPr="00D966E2" w:rsidRDefault="00D966E2" w:rsidP="00D966E2">
      <w:pPr>
        <w:spacing w:before="120" w:after="120" w:line="360" w:lineRule="auto"/>
        <w:ind w:left="1416" w:hanging="566"/>
        <w:rPr>
          <w:szCs w:val="24"/>
          <w:lang w:eastAsia="en-US"/>
        </w:rPr>
      </w:pPr>
      <w:r w:rsidRPr="00D966E2">
        <w:rPr>
          <w:b/>
          <w:i/>
          <w:szCs w:val="24"/>
          <w:lang w:eastAsia="en-US"/>
        </w:rPr>
        <w:t>γ)</w:t>
      </w:r>
      <w:r w:rsidRPr="00D966E2">
        <w:rPr>
          <w:szCs w:val="24"/>
          <w:lang w:eastAsia="en-US"/>
        </w:rPr>
        <w:tab/>
      </w:r>
      <w:r w:rsidRPr="00D966E2">
        <w:rPr>
          <w:b/>
          <w:i/>
          <w:szCs w:val="24"/>
          <w:lang w:eastAsia="en-US"/>
        </w:rPr>
        <w:t xml:space="preserve">φυσικό αέριο, συμπεριλαμβανομένου του </w:t>
      </w:r>
      <w:proofErr w:type="spellStart"/>
      <w:r w:rsidRPr="00D966E2">
        <w:rPr>
          <w:b/>
          <w:i/>
          <w:szCs w:val="24"/>
          <w:lang w:eastAsia="en-US"/>
        </w:rPr>
        <w:t>βιομεθανίου</w:t>
      </w:r>
      <w:proofErr w:type="spellEnd"/>
      <w:r w:rsidRPr="00D966E2">
        <w:rPr>
          <w:b/>
          <w:i/>
          <w:szCs w:val="24"/>
          <w:lang w:eastAsia="en-US"/>
        </w:rPr>
        <w:t>, σε αέρια μορφή (συμπιεσμένο φυσικό αέριο/ΣΦΑ) και σε υγροποιημένη μορφή (υγροποιημένο φυσικό αέριο/ΥΦΑ)</w:t>
      </w:r>
      <w:r w:rsidR="009E27F9">
        <w:rPr>
          <w:b/>
          <w:i/>
          <w:szCs w:val="24"/>
          <w:lang w:eastAsia="en-US"/>
        </w:rPr>
        <w:t>·</w:t>
      </w:r>
    </w:p>
    <w:p w:rsidR="00D966E2" w:rsidRPr="00D966E2" w:rsidRDefault="00D966E2" w:rsidP="00D966E2">
      <w:pPr>
        <w:spacing w:before="120" w:after="120" w:line="360" w:lineRule="auto"/>
        <w:ind w:left="1416" w:hanging="566"/>
        <w:rPr>
          <w:szCs w:val="24"/>
          <w:lang w:eastAsia="en-US"/>
        </w:rPr>
      </w:pPr>
      <w:r w:rsidRPr="00D966E2">
        <w:rPr>
          <w:b/>
          <w:i/>
          <w:szCs w:val="24"/>
          <w:lang w:eastAsia="en-US"/>
        </w:rPr>
        <w:t>δ)</w:t>
      </w:r>
      <w:r w:rsidRPr="00D966E2">
        <w:rPr>
          <w:szCs w:val="24"/>
          <w:lang w:eastAsia="en-US"/>
        </w:rPr>
        <w:tab/>
      </w:r>
      <w:r w:rsidRPr="00D966E2">
        <w:rPr>
          <w:b/>
          <w:i/>
          <w:szCs w:val="24"/>
          <w:lang w:eastAsia="en-US"/>
        </w:rPr>
        <w:t>υγροποιημένο πετρελαϊκό αέριο (υγραέριο)·</w:t>
      </w:r>
    </w:p>
    <w:p w:rsidR="00D966E2" w:rsidRPr="00D966E2" w:rsidRDefault="00D966E2" w:rsidP="00D966E2">
      <w:pPr>
        <w:spacing w:before="120" w:after="120" w:line="360" w:lineRule="auto"/>
        <w:ind w:left="1416" w:hanging="566"/>
        <w:rPr>
          <w:szCs w:val="24"/>
          <w:lang w:eastAsia="en-US"/>
        </w:rPr>
      </w:pPr>
      <w:r w:rsidRPr="00D966E2">
        <w:rPr>
          <w:b/>
          <w:i/>
          <w:szCs w:val="24"/>
          <w:lang w:eastAsia="en-US"/>
        </w:rPr>
        <w:t>ε)</w:t>
      </w:r>
      <w:r w:rsidRPr="00D966E2">
        <w:rPr>
          <w:szCs w:val="24"/>
          <w:lang w:eastAsia="en-US"/>
        </w:rPr>
        <w:tab/>
      </w:r>
      <w:r w:rsidRPr="00D966E2">
        <w:rPr>
          <w:b/>
          <w:i/>
          <w:szCs w:val="24"/>
          <w:lang w:eastAsia="en-US"/>
        </w:rPr>
        <w:t>μηχανική ενέργεια από αποθήκευση επί οχήματος/πηγές επί οχήματος, συμπεριλαμβανομένης της απορριπτόμενης θερμότητας·</w:t>
      </w:r>
    </w:p>
    <w:p w:rsidR="009E27F9" w:rsidRDefault="009E27F9">
      <w:pPr>
        <w:widowControl/>
        <w:rPr>
          <w:b/>
          <w:i/>
          <w:szCs w:val="24"/>
          <w:lang w:eastAsia="en-US"/>
        </w:rPr>
      </w:pPr>
      <w:r>
        <w:rPr>
          <w:b/>
          <w:i/>
          <w:szCs w:val="24"/>
          <w:lang w:eastAsia="en-US"/>
        </w:rPr>
        <w:br w:type="page"/>
      </w:r>
    </w:p>
    <w:p w:rsidR="00D966E2" w:rsidRPr="00D966E2" w:rsidRDefault="00D966E2" w:rsidP="00D966E2">
      <w:pPr>
        <w:spacing w:before="120" w:after="120" w:line="360" w:lineRule="auto"/>
        <w:ind w:left="1416" w:hanging="566"/>
        <w:rPr>
          <w:szCs w:val="24"/>
          <w:lang w:eastAsia="en-US"/>
        </w:rPr>
      </w:pPr>
      <w:proofErr w:type="spellStart"/>
      <w:r w:rsidRPr="00D966E2">
        <w:rPr>
          <w:b/>
          <w:i/>
          <w:szCs w:val="24"/>
          <w:lang w:eastAsia="en-US"/>
        </w:rPr>
        <w:lastRenderedPageBreak/>
        <w:t>στ</w:t>
      </w:r>
      <w:proofErr w:type="spellEnd"/>
      <w:r w:rsidRPr="00D966E2">
        <w:rPr>
          <w:b/>
          <w:i/>
          <w:szCs w:val="24"/>
          <w:lang w:eastAsia="en-US"/>
        </w:rPr>
        <w:t>)</w:t>
      </w:r>
      <w:r w:rsidRPr="00D966E2">
        <w:rPr>
          <w:szCs w:val="24"/>
          <w:lang w:eastAsia="en-US"/>
        </w:rPr>
        <w:tab/>
      </w:r>
      <w:r w:rsidRPr="00D966E2">
        <w:rPr>
          <w:b/>
          <w:i/>
          <w:szCs w:val="24"/>
          <w:lang w:eastAsia="en-US"/>
        </w:rPr>
        <w:t xml:space="preserve">οποιοδήποτε άλλο «καύσιμο ουδέτερο ως προς το </w:t>
      </w:r>
      <w:r w:rsidRPr="00D966E2">
        <w:rPr>
          <w:b/>
          <w:i/>
          <w:szCs w:val="24"/>
          <w:lang w:val="en-GB" w:eastAsia="en-US"/>
        </w:rPr>
        <w:t>CO</w:t>
      </w:r>
      <w:r w:rsidRPr="00D966E2">
        <w:rPr>
          <w:b/>
          <w:i/>
          <w:szCs w:val="24"/>
          <w:lang w:eastAsia="en-US"/>
        </w:rPr>
        <w:t>2», δηλαδή όλα τα καύσιμα που ορίζονται στην οδηγία (ΕΕ) 2018/2001 όταν οι εκπομπές του χρησιμοποιούμενου καυσίμου (</w:t>
      </w:r>
      <w:proofErr w:type="spellStart"/>
      <w:r w:rsidRPr="00D966E2">
        <w:rPr>
          <w:b/>
          <w:i/>
          <w:szCs w:val="24"/>
          <w:lang w:val="en-GB" w:eastAsia="en-US"/>
        </w:rPr>
        <w:t>eu</w:t>
      </w:r>
      <w:proofErr w:type="spellEnd"/>
      <w:r w:rsidRPr="00D966E2">
        <w:rPr>
          <w:b/>
          <w:i/>
          <w:szCs w:val="24"/>
          <w:lang w:eastAsia="en-US"/>
        </w:rPr>
        <w:t xml:space="preserve">) μπορούν να θεωρηθούν καθαρές μηδενικές, πράγμα που σημαίνει, για παράδειγμα, ότι το ισοδύναμο </w:t>
      </w:r>
      <w:r w:rsidRPr="00D966E2">
        <w:rPr>
          <w:b/>
          <w:i/>
          <w:szCs w:val="24"/>
          <w:lang w:val="en-GB" w:eastAsia="en-US"/>
        </w:rPr>
        <w:t>CO</w:t>
      </w:r>
      <w:r w:rsidRPr="00D966E2">
        <w:rPr>
          <w:b/>
          <w:i/>
          <w:szCs w:val="24"/>
          <w:lang w:eastAsia="en-US"/>
        </w:rPr>
        <w:t>2 του άνθρακα που ενσωματώνεται στη χημική σύνθεση του χρησιμοποιούμενου καυσίμου (</w:t>
      </w:r>
      <w:proofErr w:type="spellStart"/>
      <w:r w:rsidRPr="00D966E2">
        <w:rPr>
          <w:b/>
          <w:i/>
          <w:szCs w:val="24"/>
          <w:lang w:val="en-GB" w:eastAsia="en-US"/>
        </w:rPr>
        <w:t>eu</w:t>
      </w:r>
      <w:proofErr w:type="spellEnd"/>
      <w:r w:rsidRPr="00D966E2">
        <w:rPr>
          <w:b/>
          <w:i/>
          <w:szCs w:val="24"/>
          <w:lang w:eastAsia="en-US"/>
        </w:rPr>
        <w:t xml:space="preserve">) είναι </w:t>
      </w:r>
      <w:proofErr w:type="spellStart"/>
      <w:r w:rsidRPr="00D966E2">
        <w:rPr>
          <w:b/>
          <w:i/>
          <w:szCs w:val="24"/>
          <w:lang w:eastAsia="en-US"/>
        </w:rPr>
        <w:t>βιογενούς</w:t>
      </w:r>
      <w:proofErr w:type="spellEnd"/>
      <w:r w:rsidRPr="00D966E2">
        <w:rPr>
          <w:b/>
          <w:i/>
          <w:szCs w:val="24"/>
          <w:lang w:eastAsia="en-US"/>
        </w:rPr>
        <w:t xml:space="preserve"> προέλευσης και/ή έχει δεσμευθεί, αποφεύγοντας έτσι την εκπομπή του ως </w:t>
      </w:r>
      <w:r w:rsidRPr="00D966E2">
        <w:rPr>
          <w:b/>
          <w:i/>
          <w:szCs w:val="24"/>
          <w:lang w:val="en-GB" w:eastAsia="en-US"/>
        </w:rPr>
        <w:t>CO</w:t>
      </w:r>
      <w:r w:rsidRPr="00D966E2">
        <w:rPr>
          <w:b/>
          <w:i/>
          <w:szCs w:val="24"/>
          <w:lang w:eastAsia="en-US"/>
        </w:rPr>
        <w:t>2 στην ατμόσφαιρα, ή έχει δεσμευθεί από τον ατμοσφαιρικό αέρα, συμπεριλαμβανομένων των εξής:</w:t>
      </w:r>
    </w:p>
    <w:p w:rsidR="00D966E2" w:rsidRPr="00D966E2" w:rsidRDefault="00D966E2" w:rsidP="00D966E2">
      <w:pPr>
        <w:spacing w:before="120" w:after="120" w:line="360" w:lineRule="auto"/>
        <w:ind w:left="1982" w:hanging="566"/>
        <w:rPr>
          <w:szCs w:val="24"/>
          <w:lang w:eastAsia="en-US"/>
        </w:rPr>
      </w:pPr>
      <w:proofErr w:type="spellStart"/>
      <w:r w:rsidRPr="00D966E2">
        <w:rPr>
          <w:b/>
          <w:i/>
          <w:szCs w:val="24"/>
          <w:lang w:val="en-GB" w:eastAsia="en-US"/>
        </w:rPr>
        <w:t>i</w:t>
      </w:r>
      <w:proofErr w:type="spellEnd"/>
      <w:r w:rsidRPr="00D966E2">
        <w:rPr>
          <w:b/>
          <w:i/>
          <w:szCs w:val="24"/>
          <w:lang w:eastAsia="en-US"/>
        </w:rPr>
        <w:t>)</w:t>
      </w:r>
      <w:r w:rsidRPr="00D966E2">
        <w:rPr>
          <w:szCs w:val="24"/>
          <w:lang w:eastAsia="en-US"/>
        </w:rPr>
        <w:tab/>
      </w:r>
      <w:r w:rsidRPr="00D966E2">
        <w:rPr>
          <w:b/>
          <w:i/>
          <w:szCs w:val="24"/>
          <w:lang w:eastAsia="en-US"/>
        </w:rPr>
        <w:t>ανανεώσιμα και/ή συνθετικά καύσιμα, όπως βιοκαύσιμα, βιοαέριο, καύσιμα βιομάζας, ανανεώσιμα υγρά και αέρια καύσιμα κίνησης μη βιολογικής προέλευσης (</w:t>
      </w:r>
      <w:r w:rsidRPr="00D966E2">
        <w:rPr>
          <w:b/>
          <w:i/>
          <w:szCs w:val="24"/>
          <w:lang w:val="en-GB" w:eastAsia="en-US"/>
        </w:rPr>
        <w:t>RFNBO</w:t>
      </w:r>
      <w:r w:rsidRPr="00D966E2">
        <w:rPr>
          <w:b/>
          <w:i/>
          <w:szCs w:val="24"/>
          <w:lang w:eastAsia="en-US"/>
        </w:rPr>
        <w:t>) ή καύσιμο ανακυκλωμένου άνθρακα (</w:t>
      </w:r>
      <w:r w:rsidRPr="00D966E2">
        <w:rPr>
          <w:b/>
          <w:i/>
          <w:szCs w:val="24"/>
          <w:lang w:val="en-GB" w:eastAsia="en-US"/>
        </w:rPr>
        <w:t>RCF</w:t>
      </w:r>
      <w:r w:rsidRPr="00D966E2">
        <w:rPr>
          <w:b/>
          <w:i/>
          <w:szCs w:val="24"/>
          <w:lang w:eastAsia="en-US"/>
        </w:rPr>
        <w:t>)·</w:t>
      </w:r>
    </w:p>
    <w:p w:rsidR="00D966E2" w:rsidRPr="00D966E2" w:rsidRDefault="00D966E2" w:rsidP="00D966E2">
      <w:pPr>
        <w:spacing w:before="120" w:after="120" w:line="360" w:lineRule="auto"/>
        <w:ind w:left="1982" w:hanging="566"/>
        <w:rPr>
          <w:szCs w:val="24"/>
          <w:lang w:eastAsia="en-US"/>
        </w:rPr>
      </w:pPr>
      <w:r w:rsidRPr="00D966E2">
        <w:rPr>
          <w:b/>
          <w:i/>
          <w:szCs w:val="24"/>
          <w:lang w:val="en-GB" w:eastAsia="en-US"/>
        </w:rPr>
        <w:t>ii</w:t>
      </w:r>
      <w:r w:rsidRPr="00D966E2">
        <w:rPr>
          <w:b/>
          <w:i/>
          <w:szCs w:val="24"/>
          <w:lang w:eastAsia="en-US"/>
        </w:rPr>
        <w:t>)</w:t>
      </w:r>
      <w:r w:rsidRPr="00D966E2">
        <w:rPr>
          <w:szCs w:val="24"/>
          <w:lang w:eastAsia="en-US"/>
        </w:rPr>
        <w:tab/>
      </w:r>
      <w:r w:rsidRPr="00D966E2">
        <w:rPr>
          <w:b/>
          <w:i/>
          <w:szCs w:val="24"/>
          <w:lang w:eastAsia="en-US"/>
        </w:rPr>
        <w:t xml:space="preserve">άλλα καύσιμα που δεν απαριθμούνται στην οδηγία (ΕΕ) 2018/2001 μπορούν να εμπίπτουν στην έννοια των ουδέτερων ως προς το </w:t>
      </w:r>
      <w:r w:rsidRPr="00D966E2">
        <w:rPr>
          <w:b/>
          <w:i/>
          <w:szCs w:val="24"/>
          <w:lang w:val="en-GB" w:eastAsia="en-US"/>
        </w:rPr>
        <w:t>CO</w:t>
      </w:r>
      <w:r w:rsidRPr="00D966E2">
        <w:rPr>
          <w:b/>
          <w:i/>
          <w:szCs w:val="24"/>
          <w:lang w:eastAsia="en-US"/>
        </w:rPr>
        <w:t>2 καυσίμων, υπό την προϋπόθεση ότι πληρούν τα εν λόγω κριτήρια και τα κριτήρια αειφορίας της εν λόγω οδηγίας και των σχετικών κατ’ εξουσιοδότηση πράξεων· και</w:t>
      </w:r>
    </w:p>
    <w:p w:rsidR="00D966E2" w:rsidRPr="00D966E2" w:rsidRDefault="00D966E2" w:rsidP="00D966E2">
      <w:pPr>
        <w:spacing w:before="120" w:after="120" w:line="360" w:lineRule="auto"/>
        <w:ind w:left="1982" w:hanging="566"/>
        <w:rPr>
          <w:b/>
          <w:szCs w:val="24"/>
          <w:lang w:eastAsia="en-US"/>
        </w:rPr>
      </w:pPr>
      <w:r w:rsidRPr="00D966E2">
        <w:rPr>
          <w:b/>
          <w:i/>
          <w:szCs w:val="24"/>
          <w:lang w:val="en-GB" w:eastAsia="en-US"/>
        </w:rPr>
        <w:t>iii</w:t>
      </w:r>
      <w:r w:rsidRPr="00D966E2">
        <w:rPr>
          <w:b/>
          <w:i/>
          <w:szCs w:val="24"/>
          <w:lang w:eastAsia="en-US"/>
        </w:rPr>
        <w:t>)</w:t>
      </w:r>
      <w:r w:rsidRPr="00D966E2">
        <w:rPr>
          <w:szCs w:val="24"/>
          <w:lang w:eastAsia="en-US"/>
        </w:rPr>
        <w:tab/>
      </w:r>
      <w:r w:rsidRPr="00D966E2">
        <w:rPr>
          <w:b/>
          <w:i/>
          <w:szCs w:val="24"/>
          <w:lang w:eastAsia="en-US"/>
        </w:rPr>
        <w:t xml:space="preserve">μείγμα δύο ή περισσότερων ουδέτερων ως προς το </w:t>
      </w:r>
      <w:r w:rsidRPr="00D966E2">
        <w:rPr>
          <w:b/>
          <w:i/>
          <w:szCs w:val="24"/>
          <w:lang w:val="en-GB" w:eastAsia="en-US"/>
        </w:rPr>
        <w:t>CO</w:t>
      </w:r>
      <w:r w:rsidRPr="00D966E2">
        <w:rPr>
          <w:b/>
          <w:i/>
          <w:szCs w:val="24"/>
          <w:lang w:eastAsia="en-US"/>
        </w:rPr>
        <w:t xml:space="preserve">2 καυσίμων θεωρείται καύσιμο ουδέτερο ως προς το </w:t>
      </w:r>
      <w:r w:rsidRPr="00D966E2">
        <w:rPr>
          <w:b/>
          <w:i/>
          <w:szCs w:val="24"/>
          <w:lang w:val="en-GB" w:eastAsia="en-US"/>
        </w:rPr>
        <w:t>CO</w:t>
      </w:r>
      <w:r w:rsidRPr="00D966E2">
        <w:rPr>
          <w:b/>
          <w:i/>
          <w:szCs w:val="24"/>
          <w:lang w:eastAsia="en-US"/>
        </w:rPr>
        <w:t>2·</w:t>
      </w:r>
      <w:r>
        <w:rPr>
          <w:b/>
          <w:szCs w:val="24"/>
          <w:lang w:eastAsia="en-US"/>
        </w:rPr>
        <w:t xml:space="preserve"> [Τροπολογία 42]</w:t>
      </w:r>
    </w:p>
    <w:p w:rsidR="009E27F9" w:rsidRDefault="009E27F9">
      <w:pPr>
        <w:widowControl/>
        <w:rPr>
          <w:szCs w:val="24"/>
          <w:lang w:eastAsia="en-US"/>
        </w:rPr>
      </w:pPr>
      <w:r>
        <w:rPr>
          <w:szCs w:val="24"/>
          <w:lang w:eastAsia="en-US"/>
        </w:rPr>
        <w:br w:type="page"/>
      </w:r>
    </w:p>
    <w:p w:rsidR="00D966E2" w:rsidRPr="00D966E2" w:rsidRDefault="00D966E2" w:rsidP="00D966E2">
      <w:pPr>
        <w:spacing w:before="120" w:after="120" w:line="360" w:lineRule="auto"/>
        <w:ind w:left="850" w:hanging="850"/>
        <w:rPr>
          <w:szCs w:val="24"/>
          <w:lang w:eastAsia="en-US"/>
        </w:rPr>
      </w:pPr>
      <w:r w:rsidRPr="00D966E2">
        <w:rPr>
          <w:szCs w:val="24"/>
          <w:lang w:eastAsia="en-US"/>
        </w:rPr>
        <w:lastRenderedPageBreak/>
        <w:t>12)</w:t>
      </w:r>
      <w:r w:rsidRPr="00D966E2">
        <w:rPr>
          <w:szCs w:val="24"/>
          <w:lang w:eastAsia="en-US"/>
        </w:rPr>
        <w:tab/>
        <w:t>«έκπτωση από το δικαίωμα οδήγησης»: κάθε απόφαση που οδηγεί σε ανάκληση, ακύρωση, περιορισμό ή αναστολή της άδειας οδήγησης ή του δικαιώματος οδήγησης οδηγού μηχανοκίνητου οχήματος και η οποία δεν υπόκειται πλέον σε δικαίωμα προσφυγής. Το μέτρο μπορεί να συνιστά είτε κύρια, δευτερεύουσα ή συμπληρωματική ποινή ή μέτρο ασφαλείας.</w:t>
      </w:r>
    </w:p>
    <w:p w:rsidR="00D966E2" w:rsidRPr="00D966E2" w:rsidRDefault="00D966E2" w:rsidP="00D966E2">
      <w:pPr>
        <w:spacing w:before="120" w:after="120" w:line="360" w:lineRule="auto"/>
        <w:jc w:val="center"/>
        <w:rPr>
          <w:szCs w:val="24"/>
          <w:lang w:eastAsia="en-US"/>
        </w:rPr>
      </w:pPr>
      <w:r w:rsidRPr="00D966E2">
        <w:rPr>
          <w:szCs w:val="24"/>
          <w:lang w:eastAsia="en-US"/>
        </w:rPr>
        <w:t>Άρθρο 3</w:t>
      </w:r>
      <w:r w:rsidRPr="00D966E2">
        <w:rPr>
          <w:szCs w:val="24"/>
          <w:lang w:eastAsia="en-US"/>
        </w:rPr>
        <w:br/>
        <w:t>Τυποποιημένες προδιαγραφές της Ένωσης για τις άδειες οδήγησης και την αμοιβαία αναγνώριση</w:t>
      </w:r>
    </w:p>
    <w:p w:rsidR="00D966E2" w:rsidRPr="00D966E2" w:rsidRDefault="00D966E2" w:rsidP="00D966E2">
      <w:pPr>
        <w:spacing w:before="120" w:after="120" w:line="360" w:lineRule="auto"/>
        <w:ind w:left="850" w:hanging="850"/>
        <w:rPr>
          <w:szCs w:val="24"/>
          <w:lang w:eastAsia="en-US"/>
        </w:rPr>
      </w:pPr>
      <w:r w:rsidRPr="00D966E2">
        <w:rPr>
          <w:szCs w:val="24"/>
          <w:lang w:eastAsia="en-US"/>
        </w:rPr>
        <w:t>1.</w:t>
      </w:r>
      <w:r w:rsidRPr="00D966E2">
        <w:rPr>
          <w:szCs w:val="24"/>
          <w:lang w:eastAsia="en-US"/>
        </w:rPr>
        <w:tab/>
        <w:t>Τα κράτη μέλη διασφαλίζουν ότι οι εθνικές τους άδειες οδήγησης εκδίδονται σύμφωνα με τις διατάξεις της παρούσας οδηγίας και συμμορφώνονται με τις πρότυπες προδιαγραφές της Ένωσης και άλλα κριτήρια σύμφωνα με:</w:t>
      </w:r>
    </w:p>
    <w:p w:rsidR="00D966E2" w:rsidRPr="00D966E2" w:rsidRDefault="00D966E2" w:rsidP="00D966E2">
      <w:pPr>
        <w:spacing w:before="120" w:after="120" w:line="360" w:lineRule="auto"/>
        <w:ind w:left="1416" w:hanging="566"/>
        <w:rPr>
          <w:szCs w:val="24"/>
          <w:lang w:eastAsia="en-US"/>
        </w:rPr>
      </w:pPr>
      <w:r w:rsidRPr="00D966E2">
        <w:rPr>
          <w:szCs w:val="24"/>
          <w:lang w:eastAsia="en-US"/>
        </w:rPr>
        <w:t>α)</w:t>
      </w:r>
      <w:r w:rsidRPr="00D966E2">
        <w:rPr>
          <w:szCs w:val="24"/>
          <w:lang w:eastAsia="en-US"/>
        </w:rPr>
        <w:tab/>
        <w:t>το άρθρο 4 για τις υλικές άδειες οδήγησης·</w:t>
      </w:r>
    </w:p>
    <w:p w:rsidR="00D966E2" w:rsidRPr="00D966E2" w:rsidRDefault="00D966E2" w:rsidP="00D966E2">
      <w:pPr>
        <w:spacing w:before="120" w:after="120" w:line="360" w:lineRule="auto"/>
        <w:ind w:left="1416" w:hanging="566"/>
        <w:rPr>
          <w:szCs w:val="24"/>
          <w:lang w:eastAsia="en-US"/>
        </w:rPr>
      </w:pPr>
      <w:r w:rsidRPr="00D966E2">
        <w:rPr>
          <w:szCs w:val="24"/>
          <w:lang w:eastAsia="en-US"/>
        </w:rPr>
        <w:t>β)</w:t>
      </w:r>
      <w:r w:rsidRPr="00D966E2">
        <w:rPr>
          <w:szCs w:val="24"/>
          <w:lang w:eastAsia="en-US"/>
        </w:rPr>
        <w:tab/>
        <w:t>το άρθρο 5 για τις φορητές άδειες οδήγησης.</w:t>
      </w:r>
    </w:p>
    <w:p w:rsidR="00D966E2" w:rsidRPr="00D966E2" w:rsidRDefault="00D966E2" w:rsidP="00D966E2">
      <w:pPr>
        <w:spacing w:before="120" w:after="120" w:line="360" w:lineRule="auto"/>
        <w:ind w:left="850" w:hanging="850"/>
        <w:rPr>
          <w:szCs w:val="24"/>
          <w:lang w:eastAsia="en-US"/>
        </w:rPr>
      </w:pPr>
      <w:r w:rsidRPr="00D966E2">
        <w:rPr>
          <w:szCs w:val="24"/>
          <w:lang w:eastAsia="en-US"/>
        </w:rPr>
        <w:t>2.</w:t>
      </w:r>
      <w:r w:rsidRPr="00D966E2">
        <w:rPr>
          <w:szCs w:val="24"/>
          <w:lang w:eastAsia="en-US"/>
        </w:rPr>
        <w:tab/>
        <w:t>Τα κράτη μέλη διασφαλίζουν ότι οι υλικές και οι φορητές άδειες οδήγησης που εκδίδονται για το ίδιο άτομο είναι πλήρως ισοδύναμες μεταξύ τους και αναφέρουν το ίδιο ακριβώς σύνολο δικαιωμάτων και προϋποθέσεων βάσει των οποίων το εν λόγω άτομο επιτρέπεται να οδηγεί.</w:t>
      </w:r>
    </w:p>
    <w:p w:rsidR="009E27F9" w:rsidRDefault="009E27F9">
      <w:pPr>
        <w:widowControl/>
        <w:rPr>
          <w:szCs w:val="24"/>
          <w:lang w:eastAsia="en-US"/>
        </w:rPr>
      </w:pPr>
      <w:r>
        <w:rPr>
          <w:szCs w:val="24"/>
          <w:lang w:eastAsia="en-US"/>
        </w:rPr>
        <w:br w:type="page"/>
      </w:r>
    </w:p>
    <w:p w:rsidR="00D966E2" w:rsidRPr="00D966E2" w:rsidRDefault="00D966E2" w:rsidP="00D966E2">
      <w:pPr>
        <w:spacing w:before="120" w:after="120" w:line="360" w:lineRule="auto"/>
        <w:ind w:left="850" w:hanging="850"/>
        <w:rPr>
          <w:szCs w:val="24"/>
          <w:lang w:eastAsia="en-US"/>
        </w:rPr>
      </w:pPr>
      <w:r w:rsidRPr="00D966E2">
        <w:rPr>
          <w:szCs w:val="24"/>
          <w:lang w:eastAsia="en-US"/>
        </w:rPr>
        <w:lastRenderedPageBreak/>
        <w:t>3.</w:t>
      </w:r>
      <w:r w:rsidRPr="00D966E2">
        <w:rPr>
          <w:szCs w:val="24"/>
          <w:lang w:eastAsia="en-US"/>
        </w:rPr>
        <w:tab/>
        <w:t>Τα κράτη μέλη δεν απαιτούν, ως προϋπόθεση, την κατοχή υλικής ή φορητής άδειας οδήγησης από τον αιτούντα κατά την έκδοση, αντικατάσταση, ανανέωση ή ανταλλαγή άδειας οδήγησης σε άλλο μορφότυπο.</w:t>
      </w:r>
    </w:p>
    <w:p w:rsidR="00D966E2" w:rsidRPr="00D966E2" w:rsidRDefault="00D966E2" w:rsidP="00D966E2">
      <w:pPr>
        <w:spacing w:before="120" w:after="120" w:line="360" w:lineRule="auto"/>
        <w:ind w:left="850" w:hanging="850"/>
        <w:rPr>
          <w:b/>
          <w:szCs w:val="24"/>
          <w:lang w:eastAsia="en-US"/>
        </w:rPr>
      </w:pPr>
      <w:r w:rsidRPr="00D966E2">
        <w:rPr>
          <w:szCs w:val="24"/>
          <w:lang w:eastAsia="en-US"/>
        </w:rPr>
        <w:t>4.</w:t>
      </w:r>
      <w:r w:rsidRPr="00D966E2">
        <w:rPr>
          <w:szCs w:val="24"/>
          <w:lang w:eastAsia="en-US"/>
        </w:rPr>
        <w:tab/>
        <w:t>Έως τις</w:t>
      </w:r>
      <w:r w:rsidRPr="00D966E2">
        <w:rPr>
          <w:b/>
          <w:i/>
          <w:szCs w:val="24"/>
          <w:lang w:eastAsia="en-US"/>
        </w:rPr>
        <w:t xml:space="preserve"> …</w:t>
      </w:r>
      <w:r w:rsidRPr="00D966E2">
        <w:rPr>
          <w:szCs w:val="24"/>
          <w:lang w:eastAsia="en-US"/>
        </w:rPr>
        <w:t xml:space="preserve"> [ημερομηνία έκδοσης + 4 έτη], τα κράτη μέλη διασφαλίζουν ότι ως προεπιλογή </w:t>
      </w:r>
      <w:r w:rsidRPr="00D966E2">
        <w:rPr>
          <w:strike/>
          <w:szCs w:val="24"/>
          <w:lang w:eastAsia="en-US"/>
        </w:rPr>
        <w:t>εκδίδονται μόνο φορητές άδειες</w:t>
      </w:r>
      <w:r w:rsidR="009E27F9">
        <w:rPr>
          <w:strike/>
          <w:szCs w:val="24"/>
          <w:lang w:eastAsia="en-US"/>
        </w:rPr>
        <w:t xml:space="preserve"> </w:t>
      </w:r>
      <w:r w:rsidRPr="00D966E2">
        <w:rPr>
          <w:b/>
          <w:i/>
          <w:szCs w:val="24"/>
          <w:lang w:eastAsia="en-US"/>
        </w:rPr>
        <w:t>χορηγείται στους αιτούντες τόσο φορητή άδεια οδήγησης όσο και υλική άδεια</w:t>
      </w:r>
      <w:r w:rsidRPr="00D966E2">
        <w:rPr>
          <w:szCs w:val="24"/>
          <w:lang w:eastAsia="en-US"/>
        </w:rPr>
        <w:t xml:space="preserve"> οδήγησης. Έως την ημερομηνία αυτή, τα κράτη μέλη δύνανται να αποφασίσουν να εκδώσουν φορητές άδειες οδήγησης.</w:t>
      </w:r>
      <w:r>
        <w:rPr>
          <w:b/>
          <w:szCs w:val="24"/>
          <w:lang w:eastAsia="en-US"/>
        </w:rPr>
        <w:t xml:space="preserve"> [Τροπολογία 44]</w:t>
      </w:r>
    </w:p>
    <w:p w:rsidR="00D966E2" w:rsidRPr="00D966E2" w:rsidRDefault="00D966E2" w:rsidP="00D966E2">
      <w:pPr>
        <w:spacing w:before="120" w:after="120" w:line="360" w:lineRule="auto"/>
        <w:ind w:left="850" w:hanging="850"/>
        <w:rPr>
          <w:b/>
          <w:szCs w:val="24"/>
          <w:lang w:eastAsia="en-US"/>
        </w:rPr>
      </w:pPr>
      <w:r w:rsidRPr="00D966E2">
        <w:rPr>
          <w:szCs w:val="24"/>
          <w:lang w:eastAsia="en-US"/>
        </w:rPr>
        <w:t>5.</w:t>
      </w:r>
      <w:r w:rsidRPr="00D966E2">
        <w:rPr>
          <w:szCs w:val="24"/>
          <w:lang w:eastAsia="en-US"/>
        </w:rPr>
        <w:tab/>
        <w:t xml:space="preserve">Κατά παρέκκλιση από την παράγραφο 4, </w:t>
      </w:r>
      <w:r w:rsidRPr="00D966E2">
        <w:rPr>
          <w:b/>
          <w:i/>
          <w:szCs w:val="24"/>
          <w:lang w:eastAsia="en-US"/>
        </w:rPr>
        <w:t xml:space="preserve">τα κράτη μέλη προβλέπουν το δικαίωμα των αιτούντων, </w:t>
      </w:r>
      <w:r w:rsidRPr="00D966E2">
        <w:rPr>
          <w:szCs w:val="24"/>
          <w:lang w:eastAsia="en-US"/>
        </w:rPr>
        <w:t>κατόπιν αιτήματος</w:t>
      </w:r>
      <w:r w:rsidRPr="00D966E2">
        <w:rPr>
          <w:strike/>
          <w:szCs w:val="24"/>
          <w:lang w:eastAsia="en-US"/>
        </w:rPr>
        <w:t xml:space="preserve"> του αιτούντος,</w:t>
      </w:r>
      <w:r w:rsidRPr="00D966E2">
        <w:rPr>
          <w:b/>
          <w:i/>
          <w:szCs w:val="24"/>
          <w:lang w:eastAsia="en-US"/>
        </w:rPr>
        <w:t>, να αποποιηθούν είτε την υλική είτε την ψηφιακή άδεια οδήγησης.</w:t>
      </w:r>
      <w:r w:rsidRPr="00D966E2">
        <w:rPr>
          <w:szCs w:val="24"/>
          <w:lang w:eastAsia="en-US"/>
        </w:rPr>
        <w:t xml:space="preserve"> Τα κράτη μέλη </w:t>
      </w:r>
      <w:r w:rsidRPr="00D966E2">
        <w:rPr>
          <w:strike/>
          <w:szCs w:val="24"/>
          <w:lang w:eastAsia="en-US"/>
        </w:rPr>
        <w:t>παρέχουν τη δυνατότητα έκδοσης υλικής άδειας οδήγησης αντί φορητής άδειας οδήγησης ή μαζί με αυτή</w:t>
      </w:r>
      <w:r w:rsidR="009E27F9">
        <w:rPr>
          <w:strike/>
          <w:szCs w:val="24"/>
          <w:lang w:eastAsia="en-US"/>
        </w:rPr>
        <w:t xml:space="preserve"> </w:t>
      </w:r>
      <w:r w:rsidRPr="00D966E2">
        <w:rPr>
          <w:b/>
          <w:i/>
          <w:szCs w:val="24"/>
          <w:lang w:eastAsia="en-US"/>
        </w:rPr>
        <w:t>διευκολύνουν τα εν λόγω αιτήματα από μέρους των αιτούντων και δεν επιδιώκουν να τους επηρεάσουν με οποιονδήποτε τρόπο</w:t>
      </w:r>
      <w:r w:rsidRPr="00D966E2">
        <w:rPr>
          <w:szCs w:val="24"/>
          <w:lang w:eastAsia="en-US"/>
        </w:rPr>
        <w:t>.</w:t>
      </w:r>
      <w:r>
        <w:rPr>
          <w:b/>
          <w:szCs w:val="24"/>
          <w:lang w:eastAsia="en-US"/>
        </w:rPr>
        <w:t xml:space="preserve"> [Τροπολογία 45]</w:t>
      </w:r>
    </w:p>
    <w:p w:rsidR="00D966E2" w:rsidRPr="00D966E2" w:rsidRDefault="00D966E2" w:rsidP="00D966E2">
      <w:pPr>
        <w:spacing w:before="120" w:after="120" w:line="360" w:lineRule="auto"/>
        <w:ind w:left="850" w:hanging="850"/>
        <w:rPr>
          <w:b/>
          <w:szCs w:val="24"/>
          <w:lang w:eastAsia="en-US"/>
        </w:rPr>
      </w:pPr>
      <w:r w:rsidRPr="00D966E2">
        <w:rPr>
          <w:b/>
          <w:i/>
          <w:szCs w:val="24"/>
          <w:lang w:eastAsia="en-US"/>
        </w:rPr>
        <w:t>5α.</w:t>
      </w:r>
      <w:r w:rsidRPr="00D966E2">
        <w:rPr>
          <w:szCs w:val="24"/>
          <w:lang w:eastAsia="en-US"/>
        </w:rPr>
        <w:tab/>
      </w:r>
      <w:r w:rsidRPr="00D966E2">
        <w:rPr>
          <w:b/>
          <w:i/>
          <w:szCs w:val="24"/>
          <w:lang w:eastAsia="en-US"/>
        </w:rPr>
        <w:t>Κατά παρέκκλιση από την παράγραφο 5, τα κράτη μέλη παρέχουν στους αιτούντες οι οποίοι έχουν αποποιηθεί μία από τις μορφές της άδειας οδήγησής τους που αναφέρονται στην παράγραφο 4 το δικαίωμα να ζητούν την έκδοση ή επανέκδοση της εν λόγω αποποιημένης μορφής. Κάθε έκδοση ή επανέκδοση αποποιημένης μορφής παρέχεται χωρίς αδικαιολόγητη καθυστέρηση και το αργότερο εντός 2 εβδομάδων από την ημερομηνία υποβολής του αιτήματος του αιτούντος.</w:t>
      </w:r>
      <w:r>
        <w:rPr>
          <w:b/>
          <w:szCs w:val="24"/>
          <w:lang w:eastAsia="en-US"/>
        </w:rPr>
        <w:t xml:space="preserve"> [Τροπολογία 46]</w:t>
      </w:r>
    </w:p>
    <w:p w:rsidR="009E27F9" w:rsidRDefault="009E27F9">
      <w:pPr>
        <w:widowControl/>
        <w:rPr>
          <w:szCs w:val="24"/>
          <w:lang w:eastAsia="en-US"/>
        </w:rPr>
      </w:pPr>
      <w:r>
        <w:rPr>
          <w:szCs w:val="24"/>
          <w:lang w:eastAsia="en-US"/>
        </w:rPr>
        <w:br w:type="page"/>
      </w:r>
    </w:p>
    <w:p w:rsidR="00D966E2" w:rsidRPr="00D966E2" w:rsidRDefault="00D966E2" w:rsidP="00D966E2">
      <w:pPr>
        <w:spacing w:before="120" w:after="120" w:line="360" w:lineRule="auto"/>
        <w:ind w:left="850" w:hanging="850"/>
        <w:rPr>
          <w:szCs w:val="24"/>
          <w:lang w:eastAsia="en-US"/>
        </w:rPr>
      </w:pPr>
      <w:r w:rsidRPr="00D966E2">
        <w:rPr>
          <w:szCs w:val="24"/>
          <w:lang w:eastAsia="en-US"/>
        </w:rPr>
        <w:lastRenderedPageBreak/>
        <w:t>6.</w:t>
      </w:r>
      <w:r w:rsidRPr="00D966E2">
        <w:rPr>
          <w:szCs w:val="24"/>
          <w:lang w:eastAsia="en-US"/>
        </w:rPr>
        <w:tab/>
        <w:t>Τα κράτη μέλη αναγνωρίζουν αμοιβαία τις άδειες οδήγησης που εκδίδουν.</w:t>
      </w:r>
    </w:p>
    <w:p w:rsidR="00D966E2" w:rsidRPr="00D966E2" w:rsidRDefault="00D966E2" w:rsidP="00D966E2">
      <w:pPr>
        <w:spacing w:before="120" w:after="120" w:line="360" w:lineRule="auto"/>
        <w:ind w:left="850" w:hanging="850"/>
        <w:rPr>
          <w:szCs w:val="24"/>
          <w:lang w:eastAsia="en-US"/>
        </w:rPr>
      </w:pPr>
      <w:r w:rsidRPr="00D966E2">
        <w:rPr>
          <w:szCs w:val="24"/>
          <w:lang w:eastAsia="en-US"/>
        </w:rPr>
        <w:t>7.</w:t>
      </w:r>
      <w:r w:rsidRPr="00D966E2">
        <w:rPr>
          <w:szCs w:val="24"/>
          <w:lang w:eastAsia="en-US"/>
        </w:rPr>
        <w:tab/>
        <w:t xml:space="preserve">Κατά παρέκκλιση από την παράγραφο 6, τα κράτη μέλη αναγνωρίζουν αμοιβαία μόνο τις φορητές άδειες οδήγησης που εκδόθηκαν μετά την </w:t>
      </w:r>
      <w:r w:rsidR="009E27F9">
        <w:rPr>
          <w:szCs w:val="24"/>
          <w:lang w:eastAsia="en-US"/>
        </w:rPr>
        <w:t xml:space="preserve">… </w:t>
      </w:r>
      <w:r w:rsidRPr="00D966E2">
        <w:rPr>
          <w:szCs w:val="24"/>
          <w:lang w:eastAsia="en-US"/>
        </w:rPr>
        <w:t>[ημερομηνία έκδοσης + 3 έτη] σύμφωνα με το άρθρο 5. Οι φορητές άδειες οδήγησης που εκδόθηκαν πριν από την ημερομηνία αυτή αλλά πληρούν τις απαιτήσεις του άρθρου 5 αναγνωρίζονται αμοιβαία μετά την ημερομηνία αυτή.</w:t>
      </w:r>
    </w:p>
    <w:p w:rsidR="00D966E2" w:rsidRPr="00D966E2" w:rsidRDefault="00D966E2" w:rsidP="00D966E2">
      <w:pPr>
        <w:spacing w:before="120" w:after="120" w:line="360" w:lineRule="auto"/>
        <w:jc w:val="center"/>
        <w:rPr>
          <w:szCs w:val="24"/>
          <w:lang w:eastAsia="en-US"/>
        </w:rPr>
      </w:pPr>
      <w:r w:rsidRPr="00D966E2">
        <w:rPr>
          <w:szCs w:val="24"/>
          <w:lang w:eastAsia="en-US"/>
        </w:rPr>
        <w:t>Άρθρο 4</w:t>
      </w:r>
      <w:r w:rsidRPr="00D966E2">
        <w:rPr>
          <w:szCs w:val="24"/>
          <w:lang w:eastAsia="en-US"/>
        </w:rPr>
        <w:br/>
        <w:t>Υλικές άδειες οδήγησης</w:t>
      </w:r>
    </w:p>
    <w:p w:rsidR="00D966E2" w:rsidRPr="00D966E2" w:rsidRDefault="00D966E2" w:rsidP="00D966E2">
      <w:pPr>
        <w:spacing w:before="120" w:after="120" w:line="360" w:lineRule="auto"/>
        <w:ind w:left="850" w:hanging="850"/>
        <w:rPr>
          <w:szCs w:val="24"/>
          <w:lang w:eastAsia="en-US"/>
        </w:rPr>
      </w:pPr>
      <w:r w:rsidRPr="00D966E2">
        <w:rPr>
          <w:szCs w:val="24"/>
          <w:lang w:eastAsia="en-US"/>
        </w:rPr>
        <w:t>1.</w:t>
      </w:r>
      <w:r w:rsidRPr="00D966E2">
        <w:rPr>
          <w:szCs w:val="24"/>
          <w:lang w:eastAsia="en-US"/>
        </w:rPr>
        <w:tab/>
        <w:t>Τα κράτη μέλη εκδίδουν υλικές άδειες οδήγησης βάσει των ενωσιακών τυποποιημένων προδιαγραφών που καθορίζονται στο παράρτημα Ι μέρος Α1.</w:t>
      </w:r>
    </w:p>
    <w:p w:rsidR="00D966E2" w:rsidRPr="00D966E2" w:rsidRDefault="00D966E2" w:rsidP="00D966E2">
      <w:pPr>
        <w:spacing w:before="120" w:after="120" w:line="360" w:lineRule="auto"/>
        <w:ind w:left="850" w:hanging="850"/>
        <w:rPr>
          <w:szCs w:val="24"/>
          <w:lang w:eastAsia="en-US"/>
        </w:rPr>
      </w:pPr>
      <w:r w:rsidRPr="00D966E2">
        <w:rPr>
          <w:szCs w:val="24"/>
          <w:lang w:eastAsia="en-US"/>
        </w:rPr>
        <w:t>2.</w:t>
      </w:r>
      <w:r w:rsidRPr="00D966E2">
        <w:rPr>
          <w:szCs w:val="24"/>
          <w:lang w:eastAsia="en-US"/>
        </w:rPr>
        <w:tab/>
        <w:t>Τα κράτη μέλη λαμβάνουν όλα τα αναγκαία μέτρα για να αποφεύγεται ο κίνδυνος πλαστογράφησης των αδειών οδήγησης, συμπεριλαμβανομένων των υποδειγμάτων αδειών οδήγησης που εκδίδονται πριν από την έναρξη ισχύος της παρούσας οδηγίας. Ενημερώνουν την Επιτροπή σχετικά.</w:t>
      </w:r>
    </w:p>
    <w:p w:rsidR="00D966E2" w:rsidRPr="00D966E2" w:rsidRDefault="00D966E2" w:rsidP="00D966E2">
      <w:pPr>
        <w:spacing w:before="120" w:after="120" w:line="360" w:lineRule="auto"/>
        <w:ind w:left="850"/>
        <w:rPr>
          <w:szCs w:val="24"/>
          <w:lang w:eastAsia="en-US"/>
        </w:rPr>
      </w:pPr>
      <w:r w:rsidRPr="00D966E2">
        <w:rPr>
          <w:szCs w:val="24"/>
          <w:lang w:eastAsia="en-US"/>
        </w:rPr>
        <w:t xml:space="preserve">Η υλική άδεια οδήγησης προστατεύεται έναντι πλαστογράφησης μέσω των ενωσιακών τυποποιημένων προδιαγραφών που καθορίζονται στο παράρτημα </w:t>
      </w:r>
      <w:r w:rsidRPr="00D966E2">
        <w:rPr>
          <w:szCs w:val="24"/>
          <w:lang w:val="en-GB" w:eastAsia="en-US"/>
        </w:rPr>
        <w:t>I</w:t>
      </w:r>
      <w:r w:rsidRPr="00D966E2">
        <w:rPr>
          <w:szCs w:val="24"/>
          <w:lang w:eastAsia="en-US"/>
        </w:rPr>
        <w:t xml:space="preserve"> μέρος Α2. Τα κράτη μέλη δύνανται να θεσπίζουν πρόσθετα χαρακτηριστικά ασφάλειας από έκνομες ενέργειες.</w:t>
      </w:r>
    </w:p>
    <w:p w:rsidR="009E27F9" w:rsidRDefault="009E27F9">
      <w:pPr>
        <w:widowControl/>
        <w:rPr>
          <w:szCs w:val="24"/>
          <w:lang w:eastAsia="en-US"/>
        </w:rPr>
      </w:pPr>
      <w:r>
        <w:rPr>
          <w:szCs w:val="24"/>
          <w:lang w:eastAsia="en-US"/>
        </w:rPr>
        <w:br w:type="page"/>
      </w:r>
    </w:p>
    <w:p w:rsidR="00D966E2" w:rsidRPr="00D966E2" w:rsidRDefault="00D966E2" w:rsidP="00D966E2">
      <w:pPr>
        <w:spacing w:before="120" w:after="120" w:line="360" w:lineRule="auto"/>
        <w:ind w:left="850" w:hanging="850"/>
        <w:rPr>
          <w:szCs w:val="24"/>
          <w:lang w:eastAsia="en-US"/>
        </w:rPr>
      </w:pPr>
      <w:r w:rsidRPr="00D966E2">
        <w:rPr>
          <w:szCs w:val="24"/>
          <w:lang w:eastAsia="en-US"/>
        </w:rPr>
        <w:lastRenderedPageBreak/>
        <w:t>3.</w:t>
      </w:r>
      <w:r w:rsidRPr="00D966E2">
        <w:rPr>
          <w:szCs w:val="24"/>
          <w:lang w:eastAsia="en-US"/>
        </w:rPr>
        <w:tab/>
        <w:t>Όταν ο κάτοχος έγκυρης υλικής άδειας οδήγησης χωρίς διάρκεια διοικητικής ισχύος έχει τη συνήθη κατοικία του σε κράτος μέλος διαφορετικό από εκείνο που εξέδωσε την εν λόγω άδεια οδήγησης, το κράτος μέλος υποδοχής δύναται, δύο έτη μετά την ημερομηνία κατά την οποία ο κάτοχος απέκτησε συνήθη κατοικία στην επικράτειά του, να εφαρμόζει τη διάρκεια διοικητικής ισχύος κατά τα οριζόμενα στο άρθρο 10 παράγραφος 2, ανανεώνοντας την άδεια οδήγησης.</w:t>
      </w:r>
    </w:p>
    <w:p w:rsidR="00D966E2" w:rsidRPr="00D966E2" w:rsidRDefault="00D966E2" w:rsidP="00D966E2">
      <w:pPr>
        <w:spacing w:before="120" w:after="120" w:line="360" w:lineRule="auto"/>
        <w:ind w:left="850" w:hanging="850"/>
        <w:rPr>
          <w:b/>
          <w:szCs w:val="24"/>
          <w:lang w:eastAsia="en-US"/>
        </w:rPr>
      </w:pPr>
      <w:r w:rsidRPr="00D966E2">
        <w:rPr>
          <w:szCs w:val="24"/>
          <w:lang w:eastAsia="en-US"/>
        </w:rPr>
        <w:t>4.</w:t>
      </w:r>
      <w:r w:rsidRPr="00D966E2">
        <w:rPr>
          <w:szCs w:val="24"/>
          <w:lang w:eastAsia="en-US"/>
        </w:rPr>
        <w:tab/>
        <w:t xml:space="preserve">Τα κράτη μέλη διασφαλίζουν ότι, έως τις 19 Ιανουαρίου </w:t>
      </w:r>
      <w:r w:rsidRPr="00D966E2">
        <w:rPr>
          <w:strike/>
          <w:szCs w:val="24"/>
          <w:lang w:eastAsia="en-US"/>
        </w:rPr>
        <w:t>2030</w:t>
      </w:r>
      <w:r w:rsidR="009E27F9">
        <w:rPr>
          <w:strike/>
          <w:szCs w:val="24"/>
          <w:lang w:eastAsia="en-US"/>
        </w:rPr>
        <w:t xml:space="preserve"> </w:t>
      </w:r>
      <w:r w:rsidRPr="00D966E2">
        <w:rPr>
          <w:b/>
          <w:i/>
          <w:szCs w:val="24"/>
          <w:lang w:eastAsia="en-US"/>
        </w:rPr>
        <w:t>2033</w:t>
      </w:r>
      <w:r w:rsidRPr="00D966E2">
        <w:rPr>
          <w:szCs w:val="24"/>
          <w:lang w:eastAsia="en-US"/>
        </w:rPr>
        <w:t>, όλες οι εκδιδόμενες ή υπό κυκλοφορία υλικές άδειες οδήγησης πληρούν τις απαιτήσεις της παρούσας οδηγίας.</w:t>
      </w:r>
      <w:r>
        <w:rPr>
          <w:b/>
          <w:szCs w:val="24"/>
          <w:lang w:eastAsia="en-US"/>
        </w:rPr>
        <w:t xml:space="preserve"> [Τροπολογία 47]</w:t>
      </w:r>
    </w:p>
    <w:p w:rsidR="00D966E2" w:rsidRPr="00D966E2" w:rsidRDefault="00D966E2" w:rsidP="00D966E2">
      <w:pPr>
        <w:spacing w:before="120" w:after="120" w:line="360" w:lineRule="auto"/>
        <w:ind w:left="850" w:hanging="850"/>
        <w:rPr>
          <w:b/>
          <w:szCs w:val="24"/>
          <w:lang w:eastAsia="en-US"/>
        </w:rPr>
      </w:pPr>
      <w:r w:rsidRPr="00D966E2">
        <w:rPr>
          <w:szCs w:val="24"/>
          <w:lang w:eastAsia="en-US"/>
        </w:rPr>
        <w:t>5.</w:t>
      </w:r>
      <w:r w:rsidRPr="00D966E2">
        <w:rPr>
          <w:szCs w:val="24"/>
          <w:lang w:eastAsia="en-US"/>
        </w:rPr>
        <w:tab/>
        <w:t>Τα κράτη μέλη δύνανται να αποφασίσουν να ενσωματώσουν ένα μέσο αποθήκευσης (μικροεπεξεργαστή) στην υλική άδεια οδήγησης. Όταν ένα κράτος μέλος αποφασίζει να ενσωματώσει μικροεπεξεργαστή στην υλική άδεια οδήγησης, δύναται, εφόσον το προβλέπει η εθνική του νομοθεσία που διέπει τις άδειες οδήγησης, να αποφασίσει επίσης να αποθηκεύσει στον μικροεπεξεργαστή δεδομένα επιπλέον όσων προβλέπονται στο παράρτημα Ι μέρος Δ.</w:t>
      </w:r>
      <w:r w:rsidRPr="00D966E2">
        <w:rPr>
          <w:b/>
          <w:i/>
          <w:szCs w:val="24"/>
          <w:lang w:eastAsia="en-US"/>
        </w:rPr>
        <w:t xml:space="preserve"> Η περίοδος διατήρησης των δεδομένων προσωπικού χαρακτήρα που αποθηκεύονται στον μικροεπεξεργαστή ευθυγραμμίζεται, όποτε είναι δυνατόν, με την ισχύ της άδειας οδήγησης.</w:t>
      </w:r>
      <w:r>
        <w:rPr>
          <w:b/>
          <w:szCs w:val="24"/>
          <w:lang w:eastAsia="en-US"/>
        </w:rPr>
        <w:t xml:space="preserve"> [Τροπολογία 48]</w:t>
      </w:r>
    </w:p>
    <w:p w:rsidR="009E27F9" w:rsidRDefault="009E27F9">
      <w:pPr>
        <w:widowControl/>
        <w:rPr>
          <w:szCs w:val="24"/>
          <w:lang w:eastAsia="en-US"/>
        </w:rPr>
      </w:pPr>
      <w:r>
        <w:rPr>
          <w:szCs w:val="24"/>
          <w:lang w:eastAsia="en-US"/>
        </w:rPr>
        <w:br w:type="page"/>
      </w:r>
    </w:p>
    <w:p w:rsidR="00D966E2" w:rsidRPr="00D966E2" w:rsidRDefault="00D966E2" w:rsidP="00D966E2">
      <w:pPr>
        <w:spacing w:before="120" w:after="120" w:line="360" w:lineRule="auto"/>
        <w:ind w:left="850"/>
        <w:rPr>
          <w:szCs w:val="24"/>
          <w:lang w:eastAsia="en-US"/>
        </w:rPr>
      </w:pPr>
      <w:r w:rsidRPr="00D966E2">
        <w:rPr>
          <w:szCs w:val="24"/>
          <w:lang w:eastAsia="en-US"/>
        </w:rPr>
        <w:lastRenderedPageBreak/>
        <w:t>Όταν τα κράτη μέλη προβλέπουν τον μικροεπεξεργαστή ως μέρος της υλικής άδειας οδήγησης, εφαρμόζουν τις τεχνικές απαιτήσεις που καθορίζονται στο παράρτημα Ι μέρος Β. Τα κράτη μέλη δύνανται να θεσπίσουν πρόσθετα χαρακτηριστικά ασφάλειας από έκνομες ενέργειες.</w:t>
      </w:r>
    </w:p>
    <w:p w:rsidR="00D966E2" w:rsidRPr="00D966E2" w:rsidRDefault="00D966E2" w:rsidP="00D966E2">
      <w:pPr>
        <w:spacing w:before="120" w:after="120" w:line="360" w:lineRule="auto"/>
        <w:ind w:left="850"/>
        <w:rPr>
          <w:szCs w:val="24"/>
          <w:lang w:eastAsia="en-US"/>
        </w:rPr>
      </w:pPr>
      <w:r w:rsidRPr="00D966E2">
        <w:rPr>
          <w:szCs w:val="24"/>
          <w:lang w:eastAsia="en-US"/>
        </w:rPr>
        <w:t>Τα κράτη μέλη ενημερώνουν την Επιτροπή σε περίπτωση απόφασης για τη συμπερίληψη μικροεπεξεργαστή στις υλικές άδειες οδήγησής τους ή για οποιαδήποτε αλλαγή σχετικά με μια τέτοια απόφαση, εντός τριών μηνών από την έκδοσή της. Τα κράτη μέλη που έχουν ήδη ενσωματώσει μικροεπεξεργαστή στις οικείες υλικές άδειες οδήγησης ενημερώνουν σχετικά την Επιτροπή εντός τριών μηνών από την ημερομηνία έναρξης ισχύος της παρούσας οδηγίας.</w:t>
      </w:r>
    </w:p>
    <w:p w:rsidR="00D966E2" w:rsidRPr="00D966E2" w:rsidRDefault="00D966E2" w:rsidP="00D966E2">
      <w:pPr>
        <w:spacing w:before="120" w:after="120" w:line="360" w:lineRule="auto"/>
        <w:ind w:left="850" w:hanging="850"/>
        <w:rPr>
          <w:szCs w:val="24"/>
          <w:lang w:eastAsia="en-US"/>
        </w:rPr>
      </w:pPr>
      <w:r w:rsidRPr="00D966E2">
        <w:rPr>
          <w:szCs w:val="24"/>
          <w:lang w:eastAsia="en-US"/>
        </w:rPr>
        <w:t>6.</w:t>
      </w:r>
      <w:r w:rsidRPr="00D966E2">
        <w:rPr>
          <w:szCs w:val="24"/>
          <w:lang w:eastAsia="en-US"/>
        </w:rPr>
        <w:tab/>
        <w:t xml:space="preserve">Όταν ο μικροεπεξεργαστής δεν προβλέπεται ως μέρος της υλικής άδειας οδήγησης, τα κράτη μέλη δύνανται επίσης να αποφασίσουν να τυπώσουν, στον χώρο που προορίζεται για τον σκοπό αυτόν, έναν κωδικό </w:t>
      </w:r>
      <w:r w:rsidRPr="00D966E2">
        <w:rPr>
          <w:szCs w:val="24"/>
          <w:lang w:val="en-GB" w:eastAsia="en-US"/>
        </w:rPr>
        <w:t>QR</w:t>
      </w:r>
      <w:r w:rsidRPr="00D966E2">
        <w:rPr>
          <w:szCs w:val="24"/>
          <w:lang w:eastAsia="en-US"/>
        </w:rPr>
        <w:t xml:space="preserve"> στις φυσικές άδειες οδήγησης που εκδίδουν. Ο κωδικός </w:t>
      </w:r>
      <w:r w:rsidRPr="00D966E2">
        <w:rPr>
          <w:szCs w:val="24"/>
          <w:lang w:val="en-GB" w:eastAsia="en-US"/>
        </w:rPr>
        <w:t>QR</w:t>
      </w:r>
      <w:r w:rsidRPr="00D966E2">
        <w:rPr>
          <w:szCs w:val="24"/>
          <w:lang w:eastAsia="en-US"/>
        </w:rPr>
        <w:t xml:space="preserve"> επιτρέπει την επαλήθευση της γνησιότητας των πληροφοριών που αναφέρονται στην υλική άδεια οδήγησης.</w:t>
      </w:r>
    </w:p>
    <w:p w:rsidR="009E27F9" w:rsidRDefault="009E27F9">
      <w:pPr>
        <w:widowControl/>
        <w:rPr>
          <w:szCs w:val="24"/>
          <w:lang w:eastAsia="en-US"/>
        </w:rPr>
      </w:pPr>
      <w:r>
        <w:rPr>
          <w:szCs w:val="24"/>
          <w:lang w:eastAsia="en-US"/>
        </w:rPr>
        <w:br w:type="page"/>
      </w:r>
    </w:p>
    <w:p w:rsidR="00D966E2" w:rsidRPr="00D966E2" w:rsidRDefault="00D966E2" w:rsidP="00D966E2">
      <w:pPr>
        <w:spacing w:before="120" w:after="120" w:line="360" w:lineRule="auto"/>
        <w:ind w:left="850" w:hanging="850"/>
        <w:rPr>
          <w:szCs w:val="24"/>
          <w:lang w:eastAsia="en-US"/>
        </w:rPr>
      </w:pPr>
      <w:r w:rsidRPr="00D966E2">
        <w:rPr>
          <w:szCs w:val="24"/>
          <w:lang w:eastAsia="en-US"/>
        </w:rPr>
        <w:lastRenderedPageBreak/>
        <w:t>7.</w:t>
      </w:r>
      <w:r w:rsidRPr="00D966E2">
        <w:rPr>
          <w:szCs w:val="24"/>
          <w:lang w:eastAsia="en-US"/>
        </w:rPr>
        <w:tab/>
        <w:t>Τα κράτη μέλη διασφαλίζουν ότι τα δεδομένα προσωπικού χαρακτήρα που είναι απαραίτητα για την επαλήθευση των πληροφοριών που αναφέρονται στην υλική άδεια οδήγησης δεν διατηρούνται από τον ελεγκτή και ότι η αρχή έκδοσης της άδειας οδήγησης δεν ενημερώνεται για τη διαδικασία επαλήθευσης.</w:t>
      </w:r>
    </w:p>
    <w:p w:rsidR="00D966E2" w:rsidRPr="00D966E2" w:rsidRDefault="00D966E2" w:rsidP="00D966E2">
      <w:pPr>
        <w:spacing w:before="120" w:after="120" w:line="360" w:lineRule="auto"/>
        <w:ind w:left="850"/>
        <w:rPr>
          <w:szCs w:val="24"/>
          <w:lang w:eastAsia="en-US"/>
        </w:rPr>
      </w:pPr>
      <w:r w:rsidRPr="00D966E2">
        <w:rPr>
          <w:szCs w:val="24"/>
          <w:lang w:eastAsia="en-US"/>
        </w:rPr>
        <w:t xml:space="preserve">Η Επιτροπή εκδίδει εκτελεστικές πράξεις που καθορίζουν λεπτομερείς διατάξεις σχετικά με τα χαρακτηριστικά διαλειτουργικότητας και τα μέτρα ασφάλειας από έκνομες ενέργειες που πρέπει να τηρούνται από τους κωδικούς </w:t>
      </w:r>
      <w:r w:rsidRPr="00D966E2">
        <w:rPr>
          <w:szCs w:val="24"/>
          <w:lang w:val="en-GB" w:eastAsia="en-US"/>
        </w:rPr>
        <w:t>QR</w:t>
      </w:r>
      <w:r w:rsidRPr="00D966E2">
        <w:rPr>
          <w:szCs w:val="24"/>
          <w:lang w:eastAsia="en-US"/>
        </w:rPr>
        <w:t xml:space="preserve"> που είναι τυπωμένοι σε υλικές άδειες οδήγησης. Οι εν λόγω εκτελεστικές πράξεις εκδίδονται σύμφωνα με τη διαδικασία εξέτασης στην οποία παραπέμπει το άρθρο 22 παράγραφος 2.</w:t>
      </w:r>
    </w:p>
    <w:p w:rsidR="00D966E2" w:rsidRPr="00D966E2" w:rsidRDefault="00D966E2" w:rsidP="00D966E2">
      <w:pPr>
        <w:spacing w:before="120" w:after="120" w:line="360" w:lineRule="auto"/>
        <w:ind w:left="850"/>
        <w:rPr>
          <w:szCs w:val="24"/>
          <w:lang w:eastAsia="en-US"/>
        </w:rPr>
      </w:pPr>
      <w:r w:rsidRPr="00D966E2">
        <w:rPr>
          <w:szCs w:val="24"/>
          <w:lang w:eastAsia="en-US"/>
        </w:rPr>
        <w:t xml:space="preserve">Τα κράτη μέλη ενημερώνουν την Επιτροπή για κάθε μέτρο που αποσκοπεί στην εισαγωγή κωδικού </w:t>
      </w:r>
      <w:r w:rsidRPr="00D966E2">
        <w:rPr>
          <w:szCs w:val="24"/>
          <w:lang w:val="en-GB" w:eastAsia="en-US"/>
        </w:rPr>
        <w:t>QR</w:t>
      </w:r>
      <w:r w:rsidRPr="00D966E2">
        <w:rPr>
          <w:szCs w:val="24"/>
          <w:lang w:eastAsia="en-US"/>
        </w:rPr>
        <w:t xml:space="preserve"> στις άδειες οδήγησης ή για οποιαδήποτε αλλαγή του μέτρου αυτού, εντός τριών μηνών από την έγκρισή του.</w:t>
      </w:r>
    </w:p>
    <w:p w:rsidR="00D966E2" w:rsidRPr="00D966E2" w:rsidRDefault="00D966E2" w:rsidP="00D966E2">
      <w:pPr>
        <w:spacing w:before="120" w:after="120" w:line="360" w:lineRule="auto"/>
        <w:ind w:left="850" w:hanging="850"/>
        <w:rPr>
          <w:szCs w:val="24"/>
          <w:lang w:eastAsia="en-US"/>
        </w:rPr>
      </w:pPr>
      <w:r w:rsidRPr="00D966E2">
        <w:rPr>
          <w:szCs w:val="24"/>
          <w:lang w:eastAsia="en-US"/>
        </w:rPr>
        <w:t>8.</w:t>
      </w:r>
      <w:r w:rsidRPr="00D966E2">
        <w:rPr>
          <w:szCs w:val="24"/>
          <w:lang w:eastAsia="en-US"/>
        </w:rPr>
        <w:tab/>
        <w:t xml:space="preserve">Η Επιτροπή εξουσιοδοτείται να εκδίδει κατ’ εξουσιοδότηση πράξεις, σύμφωνα με το άρθρο 21, για την τροποποίηση του παραρτήματος </w:t>
      </w:r>
      <w:r w:rsidRPr="00D966E2">
        <w:rPr>
          <w:szCs w:val="24"/>
          <w:lang w:val="en-GB" w:eastAsia="en-US"/>
        </w:rPr>
        <w:t>I</w:t>
      </w:r>
      <w:r w:rsidRPr="00D966E2">
        <w:rPr>
          <w:szCs w:val="24"/>
          <w:lang w:eastAsia="en-US"/>
        </w:rPr>
        <w:t xml:space="preserve"> μέρη Α, Β και Δ, όπου χρειάζεται, ώστε να λαμβάνονται υπόψη οι τεχνικές, επιχειρησιακές ή επιστημονικές εξελίξεις.</w:t>
      </w:r>
    </w:p>
    <w:p w:rsidR="009E27F9" w:rsidRDefault="009E27F9">
      <w:pPr>
        <w:widowControl/>
        <w:rPr>
          <w:szCs w:val="24"/>
          <w:lang w:eastAsia="en-US"/>
        </w:rPr>
      </w:pPr>
      <w:r>
        <w:rPr>
          <w:szCs w:val="24"/>
          <w:lang w:eastAsia="en-US"/>
        </w:rPr>
        <w:br w:type="page"/>
      </w:r>
    </w:p>
    <w:p w:rsidR="00D966E2" w:rsidRPr="00D966E2" w:rsidRDefault="00D966E2" w:rsidP="00D966E2">
      <w:pPr>
        <w:spacing w:before="120" w:after="120" w:line="360" w:lineRule="auto"/>
        <w:jc w:val="center"/>
        <w:rPr>
          <w:szCs w:val="24"/>
          <w:lang w:eastAsia="en-US"/>
        </w:rPr>
      </w:pPr>
      <w:r w:rsidRPr="00D966E2">
        <w:rPr>
          <w:szCs w:val="24"/>
          <w:lang w:eastAsia="en-US"/>
        </w:rPr>
        <w:lastRenderedPageBreak/>
        <w:t>Άρθρο 5</w:t>
      </w:r>
      <w:r w:rsidRPr="00D966E2">
        <w:rPr>
          <w:szCs w:val="24"/>
          <w:lang w:eastAsia="en-US"/>
        </w:rPr>
        <w:br/>
        <w:t>Φορητές άδειες οδήγησης</w:t>
      </w:r>
    </w:p>
    <w:p w:rsidR="00D966E2" w:rsidRPr="00D966E2" w:rsidRDefault="00D966E2" w:rsidP="00D966E2">
      <w:pPr>
        <w:spacing w:before="120" w:after="120" w:line="360" w:lineRule="auto"/>
        <w:ind w:left="850" w:hanging="850"/>
        <w:rPr>
          <w:szCs w:val="24"/>
          <w:lang w:eastAsia="en-US"/>
        </w:rPr>
      </w:pPr>
      <w:r w:rsidRPr="00D966E2">
        <w:rPr>
          <w:szCs w:val="24"/>
          <w:lang w:eastAsia="en-US"/>
        </w:rPr>
        <w:t>1.</w:t>
      </w:r>
      <w:r w:rsidRPr="00D966E2">
        <w:rPr>
          <w:szCs w:val="24"/>
          <w:lang w:eastAsia="en-US"/>
        </w:rPr>
        <w:tab/>
        <w:t>Τα κράτη μέλη εκδίδουν φορητές άδειες οδήγησης βάσει των ενωσιακών τυποποιημένων προδιαγραφών που καθορίζονται στο παράρτημα Ι μέρος Γ.</w:t>
      </w:r>
    </w:p>
    <w:p w:rsidR="00D966E2" w:rsidRPr="00D966E2" w:rsidRDefault="00D966E2" w:rsidP="00D966E2">
      <w:pPr>
        <w:spacing w:before="120" w:after="120" w:line="360" w:lineRule="auto"/>
        <w:ind w:left="850" w:hanging="850"/>
        <w:rPr>
          <w:szCs w:val="24"/>
          <w:lang w:eastAsia="en-US"/>
        </w:rPr>
      </w:pPr>
      <w:r w:rsidRPr="00D966E2">
        <w:rPr>
          <w:szCs w:val="24"/>
          <w:lang w:eastAsia="en-US"/>
        </w:rPr>
        <w:t>2.</w:t>
      </w:r>
      <w:r w:rsidRPr="00D966E2">
        <w:rPr>
          <w:szCs w:val="24"/>
          <w:lang w:eastAsia="en-US"/>
        </w:rPr>
        <w:tab/>
        <w:t>Τα κράτη μέλη διασφαλίζουν ότι οι ηλεκτρονικές εφαρμογές που έχουν δημιουργηθεί για φορητές άδειες οδήγησης, ώστε να είναι δυνατή η επαλήθευση της ύπαρξης των δικαιωμάτων οδήγησης του κατόχου της άδειας οδήγησης, είναι διαθέσιμες δωρεάν σε άτομα με συνήθη κατοικία στην επικράτειά τους ή σε άτομα που δικαιούνται άλλως να κατέχουν φορητές άδειες οδήγησης εκδοθείσες από αυτά.</w:t>
      </w:r>
    </w:p>
    <w:p w:rsidR="00D966E2" w:rsidRPr="00D966E2" w:rsidRDefault="00D966E2" w:rsidP="00D966E2">
      <w:pPr>
        <w:spacing w:before="120" w:after="120" w:line="360" w:lineRule="auto"/>
        <w:ind w:left="850"/>
        <w:rPr>
          <w:b/>
          <w:szCs w:val="24"/>
          <w:lang w:eastAsia="en-US"/>
        </w:rPr>
      </w:pPr>
      <w:r w:rsidRPr="00D966E2">
        <w:rPr>
          <w:szCs w:val="24"/>
          <w:lang w:eastAsia="en-US"/>
        </w:rPr>
        <w:t>Οι</w:t>
      </w:r>
      <w:r w:rsidRPr="00D966E2">
        <w:rPr>
          <w:b/>
          <w:i/>
          <w:szCs w:val="24"/>
          <w:lang w:eastAsia="en-US"/>
        </w:rPr>
        <w:t xml:space="preserve"> εν λόγω</w:t>
      </w:r>
      <w:r w:rsidRPr="00D966E2">
        <w:rPr>
          <w:szCs w:val="24"/>
          <w:lang w:eastAsia="en-US"/>
        </w:rPr>
        <w:t xml:space="preserve"> εφαρμογές</w:t>
      </w:r>
      <w:r w:rsidRPr="00D966E2">
        <w:rPr>
          <w:strike/>
          <w:szCs w:val="24"/>
          <w:lang w:eastAsia="en-US"/>
        </w:rPr>
        <w:t xml:space="preserve"> αυτές</w:t>
      </w:r>
      <w:r w:rsidRPr="00D966E2">
        <w:rPr>
          <w:szCs w:val="24"/>
          <w:lang w:eastAsia="en-US"/>
        </w:rPr>
        <w:t xml:space="preserve"> βασίζονται στα ευρωπαϊκά πορτοφόλια ψηφιακής ταυτότητας που εκδίδονται σύμφωνα με τον κανονισμό (ΕΕ) αριθ. 910/2014 του Ευρωπαϊκού Κοινοβουλίου και του Συμβουλίου</w:t>
      </w:r>
      <w:r w:rsidRPr="00D966E2">
        <w:rPr>
          <w:szCs w:val="24"/>
          <w:vertAlign w:val="superscript"/>
          <w:lang w:val="en-GB" w:eastAsia="en-US"/>
        </w:rPr>
        <w:footnoteReference w:id="17"/>
      </w:r>
      <w:r w:rsidRPr="00D966E2">
        <w:rPr>
          <w:b/>
          <w:i/>
          <w:szCs w:val="24"/>
          <w:lang w:eastAsia="en-US"/>
        </w:rPr>
        <w:t>, θα πρέπει δε να διασφαλίζεται κατάλληλο επίπεδο ασφάλειας των εφαρμογών αυτών</w:t>
      </w:r>
      <w:r w:rsidRPr="00D966E2">
        <w:rPr>
          <w:szCs w:val="24"/>
          <w:lang w:eastAsia="en-US"/>
        </w:rPr>
        <w:t>.</w:t>
      </w:r>
      <w:r>
        <w:rPr>
          <w:b/>
          <w:szCs w:val="24"/>
          <w:lang w:eastAsia="en-US"/>
        </w:rPr>
        <w:t xml:space="preserve"> [Τροπολογία 49]</w:t>
      </w:r>
    </w:p>
    <w:p w:rsidR="009E27F9" w:rsidRDefault="009E27F9">
      <w:pPr>
        <w:widowControl/>
        <w:rPr>
          <w:szCs w:val="24"/>
          <w:lang w:eastAsia="en-US"/>
        </w:rPr>
      </w:pPr>
      <w:r>
        <w:rPr>
          <w:szCs w:val="24"/>
          <w:lang w:eastAsia="en-US"/>
        </w:rPr>
        <w:br w:type="page"/>
      </w:r>
    </w:p>
    <w:p w:rsidR="00D966E2" w:rsidRPr="00D966E2" w:rsidRDefault="00D966E2" w:rsidP="00D966E2">
      <w:pPr>
        <w:spacing w:before="120" w:after="120" w:line="360" w:lineRule="auto"/>
        <w:ind w:left="850" w:hanging="850"/>
        <w:rPr>
          <w:szCs w:val="24"/>
          <w:lang w:eastAsia="en-US"/>
        </w:rPr>
      </w:pPr>
      <w:r w:rsidRPr="00D966E2">
        <w:rPr>
          <w:szCs w:val="24"/>
          <w:lang w:eastAsia="en-US"/>
        </w:rPr>
        <w:lastRenderedPageBreak/>
        <w:t>3.</w:t>
      </w:r>
      <w:r w:rsidRPr="00D966E2">
        <w:rPr>
          <w:szCs w:val="24"/>
          <w:lang w:eastAsia="en-US"/>
        </w:rPr>
        <w:tab/>
        <w:t>Τα κράτη μέλη δημοσιεύουν και επικαιροποιούν τακτικά τον κατάλογο των διαθέσιμων ηλεκτρονικών εφαρμογών που δημιουργούνται και τηρούνται για τους σκοπούς του παρόντος άρθρου.</w:t>
      </w:r>
    </w:p>
    <w:p w:rsidR="00D966E2" w:rsidRPr="00D966E2" w:rsidRDefault="00D966E2" w:rsidP="00D966E2">
      <w:pPr>
        <w:spacing w:before="120" w:after="120" w:line="360" w:lineRule="auto"/>
        <w:ind w:left="850"/>
        <w:rPr>
          <w:b/>
          <w:szCs w:val="24"/>
          <w:lang w:eastAsia="en-US"/>
        </w:rPr>
      </w:pPr>
      <w:r w:rsidRPr="00D966E2">
        <w:rPr>
          <w:szCs w:val="24"/>
          <w:lang w:eastAsia="en-US"/>
        </w:rPr>
        <w:t xml:space="preserve">Τα κράτη μέλη διασφαλίζουν ότι οι ηλεκτρονικές εφαρμογές δεν περιέχουν </w:t>
      </w:r>
      <w:r w:rsidRPr="00D966E2">
        <w:rPr>
          <w:strike/>
          <w:szCs w:val="24"/>
          <w:lang w:eastAsia="en-US"/>
        </w:rPr>
        <w:t xml:space="preserve">ή, σε περίπτωση εφαρμογής δείκτη, δεν καθιστούν διαθέσιμα </w:t>
      </w:r>
      <w:r w:rsidRPr="00D966E2">
        <w:rPr>
          <w:szCs w:val="24"/>
          <w:lang w:eastAsia="en-US"/>
        </w:rPr>
        <w:t>περισσότερα δεδομένα από αυτά που αναφέρονται στο παράρτημα Ι μέρος Δ.</w:t>
      </w:r>
      <w:r>
        <w:rPr>
          <w:b/>
          <w:szCs w:val="24"/>
          <w:lang w:eastAsia="en-US"/>
        </w:rPr>
        <w:t xml:space="preserve"> [Τροπολογία 50]</w:t>
      </w:r>
    </w:p>
    <w:p w:rsidR="00D966E2" w:rsidRPr="00D966E2" w:rsidRDefault="00D966E2" w:rsidP="00D966E2">
      <w:pPr>
        <w:spacing w:before="120" w:after="120" w:line="360" w:lineRule="auto"/>
        <w:ind w:left="850" w:hanging="850"/>
        <w:rPr>
          <w:szCs w:val="24"/>
          <w:lang w:eastAsia="en-US"/>
        </w:rPr>
      </w:pPr>
      <w:r w:rsidRPr="00D966E2">
        <w:rPr>
          <w:szCs w:val="24"/>
          <w:lang w:eastAsia="en-US"/>
        </w:rPr>
        <w:t>4.</w:t>
      </w:r>
      <w:r w:rsidRPr="00D966E2">
        <w:rPr>
          <w:szCs w:val="24"/>
          <w:lang w:eastAsia="en-US"/>
        </w:rPr>
        <w:tab/>
        <w:t>Τα κράτη μέλη καθιστούν διαθέσιμα και ενημερώνουν τακτικά το ένα το άλλο σχετικά με τις πληροφορίες που απαιτούνται για την πρόσβαση στα εθνικά συστήματα που αναφέρονται στο παράρτημα Ι μέρος Γ, τα οποία χρησιμοποιούνται για την επαλήθευση των φορητών αδειών οδήγησης.</w:t>
      </w:r>
    </w:p>
    <w:p w:rsidR="00D966E2" w:rsidRPr="00D966E2" w:rsidRDefault="00D966E2" w:rsidP="00D966E2">
      <w:pPr>
        <w:spacing w:before="120" w:after="120" w:line="360" w:lineRule="auto"/>
        <w:ind w:left="850"/>
        <w:rPr>
          <w:b/>
          <w:szCs w:val="24"/>
          <w:lang w:eastAsia="en-US"/>
        </w:rPr>
      </w:pPr>
      <w:r w:rsidRPr="00D966E2">
        <w:rPr>
          <w:szCs w:val="24"/>
          <w:lang w:eastAsia="en-US"/>
        </w:rPr>
        <w:t>Τα κράτη μέλη διασφαλίζουν ότι τα δεδομένα προσωπικού χαρακτήρα που είναι απαραίτητα για την επαλήθευση των δικαιωμάτων οδήγησης του κατόχου της φορητής άδειας οδήγησης δεν διατηρούνται από τον ελεγκτή και ότι η αρχή έκδοσης της άδειας οδήγησης επεξεργάζεται τις πληροφορίες που λαμβάνει μέσω της κοινοποίησης μόνο για σκοπούς απόκρισης στο αίτημα επαλήθευσης.</w:t>
      </w:r>
      <w:r w:rsidRPr="00D966E2">
        <w:rPr>
          <w:b/>
          <w:i/>
          <w:szCs w:val="24"/>
          <w:lang w:eastAsia="en-US"/>
        </w:rPr>
        <w:t xml:space="preserve"> Η επεξεργασία των δεδομένων προσωπικού χαρακτήρα πραγματοποιείται σύμφωνα με τους κανονισμούς (ΕΕ) 2016/679 και (ΕΕ) 2018/1725 και, κατά περίπτωση, σύμφωνα με την οδηγία 2002/58/ΕΚ, τηρουμένων των αρχών της ελαχιστοποίησης των δεδομένων, του περιορισμού του σκοπού και της προστασίας των δεδομένων εκ σχεδιασμού και εξ ορισμού, ιδίως όσον αφορά τα τεχνικά μέτρα.</w:t>
      </w:r>
      <w:r>
        <w:rPr>
          <w:b/>
          <w:szCs w:val="24"/>
          <w:lang w:eastAsia="en-US"/>
        </w:rPr>
        <w:t xml:space="preserve"> [Τροπολογία 51]</w:t>
      </w:r>
    </w:p>
    <w:p w:rsidR="009E27F9" w:rsidRDefault="009E27F9">
      <w:pPr>
        <w:widowControl/>
        <w:rPr>
          <w:szCs w:val="24"/>
          <w:lang w:eastAsia="en-US"/>
        </w:rPr>
      </w:pPr>
      <w:r>
        <w:rPr>
          <w:szCs w:val="24"/>
          <w:lang w:eastAsia="en-US"/>
        </w:rPr>
        <w:br w:type="page"/>
      </w:r>
    </w:p>
    <w:p w:rsidR="00D966E2" w:rsidRPr="00D966E2" w:rsidRDefault="00D966E2" w:rsidP="00D966E2">
      <w:pPr>
        <w:spacing w:before="120" w:after="120" w:line="360" w:lineRule="auto"/>
        <w:ind w:left="850" w:hanging="850"/>
        <w:rPr>
          <w:b/>
          <w:szCs w:val="24"/>
          <w:lang w:eastAsia="en-US"/>
        </w:rPr>
      </w:pPr>
      <w:r w:rsidRPr="00D966E2">
        <w:rPr>
          <w:szCs w:val="24"/>
          <w:lang w:eastAsia="en-US"/>
        </w:rPr>
        <w:lastRenderedPageBreak/>
        <w:t>5.</w:t>
      </w:r>
      <w:r w:rsidRPr="00D966E2">
        <w:rPr>
          <w:szCs w:val="24"/>
          <w:lang w:eastAsia="en-US"/>
        </w:rPr>
        <w:tab/>
        <w:t>Τα κράτη μέλη ενημερώνουν την Επιτροπή σχετικά με τον κατάλογο των σχετικών εθνικών συστημάτων που είναι εξουσιοδοτημένα να εκδίδουν δεδομένα</w:t>
      </w:r>
      <w:r w:rsidRPr="00D966E2">
        <w:rPr>
          <w:strike/>
          <w:szCs w:val="24"/>
          <w:lang w:eastAsia="en-US"/>
        </w:rPr>
        <w:t xml:space="preserve"> και δείκτες</w:t>
      </w:r>
      <w:r w:rsidRPr="00D966E2">
        <w:rPr>
          <w:szCs w:val="24"/>
          <w:lang w:eastAsia="en-US"/>
        </w:rPr>
        <w:t xml:space="preserve"> για φορητές άδειες οδήγησης. Η Επιτροπή καθιστά διαθέσιμο στο κοινό, μέσω ασφαλούς διαύλου, τον κατάλογο των εν λόγω εθνικών συστημάτων των κρατών μελών, σε ηλεκτρονικά υπογεγραμμένη ή σφραγισμένη μορφή κατάλληλη για αυτοματοποιημένη επεξεργασία.</w:t>
      </w:r>
      <w:r>
        <w:rPr>
          <w:b/>
          <w:szCs w:val="24"/>
          <w:lang w:eastAsia="en-US"/>
        </w:rPr>
        <w:t xml:space="preserve"> [Τροπολογία 52]</w:t>
      </w:r>
    </w:p>
    <w:p w:rsidR="00D966E2" w:rsidRPr="00D966E2" w:rsidRDefault="00D966E2" w:rsidP="00D966E2">
      <w:pPr>
        <w:spacing w:before="120" w:after="120" w:line="360" w:lineRule="auto"/>
        <w:ind w:left="850" w:hanging="850"/>
        <w:rPr>
          <w:szCs w:val="24"/>
          <w:lang w:eastAsia="en-US"/>
        </w:rPr>
      </w:pPr>
      <w:r w:rsidRPr="00D966E2">
        <w:rPr>
          <w:szCs w:val="24"/>
          <w:lang w:eastAsia="en-US"/>
        </w:rPr>
        <w:t>6.</w:t>
      </w:r>
      <w:r w:rsidRPr="00D966E2">
        <w:rPr>
          <w:szCs w:val="24"/>
          <w:lang w:eastAsia="en-US"/>
        </w:rPr>
        <w:tab/>
        <w:t xml:space="preserve">Η Επιτροπή εξουσιοδοτείται να εκδίδει κατ’ εξουσιοδότηση πράξεις, σύμφωνα με το άρθρο 21, για την τροποποίηση του παραρτήματος </w:t>
      </w:r>
      <w:r w:rsidRPr="00D966E2">
        <w:rPr>
          <w:szCs w:val="24"/>
          <w:lang w:val="en-GB" w:eastAsia="en-US"/>
        </w:rPr>
        <w:t>I</w:t>
      </w:r>
      <w:r w:rsidRPr="00D966E2">
        <w:rPr>
          <w:szCs w:val="24"/>
          <w:lang w:eastAsia="en-US"/>
        </w:rPr>
        <w:t xml:space="preserve"> μέρος Γ, όπου χρειάζεται, ώστε να λαμβάνονται υπόψη οι τεχνικές, επιχειρησιακές ή επιστημονικές εξελίξεις.</w:t>
      </w:r>
    </w:p>
    <w:p w:rsidR="00D966E2" w:rsidRPr="00D966E2" w:rsidRDefault="00D966E2" w:rsidP="00D966E2">
      <w:pPr>
        <w:spacing w:before="120" w:after="120" w:line="360" w:lineRule="auto"/>
        <w:ind w:left="850" w:hanging="850"/>
        <w:rPr>
          <w:b/>
          <w:szCs w:val="24"/>
          <w:lang w:eastAsia="en-US"/>
        </w:rPr>
      </w:pPr>
      <w:r w:rsidRPr="00D966E2">
        <w:rPr>
          <w:szCs w:val="24"/>
          <w:lang w:eastAsia="en-US"/>
        </w:rPr>
        <w:t>7.</w:t>
      </w:r>
      <w:r w:rsidRPr="00D966E2">
        <w:rPr>
          <w:szCs w:val="24"/>
          <w:lang w:eastAsia="en-US"/>
        </w:rPr>
        <w:tab/>
        <w:t>Έως τις</w:t>
      </w:r>
      <w:r w:rsidRPr="00D966E2">
        <w:rPr>
          <w:b/>
          <w:i/>
          <w:szCs w:val="24"/>
          <w:lang w:eastAsia="en-US"/>
        </w:rPr>
        <w:t xml:space="preserve"> …</w:t>
      </w:r>
      <w:r w:rsidRPr="00D966E2">
        <w:rPr>
          <w:szCs w:val="24"/>
          <w:lang w:eastAsia="en-US"/>
        </w:rPr>
        <w:t xml:space="preserve"> [ημερομηνία έκδοσης + 18 μήνες], η Επιτροπή εκδίδει εκτελεστικές πράξεις για τον καθορισμό λεπτομερών διατάξεων σχετικά με τη διαλειτουργικότητα, την ασφάλεια από έκνομες ενέργειες και τις δοκιμές των φορητών αδειών οδήγησης, συμπεριλαμβανομένων των χαρακτηριστικών επαλήθευσης και της διασύνδεσης με εθνικά συστήματα</w:t>
      </w:r>
      <w:r w:rsidRPr="00D966E2">
        <w:rPr>
          <w:b/>
          <w:i/>
          <w:szCs w:val="24"/>
          <w:lang w:eastAsia="en-US"/>
        </w:rPr>
        <w:t xml:space="preserve"> και λαμβανομένων υπόψη των αναγκαίων απαιτήσεων για τη διασφάλιση της αναγνώρισης των εν λόγω περιόδων οδήγησης από τις αρχές τρίτων χωρών</w:t>
      </w:r>
      <w:r w:rsidRPr="00D966E2">
        <w:rPr>
          <w:szCs w:val="24"/>
          <w:lang w:eastAsia="en-US"/>
        </w:rPr>
        <w:t>. Οι εν λόγω εκτελεστικές πράξεις εκδίδονται σύμφωνα με τη διαδικασία εξέτασης στην οποία παραπέμπει το άρθρο 22 παράγραφος 2.</w:t>
      </w:r>
      <w:r>
        <w:rPr>
          <w:b/>
          <w:szCs w:val="24"/>
          <w:lang w:eastAsia="en-US"/>
        </w:rPr>
        <w:t xml:space="preserve"> [Τροπολογία 53]</w:t>
      </w:r>
    </w:p>
    <w:p w:rsidR="009E27F9" w:rsidRDefault="009E27F9">
      <w:pPr>
        <w:widowControl/>
        <w:rPr>
          <w:b/>
          <w:i/>
          <w:szCs w:val="24"/>
          <w:lang w:eastAsia="en-US"/>
        </w:rPr>
      </w:pPr>
      <w:r>
        <w:rPr>
          <w:b/>
          <w:i/>
          <w:szCs w:val="24"/>
          <w:lang w:eastAsia="en-US"/>
        </w:rPr>
        <w:br w:type="page"/>
      </w:r>
    </w:p>
    <w:p w:rsidR="00D966E2" w:rsidRPr="00D966E2" w:rsidRDefault="00D966E2" w:rsidP="00D966E2">
      <w:pPr>
        <w:spacing w:before="120" w:after="120" w:line="360" w:lineRule="auto"/>
        <w:ind w:left="850" w:hanging="850"/>
        <w:rPr>
          <w:b/>
          <w:szCs w:val="24"/>
          <w:lang w:eastAsia="en-US"/>
        </w:rPr>
      </w:pPr>
      <w:r w:rsidRPr="00D966E2">
        <w:rPr>
          <w:b/>
          <w:i/>
          <w:szCs w:val="24"/>
          <w:lang w:eastAsia="en-US"/>
        </w:rPr>
        <w:lastRenderedPageBreak/>
        <w:t>7α.</w:t>
      </w:r>
      <w:r w:rsidRPr="00D966E2">
        <w:rPr>
          <w:szCs w:val="24"/>
          <w:lang w:eastAsia="en-US"/>
        </w:rPr>
        <w:tab/>
      </w:r>
      <w:r w:rsidRPr="00D966E2">
        <w:rPr>
          <w:b/>
          <w:i/>
          <w:szCs w:val="24"/>
          <w:lang w:eastAsia="en-US"/>
        </w:rPr>
        <w:t>Η Επιτροπή παρέχει, εν προκειμένω, συνδρομή στα κράτη μέλη τα οποία θα πρέπει να συνεργαστούν για την επιδίωξη της παγκόσμιας χρήσης και αναγνώρισης της ευρωπαϊκής φορητής άδειας οδήγησης, με τροποποίηση της σύμβασης της Γενεύης για την οδική κυκλοφορία της 19ης Σεπτεμβρίου 1949, της διεθνούς σύμβασης για τις μηχανοκίνητες μεταφορές της 24ης Απριλίου 1926, και της σύμβασης της Βιέννης για την οδική κυκλοφορία της 8ης Νοεμβρίου 1968.</w:t>
      </w:r>
      <w:r>
        <w:rPr>
          <w:b/>
          <w:szCs w:val="24"/>
          <w:lang w:eastAsia="en-US"/>
        </w:rPr>
        <w:t xml:space="preserve"> [Τροπολογία 54]</w:t>
      </w:r>
    </w:p>
    <w:p w:rsidR="00D966E2" w:rsidRPr="00D966E2" w:rsidRDefault="00D966E2" w:rsidP="00D966E2">
      <w:pPr>
        <w:spacing w:before="120" w:after="120" w:line="360" w:lineRule="auto"/>
        <w:jc w:val="center"/>
        <w:rPr>
          <w:szCs w:val="24"/>
          <w:lang w:eastAsia="en-US"/>
        </w:rPr>
      </w:pPr>
      <w:r w:rsidRPr="00D966E2">
        <w:rPr>
          <w:szCs w:val="24"/>
          <w:lang w:eastAsia="en-US"/>
        </w:rPr>
        <w:t>Άρθρο 6</w:t>
      </w:r>
      <w:r w:rsidRPr="00D966E2">
        <w:rPr>
          <w:szCs w:val="24"/>
          <w:lang w:eastAsia="en-US"/>
        </w:rPr>
        <w:br/>
        <w:t xml:space="preserve">Κατηγορίες άδειας </w:t>
      </w:r>
    </w:p>
    <w:p w:rsidR="00D966E2" w:rsidRPr="00D966E2" w:rsidRDefault="00D966E2" w:rsidP="00D966E2">
      <w:pPr>
        <w:spacing w:before="120" w:after="120" w:line="360" w:lineRule="auto"/>
        <w:ind w:left="850" w:hanging="850"/>
        <w:rPr>
          <w:szCs w:val="24"/>
          <w:lang w:eastAsia="en-US"/>
        </w:rPr>
      </w:pPr>
      <w:r w:rsidRPr="00D966E2">
        <w:rPr>
          <w:szCs w:val="24"/>
          <w:lang w:eastAsia="en-US"/>
        </w:rPr>
        <w:t>1.</w:t>
      </w:r>
      <w:r w:rsidRPr="00D966E2">
        <w:rPr>
          <w:szCs w:val="24"/>
          <w:lang w:eastAsia="en-US"/>
        </w:rPr>
        <w:tab/>
        <w:t>Η άδεια οδήγησης επιτρέπει την οδήγηση μηχανοκίνητων οχημάτων των ακόλουθων κατηγοριών:</w:t>
      </w:r>
    </w:p>
    <w:p w:rsidR="00D966E2" w:rsidRPr="00D966E2" w:rsidRDefault="00D966E2" w:rsidP="00D966E2">
      <w:pPr>
        <w:spacing w:before="120" w:after="120" w:line="360" w:lineRule="auto"/>
        <w:ind w:left="1416" w:hanging="566"/>
        <w:rPr>
          <w:szCs w:val="24"/>
          <w:lang w:eastAsia="en-US"/>
        </w:rPr>
      </w:pPr>
      <w:r w:rsidRPr="00D966E2">
        <w:rPr>
          <w:szCs w:val="24"/>
          <w:lang w:eastAsia="en-US"/>
        </w:rPr>
        <w:t>α)</w:t>
      </w:r>
      <w:r w:rsidRPr="00D966E2">
        <w:rPr>
          <w:szCs w:val="24"/>
          <w:lang w:eastAsia="en-US"/>
        </w:rPr>
        <w:tab/>
        <w:t>μοτοποδήλατα:</w:t>
      </w:r>
    </w:p>
    <w:p w:rsidR="00D966E2" w:rsidRPr="00D966E2" w:rsidRDefault="00D966E2" w:rsidP="00D966E2">
      <w:pPr>
        <w:spacing w:before="120" w:after="120" w:line="360" w:lineRule="auto"/>
        <w:ind w:left="1416"/>
        <w:rPr>
          <w:szCs w:val="24"/>
          <w:lang w:eastAsia="en-US"/>
        </w:rPr>
      </w:pPr>
      <w:r w:rsidRPr="00D966E2">
        <w:rPr>
          <w:szCs w:val="24"/>
          <w:lang w:eastAsia="en-US"/>
        </w:rPr>
        <w:t>κατηγορία ΑΜ:</w:t>
      </w:r>
    </w:p>
    <w:p w:rsidR="00D966E2" w:rsidRPr="00D966E2" w:rsidRDefault="00D966E2" w:rsidP="00D966E2">
      <w:pPr>
        <w:spacing w:before="120" w:after="120" w:line="360" w:lineRule="auto"/>
        <w:ind w:left="1982" w:hanging="566"/>
        <w:rPr>
          <w:b/>
          <w:szCs w:val="24"/>
          <w:lang w:eastAsia="en-US"/>
        </w:rPr>
      </w:pPr>
      <w:r w:rsidRPr="00662965">
        <w:t>–</w:t>
      </w:r>
      <w:r w:rsidRPr="00D966E2">
        <w:rPr>
          <w:szCs w:val="24"/>
          <w:lang w:eastAsia="en-US"/>
        </w:rPr>
        <w:tab/>
        <w:t xml:space="preserve">δίκυκλα οχήματα ή τρίτροχα οχήματα με μέγιστη ταχύτητα εκ κατασκευής όχι μεγαλύτερη από 45 </w:t>
      </w:r>
      <w:r w:rsidRPr="00D966E2">
        <w:rPr>
          <w:szCs w:val="24"/>
          <w:lang w:val="en-GB" w:eastAsia="en-US"/>
        </w:rPr>
        <w:t>km</w:t>
      </w:r>
      <w:r w:rsidRPr="00D966E2">
        <w:rPr>
          <w:szCs w:val="24"/>
          <w:lang w:eastAsia="en-US"/>
        </w:rPr>
        <w:t>/</w:t>
      </w:r>
      <w:r w:rsidRPr="00D966E2">
        <w:rPr>
          <w:szCs w:val="24"/>
          <w:lang w:val="en-GB" w:eastAsia="en-US"/>
        </w:rPr>
        <w:t>h</w:t>
      </w:r>
      <w:r w:rsidRPr="00D966E2">
        <w:rPr>
          <w:szCs w:val="24"/>
          <w:lang w:eastAsia="en-US"/>
        </w:rPr>
        <w:t xml:space="preserve"> </w:t>
      </w:r>
      <w:r w:rsidRPr="00D966E2">
        <w:rPr>
          <w:b/>
          <w:i/>
          <w:szCs w:val="24"/>
          <w:lang w:eastAsia="en-US"/>
        </w:rPr>
        <w:t>και καθαρή μέγιστη ισχύ που δεν υπερβαίνει τα 4</w:t>
      </w:r>
      <w:r w:rsidRPr="00D966E2">
        <w:rPr>
          <w:b/>
          <w:i/>
          <w:szCs w:val="24"/>
          <w:lang w:val="en-GB" w:eastAsia="en-US"/>
        </w:rPr>
        <w:t>kW</w:t>
      </w:r>
      <w:r w:rsidRPr="00D966E2">
        <w:rPr>
          <w:b/>
          <w:i/>
          <w:szCs w:val="24"/>
          <w:lang w:eastAsia="en-US"/>
        </w:rPr>
        <w:t xml:space="preserve"> </w:t>
      </w:r>
      <w:r w:rsidRPr="00D966E2">
        <w:rPr>
          <w:szCs w:val="24"/>
          <w:lang w:eastAsia="en-US"/>
        </w:rPr>
        <w:t xml:space="preserve">(εξαιρουμένων εκείνων με μεγίστη εκ κατασκευής ταχύτητα κατώτερη ή ίση με 25 </w:t>
      </w:r>
      <w:r w:rsidRPr="00D966E2">
        <w:rPr>
          <w:szCs w:val="24"/>
          <w:lang w:val="en-GB" w:eastAsia="en-US"/>
        </w:rPr>
        <w:t>km</w:t>
      </w:r>
      <w:r w:rsidRPr="00D966E2">
        <w:rPr>
          <w:szCs w:val="24"/>
          <w:lang w:eastAsia="en-US"/>
        </w:rPr>
        <w:t>/</w:t>
      </w:r>
      <w:r w:rsidRPr="00D966E2">
        <w:rPr>
          <w:szCs w:val="24"/>
          <w:lang w:val="en-GB" w:eastAsia="en-US"/>
        </w:rPr>
        <w:t>h</w:t>
      </w:r>
      <w:r w:rsidRPr="00D966E2">
        <w:rPr>
          <w:szCs w:val="24"/>
          <w:lang w:eastAsia="en-US"/>
        </w:rPr>
        <w:t>)·</w:t>
      </w:r>
      <w:r>
        <w:rPr>
          <w:b/>
          <w:szCs w:val="24"/>
          <w:lang w:eastAsia="en-US"/>
        </w:rPr>
        <w:t xml:space="preserve"> [Τροπολογία 55]</w:t>
      </w:r>
    </w:p>
    <w:p w:rsidR="00D966E2" w:rsidRPr="00D966E2" w:rsidRDefault="00D966E2" w:rsidP="00D966E2">
      <w:pPr>
        <w:spacing w:before="120" w:after="120" w:line="360" w:lineRule="auto"/>
        <w:ind w:left="1982" w:hanging="566"/>
        <w:rPr>
          <w:szCs w:val="24"/>
          <w:lang w:eastAsia="en-US"/>
        </w:rPr>
      </w:pPr>
      <w:r w:rsidRPr="00662965">
        <w:t>–</w:t>
      </w:r>
      <w:r w:rsidRPr="00D966E2">
        <w:rPr>
          <w:szCs w:val="24"/>
          <w:lang w:eastAsia="en-US"/>
        </w:rPr>
        <w:tab/>
        <w:t>ελαφριά τετράτροχα οχήματα·</w:t>
      </w:r>
    </w:p>
    <w:p w:rsidR="009E27F9" w:rsidRDefault="009E27F9">
      <w:pPr>
        <w:widowControl/>
        <w:rPr>
          <w:szCs w:val="24"/>
          <w:lang w:eastAsia="en-US"/>
        </w:rPr>
      </w:pPr>
      <w:r>
        <w:rPr>
          <w:szCs w:val="24"/>
          <w:lang w:eastAsia="en-US"/>
        </w:rPr>
        <w:br w:type="page"/>
      </w:r>
    </w:p>
    <w:p w:rsidR="00D966E2" w:rsidRPr="00D966E2" w:rsidRDefault="00D966E2" w:rsidP="00D966E2">
      <w:pPr>
        <w:spacing w:before="120" w:after="120" w:line="360" w:lineRule="auto"/>
        <w:ind w:left="1416" w:hanging="566"/>
        <w:rPr>
          <w:szCs w:val="24"/>
          <w:lang w:eastAsia="en-US"/>
        </w:rPr>
      </w:pPr>
      <w:r w:rsidRPr="00D966E2">
        <w:rPr>
          <w:szCs w:val="24"/>
          <w:lang w:eastAsia="en-US"/>
        </w:rPr>
        <w:lastRenderedPageBreak/>
        <w:t>β)</w:t>
      </w:r>
      <w:r w:rsidRPr="00D966E2">
        <w:rPr>
          <w:szCs w:val="24"/>
          <w:lang w:eastAsia="en-US"/>
        </w:rPr>
        <w:tab/>
        <w:t>μοτοσικλέτες και μηχανοκίνητα τρίκυκλα:</w:t>
      </w:r>
    </w:p>
    <w:p w:rsidR="00D966E2" w:rsidRPr="00D966E2" w:rsidRDefault="00D966E2" w:rsidP="00D966E2">
      <w:pPr>
        <w:spacing w:before="120" w:after="120" w:line="360" w:lineRule="auto"/>
        <w:ind w:left="1982" w:hanging="566"/>
        <w:rPr>
          <w:szCs w:val="24"/>
          <w:lang w:eastAsia="en-US"/>
        </w:rPr>
      </w:pPr>
      <w:proofErr w:type="spellStart"/>
      <w:r w:rsidRPr="00D966E2">
        <w:rPr>
          <w:szCs w:val="24"/>
          <w:lang w:val="en-GB" w:eastAsia="en-US"/>
        </w:rPr>
        <w:t>i</w:t>
      </w:r>
      <w:proofErr w:type="spellEnd"/>
      <w:r w:rsidRPr="00D966E2">
        <w:rPr>
          <w:szCs w:val="24"/>
          <w:lang w:eastAsia="en-US"/>
        </w:rPr>
        <w:t>)</w:t>
      </w:r>
      <w:r w:rsidRPr="00D966E2">
        <w:rPr>
          <w:szCs w:val="24"/>
          <w:lang w:eastAsia="en-US"/>
        </w:rPr>
        <w:tab/>
        <w:t xml:space="preserve">κατηγορία </w:t>
      </w:r>
      <w:proofErr w:type="spellStart"/>
      <w:r w:rsidRPr="00D966E2">
        <w:rPr>
          <w:szCs w:val="24"/>
          <w:lang w:eastAsia="en-US"/>
        </w:rPr>
        <w:t>Α1</w:t>
      </w:r>
      <w:proofErr w:type="spellEnd"/>
      <w:r w:rsidRPr="00D966E2">
        <w:rPr>
          <w:szCs w:val="24"/>
          <w:lang w:eastAsia="en-US"/>
        </w:rPr>
        <w:t>:</w:t>
      </w:r>
    </w:p>
    <w:p w:rsidR="00D966E2" w:rsidRPr="00D966E2" w:rsidRDefault="00D966E2" w:rsidP="00D966E2">
      <w:pPr>
        <w:spacing w:before="120" w:after="120" w:line="360" w:lineRule="auto"/>
        <w:ind w:left="2548" w:hanging="566"/>
        <w:rPr>
          <w:b/>
          <w:szCs w:val="24"/>
          <w:lang w:eastAsia="en-US"/>
        </w:rPr>
      </w:pPr>
      <w:r w:rsidRPr="00662965">
        <w:t>–</w:t>
      </w:r>
      <w:r w:rsidRPr="00D966E2">
        <w:rPr>
          <w:szCs w:val="24"/>
          <w:lang w:eastAsia="en-US"/>
        </w:rPr>
        <w:tab/>
        <w:t xml:space="preserve">μοτοσικλέτες μέγιστου </w:t>
      </w:r>
      <w:proofErr w:type="spellStart"/>
      <w:r w:rsidRPr="00D966E2">
        <w:rPr>
          <w:szCs w:val="24"/>
          <w:lang w:eastAsia="en-US"/>
        </w:rPr>
        <w:t>κυλινδρισμού</w:t>
      </w:r>
      <w:proofErr w:type="spellEnd"/>
      <w:r w:rsidRPr="00D966E2">
        <w:rPr>
          <w:szCs w:val="24"/>
          <w:lang w:eastAsia="en-US"/>
        </w:rPr>
        <w:t xml:space="preserve"> κινητήρα 125 κυβικά εκατοστά, </w:t>
      </w:r>
      <w:r w:rsidRPr="00D966E2">
        <w:rPr>
          <w:b/>
          <w:i/>
          <w:szCs w:val="24"/>
          <w:lang w:eastAsia="en-US"/>
        </w:rPr>
        <w:t xml:space="preserve">καθαρής </w:t>
      </w:r>
      <w:r w:rsidRPr="00D966E2">
        <w:rPr>
          <w:szCs w:val="24"/>
          <w:lang w:eastAsia="en-US"/>
        </w:rPr>
        <w:t>μέγιστης ισχύος</w:t>
      </w:r>
      <w:r w:rsidRPr="00D966E2">
        <w:rPr>
          <w:b/>
          <w:i/>
          <w:szCs w:val="24"/>
          <w:lang w:eastAsia="en-US"/>
        </w:rPr>
        <w:t xml:space="preserve"> που δεν υπερβαίνει τα</w:t>
      </w:r>
      <w:r w:rsidRPr="00D966E2">
        <w:rPr>
          <w:szCs w:val="24"/>
          <w:lang w:eastAsia="en-US"/>
        </w:rPr>
        <w:t xml:space="preserve"> 11 </w:t>
      </w:r>
      <w:r w:rsidRPr="00D966E2">
        <w:rPr>
          <w:szCs w:val="24"/>
          <w:lang w:val="en-GB" w:eastAsia="en-US"/>
        </w:rPr>
        <w:t>kW</w:t>
      </w:r>
      <w:r w:rsidRPr="00D966E2">
        <w:rPr>
          <w:szCs w:val="24"/>
          <w:lang w:eastAsia="en-US"/>
        </w:rPr>
        <w:t xml:space="preserve"> και με λόγο ισχύος/βάρους μικρότερο από 0,1 </w:t>
      </w:r>
      <w:r w:rsidRPr="00D966E2">
        <w:rPr>
          <w:szCs w:val="24"/>
          <w:lang w:val="en-GB" w:eastAsia="en-US"/>
        </w:rPr>
        <w:t>kw</w:t>
      </w:r>
      <w:r w:rsidRPr="00D966E2">
        <w:rPr>
          <w:szCs w:val="24"/>
          <w:lang w:eastAsia="en-US"/>
        </w:rPr>
        <w:t>/</w:t>
      </w:r>
      <w:r w:rsidRPr="00D966E2">
        <w:rPr>
          <w:szCs w:val="24"/>
          <w:lang w:val="en-GB" w:eastAsia="en-US"/>
        </w:rPr>
        <w:t>kg</w:t>
      </w:r>
      <w:r w:rsidRPr="00D966E2">
        <w:rPr>
          <w:szCs w:val="24"/>
          <w:lang w:eastAsia="en-US"/>
        </w:rPr>
        <w:t>·</w:t>
      </w:r>
      <w:r>
        <w:rPr>
          <w:b/>
          <w:szCs w:val="24"/>
          <w:lang w:eastAsia="en-US"/>
        </w:rPr>
        <w:t xml:space="preserve"> [Τροπολογία 56]</w:t>
      </w:r>
    </w:p>
    <w:p w:rsidR="00D966E2" w:rsidRPr="00D966E2" w:rsidRDefault="00D966E2" w:rsidP="00D966E2">
      <w:pPr>
        <w:spacing w:before="120" w:after="120" w:line="360" w:lineRule="auto"/>
        <w:ind w:left="2548" w:hanging="566"/>
        <w:rPr>
          <w:b/>
          <w:szCs w:val="24"/>
          <w:lang w:eastAsia="en-US"/>
        </w:rPr>
      </w:pPr>
      <w:r w:rsidRPr="00662965">
        <w:t>–</w:t>
      </w:r>
      <w:r w:rsidRPr="00D966E2">
        <w:rPr>
          <w:szCs w:val="24"/>
          <w:lang w:eastAsia="en-US"/>
        </w:rPr>
        <w:tab/>
        <w:t xml:space="preserve">μηχανοκίνητα τρίκυκλα των οποίων η </w:t>
      </w:r>
      <w:r w:rsidRPr="00D966E2">
        <w:rPr>
          <w:b/>
          <w:i/>
          <w:szCs w:val="24"/>
          <w:lang w:eastAsia="en-US"/>
        </w:rPr>
        <w:t xml:space="preserve">καθαρή μέγιστη </w:t>
      </w:r>
      <w:r w:rsidRPr="00D966E2">
        <w:rPr>
          <w:szCs w:val="24"/>
          <w:lang w:eastAsia="en-US"/>
        </w:rPr>
        <w:t>ισχύς δεν υπερβαίνει τα 15</w:t>
      </w:r>
      <w:r w:rsidRPr="00D966E2">
        <w:rPr>
          <w:szCs w:val="24"/>
          <w:lang w:val="en-GB" w:eastAsia="en-US"/>
        </w:rPr>
        <w:t>kW</w:t>
      </w:r>
      <w:r w:rsidRPr="00D966E2">
        <w:rPr>
          <w:szCs w:val="24"/>
          <w:lang w:eastAsia="en-US"/>
        </w:rPr>
        <w:t>·</w:t>
      </w:r>
      <w:r>
        <w:rPr>
          <w:b/>
          <w:szCs w:val="24"/>
          <w:lang w:eastAsia="en-US"/>
        </w:rPr>
        <w:t xml:space="preserve"> [Τροπολογία 57]</w:t>
      </w:r>
    </w:p>
    <w:p w:rsidR="00D966E2" w:rsidRPr="00D966E2" w:rsidRDefault="00D966E2" w:rsidP="00D966E2">
      <w:pPr>
        <w:spacing w:before="120" w:after="120" w:line="360" w:lineRule="auto"/>
        <w:ind w:left="1982" w:hanging="566"/>
        <w:rPr>
          <w:szCs w:val="24"/>
          <w:lang w:eastAsia="en-US"/>
        </w:rPr>
      </w:pPr>
      <w:r w:rsidRPr="00D966E2">
        <w:rPr>
          <w:szCs w:val="24"/>
          <w:lang w:val="en-GB" w:eastAsia="en-US"/>
        </w:rPr>
        <w:t>ii</w:t>
      </w:r>
      <w:r w:rsidRPr="00D966E2">
        <w:rPr>
          <w:szCs w:val="24"/>
          <w:lang w:eastAsia="en-US"/>
        </w:rPr>
        <w:t>)</w:t>
      </w:r>
      <w:r w:rsidRPr="00D966E2">
        <w:rPr>
          <w:szCs w:val="24"/>
          <w:lang w:eastAsia="en-US"/>
        </w:rPr>
        <w:tab/>
        <w:t>κατηγορία Α2:</w:t>
      </w:r>
    </w:p>
    <w:p w:rsidR="00D966E2" w:rsidRPr="00A66670" w:rsidRDefault="00D966E2" w:rsidP="00D966E2">
      <w:pPr>
        <w:spacing w:before="120" w:after="120" w:line="360" w:lineRule="auto"/>
        <w:ind w:left="2548" w:hanging="566"/>
        <w:rPr>
          <w:b/>
          <w:szCs w:val="24"/>
          <w:lang w:eastAsia="en-US"/>
        </w:rPr>
      </w:pPr>
      <w:r w:rsidRPr="00662965">
        <w:t>–</w:t>
      </w:r>
      <w:r w:rsidRPr="00D966E2">
        <w:rPr>
          <w:szCs w:val="24"/>
          <w:lang w:eastAsia="en-US"/>
        </w:rPr>
        <w:tab/>
        <w:t>μοτοσικλέτες</w:t>
      </w:r>
      <w:r w:rsidRPr="00D966E2">
        <w:rPr>
          <w:b/>
          <w:i/>
          <w:szCs w:val="24"/>
          <w:lang w:eastAsia="en-US"/>
        </w:rPr>
        <w:t xml:space="preserve"> καθαρής</w:t>
      </w:r>
      <w:r w:rsidRPr="00D966E2">
        <w:rPr>
          <w:szCs w:val="24"/>
          <w:lang w:eastAsia="en-US"/>
        </w:rPr>
        <w:t xml:space="preserve"> μέγιστης ισχύος</w:t>
      </w:r>
      <w:r w:rsidRPr="00D966E2">
        <w:rPr>
          <w:b/>
          <w:i/>
          <w:szCs w:val="24"/>
          <w:lang w:eastAsia="en-US"/>
        </w:rPr>
        <w:t xml:space="preserve"> που δεν υπερβαίνει τα</w:t>
      </w:r>
      <w:r w:rsidRPr="00D966E2">
        <w:rPr>
          <w:szCs w:val="24"/>
          <w:lang w:eastAsia="en-US"/>
        </w:rPr>
        <w:t xml:space="preserve"> 35 </w:t>
      </w:r>
      <w:r w:rsidRPr="00D966E2">
        <w:rPr>
          <w:szCs w:val="24"/>
          <w:lang w:val="en-GB" w:eastAsia="en-US"/>
        </w:rPr>
        <w:t>kW</w:t>
      </w:r>
      <w:r w:rsidRPr="00D966E2">
        <w:rPr>
          <w:szCs w:val="24"/>
          <w:lang w:eastAsia="en-US"/>
        </w:rPr>
        <w:t xml:space="preserve"> και με μέγιστο λόγο ισχύος/βάρους 0,2 </w:t>
      </w:r>
      <w:r w:rsidRPr="00D966E2">
        <w:rPr>
          <w:szCs w:val="24"/>
          <w:lang w:val="en-GB" w:eastAsia="en-US"/>
        </w:rPr>
        <w:t>kW</w:t>
      </w:r>
      <w:r w:rsidRPr="00D966E2">
        <w:rPr>
          <w:szCs w:val="24"/>
          <w:lang w:eastAsia="en-US"/>
        </w:rPr>
        <w:t>/</w:t>
      </w:r>
      <w:r w:rsidRPr="00D966E2">
        <w:rPr>
          <w:szCs w:val="24"/>
          <w:lang w:val="en-GB" w:eastAsia="en-US"/>
        </w:rPr>
        <w:t>kg</w:t>
      </w:r>
      <w:r w:rsidRPr="00D966E2">
        <w:rPr>
          <w:szCs w:val="24"/>
          <w:lang w:eastAsia="en-US"/>
        </w:rPr>
        <w:t xml:space="preserve">, που δεν προέρχονται από όχημα με ισχύ μεγαλύτερη από 70 </w:t>
      </w:r>
      <w:r w:rsidRPr="00D966E2">
        <w:rPr>
          <w:szCs w:val="24"/>
          <w:lang w:val="en-GB" w:eastAsia="en-US"/>
        </w:rPr>
        <w:t>kW</w:t>
      </w:r>
      <w:r w:rsidR="009E27F9">
        <w:rPr>
          <w:szCs w:val="24"/>
          <w:lang w:eastAsia="en-US"/>
        </w:rPr>
        <w:t>·</w:t>
      </w:r>
      <w:r w:rsidR="00A66670">
        <w:rPr>
          <w:b/>
          <w:szCs w:val="24"/>
          <w:lang w:eastAsia="en-US"/>
        </w:rPr>
        <w:t xml:space="preserve"> [Τροπολογία 58]</w:t>
      </w:r>
    </w:p>
    <w:p w:rsidR="00D966E2" w:rsidRPr="00D966E2" w:rsidRDefault="00D966E2" w:rsidP="00D966E2">
      <w:pPr>
        <w:spacing w:before="120" w:after="120" w:line="360" w:lineRule="auto"/>
        <w:ind w:left="1982" w:hanging="566"/>
        <w:rPr>
          <w:szCs w:val="24"/>
          <w:lang w:eastAsia="en-US"/>
        </w:rPr>
      </w:pPr>
      <w:proofErr w:type="spellStart"/>
      <w:r w:rsidRPr="00D966E2">
        <w:rPr>
          <w:szCs w:val="24"/>
          <w:lang w:val="en-GB" w:eastAsia="en-US"/>
        </w:rPr>
        <w:t>iia</w:t>
      </w:r>
      <w:proofErr w:type="spellEnd"/>
      <w:r w:rsidRPr="00D966E2">
        <w:rPr>
          <w:szCs w:val="24"/>
          <w:lang w:eastAsia="en-US"/>
        </w:rPr>
        <w:t>)</w:t>
      </w:r>
      <w:r w:rsidRPr="00D966E2">
        <w:rPr>
          <w:szCs w:val="24"/>
          <w:lang w:eastAsia="en-US"/>
        </w:rPr>
        <w:tab/>
        <w:t>κατηγορία Α:</w:t>
      </w:r>
    </w:p>
    <w:p w:rsidR="00D966E2" w:rsidRPr="00D966E2" w:rsidRDefault="00D966E2" w:rsidP="00D966E2">
      <w:pPr>
        <w:spacing w:before="120" w:after="120" w:line="360" w:lineRule="auto"/>
        <w:ind w:left="2548" w:hanging="566"/>
        <w:rPr>
          <w:szCs w:val="24"/>
          <w:lang w:eastAsia="en-US"/>
        </w:rPr>
      </w:pPr>
      <w:r w:rsidRPr="00662965">
        <w:t>–</w:t>
      </w:r>
      <w:r w:rsidRPr="00D966E2">
        <w:rPr>
          <w:szCs w:val="24"/>
          <w:lang w:eastAsia="en-US"/>
        </w:rPr>
        <w:tab/>
        <w:t>μοτοσικλέτες·</w:t>
      </w:r>
    </w:p>
    <w:p w:rsidR="009E27F9" w:rsidRDefault="009E27F9">
      <w:pPr>
        <w:widowControl/>
      </w:pPr>
      <w:r>
        <w:br w:type="page"/>
      </w:r>
    </w:p>
    <w:p w:rsidR="00D966E2" w:rsidRPr="00D966E2" w:rsidRDefault="00D966E2" w:rsidP="00D966E2">
      <w:pPr>
        <w:spacing w:before="120" w:after="120" w:line="360" w:lineRule="auto"/>
        <w:ind w:left="2548" w:hanging="566"/>
        <w:rPr>
          <w:szCs w:val="24"/>
          <w:lang w:eastAsia="en-US"/>
        </w:rPr>
      </w:pPr>
      <w:r w:rsidRPr="00662965">
        <w:lastRenderedPageBreak/>
        <w:t>–</w:t>
      </w:r>
      <w:r w:rsidRPr="00D966E2">
        <w:rPr>
          <w:szCs w:val="24"/>
          <w:lang w:eastAsia="en-US"/>
        </w:rPr>
        <w:tab/>
      </w:r>
      <w:r w:rsidR="009E27F9" w:rsidRPr="009E27F9">
        <w:rPr>
          <w:szCs w:val="24"/>
          <w:lang w:eastAsia="en-US"/>
        </w:rPr>
        <w:t>μη</w:t>
      </w:r>
      <w:r w:rsidRPr="009E27F9">
        <w:rPr>
          <w:szCs w:val="24"/>
          <w:lang w:eastAsia="en-US"/>
        </w:rPr>
        <w:t>χανοκίνητα</w:t>
      </w:r>
      <w:r w:rsidRPr="00D966E2">
        <w:rPr>
          <w:szCs w:val="24"/>
          <w:lang w:eastAsia="en-US"/>
        </w:rPr>
        <w:t xml:space="preserve"> τρίκυκλα, η</w:t>
      </w:r>
      <w:r w:rsidRPr="00D966E2">
        <w:rPr>
          <w:b/>
          <w:i/>
          <w:szCs w:val="24"/>
          <w:lang w:eastAsia="en-US"/>
        </w:rPr>
        <w:t xml:space="preserve"> καθαρή μέγιστη</w:t>
      </w:r>
      <w:r w:rsidRPr="00D966E2">
        <w:rPr>
          <w:szCs w:val="24"/>
          <w:lang w:eastAsia="en-US"/>
        </w:rPr>
        <w:t xml:space="preserve"> ισχύς των οποίων υπερβαίνει τα 15</w:t>
      </w:r>
      <w:r w:rsidRPr="00D966E2">
        <w:rPr>
          <w:szCs w:val="24"/>
          <w:lang w:val="en-GB" w:eastAsia="en-US"/>
        </w:rPr>
        <w:t>kW</w:t>
      </w:r>
      <w:r w:rsidRPr="00D966E2">
        <w:rPr>
          <w:szCs w:val="24"/>
          <w:lang w:eastAsia="en-US"/>
        </w:rPr>
        <w:t>·</w:t>
      </w:r>
    </w:p>
    <w:p w:rsidR="00D966E2" w:rsidRPr="00A66670" w:rsidRDefault="00D966E2" w:rsidP="00D966E2">
      <w:pPr>
        <w:spacing w:before="120" w:after="120" w:line="360" w:lineRule="auto"/>
        <w:ind w:left="1982"/>
        <w:rPr>
          <w:b/>
          <w:szCs w:val="24"/>
          <w:lang w:eastAsia="en-US"/>
        </w:rPr>
      </w:pPr>
      <w:r w:rsidRPr="00D966E2">
        <w:rPr>
          <w:b/>
          <w:i/>
          <w:szCs w:val="24"/>
          <w:lang w:eastAsia="en-US"/>
        </w:rPr>
        <w:t>με την επιφύλαξη των διατάξεων των κανόνων έγκρισης τύπου για τα σχετικά οχήματα, τα μηχανοκίνητα οχήματα των κατηγοριών που αναφέρονται στα στοιχεία α) και β) μπορούν να συνδυάζονται με ρυμουλκούμενο του οποίου η μέγιστη επιτρεπόμενη μάζα δεν υπερβαίνει το ήμισυ του βάρους της μάζας χωρίς φορτίο·</w:t>
      </w:r>
      <w:r w:rsidR="00A66670">
        <w:rPr>
          <w:b/>
          <w:szCs w:val="24"/>
          <w:lang w:eastAsia="en-US"/>
        </w:rPr>
        <w:t xml:space="preserve"> [Τροπολογία 59]</w:t>
      </w:r>
    </w:p>
    <w:p w:rsidR="00D966E2" w:rsidRPr="00D966E2" w:rsidRDefault="00D966E2" w:rsidP="00D966E2">
      <w:pPr>
        <w:spacing w:before="120" w:after="120" w:line="360" w:lineRule="auto"/>
        <w:ind w:left="1416" w:hanging="566"/>
        <w:rPr>
          <w:szCs w:val="24"/>
          <w:lang w:eastAsia="en-US"/>
        </w:rPr>
      </w:pPr>
      <w:r w:rsidRPr="00D966E2">
        <w:rPr>
          <w:szCs w:val="24"/>
          <w:lang w:eastAsia="en-US"/>
        </w:rPr>
        <w:t>γ)</w:t>
      </w:r>
      <w:r w:rsidRPr="00D966E2">
        <w:rPr>
          <w:szCs w:val="24"/>
          <w:lang w:eastAsia="en-US"/>
        </w:rPr>
        <w:tab/>
        <w:t>αυτοκίνητα οχήματα:</w:t>
      </w:r>
    </w:p>
    <w:p w:rsidR="00D966E2" w:rsidRPr="00D966E2" w:rsidRDefault="00D966E2" w:rsidP="00D966E2">
      <w:pPr>
        <w:spacing w:before="120" w:after="120" w:line="360" w:lineRule="auto"/>
        <w:ind w:left="1982" w:hanging="566"/>
        <w:rPr>
          <w:szCs w:val="24"/>
          <w:lang w:eastAsia="en-US"/>
        </w:rPr>
      </w:pPr>
      <w:proofErr w:type="spellStart"/>
      <w:r w:rsidRPr="00D966E2">
        <w:rPr>
          <w:szCs w:val="24"/>
          <w:lang w:val="en-GB" w:eastAsia="en-US"/>
        </w:rPr>
        <w:t>i</w:t>
      </w:r>
      <w:proofErr w:type="spellEnd"/>
      <w:r w:rsidRPr="00D966E2">
        <w:rPr>
          <w:szCs w:val="24"/>
          <w:lang w:eastAsia="en-US"/>
        </w:rPr>
        <w:t>)</w:t>
      </w:r>
      <w:r w:rsidRPr="00D966E2">
        <w:rPr>
          <w:szCs w:val="24"/>
          <w:lang w:eastAsia="en-US"/>
        </w:rPr>
        <w:tab/>
        <w:t xml:space="preserve">κατηγορία </w:t>
      </w:r>
      <w:proofErr w:type="spellStart"/>
      <w:r w:rsidRPr="00D966E2">
        <w:rPr>
          <w:szCs w:val="24"/>
          <w:lang w:eastAsia="en-US"/>
        </w:rPr>
        <w:t>Β1</w:t>
      </w:r>
      <w:proofErr w:type="spellEnd"/>
      <w:r w:rsidRPr="00D966E2">
        <w:rPr>
          <w:szCs w:val="24"/>
          <w:lang w:eastAsia="en-US"/>
        </w:rPr>
        <w:t>:</w:t>
      </w:r>
    </w:p>
    <w:p w:rsidR="00D966E2" w:rsidRPr="00D966E2" w:rsidRDefault="00D966E2" w:rsidP="00D966E2">
      <w:pPr>
        <w:spacing w:before="120" w:after="120" w:line="360" w:lineRule="auto"/>
        <w:ind w:left="2548" w:hanging="566"/>
        <w:rPr>
          <w:szCs w:val="24"/>
          <w:lang w:eastAsia="en-US"/>
        </w:rPr>
      </w:pPr>
      <w:r w:rsidRPr="00662965">
        <w:t>–</w:t>
      </w:r>
      <w:r w:rsidRPr="00D966E2">
        <w:rPr>
          <w:szCs w:val="24"/>
          <w:lang w:eastAsia="en-US"/>
        </w:rPr>
        <w:tab/>
        <w:t>βαριά τετράκυκλα.</w:t>
      </w:r>
    </w:p>
    <w:p w:rsidR="00D966E2" w:rsidRPr="00D966E2" w:rsidRDefault="00D966E2" w:rsidP="00D966E2">
      <w:pPr>
        <w:spacing w:before="120" w:after="120" w:line="360" w:lineRule="auto"/>
        <w:ind w:left="2548"/>
        <w:rPr>
          <w:szCs w:val="24"/>
          <w:lang w:eastAsia="en-US"/>
        </w:rPr>
      </w:pPr>
      <w:r w:rsidRPr="00D966E2">
        <w:rPr>
          <w:szCs w:val="24"/>
          <w:lang w:eastAsia="en-US"/>
        </w:rPr>
        <w:t>Η κατηγορία Β1 είναι προαιρετική· στα κράτη μέλη που δεν καθιερώνουν αυτήν την κατηγορία άδειας οδήγησης, απαιτείται άδεια οδήγησης κατηγορίας Β για την οδήγηση των εν λόγω οχημάτων·</w:t>
      </w:r>
    </w:p>
    <w:p w:rsidR="007B0A6B" w:rsidRDefault="007B0A6B">
      <w:pPr>
        <w:widowControl/>
        <w:rPr>
          <w:szCs w:val="24"/>
          <w:lang w:eastAsia="en-US"/>
        </w:rPr>
      </w:pPr>
      <w:r>
        <w:rPr>
          <w:szCs w:val="24"/>
          <w:lang w:eastAsia="en-US"/>
        </w:rPr>
        <w:br w:type="page"/>
      </w:r>
    </w:p>
    <w:p w:rsidR="00D966E2" w:rsidRPr="00D966E2" w:rsidRDefault="00D966E2" w:rsidP="00D966E2">
      <w:pPr>
        <w:spacing w:before="120" w:after="120" w:line="360" w:lineRule="auto"/>
        <w:ind w:left="2548"/>
        <w:rPr>
          <w:szCs w:val="24"/>
          <w:lang w:eastAsia="en-US"/>
        </w:rPr>
      </w:pPr>
      <w:r w:rsidRPr="00D966E2">
        <w:rPr>
          <w:szCs w:val="24"/>
          <w:lang w:eastAsia="en-US"/>
        </w:rPr>
        <w:lastRenderedPageBreak/>
        <w:t>Τα κράτη μέλη δύνανται επίσης να αποφασίσουν να εισαγάγουν την κατηγορία αυτή αποκλειστικά για τα οχήματα που αναφέρονται στο άρθρο 9 παράγραφος 4 πρώτο εδάφιο στοιχείο γ) και υπό τους όρους που προβλέπονται στην εν λόγω παράγραφο. Εάν ένα κράτος μέλος αποφασίσει να το πράξει, σημειώνει το γεγονός αυτό στην άδεια οδήγησης χρησιμοποιώντας τον ενωσιακό κωδικό 60.03.</w:t>
      </w:r>
    </w:p>
    <w:p w:rsidR="00D966E2" w:rsidRPr="00D966E2" w:rsidRDefault="00D966E2" w:rsidP="00D966E2">
      <w:pPr>
        <w:spacing w:before="120" w:after="120" w:line="360" w:lineRule="auto"/>
        <w:ind w:left="1982" w:hanging="566"/>
        <w:rPr>
          <w:szCs w:val="24"/>
          <w:lang w:eastAsia="en-US"/>
        </w:rPr>
      </w:pPr>
      <w:r w:rsidRPr="00D966E2">
        <w:rPr>
          <w:szCs w:val="24"/>
          <w:lang w:val="en-GB" w:eastAsia="en-US"/>
        </w:rPr>
        <w:t>ii</w:t>
      </w:r>
      <w:r w:rsidRPr="00D966E2">
        <w:rPr>
          <w:szCs w:val="24"/>
          <w:lang w:eastAsia="en-US"/>
        </w:rPr>
        <w:t>)</w:t>
      </w:r>
      <w:r w:rsidRPr="00D966E2">
        <w:rPr>
          <w:szCs w:val="24"/>
          <w:lang w:eastAsia="en-US"/>
        </w:rPr>
        <w:tab/>
        <w:t>κατηγορία Β:</w:t>
      </w:r>
    </w:p>
    <w:p w:rsidR="00D966E2" w:rsidRPr="00D966E2" w:rsidRDefault="00D966E2" w:rsidP="00D966E2">
      <w:pPr>
        <w:spacing w:before="120" w:after="120" w:line="360" w:lineRule="auto"/>
        <w:ind w:left="2548" w:hanging="566"/>
        <w:rPr>
          <w:szCs w:val="24"/>
          <w:lang w:eastAsia="en-US"/>
        </w:rPr>
      </w:pPr>
      <w:r w:rsidRPr="00662965">
        <w:t>–</w:t>
      </w:r>
      <w:r w:rsidRPr="00D966E2">
        <w:rPr>
          <w:szCs w:val="24"/>
          <w:lang w:eastAsia="en-US"/>
        </w:rPr>
        <w:tab/>
        <w:t xml:space="preserve">αυτοκίνητα οχήματα με μέγιστη επιτρεπόμενη μάζα που δεν υπερβαίνει τα 3 500 </w:t>
      </w:r>
      <w:r w:rsidRPr="00D966E2">
        <w:rPr>
          <w:szCs w:val="24"/>
          <w:lang w:val="en-GB" w:eastAsia="en-US"/>
        </w:rPr>
        <w:t>kg</w:t>
      </w:r>
      <w:r w:rsidRPr="00D966E2">
        <w:rPr>
          <w:szCs w:val="24"/>
          <w:lang w:eastAsia="en-US"/>
        </w:rPr>
        <w:t>, σχεδιασμένα και κατασκευασμένα για τη μεταφορά έως οκτώ επιβατών επιπροσθέτως του οδηγού.</w:t>
      </w:r>
    </w:p>
    <w:p w:rsidR="007B0A6B" w:rsidRDefault="00D966E2" w:rsidP="00D966E2">
      <w:pPr>
        <w:spacing w:before="120" w:after="120" w:line="360" w:lineRule="auto"/>
        <w:ind w:left="2548" w:hanging="566"/>
        <w:rPr>
          <w:szCs w:val="24"/>
          <w:lang w:eastAsia="en-US"/>
        </w:rPr>
      </w:pPr>
      <w:r w:rsidRPr="00662965">
        <w:t>–</w:t>
      </w:r>
      <w:r w:rsidRPr="00D966E2">
        <w:rPr>
          <w:szCs w:val="24"/>
          <w:lang w:eastAsia="en-US"/>
        </w:rPr>
        <w:tab/>
        <w:t xml:space="preserve">Τα αυτοκίνητα οχήματα της κατηγορίας αυτής μπορούν να έλκουν ρυμουλκούμενο του οποίου η μέγιστη επιτρεπόμενη μάζα δεν υπερβαίνει τα 750 </w:t>
      </w:r>
      <w:r w:rsidRPr="00D966E2">
        <w:rPr>
          <w:szCs w:val="24"/>
          <w:lang w:val="en-GB" w:eastAsia="en-US"/>
        </w:rPr>
        <w:t>kg</w:t>
      </w:r>
      <w:r w:rsidRPr="00D966E2">
        <w:rPr>
          <w:szCs w:val="24"/>
          <w:lang w:eastAsia="en-US"/>
        </w:rPr>
        <w:t>.</w:t>
      </w:r>
    </w:p>
    <w:p w:rsidR="007B0A6B" w:rsidRDefault="007B0A6B">
      <w:pPr>
        <w:widowControl/>
        <w:rPr>
          <w:szCs w:val="24"/>
          <w:lang w:eastAsia="en-US"/>
        </w:rPr>
      </w:pPr>
      <w:r>
        <w:rPr>
          <w:szCs w:val="24"/>
          <w:lang w:eastAsia="en-US"/>
        </w:rPr>
        <w:br w:type="page"/>
      </w:r>
    </w:p>
    <w:p w:rsidR="00D966E2" w:rsidRPr="00D966E2" w:rsidRDefault="00D966E2" w:rsidP="00D966E2">
      <w:pPr>
        <w:spacing w:before="120" w:after="120" w:line="360" w:lineRule="auto"/>
        <w:ind w:left="2548"/>
        <w:rPr>
          <w:szCs w:val="24"/>
          <w:lang w:eastAsia="en-US"/>
        </w:rPr>
      </w:pPr>
      <w:r w:rsidRPr="00D966E2">
        <w:rPr>
          <w:szCs w:val="24"/>
          <w:lang w:eastAsia="en-US"/>
        </w:rPr>
        <w:lastRenderedPageBreak/>
        <w:t xml:space="preserve">Με την επιφύλαξη των διατάξεων των κανόνων έγκρισης τύπου για τα συγκεκριμένα οχήματα, τα αυτοκίνητα οχήματα της κατηγορίας αυτής μπορούν να έλκουν ρυμουλκούμενο μέγιστης επιτρεπόμενης μάζας μεγαλύτερη των 750 </w:t>
      </w:r>
      <w:r w:rsidRPr="00D966E2">
        <w:rPr>
          <w:szCs w:val="24"/>
          <w:lang w:val="en-GB" w:eastAsia="en-US"/>
        </w:rPr>
        <w:t>kg</w:t>
      </w:r>
      <w:r w:rsidRPr="00D966E2">
        <w:rPr>
          <w:szCs w:val="24"/>
          <w:lang w:eastAsia="en-US"/>
        </w:rPr>
        <w:t xml:space="preserve">, υπό τον όρο ότι η μέγιστη επιτρεπόμενη μάζα του συνδυασμού αυτού δεν υπερβαίνει τα 4 250 </w:t>
      </w:r>
      <w:r w:rsidRPr="00D966E2">
        <w:rPr>
          <w:szCs w:val="24"/>
          <w:lang w:val="en-GB" w:eastAsia="en-US"/>
        </w:rPr>
        <w:t>kg</w:t>
      </w:r>
      <w:r w:rsidRPr="00D966E2">
        <w:rPr>
          <w:szCs w:val="24"/>
          <w:lang w:eastAsia="en-US"/>
        </w:rPr>
        <w:t xml:space="preserve">. Εάν ο συνδυασμός αυτός υπερβαίνει τα 3 500 </w:t>
      </w:r>
      <w:r w:rsidRPr="00D966E2">
        <w:rPr>
          <w:szCs w:val="24"/>
          <w:lang w:val="en-GB" w:eastAsia="en-US"/>
        </w:rPr>
        <w:t>kg</w:t>
      </w:r>
      <w:r w:rsidRPr="00D966E2">
        <w:rPr>
          <w:szCs w:val="24"/>
          <w:lang w:eastAsia="en-US"/>
        </w:rPr>
        <w:t xml:space="preserve">, τα κράτη μέλη απαιτούν, σύμφωνα με τις διατάξεις του παραρτήματος </w:t>
      </w:r>
      <w:r w:rsidRPr="00D966E2">
        <w:rPr>
          <w:szCs w:val="24"/>
          <w:lang w:val="en-GB" w:eastAsia="en-US"/>
        </w:rPr>
        <w:t>V</w:t>
      </w:r>
      <w:r w:rsidRPr="00D966E2">
        <w:rPr>
          <w:szCs w:val="24"/>
          <w:lang w:eastAsia="en-US"/>
        </w:rPr>
        <w:t>, η οδήγησή του να γίνεται μόνο μετά:</w:t>
      </w:r>
    </w:p>
    <w:p w:rsidR="00D966E2" w:rsidRPr="00D966E2" w:rsidRDefault="00D966E2" w:rsidP="00D966E2">
      <w:pPr>
        <w:spacing w:before="120" w:after="120" w:line="360" w:lineRule="auto"/>
        <w:ind w:left="3114" w:hanging="566"/>
        <w:rPr>
          <w:szCs w:val="24"/>
          <w:lang w:eastAsia="en-US"/>
        </w:rPr>
      </w:pPr>
      <w:r w:rsidRPr="00662965">
        <w:t>–</w:t>
      </w:r>
      <w:r w:rsidRPr="00D966E2">
        <w:rPr>
          <w:szCs w:val="24"/>
          <w:lang w:eastAsia="en-US"/>
        </w:rPr>
        <w:tab/>
        <w:t>την ολοκλήρωση σχετικής εκπαίδευσης, ή</w:t>
      </w:r>
    </w:p>
    <w:p w:rsidR="00D966E2" w:rsidRPr="00D966E2" w:rsidRDefault="00D966E2" w:rsidP="00D966E2">
      <w:pPr>
        <w:spacing w:before="120" w:after="120" w:line="360" w:lineRule="auto"/>
        <w:ind w:left="3114" w:hanging="566"/>
        <w:rPr>
          <w:szCs w:val="24"/>
          <w:lang w:eastAsia="en-US"/>
        </w:rPr>
      </w:pPr>
      <w:r w:rsidRPr="00662965">
        <w:t>–</w:t>
      </w:r>
      <w:r w:rsidRPr="00D966E2">
        <w:rPr>
          <w:szCs w:val="24"/>
          <w:lang w:eastAsia="en-US"/>
        </w:rPr>
        <w:tab/>
        <w:t>από επιτυχή εξέταση δεξιοτήτων και συμπεριφοράς.</w:t>
      </w:r>
    </w:p>
    <w:p w:rsidR="00D966E2" w:rsidRPr="00D966E2" w:rsidRDefault="00D966E2" w:rsidP="00D966E2">
      <w:pPr>
        <w:spacing w:before="120" w:after="120" w:line="360" w:lineRule="auto"/>
        <w:ind w:left="2548"/>
        <w:rPr>
          <w:szCs w:val="24"/>
          <w:lang w:eastAsia="en-US"/>
        </w:rPr>
      </w:pPr>
      <w:r w:rsidRPr="00D966E2">
        <w:rPr>
          <w:szCs w:val="24"/>
          <w:lang w:eastAsia="en-US"/>
        </w:rPr>
        <w:t>Τα κράτη μέλη δύνανται επίσης να απαιτούν τόσο την εν λόγω εκπαίδευση όσο και την επιτυχή εξέταση δεξιοτήτων και συμπεριφοράς.</w:t>
      </w:r>
    </w:p>
    <w:p w:rsidR="00D966E2" w:rsidRPr="00D966E2" w:rsidRDefault="00D966E2" w:rsidP="00D966E2">
      <w:pPr>
        <w:spacing w:before="120" w:after="120" w:line="360" w:lineRule="auto"/>
        <w:ind w:left="2548"/>
        <w:rPr>
          <w:szCs w:val="24"/>
          <w:lang w:eastAsia="en-US"/>
        </w:rPr>
      </w:pPr>
      <w:r w:rsidRPr="00D966E2">
        <w:rPr>
          <w:szCs w:val="24"/>
          <w:lang w:eastAsia="en-US"/>
        </w:rPr>
        <w:t>Τα κράτη μέλη αναγράφουν στην άδεια οδήγησης το δικαίωμα οδήγησης του εν λόγω συνδυασμού, μέσω του κατάλληλου ενωσιακού κωδικού που καθορίζεται στο παράρτημα Ι μέρος Ε.</w:t>
      </w:r>
    </w:p>
    <w:p w:rsidR="007B0A6B" w:rsidRPr="001617AA" w:rsidRDefault="007B0A6B">
      <w:pPr>
        <w:widowControl/>
        <w:rPr>
          <w:szCs w:val="24"/>
          <w:lang w:eastAsia="en-US"/>
        </w:rPr>
      </w:pPr>
      <w:r w:rsidRPr="001617AA">
        <w:rPr>
          <w:szCs w:val="24"/>
          <w:lang w:eastAsia="en-US"/>
        </w:rPr>
        <w:br w:type="page"/>
      </w:r>
    </w:p>
    <w:p w:rsidR="00D966E2" w:rsidRPr="00D966E2" w:rsidRDefault="00D966E2" w:rsidP="00D966E2">
      <w:pPr>
        <w:spacing w:before="120" w:after="120" w:line="360" w:lineRule="auto"/>
        <w:ind w:left="1982" w:hanging="566"/>
        <w:rPr>
          <w:szCs w:val="24"/>
          <w:lang w:eastAsia="en-US"/>
        </w:rPr>
      </w:pPr>
      <w:r w:rsidRPr="00D966E2">
        <w:rPr>
          <w:szCs w:val="24"/>
          <w:lang w:val="en-GB" w:eastAsia="en-US"/>
        </w:rPr>
        <w:lastRenderedPageBreak/>
        <w:t>iii</w:t>
      </w:r>
      <w:r w:rsidRPr="00D966E2">
        <w:rPr>
          <w:szCs w:val="24"/>
          <w:lang w:eastAsia="en-US"/>
        </w:rPr>
        <w:t>)</w:t>
      </w:r>
      <w:r w:rsidRPr="00D966E2">
        <w:rPr>
          <w:szCs w:val="24"/>
          <w:lang w:eastAsia="en-US"/>
        </w:rPr>
        <w:tab/>
        <w:t xml:space="preserve">κατηγορία </w:t>
      </w:r>
      <w:r w:rsidRPr="00D966E2">
        <w:rPr>
          <w:szCs w:val="24"/>
          <w:lang w:val="en-GB" w:eastAsia="en-US"/>
        </w:rPr>
        <w:t>BE</w:t>
      </w:r>
      <w:r w:rsidRPr="00D966E2">
        <w:rPr>
          <w:szCs w:val="24"/>
          <w:lang w:eastAsia="en-US"/>
        </w:rPr>
        <w:t>:</w:t>
      </w:r>
    </w:p>
    <w:p w:rsidR="00D966E2" w:rsidRPr="00D966E2" w:rsidRDefault="00D966E2" w:rsidP="00D966E2">
      <w:pPr>
        <w:spacing w:before="120" w:after="120" w:line="360" w:lineRule="auto"/>
        <w:ind w:left="2548" w:hanging="566"/>
        <w:rPr>
          <w:szCs w:val="24"/>
          <w:lang w:eastAsia="en-US"/>
        </w:rPr>
      </w:pPr>
      <w:r w:rsidRPr="00662965">
        <w:t>–</w:t>
      </w:r>
      <w:r w:rsidRPr="00D966E2">
        <w:rPr>
          <w:szCs w:val="24"/>
          <w:lang w:eastAsia="en-US"/>
        </w:rPr>
        <w:tab/>
        <w:t xml:space="preserve">με την επιφύλαξη των διατάξεων των κανόνων έγκρισης τύπου για τα συγκεκριμένα οχήματα, συνδυασμός οχημάτων που αποτελούνται από έλκον όχημα της κατηγορίας Β και από ρυμουλκούμενο ή ημιρυμουλκούμενο, όταν η μέγιστη επιτρεπόμενη μάζα του </w:t>
      </w:r>
      <w:proofErr w:type="spellStart"/>
      <w:r w:rsidRPr="00D966E2">
        <w:rPr>
          <w:szCs w:val="24"/>
          <w:lang w:eastAsia="en-US"/>
        </w:rPr>
        <w:t>ρυμουλκουμένου</w:t>
      </w:r>
      <w:proofErr w:type="spellEnd"/>
      <w:r w:rsidRPr="00D966E2">
        <w:rPr>
          <w:szCs w:val="24"/>
          <w:lang w:eastAsia="en-US"/>
        </w:rPr>
        <w:t xml:space="preserve"> ή του </w:t>
      </w:r>
      <w:proofErr w:type="spellStart"/>
      <w:r w:rsidRPr="00D966E2">
        <w:rPr>
          <w:szCs w:val="24"/>
          <w:lang w:eastAsia="en-US"/>
        </w:rPr>
        <w:t>ημιρυμουλκουμένου</w:t>
      </w:r>
      <w:proofErr w:type="spellEnd"/>
      <w:r w:rsidRPr="00D966E2">
        <w:rPr>
          <w:szCs w:val="24"/>
          <w:lang w:eastAsia="en-US"/>
        </w:rPr>
        <w:t xml:space="preserve"> δεν υπερβαίνει τα 3 500 </w:t>
      </w:r>
      <w:r w:rsidRPr="00D966E2">
        <w:rPr>
          <w:szCs w:val="24"/>
          <w:lang w:val="en-GB" w:eastAsia="en-US"/>
        </w:rPr>
        <w:t>kg</w:t>
      </w:r>
      <w:r w:rsidRPr="00D966E2">
        <w:rPr>
          <w:szCs w:val="24"/>
          <w:lang w:eastAsia="en-US"/>
        </w:rPr>
        <w:t>·</w:t>
      </w:r>
    </w:p>
    <w:p w:rsidR="00D966E2" w:rsidRPr="00D966E2" w:rsidRDefault="00D966E2" w:rsidP="00D966E2">
      <w:pPr>
        <w:spacing w:before="120" w:after="120" w:line="360" w:lineRule="auto"/>
        <w:ind w:left="1982" w:hanging="566"/>
        <w:rPr>
          <w:szCs w:val="24"/>
          <w:lang w:eastAsia="en-US"/>
        </w:rPr>
      </w:pPr>
      <w:r w:rsidRPr="00D966E2">
        <w:rPr>
          <w:szCs w:val="24"/>
          <w:lang w:val="en-GB" w:eastAsia="en-US"/>
        </w:rPr>
        <w:t>iv</w:t>
      </w:r>
      <w:r w:rsidRPr="00D966E2">
        <w:rPr>
          <w:szCs w:val="24"/>
          <w:lang w:eastAsia="en-US"/>
        </w:rPr>
        <w:t>)</w:t>
      </w:r>
      <w:r w:rsidRPr="00D966E2">
        <w:rPr>
          <w:szCs w:val="24"/>
          <w:lang w:eastAsia="en-US"/>
        </w:rPr>
        <w:tab/>
        <w:t xml:space="preserve">κατηγορία </w:t>
      </w:r>
      <w:r w:rsidRPr="00D966E2">
        <w:rPr>
          <w:szCs w:val="24"/>
          <w:lang w:val="en-GB" w:eastAsia="en-US"/>
        </w:rPr>
        <w:t>C</w:t>
      </w:r>
      <w:r w:rsidRPr="00D966E2">
        <w:rPr>
          <w:szCs w:val="24"/>
          <w:lang w:eastAsia="en-US"/>
        </w:rPr>
        <w:t>1:</w:t>
      </w:r>
    </w:p>
    <w:p w:rsidR="00D966E2" w:rsidRPr="00D966E2" w:rsidRDefault="00D966E2" w:rsidP="00D966E2">
      <w:pPr>
        <w:spacing w:before="120" w:after="120" w:line="360" w:lineRule="auto"/>
        <w:ind w:left="2548" w:hanging="566"/>
        <w:rPr>
          <w:szCs w:val="24"/>
          <w:lang w:eastAsia="en-US"/>
        </w:rPr>
      </w:pPr>
      <w:r w:rsidRPr="00662965">
        <w:t>–</w:t>
      </w:r>
      <w:r w:rsidRPr="00D966E2">
        <w:rPr>
          <w:szCs w:val="24"/>
          <w:lang w:eastAsia="en-US"/>
        </w:rPr>
        <w:tab/>
        <w:t xml:space="preserve">αυτοκίνητα οχήματα πλην εκείνων των κατηγοριών </w:t>
      </w:r>
      <w:r w:rsidRPr="00D966E2">
        <w:rPr>
          <w:szCs w:val="24"/>
          <w:lang w:val="en-GB" w:eastAsia="en-US"/>
        </w:rPr>
        <w:t>D</w:t>
      </w:r>
      <w:r w:rsidRPr="00D966E2">
        <w:rPr>
          <w:szCs w:val="24"/>
          <w:lang w:eastAsia="en-US"/>
        </w:rPr>
        <w:t xml:space="preserve">1 ή </w:t>
      </w:r>
      <w:r w:rsidRPr="00D966E2">
        <w:rPr>
          <w:szCs w:val="24"/>
          <w:lang w:val="en-GB" w:eastAsia="en-US"/>
        </w:rPr>
        <w:t>D</w:t>
      </w:r>
      <w:r w:rsidRPr="00D966E2">
        <w:rPr>
          <w:szCs w:val="24"/>
          <w:lang w:eastAsia="en-US"/>
        </w:rPr>
        <w:t xml:space="preserve">, η μέγιστη επιτρεπόμενη μάζα των οποίων υπερβαίνει τα 3 500 </w:t>
      </w:r>
      <w:r w:rsidRPr="00D966E2">
        <w:rPr>
          <w:szCs w:val="24"/>
          <w:lang w:val="en-GB" w:eastAsia="en-US"/>
        </w:rPr>
        <w:t>kg</w:t>
      </w:r>
      <w:r w:rsidRPr="00D966E2">
        <w:rPr>
          <w:szCs w:val="24"/>
          <w:lang w:eastAsia="en-US"/>
        </w:rPr>
        <w:t xml:space="preserve">, αλλά δεν υπερβαίνει τα 7 500 </w:t>
      </w:r>
      <w:r w:rsidRPr="00D966E2">
        <w:rPr>
          <w:szCs w:val="24"/>
          <w:lang w:val="en-GB" w:eastAsia="en-US"/>
        </w:rPr>
        <w:t>kg</w:t>
      </w:r>
      <w:r w:rsidRPr="00D966E2">
        <w:rPr>
          <w:szCs w:val="24"/>
          <w:lang w:eastAsia="en-US"/>
        </w:rPr>
        <w:t>, και τα οποία είναι σχεδιασμένα και κατασκευασμένα για τη μεταφορά έως οκτώ ε</w:t>
      </w:r>
      <w:r w:rsidR="007B0A6B">
        <w:rPr>
          <w:szCs w:val="24"/>
          <w:lang w:eastAsia="en-US"/>
        </w:rPr>
        <w:t>πιβατών επιπροσθέτως του οδηγού·</w:t>
      </w:r>
    </w:p>
    <w:p w:rsidR="00D966E2" w:rsidRPr="00D966E2" w:rsidRDefault="00D966E2" w:rsidP="00D966E2">
      <w:pPr>
        <w:spacing w:before="120" w:after="120" w:line="360" w:lineRule="auto"/>
        <w:ind w:left="2548" w:hanging="566"/>
        <w:rPr>
          <w:szCs w:val="24"/>
          <w:lang w:eastAsia="en-US"/>
        </w:rPr>
      </w:pPr>
      <w:r w:rsidRPr="00662965">
        <w:t>–</w:t>
      </w:r>
      <w:r w:rsidRPr="00D966E2">
        <w:rPr>
          <w:szCs w:val="24"/>
          <w:lang w:eastAsia="en-US"/>
        </w:rPr>
        <w:tab/>
        <w:t xml:space="preserve">αυτοκίνητα οχήματα της κατηγορίας αυτής μπορούν να έλκουν ρυμουλκούμενο του οποίου η μέγιστη επιτρεπόμενη μάζα δεν υπερβαίνει τα 750 </w:t>
      </w:r>
      <w:r w:rsidRPr="00D966E2">
        <w:rPr>
          <w:szCs w:val="24"/>
          <w:lang w:val="en-GB" w:eastAsia="en-US"/>
        </w:rPr>
        <w:t>kg</w:t>
      </w:r>
      <w:r w:rsidRPr="00D966E2">
        <w:rPr>
          <w:szCs w:val="24"/>
          <w:lang w:eastAsia="en-US"/>
        </w:rPr>
        <w:t>·</w:t>
      </w:r>
    </w:p>
    <w:p w:rsidR="007B0A6B" w:rsidRPr="007B0A6B" w:rsidRDefault="007B0A6B">
      <w:pPr>
        <w:widowControl/>
        <w:rPr>
          <w:szCs w:val="24"/>
          <w:lang w:eastAsia="en-US"/>
        </w:rPr>
      </w:pPr>
      <w:r w:rsidRPr="007B0A6B">
        <w:rPr>
          <w:szCs w:val="24"/>
          <w:lang w:eastAsia="en-US"/>
        </w:rPr>
        <w:br w:type="page"/>
      </w:r>
    </w:p>
    <w:p w:rsidR="00D966E2" w:rsidRPr="00D966E2" w:rsidRDefault="00D966E2" w:rsidP="00D966E2">
      <w:pPr>
        <w:spacing w:before="120" w:after="120" w:line="360" w:lineRule="auto"/>
        <w:ind w:left="1982" w:hanging="566"/>
        <w:rPr>
          <w:szCs w:val="24"/>
          <w:lang w:eastAsia="en-US"/>
        </w:rPr>
      </w:pPr>
      <w:r w:rsidRPr="00D966E2">
        <w:rPr>
          <w:szCs w:val="24"/>
          <w:lang w:val="en-GB" w:eastAsia="en-US"/>
        </w:rPr>
        <w:lastRenderedPageBreak/>
        <w:t>v</w:t>
      </w:r>
      <w:r w:rsidRPr="00D966E2">
        <w:rPr>
          <w:szCs w:val="24"/>
          <w:lang w:eastAsia="en-US"/>
        </w:rPr>
        <w:t>)</w:t>
      </w:r>
      <w:r w:rsidRPr="00D966E2">
        <w:rPr>
          <w:szCs w:val="24"/>
          <w:lang w:eastAsia="en-US"/>
        </w:rPr>
        <w:tab/>
        <w:t xml:space="preserve">κατηγορία </w:t>
      </w:r>
      <w:r w:rsidRPr="00D966E2">
        <w:rPr>
          <w:szCs w:val="24"/>
          <w:lang w:val="en-GB" w:eastAsia="en-US"/>
        </w:rPr>
        <w:t>C</w:t>
      </w:r>
      <w:r w:rsidRPr="00D966E2">
        <w:rPr>
          <w:szCs w:val="24"/>
          <w:lang w:eastAsia="en-US"/>
        </w:rPr>
        <w:t>1</w:t>
      </w:r>
      <w:r w:rsidRPr="00D966E2">
        <w:rPr>
          <w:szCs w:val="24"/>
          <w:lang w:val="en-GB" w:eastAsia="en-US"/>
        </w:rPr>
        <w:t>E</w:t>
      </w:r>
      <w:r w:rsidRPr="00D966E2">
        <w:rPr>
          <w:szCs w:val="24"/>
          <w:lang w:eastAsia="en-US"/>
        </w:rPr>
        <w:t>:</w:t>
      </w:r>
    </w:p>
    <w:p w:rsidR="00D966E2" w:rsidRPr="00D966E2" w:rsidRDefault="00D966E2" w:rsidP="00D966E2">
      <w:pPr>
        <w:spacing w:before="120" w:after="120" w:line="360" w:lineRule="auto"/>
        <w:ind w:left="2548" w:hanging="566"/>
        <w:rPr>
          <w:szCs w:val="24"/>
          <w:lang w:eastAsia="en-US"/>
        </w:rPr>
      </w:pPr>
      <w:r w:rsidRPr="00662965">
        <w:t>–</w:t>
      </w:r>
      <w:r w:rsidRPr="00D966E2">
        <w:rPr>
          <w:szCs w:val="24"/>
          <w:lang w:eastAsia="en-US"/>
        </w:rPr>
        <w:tab/>
        <w:t xml:space="preserve">με την επιφύλαξη των διατάξεων των κανόνων έγκρισης τύπου για τα συγκεκριμένα οχήματα, συνδυασμοί οχημάτων που αποτελούνται από έλκον όχημα της κατηγορίας </w:t>
      </w:r>
      <w:r w:rsidRPr="00D966E2">
        <w:rPr>
          <w:szCs w:val="24"/>
          <w:lang w:val="en-GB" w:eastAsia="en-US"/>
        </w:rPr>
        <w:t>C</w:t>
      </w:r>
      <w:r w:rsidRPr="00D966E2">
        <w:rPr>
          <w:szCs w:val="24"/>
          <w:lang w:eastAsia="en-US"/>
        </w:rPr>
        <w:t xml:space="preserve">1 και από ρυμουλκούμενο ή ημιρυμουλκούμενο με μέγιστη επιτρεπόμενη μάζα άνω των 750 </w:t>
      </w:r>
      <w:r w:rsidRPr="00D966E2">
        <w:rPr>
          <w:szCs w:val="24"/>
          <w:lang w:val="en-GB" w:eastAsia="en-US"/>
        </w:rPr>
        <w:t>kg</w:t>
      </w:r>
      <w:r w:rsidRPr="00D966E2">
        <w:rPr>
          <w:szCs w:val="24"/>
          <w:lang w:eastAsia="en-US"/>
        </w:rPr>
        <w:t xml:space="preserve">, υπό τον όρο ότι η επιτρεπόμενη μάζα του συνόλου δεν υπερβαίνει τα 12 000 </w:t>
      </w:r>
      <w:r w:rsidRPr="00D966E2">
        <w:rPr>
          <w:szCs w:val="24"/>
          <w:lang w:val="en-GB" w:eastAsia="en-US"/>
        </w:rPr>
        <w:t>kg</w:t>
      </w:r>
      <w:r w:rsidRPr="00D966E2">
        <w:rPr>
          <w:szCs w:val="24"/>
          <w:lang w:eastAsia="en-US"/>
        </w:rPr>
        <w:t>·</w:t>
      </w:r>
    </w:p>
    <w:p w:rsidR="00D966E2" w:rsidRPr="00D966E2" w:rsidRDefault="00D966E2" w:rsidP="00D966E2">
      <w:pPr>
        <w:spacing w:before="120" w:after="120" w:line="360" w:lineRule="auto"/>
        <w:ind w:left="2548" w:hanging="566"/>
        <w:rPr>
          <w:szCs w:val="24"/>
          <w:lang w:eastAsia="en-US"/>
        </w:rPr>
      </w:pPr>
      <w:r w:rsidRPr="00662965">
        <w:t>–</w:t>
      </w:r>
      <w:r w:rsidRPr="00D966E2">
        <w:rPr>
          <w:szCs w:val="24"/>
          <w:lang w:eastAsia="en-US"/>
        </w:rPr>
        <w:tab/>
        <w:t xml:space="preserve">με την επιφύλαξη των διατάξεων των κανόνων έγκρισης τύπου για τα συγκεκριμένα οχήματα, συνδυασμοί οχημάτων που αποτελούνται από έλκον όχημα της κατηγορίας Β και από ρυμουλκούμενο ή ημιρυμουλκούμενο με μέγιστη επιτρεπόμενη μάζα άνω των 3 500 </w:t>
      </w:r>
      <w:r w:rsidRPr="00D966E2">
        <w:rPr>
          <w:szCs w:val="24"/>
          <w:lang w:val="en-GB" w:eastAsia="en-US"/>
        </w:rPr>
        <w:t>kg</w:t>
      </w:r>
      <w:r w:rsidRPr="00D966E2">
        <w:rPr>
          <w:szCs w:val="24"/>
          <w:lang w:eastAsia="en-US"/>
        </w:rPr>
        <w:t xml:space="preserve">, υπό τον </w:t>
      </w:r>
      <w:proofErr w:type="spellStart"/>
      <w:r w:rsidRPr="00D966E2">
        <w:rPr>
          <w:szCs w:val="24"/>
          <w:lang w:eastAsia="en-US"/>
        </w:rPr>
        <w:t>όρον</w:t>
      </w:r>
      <w:proofErr w:type="spellEnd"/>
      <w:r w:rsidRPr="00D966E2">
        <w:rPr>
          <w:szCs w:val="24"/>
          <w:lang w:eastAsia="en-US"/>
        </w:rPr>
        <w:t xml:space="preserve"> ότι η επιτρεπόμενη μάζα του συνόλου δεν υπερβαίνει τα 12 000 </w:t>
      </w:r>
      <w:r w:rsidRPr="00D966E2">
        <w:rPr>
          <w:szCs w:val="24"/>
          <w:lang w:val="en-GB" w:eastAsia="en-US"/>
        </w:rPr>
        <w:t>kg</w:t>
      </w:r>
      <w:r w:rsidRPr="00D966E2">
        <w:rPr>
          <w:szCs w:val="24"/>
          <w:lang w:eastAsia="en-US"/>
        </w:rPr>
        <w:t>·</w:t>
      </w:r>
    </w:p>
    <w:p w:rsidR="00D966E2" w:rsidRPr="00D966E2" w:rsidRDefault="00D966E2" w:rsidP="00D966E2">
      <w:pPr>
        <w:spacing w:before="120" w:after="120" w:line="360" w:lineRule="auto"/>
        <w:ind w:left="1982" w:hanging="566"/>
        <w:rPr>
          <w:szCs w:val="24"/>
          <w:lang w:eastAsia="en-US"/>
        </w:rPr>
      </w:pPr>
      <w:r w:rsidRPr="00D966E2">
        <w:rPr>
          <w:szCs w:val="24"/>
          <w:lang w:val="en-GB" w:eastAsia="en-US"/>
        </w:rPr>
        <w:t>vi</w:t>
      </w:r>
      <w:r w:rsidRPr="00D966E2">
        <w:rPr>
          <w:szCs w:val="24"/>
          <w:lang w:eastAsia="en-US"/>
        </w:rPr>
        <w:t>)</w:t>
      </w:r>
      <w:r w:rsidRPr="00D966E2">
        <w:rPr>
          <w:szCs w:val="24"/>
          <w:lang w:eastAsia="en-US"/>
        </w:rPr>
        <w:tab/>
        <w:t xml:space="preserve">κατηγορία </w:t>
      </w:r>
      <w:r w:rsidRPr="00D966E2">
        <w:rPr>
          <w:szCs w:val="24"/>
          <w:lang w:val="en-GB" w:eastAsia="en-US"/>
        </w:rPr>
        <w:t>C</w:t>
      </w:r>
      <w:r w:rsidRPr="00D966E2">
        <w:rPr>
          <w:szCs w:val="24"/>
          <w:lang w:eastAsia="en-US"/>
        </w:rPr>
        <w:t>:</w:t>
      </w:r>
    </w:p>
    <w:p w:rsidR="00D966E2" w:rsidRPr="00D966E2" w:rsidRDefault="00D966E2" w:rsidP="00D966E2">
      <w:pPr>
        <w:spacing w:before="120" w:after="120" w:line="360" w:lineRule="auto"/>
        <w:ind w:left="2548" w:hanging="566"/>
        <w:rPr>
          <w:szCs w:val="24"/>
          <w:lang w:eastAsia="en-US"/>
        </w:rPr>
      </w:pPr>
      <w:r w:rsidRPr="00662965">
        <w:t>–</w:t>
      </w:r>
      <w:r w:rsidRPr="00D966E2">
        <w:rPr>
          <w:szCs w:val="24"/>
          <w:lang w:eastAsia="en-US"/>
        </w:rPr>
        <w:tab/>
        <w:t xml:space="preserve">αυτοκίνητα οχήματα πλην εκείνων των κατηγοριών </w:t>
      </w:r>
      <w:r w:rsidRPr="00D966E2">
        <w:rPr>
          <w:szCs w:val="24"/>
          <w:lang w:val="en-GB" w:eastAsia="en-US"/>
        </w:rPr>
        <w:t>D</w:t>
      </w:r>
      <w:r w:rsidRPr="00D966E2">
        <w:rPr>
          <w:szCs w:val="24"/>
          <w:lang w:eastAsia="en-US"/>
        </w:rPr>
        <w:t xml:space="preserve">1 ή </w:t>
      </w:r>
      <w:r w:rsidRPr="00D966E2">
        <w:rPr>
          <w:szCs w:val="24"/>
          <w:lang w:val="en-GB" w:eastAsia="en-US"/>
        </w:rPr>
        <w:t>D</w:t>
      </w:r>
      <w:r w:rsidRPr="00D966E2">
        <w:rPr>
          <w:szCs w:val="24"/>
          <w:lang w:eastAsia="en-US"/>
        </w:rPr>
        <w:t xml:space="preserve">, η μέγιστη επιτρεπόμενη μάζα των οποίων υπερβαίνει τα 3 500 </w:t>
      </w:r>
      <w:r w:rsidRPr="00D966E2">
        <w:rPr>
          <w:szCs w:val="24"/>
          <w:lang w:val="en-GB" w:eastAsia="en-US"/>
        </w:rPr>
        <w:t>kg</w:t>
      </w:r>
      <w:r w:rsidRPr="00D966E2">
        <w:rPr>
          <w:szCs w:val="24"/>
          <w:lang w:eastAsia="en-US"/>
        </w:rPr>
        <w:t xml:space="preserve"> και τα οποία είναι σχεδιασμένα και κατασκευασμένα για τη μεταφορά έως οκτώ ε</w:t>
      </w:r>
      <w:r w:rsidR="007B0A6B">
        <w:rPr>
          <w:szCs w:val="24"/>
          <w:lang w:eastAsia="en-US"/>
        </w:rPr>
        <w:t>πιβατών επιπροσθέτως του οδηγού·</w:t>
      </w:r>
    </w:p>
    <w:p w:rsidR="007B0A6B" w:rsidRDefault="007B0A6B">
      <w:pPr>
        <w:widowControl/>
      </w:pPr>
      <w:r>
        <w:br w:type="page"/>
      </w:r>
    </w:p>
    <w:p w:rsidR="00D966E2" w:rsidRPr="00D966E2" w:rsidRDefault="00D966E2" w:rsidP="00D966E2">
      <w:pPr>
        <w:spacing w:before="120" w:after="120" w:line="360" w:lineRule="auto"/>
        <w:ind w:left="2548" w:hanging="566"/>
        <w:rPr>
          <w:szCs w:val="24"/>
          <w:lang w:eastAsia="en-US"/>
        </w:rPr>
      </w:pPr>
      <w:r w:rsidRPr="00662965">
        <w:lastRenderedPageBreak/>
        <w:t>–</w:t>
      </w:r>
      <w:r w:rsidRPr="00D966E2">
        <w:rPr>
          <w:szCs w:val="24"/>
          <w:lang w:eastAsia="en-US"/>
        </w:rPr>
        <w:tab/>
        <w:t xml:space="preserve">αυτοκίνητα οχήματα της κατηγορίας αυτής μπορούν να έλκουν ρυμουλκούμενο του οποίου η μέγιστη επιτρεπόμενη μάζα δεν υπερβαίνει τα 750 </w:t>
      </w:r>
      <w:r w:rsidRPr="00D966E2">
        <w:rPr>
          <w:szCs w:val="24"/>
          <w:lang w:val="en-GB" w:eastAsia="en-US"/>
        </w:rPr>
        <w:t>kg</w:t>
      </w:r>
      <w:r w:rsidR="007B0A6B">
        <w:rPr>
          <w:szCs w:val="24"/>
          <w:lang w:eastAsia="en-US"/>
        </w:rPr>
        <w:t>·</w:t>
      </w:r>
    </w:p>
    <w:p w:rsidR="00D966E2" w:rsidRPr="00D966E2" w:rsidRDefault="00D966E2" w:rsidP="00D966E2">
      <w:pPr>
        <w:spacing w:before="120" w:after="120" w:line="360" w:lineRule="auto"/>
        <w:ind w:left="1982" w:hanging="566"/>
        <w:rPr>
          <w:szCs w:val="24"/>
          <w:lang w:eastAsia="en-US"/>
        </w:rPr>
      </w:pPr>
      <w:r w:rsidRPr="00D966E2">
        <w:rPr>
          <w:szCs w:val="24"/>
          <w:lang w:val="en-GB" w:eastAsia="en-US"/>
        </w:rPr>
        <w:t>vii</w:t>
      </w:r>
      <w:r w:rsidRPr="00D966E2">
        <w:rPr>
          <w:szCs w:val="24"/>
          <w:lang w:eastAsia="en-US"/>
        </w:rPr>
        <w:t>)</w:t>
      </w:r>
      <w:r w:rsidRPr="00D966E2">
        <w:rPr>
          <w:szCs w:val="24"/>
          <w:lang w:eastAsia="en-US"/>
        </w:rPr>
        <w:tab/>
        <w:t xml:space="preserve">κατηγορία </w:t>
      </w:r>
      <w:r w:rsidRPr="00D966E2">
        <w:rPr>
          <w:szCs w:val="24"/>
          <w:lang w:val="en-GB" w:eastAsia="en-US"/>
        </w:rPr>
        <w:t>CE</w:t>
      </w:r>
      <w:r w:rsidRPr="00D966E2">
        <w:rPr>
          <w:szCs w:val="24"/>
          <w:lang w:eastAsia="en-US"/>
        </w:rPr>
        <w:t>:</w:t>
      </w:r>
    </w:p>
    <w:p w:rsidR="00D966E2" w:rsidRPr="00D966E2" w:rsidRDefault="00A66670" w:rsidP="00D966E2">
      <w:pPr>
        <w:spacing w:before="120" w:after="120" w:line="360" w:lineRule="auto"/>
        <w:ind w:left="2548" w:hanging="566"/>
        <w:rPr>
          <w:szCs w:val="24"/>
          <w:lang w:eastAsia="en-US"/>
        </w:rPr>
      </w:pPr>
      <w:r w:rsidRPr="00662965">
        <w:t>–</w:t>
      </w:r>
      <w:r w:rsidR="00D966E2" w:rsidRPr="00D966E2">
        <w:rPr>
          <w:szCs w:val="24"/>
          <w:lang w:eastAsia="en-US"/>
        </w:rPr>
        <w:tab/>
        <w:t xml:space="preserve">με την επιφύλαξη των διατάξεων των κανόνων έγκρισης τύπου για τα συγκεκριμένα οχήματα, συνδυασμοί οχημάτων που αποτελούνται από έλκον όχημα το οποίο της κατηγορίας </w:t>
      </w:r>
      <w:r w:rsidR="00D966E2" w:rsidRPr="00D966E2">
        <w:rPr>
          <w:szCs w:val="24"/>
          <w:lang w:val="en-GB" w:eastAsia="en-US"/>
        </w:rPr>
        <w:t>C</w:t>
      </w:r>
      <w:r w:rsidR="00D966E2" w:rsidRPr="00D966E2">
        <w:rPr>
          <w:szCs w:val="24"/>
          <w:lang w:eastAsia="en-US"/>
        </w:rPr>
        <w:t xml:space="preserve"> και από ρυμουλκούμενο ή ημιρυμουλκούμενο του οποίου η μέγιστη επιτρεπόμενη μάζα υπερβαίνει τα 750 </w:t>
      </w:r>
      <w:r w:rsidR="00D966E2" w:rsidRPr="00D966E2">
        <w:rPr>
          <w:szCs w:val="24"/>
          <w:lang w:val="en-GB" w:eastAsia="en-US"/>
        </w:rPr>
        <w:t>kg</w:t>
      </w:r>
      <w:r w:rsidR="00D966E2" w:rsidRPr="00D966E2">
        <w:rPr>
          <w:szCs w:val="24"/>
          <w:lang w:eastAsia="en-US"/>
        </w:rPr>
        <w:t>·</w:t>
      </w:r>
    </w:p>
    <w:p w:rsidR="00D966E2" w:rsidRPr="00D966E2" w:rsidRDefault="00D966E2" w:rsidP="00D966E2">
      <w:pPr>
        <w:spacing w:before="120" w:after="120" w:line="360" w:lineRule="auto"/>
        <w:ind w:left="1982" w:hanging="566"/>
        <w:rPr>
          <w:szCs w:val="24"/>
          <w:lang w:eastAsia="en-US"/>
        </w:rPr>
      </w:pPr>
      <w:r w:rsidRPr="00D966E2">
        <w:rPr>
          <w:szCs w:val="24"/>
          <w:lang w:val="en-GB" w:eastAsia="en-US"/>
        </w:rPr>
        <w:t>viii</w:t>
      </w:r>
      <w:r w:rsidRPr="00D966E2">
        <w:rPr>
          <w:szCs w:val="24"/>
          <w:lang w:eastAsia="en-US"/>
        </w:rPr>
        <w:t>)</w:t>
      </w:r>
      <w:r w:rsidRPr="00D966E2">
        <w:rPr>
          <w:szCs w:val="24"/>
          <w:lang w:eastAsia="en-US"/>
        </w:rPr>
        <w:tab/>
        <w:t xml:space="preserve">κατηγορία </w:t>
      </w:r>
      <w:r w:rsidRPr="00D966E2">
        <w:rPr>
          <w:szCs w:val="24"/>
          <w:lang w:val="en-GB" w:eastAsia="en-US"/>
        </w:rPr>
        <w:t>D</w:t>
      </w:r>
      <w:r w:rsidRPr="00D966E2">
        <w:rPr>
          <w:szCs w:val="24"/>
          <w:lang w:eastAsia="en-US"/>
        </w:rPr>
        <w:t>1:</w:t>
      </w:r>
    </w:p>
    <w:p w:rsidR="00D966E2" w:rsidRPr="00A66670" w:rsidRDefault="00A66670" w:rsidP="00D966E2">
      <w:pPr>
        <w:spacing w:before="120" w:after="120" w:line="360" w:lineRule="auto"/>
        <w:ind w:left="2548" w:hanging="566"/>
        <w:rPr>
          <w:b/>
          <w:szCs w:val="24"/>
          <w:lang w:eastAsia="en-US"/>
        </w:rPr>
      </w:pPr>
      <w:r w:rsidRPr="00662965">
        <w:t>–</w:t>
      </w:r>
      <w:r w:rsidR="00D966E2" w:rsidRPr="00D966E2">
        <w:rPr>
          <w:szCs w:val="24"/>
          <w:lang w:eastAsia="en-US"/>
        </w:rPr>
        <w:tab/>
        <w:t xml:space="preserve">αυτοκίνητα οχήματα σχεδιασμένα και κατασκευασμένα για τη μεταφορά </w:t>
      </w:r>
      <w:r w:rsidR="00D966E2" w:rsidRPr="00D966E2">
        <w:rPr>
          <w:b/>
          <w:i/>
          <w:szCs w:val="24"/>
          <w:lang w:eastAsia="en-US"/>
        </w:rPr>
        <w:t xml:space="preserve">άνω των 8 και </w:t>
      </w:r>
      <w:r w:rsidR="00D966E2" w:rsidRPr="00D966E2">
        <w:rPr>
          <w:szCs w:val="24"/>
          <w:lang w:eastAsia="en-US"/>
        </w:rPr>
        <w:t xml:space="preserve">έως 16 επιβατών επιπροσθέτως του οδηγού, μέγιστου μήκους 8 </w:t>
      </w:r>
      <w:r w:rsidR="00D966E2" w:rsidRPr="00D966E2">
        <w:rPr>
          <w:szCs w:val="24"/>
          <w:lang w:val="en-GB" w:eastAsia="en-US"/>
        </w:rPr>
        <w:t>m</w:t>
      </w:r>
      <w:r w:rsidR="00D966E2" w:rsidRPr="00D966E2">
        <w:rPr>
          <w:b/>
          <w:i/>
          <w:szCs w:val="24"/>
          <w:lang w:eastAsia="en-US"/>
        </w:rPr>
        <w:t>·</w:t>
      </w:r>
      <w:r>
        <w:rPr>
          <w:b/>
          <w:szCs w:val="24"/>
          <w:lang w:eastAsia="en-US"/>
        </w:rPr>
        <w:t xml:space="preserve"> [Τροπολογία 60]</w:t>
      </w:r>
    </w:p>
    <w:p w:rsidR="00D966E2" w:rsidRPr="00D966E2" w:rsidRDefault="00A66670" w:rsidP="00D966E2">
      <w:pPr>
        <w:spacing w:before="120" w:after="120" w:line="360" w:lineRule="auto"/>
        <w:ind w:left="2548" w:hanging="566"/>
        <w:rPr>
          <w:szCs w:val="24"/>
          <w:lang w:eastAsia="en-US"/>
        </w:rPr>
      </w:pPr>
      <w:r w:rsidRPr="00662965">
        <w:t>–</w:t>
      </w:r>
      <w:r w:rsidR="00D966E2" w:rsidRPr="00D966E2">
        <w:rPr>
          <w:szCs w:val="24"/>
          <w:lang w:eastAsia="en-US"/>
        </w:rPr>
        <w:tab/>
        <w:t xml:space="preserve">τα αυτοκίνητα οχήματα της κατηγορίας αυτής μπορούν να έλκουν ρυμουλκούμενο του οποίου η μέγιστη επιτρεπόμενη μάζα δεν υπερβαίνει τα 750 </w:t>
      </w:r>
      <w:r w:rsidR="00D966E2" w:rsidRPr="00D966E2">
        <w:rPr>
          <w:szCs w:val="24"/>
          <w:lang w:val="en-GB" w:eastAsia="en-US"/>
        </w:rPr>
        <w:t>kg</w:t>
      </w:r>
      <w:r w:rsidR="00D966E2" w:rsidRPr="00D966E2">
        <w:rPr>
          <w:szCs w:val="24"/>
          <w:lang w:eastAsia="en-US"/>
        </w:rPr>
        <w:t>·</w:t>
      </w:r>
    </w:p>
    <w:p w:rsidR="007B0A6B" w:rsidRPr="001617AA" w:rsidRDefault="007B0A6B">
      <w:pPr>
        <w:widowControl/>
        <w:rPr>
          <w:szCs w:val="24"/>
          <w:lang w:eastAsia="en-US"/>
        </w:rPr>
      </w:pPr>
      <w:r w:rsidRPr="001617AA">
        <w:rPr>
          <w:szCs w:val="24"/>
          <w:lang w:eastAsia="en-US"/>
        </w:rPr>
        <w:br w:type="page"/>
      </w:r>
    </w:p>
    <w:p w:rsidR="00D966E2" w:rsidRPr="00D966E2" w:rsidRDefault="00D966E2" w:rsidP="00D966E2">
      <w:pPr>
        <w:spacing w:before="120" w:after="120" w:line="360" w:lineRule="auto"/>
        <w:ind w:left="1982" w:hanging="566"/>
        <w:rPr>
          <w:szCs w:val="24"/>
          <w:lang w:eastAsia="en-US"/>
        </w:rPr>
      </w:pPr>
      <w:r w:rsidRPr="00D966E2">
        <w:rPr>
          <w:szCs w:val="24"/>
          <w:lang w:val="en-GB" w:eastAsia="en-US"/>
        </w:rPr>
        <w:lastRenderedPageBreak/>
        <w:t>ix</w:t>
      </w:r>
      <w:r w:rsidRPr="00D966E2">
        <w:rPr>
          <w:szCs w:val="24"/>
          <w:lang w:eastAsia="en-US"/>
        </w:rPr>
        <w:t>)</w:t>
      </w:r>
      <w:r w:rsidRPr="00D966E2">
        <w:rPr>
          <w:szCs w:val="24"/>
          <w:lang w:eastAsia="en-US"/>
        </w:rPr>
        <w:tab/>
        <w:t xml:space="preserve">κατηγορία </w:t>
      </w:r>
      <w:r w:rsidRPr="00D966E2">
        <w:rPr>
          <w:szCs w:val="24"/>
          <w:lang w:val="en-GB" w:eastAsia="en-US"/>
        </w:rPr>
        <w:t>D</w:t>
      </w:r>
      <w:r w:rsidRPr="00D966E2">
        <w:rPr>
          <w:szCs w:val="24"/>
          <w:lang w:eastAsia="en-US"/>
        </w:rPr>
        <w:t>1</w:t>
      </w:r>
      <w:r w:rsidRPr="00D966E2">
        <w:rPr>
          <w:szCs w:val="24"/>
          <w:lang w:val="en-GB" w:eastAsia="en-US"/>
        </w:rPr>
        <w:t>E</w:t>
      </w:r>
      <w:r w:rsidRPr="00D966E2">
        <w:rPr>
          <w:szCs w:val="24"/>
          <w:lang w:eastAsia="en-US"/>
        </w:rPr>
        <w:t>:</w:t>
      </w:r>
    </w:p>
    <w:p w:rsidR="00D966E2" w:rsidRPr="007B0A6B" w:rsidRDefault="00A66670" w:rsidP="00D966E2">
      <w:pPr>
        <w:spacing w:before="120" w:after="120" w:line="360" w:lineRule="auto"/>
        <w:ind w:left="2548" w:hanging="566"/>
        <w:rPr>
          <w:szCs w:val="24"/>
          <w:lang w:eastAsia="en-US"/>
        </w:rPr>
      </w:pPr>
      <w:r w:rsidRPr="00662965">
        <w:t>–</w:t>
      </w:r>
      <w:r w:rsidR="00D966E2" w:rsidRPr="00D966E2">
        <w:rPr>
          <w:szCs w:val="24"/>
          <w:lang w:eastAsia="en-US"/>
        </w:rPr>
        <w:tab/>
        <w:t xml:space="preserve">με την επιφύλαξη των διατάξεων των κανόνων έγκρισης τύπου για τα συγκεκριμένα οχήματα, συνδυασμοί οχημάτων που αποτελούνται από έλκον όχημα της κατηγορίας </w:t>
      </w:r>
      <w:r w:rsidR="00D966E2" w:rsidRPr="00D966E2">
        <w:rPr>
          <w:szCs w:val="24"/>
          <w:lang w:val="en-GB" w:eastAsia="en-US"/>
        </w:rPr>
        <w:t>D</w:t>
      </w:r>
      <w:r w:rsidR="00D966E2" w:rsidRPr="00D966E2">
        <w:rPr>
          <w:szCs w:val="24"/>
          <w:lang w:eastAsia="en-US"/>
        </w:rPr>
        <w:t xml:space="preserve">1 και από ρυμουλκούμενο, με μέγιστη επιτρεπόμενη μάζα άνω των 750 </w:t>
      </w:r>
      <w:r w:rsidR="00D966E2" w:rsidRPr="00D966E2">
        <w:rPr>
          <w:szCs w:val="24"/>
          <w:lang w:val="en-GB" w:eastAsia="en-US"/>
        </w:rPr>
        <w:t>kg</w:t>
      </w:r>
      <w:r w:rsidR="007B0A6B">
        <w:rPr>
          <w:szCs w:val="24"/>
          <w:lang w:eastAsia="en-US"/>
        </w:rPr>
        <w:t>·</w:t>
      </w:r>
    </w:p>
    <w:p w:rsidR="00D966E2" w:rsidRPr="00D966E2" w:rsidRDefault="00D966E2" w:rsidP="00D966E2">
      <w:pPr>
        <w:spacing w:before="120" w:after="120" w:line="360" w:lineRule="auto"/>
        <w:ind w:left="1982" w:hanging="566"/>
        <w:rPr>
          <w:szCs w:val="24"/>
          <w:lang w:eastAsia="en-US"/>
        </w:rPr>
      </w:pPr>
      <w:r w:rsidRPr="00D966E2">
        <w:rPr>
          <w:szCs w:val="24"/>
          <w:lang w:val="en-GB" w:eastAsia="en-US"/>
        </w:rPr>
        <w:t>x</w:t>
      </w:r>
      <w:r w:rsidRPr="00D966E2">
        <w:rPr>
          <w:szCs w:val="24"/>
          <w:lang w:eastAsia="en-US"/>
        </w:rPr>
        <w:t>)</w:t>
      </w:r>
      <w:r w:rsidRPr="00D966E2">
        <w:rPr>
          <w:szCs w:val="24"/>
          <w:lang w:eastAsia="en-US"/>
        </w:rPr>
        <w:tab/>
        <w:t xml:space="preserve">κατηγορία </w:t>
      </w:r>
      <w:r w:rsidRPr="00D966E2">
        <w:rPr>
          <w:szCs w:val="24"/>
          <w:lang w:val="en-GB" w:eastAsia="en-US"/>
        </w:rPr>
        <w:t>D</w:t>
      </w:r>
      <w:r w:rsidRPr="00D966E2">
        <w:rPr>
          <w:szCs w:val="24"/>
          <w:lang w:eastAsia="en-US"/>
        </w:rPr>
        <w:t>:</w:t>
      </w:r>
    </w:p>
    <w:p w:rsidR="00D966E2" w:rsidRPr="00D966E2" w:rsidRDefault="00A66670" w:rsidP="00D966E2">
      <w:pPr>
        <w:spacing w:before="120" w:after="120" w:line="360" w:lineRule="auto"/>
        <w:ind w:left="2548" w:hanging="566"/>
        <w:rPr>
          <w:szCs w:val="24"/>
          <w:lang w:eastAsia="en-US"/>
        </w:rPr>
      </w:pPr>
      <w:r w:rsidRPr="00662965">
        <w:t>–</w:t>
      </w:r>
      <w:r w:rsidR="00D966E2" w:rsidRPr="00D966E2">
        <w:rPr>
          <w:szCs w:val="24"/>
          <w:lang w:eastAsia="en-US"/>
        </w:rPr>
        <w:tab/>
        <w:t xml:space="preserve">αυτοκίνητα οχήματα σχεδιασμένα και κατασκευασμένα για τη μεταφορά άνω των οκτώ επιβατών επιπροσθέτως του οδηγού· αυτοκίνητα οχήματα των οποίων η οδήγηση επιτρέπεται με άδεια κατηγορίας </w:t>
      </w:r>
      <w:r w:rsidR="00D966E2" w:rsidRPr="00D966E2">
        <w:rPr>
          <w:szCs w:val="24"/>
          <w:lang w:val="en-GB" w:eastAsia="en-US"/>
        </w:rPr>
        <w:t>D</w:t>
      </w:r>
      <w:r w:rsidR="00D966E2" w:rsidRPr="00D966E2">
        <w:rPr>
          <w:szCs w:val="24"/>
          <w:lang w:eastAsia="en-US"/>
        </w:rPr>
        <w:t xml:space="preserve"> μπορούν να έλκουν ρυμουλκούμενο μέγιστης επιτρεπόμενης μάζας που δεν υπερβαίνει τα 750 </w:t>
      </w:r>
      <w:r w:rsidR="00D966E2" w:rsidRPr="00D966E2">
        <w:rPr>
          <w:szCs w:val="24"/>
          <w:lang w:val="en-GB" w:eastAsia="en-US"/>
        </w:rPr>
        <w:t>kg</w:t>
      </w:r>
      <w:r w:rsidR="00D966E2" w:rsidRPr="00D966E2">
        <w:rPr>
          <w:szCs w:val="24"/>
          <w:lang w:eastAsia="en-US"/>
        </w:rPr>
        <w:t>·</w:t>
      </w:r>
    </w:p>
    <w:p w:rsidR="00D966E2" w:rsidRPr="00D966E2" w:rsidRDefault="00D966E2" w:rsidP="00D966E2">
      <w:pPr>
        <w:spacing w:before="120" w:after="120" w:line="360" w:lineRule="auto"/>
        <w:ind w:left="1982" w:hanging="566"/>
        <w:rPr>
          <w:szCs w:val="24"/>
          <w:lang w:eastAsia="en-US"/>
        </w:rPr>
      </w:pPr>
      <w:r w:rsidRPr="00D966E2">
        <w:rPr>
          <w:szCs w:val="24"/>
          <w:lang w:val="en-GB" w:eastAsia="en-US"/>
        </w:rPr>
        <w:t>xi</w:t>
      </w:r>
      <w:r w:rsidRPr="00D966E2">
        <w:rPr>
          <w:szCs w:val="24"/>
          <w:lang w:eastAsia="en-US"/>
        </w:rPr>
        <w:t>)</w:t>
      </w:r>
      <w:r w:rsidRPr="00D966E2">
        <w:rPr>
          <w:szCs w:val="24"/>
          <w:lang w:eastAsia="en-US"/>
        </w:rPr>
        <w:tab/>
        <w:t xml:space="preserve">κατηγορία </w:t>
      </w:r>
      <w:r w:rsidRPr="00D966E2">
        <w:rPr>
          <w:szCs w:val="24"/>
          <w:lang w:val="en-GB" w:eastAsia="en-US"/>
        </w:rPr>
        <w:t>DE</w:t>
      </w:r>
      <w:r w:rsidRPr="00D966E2">
        <w:rPr>
          <w:szCs w:val="24"/>
          <w:lang w:eastAsia="en-US"/>
        </w:rPr>
        <w:t>:</w:t>
      </w:r>
    </w:p>
    <w:p w:rsidR="00D966E2" w:rsidRPr="00D966E2" w:rsidRDefault="00A66670" w:rsidP="00D966E2">
      <w:pPr>
        <w:spacing w:before="120" w:after="120" w:line="360" w:lineRule="auto"/>
        <w:ind w:left="2548" w:hanging="566"/>
        <w:rPr>
          <w:szCs w:val="24"/>
          <w:lang w:eastAsia="en-US"/>
        </w:rPr>
      </w:pPr>
      <w:r w:rsidRPr="00662965">
        <w:t>–</w:t>
      </w:r>
      <w:r w:rsidR="00D966E2" w:rsidRPr="00D966E2">
        <w:rPr>
          <w:szCs w:val="24"/>
          <w:lang w:eastAsia="en-US"/>
        </w:rPr>
        <w:tab/>
        <w:t xml:space="preserve">με την επιφύλαξη των διατάξεων των κανόνων έγκρισης τύπου για τα συγκεκριμένα οχήματα, συνδυασμοί οχημάτων που αποτελούνται από έλκον όχημα της κατηγορίας </w:t>
      </w:r>
      <w:r w:rsidR="00D966E2" w:rsidRPr="00D966E2">
        <w:rPr>
          <w:szCs w:val="24"/>
          <w:lang w:val="en-GB" w:eastAsia="en-US"/>
        </w:rPr>
        <w:t>D</w:t>
      </w:r>
      <w:r w:rsidR="00D966E2" w:rsidRPr="00D966E2">
        <w:rPr>
          <w:szCs w:val="24"/>
          <w:lang w:eastAsia="en-US"/>
        </w:rPr>
        <w:t xml:space="preserve"> και από ρυμουλκούμενο του οποίου η μέγιστη επιτρεπόμενη μάζα υπερβαίνει τα 750 </w:t>
      </w:r>
      <w:r w:rsidR="00D966E2" w:rsidRPr="00D966E2">
        <w:rPr>
          <w:szCs w:val="24"/>
          <w:lang w:val="en-GB" w:eastAsia="en-US"/>
        </w:rPr>
        <w:t>kg</w:t>
      </w:r>
      <w:r w:rsidR="00D966E2" w:rsidRPr="00D966E2">
        <w:rPr>
          <w:szCs w:val="24"/>
          <w:lang w:eastAsia="en-US"/>
        </w:rPr>
        <w:t>.</w:t>
      </w:r>
    </w:p>
    <w:p w:rsidR="007B0A6B" w:rsidRDefault="007B0A6B">
      <w:pPr>
        <w:widowControl/>
        <w:rPr>
          <w:szCs w:val="24"/>
          <w:lang w:eastAsia="en-US"/>
        </w:rPr>
      </w:pPr>
      <w:r>
        <w:rPr>
          <w:szCs w:val="24"/>
          <w:lang w:eastAsia="en-US"/>
        </w:rPr>
        <w:br w:type="page"/>
      </w:r>
    </w:p>
    <w:p w:rsidR="00D966E2" w:rsidRPr="00A66670" w:rsidRDefault="00D966E2" w:rsidP="00D966E2">
      <w:pPr>
        <w:spacing w:before="120" w:after="120" w:line="360" w:lineRule="auto"/>
        <w:ind w:left="850" w:hanging="850"/>
        <w:rPr>
          <w:b/>
          <w:szCs w:val="24"/>
          <w:lang w:eastAsia="en-US"/>
        </w:rPr>
      </w:pPr>
      <w:r w:rsidRPr="00D966E2">
        <w:rPr>
          <w:szCs w:val="24"/>
          <w:lang w:eastAsia="en-US"/>
        </w:rPr>
        <w:lastRenderedPageBreak/>
        <w:t>2.</w:t>
      </w:r>
      <w:r w:rsidRPr="00D966E2">
        <w:rPr>
          <w:szCs w:val="24"/>
          <w:lang w:eastAsia="en-US"/>
        </w:rPr>
        <w:tab/>
        <w:t>Κατόπιν προηγούμενης συμφωνίας της Επιτροπής, η οποία αξιολογεί την επίπτωση του προτεινόμενου μέτρου στην οδική ασφάλεια, τα κράτη μέλη δύνανται να εξαιρούν από την εφαρμογή του παρόντος άρθρου ορισμένους συγκεκριμένους τύπους μηχανοκίνητων οχημάτων, συμπεριλαμβανομένων των ειδικών οχημάτων για άτομα με αναπηρία</w:t>
      </w:r>
      <w:r w:rsidRPr="00D966E2">
        <w:rPr>
          <w:b/>
          <w:i/>
          <w:szCs w:val="24"/>
          <w:lang w:eastAsia="en-US"/>
        </w:rPr>
        <w:t xml:space="preserve"> ή οχημάτων που χρησιμοποιούνται στον κατασκευαστικό τομέα και ταξινομούνται, μεταξύ άλλων, ως μη οδικά κινητά μηχανήματα</w:t>
      </w:r>
      <w:r w:rsidRPr="00D966E2">
        <w:rPr>
          <w:szCs w:val="24"/>
          <w:lang w:eastAsia="en-US"/>
        </w:rPr>
        <w:t>.</w:t>
      </w:r>
      <w:r w:rsidR="00A66670">
        <w:rPr>
          <w:b/>
          <w:szCs w:val="24"/>
          <w:lang w:eastAsia="en-US"/>
        </w:rPr>
        <w:t xml:space="preserve"> [Τροπολογία 69]</w:t>
      </w:r>
    </w:p>
    <w:p w:rsidR="00D966E2" w:rsidRPr="00D966E2" w:rsidRDefault="00D966E2" w:rsidP="00D966E2">
      <w:pPr>
        <w:spacing w:before="120" w:after="120" w:line="360" w:lineRule="auto"/>
        <w:ind w:left="850"/>
        <w:rPr>
          <w:szCs w:val="24"/>
          <w:lang w:eastAsia="en-US"/>
        </w:rPr>
      </w:pPr>
      <w:r w:rsidRPr="00D966E2">
        <w:rPr>
          <w:szCs w:val="24"/>
          <w:lang w:eastAsia="en-US"/>
        </w:rPr>
        <w:t>Τα κράτη μέλη δύνανται να εξαιρούν από την εφαρμογή της παρούσας οδηγίας τύπους οχημάτων που χρησιμοποιούνται από τις ένοπλες δυνάμεις και την πολιτική προστασία, ή που τελούν υπό τον έλεγχό τους. Ενημερώνουν την Επιτροπή σχετικά.</w:t>
      </w:r>
    </w:p>
    <w:p w:rsidR="00D966E2" w:rsidRPr="00D966E2" w:rsidRDefault="00D966E2" w:rsidP="00D966E2">
      <w:pPr>
        <w:spacing w:before="120" w:after="120" w:line="360" w:lineRule="auto"/>
        <w:jc w:val="center"/>
        <w:rPr>
          <w:szCs w:val="24"/>
          <w:lang w:eastAsia="en-US"/>
        </w:rPr>
      </w:pPr>
      <w:r w:rsidRPr="00D966E2">
        <w:rPr>
          <w:szCs w:val="24"/>
          <w:lang w:eastAsia="en-US"/>
        </w:rPr>
        <w:t>Άρθρο 7</w:t>
      </w:r>
      <w:r w:rsidRPr="00D966E2">
        <w:rPr>
          <w:szCs w:val="24"/>
          <w:lang w:eastAsia="en-US"/>
        </w:rPr>
        <w:br/>
        <w:t xml:space="preserve">Κατώτατα όρια ηλικίας </w:t>
      </w:r>
    </w:p>
    <w:p w:rsidR="00D966E2" w:rsidRPr="00D966E2" w:rsidRDefault="00D966E2" w:rsidP="00D966E2">
      <w:pPr>
        <w:spacing w:before="120" w:after="120" w:line="360" w:lineRule="auto"/>
        <w:ind w:left="850" w:hanging="850"/>
        <w:rPr>
          <w:szCs w:val="24"/>
          <w:lang w:eastAsia="en-US"/>
        </w:rPr>
      </w:pPr>
      <w:r w:rsidRPr="00D966E2">
        <w:rPr>
          <w:szCs w:val="24"/>
          <w:lang w:eastAsia="en-US"/>
        </w:rPr>
        <w:t>1.</w:t>
      </w:r>
      <w:r w:rsidRPr="00D966E2">
        <w:rPr>
          <w:szCs w:val="24"/>
          <w:lang w:eastAsia="en-US"/>
        </w:rPr>
        <w:tab/>
        <w:t>Το κατώτατο όριο ηλικίας για την έκδοση άδειας οδήγησης είναι το ακόλουθο:</w:t>
      </w:r>
    </w:p>
    <w:p w:rsidR="00D966E2" w:rsidRPr="00A66670" w:rsidRDefault="00D966E2" w:rsidP="00D966E2">
      <w:pPr>
        <w:spacing w:before="120" w:after="120" w:line="360" w:lineRule="auto"/>
        <w:ind w:left="1416" w:hanging="566"/>
        <w:rPr>
          <w:b/>
          <w:szCs w:val="24"/>
          <w:lang w:eastAsia="en-US"/>
        </w:rPr>
      </w:pPr>
      <w:r w:rsidRPr="00D966E2">
        <w:rPr>
          <w:szCs w:val="24"/>
          <w:lang w:eastAsia="en-US"/>
        </w:rPr>
        <w:t>α)</w:t>
      </w:r>
      <w:r w:rsidRPr="00D966E2">
        <w:rPr>
          <w:szCs w:val="24"/>
          <w:lang w:eastAsia="en-US"/>
        </w:rPr>
        <w:tab/>
        <w:t>16 έτη για τις κατηγορίες ΑΜ, Α1</w:t>
      </w:r>
      <w:r w:rsidRPr="00D966E2">
        <w:rPr>
          <w:b/>
          <w:i/>
          <w:szCs w:val="24"/>
          <w:lang w:eastAsia="en-US"/>
        </w:rPr>
        <w:t xml:space="preserve">, </w:t>
      </w:r>
      <w:r w:rsidRPr="00D966E2">
        <w:rPr>
          <w:b/>
          <w:i/>
          <w:szCs w:val="24"/>
          <w:lang w:val="en-GB" w:eastAsia="en-US"/>
        </w:rPr>
        <w:t>B</w:t>
      </w:r>
      <w:r w:rsidRPr="00D966E2">
        <w:rPr>
          <w:b/>
          <w:i/>
          <w:szCs w:val="24"/>
          <w:lang w:eastAsia="en-US"/>
        </w:rPr>
        <w:t xml:space="preserve">1 και </w:t>
      </w:r>
      <w:r w:rsidRPr="00D966E2">
        <w:rPr>
          <w:b/>
          <w:i/>
          <w:szCs w:val="24"/>
          <w:lang w:val="en-GB" w:eastAsia="en-US"/>
        </w:rPr>
        <w:t>T</w:t>
      </w:r>
      <w:r w:rsidRPr="00D966E2">
        <w:rPr>
          <w:strike/>
          <w:szCs w:val="24"/>
          <w:lang w:eastAsia="en-US"/>
        </w:rPr>
        <w:t xml:space="preserve"> και Β1</w:t>
      </w:r>
      <w:r w:rsidRPr="00D966E2">
        <w:rPr>
          <w:szCs w:val="24"/>
          <w:lang w:eastAsia="en-US"/>
        </w:rPr>
        <w:t>·</w:t>
      </w:r>
      <w:r w:rsidR="00A66670">
        <w:rPr>
          <w:b/>
          <w:szCs w:val="24"/>
          <w:lang w:eastAsia="en-US"/>
        </w:rPr>
        <w:t xml:space="preserve"> [Τροπολογία 70]</w:t>
      </w:r>
    </w:p>
    <w:p w:rsidR="00D966E2" w:rsidRPr="00D966E2" w:rsidRDefault="00D966E2" w:rsidP="00D966E2">
      <w:pPr>
        <w:spacing w:before="120" w:after="120" w:line="360" w:lineRule="auto"/>
        <w:ind w:left="1416" w:hanging="566"/>
        <w:rPr>
          <w:szCs w:val="24"/>
          <w:lang w:eastAsia="en-US"/>
        </w:rPr>
      </w:pPr>
      <w:r w:rsidRPr="00D966E2">
        <w:rPr>
          <w:szCs w:val="24"/>
          <w:lang w:eastAsia="en-US"/>
        </w:rPr>
        <w:t>β)</w:t>
      </w:r>
      <w:r w:rsidRPr="00D966E2">
        <w:rPr>
          <w:szCs w:val="24"/>
          <w:lang w:eastAsia="en-US"/>
        </w:rPr>
        <w:tab/>
        <w:t xml:space="preserve">18 έτη για τις κατηγορίες </w:t>
      </w:r>
      <w:r w:rsidRPr="00D966E2">
        <w:rPr>
          <w:szCs w:val="24"/>
          <w:lang w:val="en-GB" w:eastAsia="en-US"/>
        </w:rPr>
        <w:t>A</w:t>
      </w:r>
      <w:r w:rsidRPr="00D966E2">
        <w:rPr>
          <w:szCs w:val="24"/>
          <w:lang w:eastAsia="en-US"/>
        </w:rPr>
        <w:t xml:space="preserve">2, </w:t>
      </w:r>
      <w:r w:rsidRPr="00D966E2">
        <w:rPr>
          <w:szCs w:val="24"/>
          <w:lang w:val="en-GB" w:eastAsia="en-US"/>
        </w:rPr>
        <w:t>B</w:t>
      </w:r>
      <w:r w:rsidRPr="00D966E2">
        <w:rPr>
          <w:szCs w:val="24"/>
          <w:lang w:eastAsia="en-US"/>
        </w:rPr>
        <w:t xml:space="preserve">, </w:t>
      </w:r>
      <w:r w:rsidRPr="00D966E2">
        <w:rPr>
          <w:szCs w:val="24"/>
          <w:lang w:val="en-GB" w:eastAsia="en-US"/>
        </w:rPr>
        <w:t>BE</w:t>
      </w:r>
      <w:r w:rsidRPr="00D966E2">
        <w:rPr>
          <w:szCs w:val="24"/>
          <w:lang w:eastAsia="en-US"/>
        </w:rPr>
        <w:t xml:space="preserve">, </w:t>
      </w:r>
      <w:r w:rsidRPr="00D966E2">
        <w:rPr>
          <w:szCs w:val="24"/>
          <w:lang w:val="en-GB" w:eastAsia="en-US"/>
        </w:rPr>
        <w:t>C</w:t>
      </w:r>
      <w:r w:rsidRPr="00D966E2">
        <w:rPr>
          <w:szCs w:val="24"/>
          <w:lang w:eastAsia="en-US"/>
        </w:rPr>
        <w:t xml:space="preserve">1 και </w:t>
      </w:r>
      <w:r w:rsidRPr="00D966E2">
        <w:rPr>
          <w:szCs w:val="24"/>
          <w:lang w:val="en-GB" w:eastAsia="en-US"/>
        </w:rPr>
        <w:t>C</w:t>
      </w:r>
      <w:r w:rsidRPr="00D966E2">
        <w:rPr>
          <w:szCs w:val="24"/>
          <w:lang w:eastAsia="en-US"/>
        </w:rPr>
        <w:t>1</w:t>
      </w:r>
      <w:r w:rsidRPr="00D966E2">
        <w:rPr>
          <w:szCs w:val="24"/>
          <w:lang w:val="en-GB" w:eastAsia="en-US"/>
        </w:rPr>
        <w:t>E</w:t>
      </w:r>
      <w:r w:rsidRPr="00D966E2">
        <w:rPr>
          <w:szCs w:val="24"/>
          <w:lang w:eastAsia="en-US"/>
        </w:rPr>
        <w:t>·</w:t>
      </w:r>
    </w:p>
    <w:p w:rsidR="00D966E2" w:rsidRPr="00D966E2" w:rsidRDefault="00D966E2" w:rsidP="00D966E2">
      <w:pPr>
        <w:spacing w:before="120" w:after="120" w:line="360" w:lineRule="auto"/>
        <w:ind w:left="1416" w:hanging="566"/>
        <w:rPr>
          <w:szCs w:val="24"/>
          <w:lang w:eastAsia="en-US"/>
        </w:rPr>
      </w:pPr>
      <w:r w:rsidRPr="00D966E2">
        <w:rPr>
          <w:szCs w:val="24"/>
          <w:lang w:eastAsia="en-US"/>
        </w:rPr>
        <w:t>γ)</w:t>
      </w:r>
      <w:r w:rsidRPr="00D966E2">
        <w:rPr>
          <w:szCs w:val="24"/>
          <w:lang w:eastAsia="en-US"/>
        </w:rPr>
        <w:tab/>
        <w:t>Όσον αφορά την κατηγορία Α:</w:t>
      </w:r>
    </w:p>
    <w:p w:rsidR="007B0A6B" w:rsidRPr="001617AA" w:rsidRDefault="007B0A6B">
      <w:pPr>
        <w:widowControl/>
        <w:rPr>
          <w:szCs w:val="24"/>
          <w:lang w:eastAsia="en-US"/>
        </w:rPr>
      </w:pPr>
      <w:r w:rsidRPr="001617AA">
        <w:rPr>
          <w:szCs w:val="24"/>
          <w:lang w:eastAsia="en-US"/>
        </w:rPr>
        <w:br w:type="page"/>
      </w:r>
    </w:p>
    <w:p w:rsidR="00D966E2" w:rsidRPr="00D966E2" w:rsidRDefault="00D966E2" w:rsidP="00D966E2">
      <w:pPr>
        <w:spacing w:before="120" w:after="120" w:line="360" w:lineRule="auto"/>
        <w:ind w:left="1982" w:hanging="566"/>
        <w:rPr>
          <w:szCs w:val="24"/>
          <w:lang w:eastAsia="en-US"/>
        </w:rPr>
      </w:pPr>
      <w:proofErr w:type="spellStart"/>
      <w:r w:rsidRPr="00D966E2">
        <w:rPr>
          <w:szCs w:val="24"/>
          <w:lang w:val="en-GB" w:eastAsia="en-US"/>
        </w:rPr>
        <w:lastRenderedPageBreak/>
        <w:t>i</w:t>
      </w:r>
      <w:proofErr w:type="spellEnd"/>
      <w:r w:rsidRPr="00D966E2">
        <w:rPr>
          <w:szCs w:val="24"/>
          <w:lang w:eastAsia="en-US"/>
        </w:rPr>
        <w:t>)</w:t>
      </w:r>
      <w:r w:rsidRPr="00D966E2">
        <w:rPr>
          <w:szCs w:val="24"/>
          <w:lang w:eastAsia="en-US"/>
        </w:rPr>
        <w:tab/>
        <w:t>20 έτη για τις μοτοσικλέτες. Ωστόσο, η οδήγηση μοτοσικλετών αυτής της κατηγορίας προϋποθέτει διετή τουλάχιστον πείρα μοτοσικλετών με άδεια τύπου Α2. Η απαίτηση διετούς πείρας επιτρέπεται να μην εφαρμόζεται, εάν ο υποψήφιος είναι τουλάχιστον 24 ετών·</w:t>
      </w:r>
    </w:p>
    <w:p w:rsidR="00D966E2" w:rsidRPr="00D966E2" w:rsidRDefault="00D966E2" w:rsidP="00D966E2">
      <w:pPr>
        <w:spacing w:before="120" w:after="120" w:line="360" w:lineRule="auto"/>
        <w:ind w:left="1982" w:hanging="566"/>
        <w:rPr>
          <w:szCs w:val="24"/>
          <w:lang w:eastAsia="en-US"/>
        </w:rPr>
      </w:pPr>
      <w:r w:rsidRPr="00D966E2">
        <w:rPr>
          <w:szCs w:val="24"/>
          <w:lang w:val="en-GB" w:eastAsia="en-US"/>
        </w:rPr>
        <w:t>ii</w:t>
      </w:r>
      <w:r w:rsidRPr="00D966E2">
        <w:rPr>
          <w:szCs w:val="24"/>
          <w:lang w:eastAsia="en-US"/>
        </w:rPr>
        <w:t>)</w:t>
      </w:r>
      <w:r w:rsidRPr="00D966E2">
        <w:rPr>
          <w:szCs w:val="24"/>
          <w:lang w:eastAsia="en-US"/>
        </w:rPr>
        <w:tab/>
        <w:t xml:space="preserve">21 έτη για τα μηχανοκίνητα τρίκυκλα που υπερβαίνουν τα 15 </w:t>
      </w:r>
      <w:r w:rsidRPr="00D966E2">
        <w:rPr>
          <w:szCs w:val="24"/>
          <w:lang w:val="en-GB" w:eastAsia="en-US"/>
        </w:rPr>
        <w:t>kW</w:t>
      </w:r>
      <w:r w:rsidRPr="00D966E2">
        <w:rPr>
          <w:szCs w:val="24"/>
          <w:lang w:eastAsia="en-US"/>
        </w:rPr>
        <w:t>·</w:t>
      </w:r>
    </w:p>
    <w:p w:rsidR="00D966E2" w:rsidRPr="00D966E2" w:rsidRDefault="00D966E2" w:rsidP="00D966E2">
      <w:pPr>
        <w:spacing w:before="120" w:after="120" w:line="360" w:lineRule="auto"/>
        <w:ind w:left="1416" w:hanging="566"/>
        <w:rPr>
          <w:szCs w:val="24"/>
          <w:lang w:eastAsia="en-US"/>
        </w:rPr>
      </w:pPr>
      <w:r w:rsidRPr="00D966E2">
        <w:rPr>
          <w:szCs w:val="24"/>
          <w:lang w:eastAsia="en-US"/>
        </w:rPr>
        <w:t>δ)</w:t>
      </w:r>
      <w:r w:rsidRPr="00D966E2">
        <w:rPr>
          <w:szCs w:val="24"/>
          <w:lang w:eastAsia="en-US"/>
        </w:rPr>
        <w:tab/>
        <w:t xml:space="preserve">21 έτη για τις κατηγορίες </w:t>
      </w:r>
      <w:r w:rsidRPr="00D966E2">
        <w:rPr>
          <w:szCs w:val="24"/>
          <w:lang w:val="en-GB" w:eastAsia="en-US"/>
        </w:rPr>
        <w:t>C</w:t>
      </w:r>
      <w:r w:rsidRPr="00D966E2">
        <w:rPr>
          <w:szCs w:val="24"/>
          <w:lang w:eastAsia="en-US"/>
        </w:rPr>
        <w:t xml:space="preserve">, </w:t>
      </w:r>
      <w:r w:rsidRPr="00D966E2">
        <w:rPr>
          <w:szCs w:val="24"/>
          <w:lang w:val="en-GB" w:eastAsia="en-US"/>
        </w:rPr>
        <w:t>CE</w:t>
      </w:r>
      <w:r w:rsidRPr="00D966E2">
        <w:rPr>
          <w:szCs w:val="24"/>
          <w:lang w:eastAsia="en-US"/>
        </w:rPr>
        <w:t xml:space="preserve">, </w:t>
      </w:r>
      <w:r w:rsidRPr="00D966E2">
        <w:rPr>
          <w:szCs w:val="24"/>
          <w:lang w:val="en-GB" w:eastAsia="en-US"/>
        </w:rPr>
        <w:t>D</w:t>
      </w:r>
      <w:r w:rsidRPr="00D966E2">
        <w:rPr>
          <w:szCs w:val="24"/>
          <w:lang w:eastAsia="en-US"/>
        </w:rPr>
        <w:t xml:space="preserve">1 και </w:t>
      </w:r>
      <w:r w:rsidRPr="00D966E2">
        <w:rPr>
          <w:szCs w:val="24"/>
          <w:lang w:val="en-GB" w:eastAsia="en-US"/>
        </w:rPr>
        <w:t>D</w:t>
      </w:r>
      <w:r w:rsidRPr="00D966E2">
        <w:rPr>
          <w:szCs w:val="24"/>
          <w:lang w:eastAsia="en-US"/>
        </w:rPr>
        <w:t>1</w:t>
      </w:r>
      <w:r w:rsidRPr="00D966E2">
        <w:rPr>
          <w:szCs w:val="24"/>
          <w:lang w:val="en-GB" w:eastAsia="en-US"/>
        </w:rPr>
        <w:t>E</w:t>
      </w:r>
      <w:r w:rsidRPr="00D966E2">
        <w:rPr>
          <w:szCs w:val="24"/>
          <w:lang w:eastAsia="en-US"/>
        </w:rPr>
        <w:t>·</w:t>
      </w:r>
    </w:p>
    <w:p w:rsidR="00D966E2" w:rsidRPr="00A66670" w:rsidRDefault="00D966E2" w:rsidP="00D966E2">
      <w:pPr>
        <w:spacing w:before="120" w:after="120" w:line="360" w:lineRule="auto"/>
        <w:ind w:left="1416" w:hanging="566"/>
        <w:rPr>
          <w:b/>
          <w:szCs w:val="24"/>
          <w:lang w:eastAsia="en-US"/>
        </w:rPr>
      </w:pPr>
      <w:r w:rsidRPr="00D966E2">
        <w:rPr>
          <w:b/>
          <w:i/>
          <w:szCs w:val="24"/>
          <w:lang w:eastAsia="en-US"/>
        </w:rPr>
        <w:t>δα)</w:t>
      </w:r>
      <w:r w:rsidRPr="00D966E2">
        <w:rPr>
          <w:szCs w:val="24"/>
          <w:lang w:eastAsia="en-US"/>
        </w:rPr>
        <w:tab/>
      </w:r>
      <w:r w:rsidRPr="00D966E2">
        <w:rPr>
          <w:b/>
          <w:i/>
          <w:szCs w:val="24"/>
          <w:lang w:eastAsia="en-US"/>
        </w:rPr>
        <w:t xml:space="preserve">με την επιφύλαξη των περιστάσεων που προβλέπονται στο άρθρο 6 παράγραφος 1 της οδηγίας (ΕΕ) 2022/2561, 18 έτη για τις κατηγορίες </w:t>
      </w:r>
      <w:r w:rsidRPr="00D966E2">
        <w:rPr>
          <w:b/>
          <w:i/>
          <w:szCs w:val="24"/>
          <w:lang w:val="en-GB" w:eastAsia="en-US"/>
        </w:rPr>
        <w:t>C</w:t>
      </w:r>
      <w:r w:rsidRPr="00D966E2">
        <w:rPr>
          <w:b/>
          <w:i/>
          <w:szCs w:val="24"/>
          <w:lang w:eastAsia="en-US"/>
        </w:rPr>
        <w:t xml:space="preserve">, </w:t>
      </w:r>
      <w:r w:rsidRPr="00D966E2">
        <w:rPr>
          <w:b/>
          <w:i/>
          <w:szCs w:val="24"/>
          <w:lang w:val="en-GB" w:eastAsia="en-US"/>
        </w:rPr>
        <w:t>CE</w:t>
      </w:r>
      <w:r w:rsidRPr="00D966E2">
        <w:rPr>
          <w:b/>
          <w:i/>
          <w:szCs w:val="24"/>
          <w:lang w:eastAsia="en-US"/>
        </w:rPr>
        <w:t xml:space="preserve">, </w:t>
      </w:r>
      <w:r w:rsidRPr="00D966E2">
        <w:rPr>
          <w:b/>
          <w:i/>
          <w:szCs w:val="24"/>
          <w:lang w:val="en-GB" w:eastAsia="en-US"/>
        </w:rPr>
        <w:t>D</w:t>
      </w:r>
      <w:r w:rsidRPr="00D966E2">
        <w:rPr>
          <w:b/>
          <w:i/>
          <w:szCs w:val="24"/>
          <w:lang w:eastAsia="en-US"/>
        </w:rPr>
        <w:t xml:space="preserve">1 και </w:t>
      </w:r>
      <w:r w:rsidRPr="00D966E2">
        <w:rPr>
          <w:b/>
          <w:i/>
          <w:szCs w:val="24"/>
          <w:lang w:val="en-GB" w:eastAsia="en-US"/>
        </w:rPr>
        <w:t>D</w:t>
      </w:r>
      <w:r w:rsidRPr="00D966E2">
        <w:rPr>
          <w:b/>
          <w:i/>
          <w:szCs w:val="24"/>
          <w:lang w:eastAsia="en-US"/>
        </w:rPr>
        <w:t>1</w:t>
      </w:r>
      <w:r w:rsidRPr="00D966E2">
        <w:rPr>
          <w:b/>
          <w:i/>
          <w:szCs w:val="24"/>
          <w:lang w:val="en-GB" w:eastAsia="en-US"/>
        </w:rPr>
        <w:t>E</w:t>
      </w:r>
      <w:r w:rsidRPr="00D966E2">
        <w:rPr>
          <w:b/>
          <w:i/>
          <w:szCs w:val="24"/>
          <w:lang w:eastAsia="en-US"/>
        </w:rPr>
        <w:t>, για τους επαγγελματίες οδηγούς που χρησιμοποιούν άδεια οδήγησης σε εθνικό και διεθνές επίπεδο, υπό την προϋπόθεση ότι διαθέτουν πιστοποιητικό επαγγελματικής ικανότητας (ΠΕΙ)·</w:t>
      </w:r>
      <w:r w:rsidR="00A66670">
        <w:rPr>
          <w:b/>
          <w:szCs w:val="24"/>
          <w:lang w:eastAsia="en-US"/>
        </w:rPr>
        <w:t xml:space="preserve"> [Τροπολογία 71]</w:t>
      </w:r>
    </w:p>
    <w:p w:rsidR="00D966E2" w:rsidRPr="00D966E2" w:rsidRDefault="00D966E2" w:rsidP="00D966E2">
      <w:pPr>
        <w:spacing w:before="120" w:after="120" w:line="360" w:lineRule="auto"/>
        <w:ind w:left="1416" w:hanging="566"/>
        <w:rPr>
          <w:szCs w:val="24"/>
          <w:lang w:eastAsia="en-US"/>
        </w:rPr>
      </w:pPr>
      <w:r w:rsidRPr="00D966E2">
        <w:rPr>
          <w:szCs w:val="24"/>
          <w:lang w:eastAsia="en-US"/>
        </w:rPr>
        <w:t>ε)</w:t>
      </w:r>
      <w:r w:rsidRPr="00D966E2">
        <w:rPr>
          <w:szCs w:val="24"/>
          <w:lang w:eastAsia="en-US"/>
        </w:rPr>
        <w:tab/>
        <w:t xml:space="preserve">24 έτη για τις κατηγορίες </w:t>
      </w:r>
      <w:r w:rsidRPr="00D966E2">
        <w:rPr>
          <w:szCs w:val="24"/>
          <w:lang w:val="en-GB" w:eastAsia="en-US"/>
        </w:rPr>
        <w:t>D</w:t>
      </w:r>
      <w:r w:rsidRPr="00D966E2">
        <w:rPr>
          <w:szCs w:val="24"/>
          <w:lang w:eastAsia="en-US"/>
        </w:rPr>
        <w:t xml:space="preserve"> και </w:t>
      </w:r>
      <w:r w:rsidRPr="00D966E2">
        <w:rPr>
          <w:szCs w:val="24"/>
          <w:lang w:val="en-GB" w:eastAsia="en-US"/>
        </w:rPr>
        <w:t>DE</w:t>
      </w:r>
      <w:r w:rsidR="007B0A6B">
        <w:rPr>
          <w:szCs w:val="24"/>
          <w:lang w:eastAsia="en-US"/>
        </w:rPr>
        <w:t>·</w:t>
      </w:r>
    </w:p>
    <w:p w:rsidR="00D966E2" w:rsidRPr="00A66670" w:rsidRDefault="00D966E2" w:rsidP="00D966E2">
      <w:pPr>
        <w:spacing w:before="120" w:after="120" w:line="360" w:lineRule="auto"/>
        <w:ind w:left="1416" w:hanging="566"/>
        <w:rPr>
          <w:b/>
          <w:szCs w:val="24"/>
          <w:lang w:eastAsia="en-US"/>
        </w:rPr>
      </w:pPr>
      <w:r w:rsidRPr="00D966E2">
        <w:rPr>
          <w:b/>
          <w:i/>
          <w:szCs w:val="24"/>
          <w:lang w:eastAsia="en-US"/>
        </w:rPr>
        <w:t>εα)</w:t>
      </w:r>
      <w:r w:rsidRPr="00D966E2">
        <w:rPr>
          <w:szCs w:val="24"/>
          <w:lang w:eastAsia="en-US"/>
        </w:rPr>
        <w:tab/>
      </w:r>
      <w:r w:rsidRPr="00D966E2">
        <w:rPr>
          <w:b/>
          <w:i/>
          <w:szCs w:val="24"/>
          <w:lang w:eastAsia="en-US"/>
        </w:rPr>
        <w:t xml:space="preserve">με την επιφύλαξη των περιστάσεων που προβλέπονται στο άρθρο 6 παράγραφος 1 της οδηγίας (ΕΕ) 2022/2561, 21 έτη για τις κατηγορίες </w:t>
      </w:r>
      <w:r w:rsidRPr="00D966E2">
        <w:rPr>
          <w:b/>
          <w:i/>
          <w:szCs w:val="24"/>
          <w:lang w:val="en-GB" w:eastAsia="en-US"/>
        </w:rPr>
        <w:t>D</w:t>
      </w:r>
      <w:r w:rsidRPr="00D966E2">
        <w:rPr>
          <w:b/>
          <w:i/>
          <w:szCs w:val="24"/>
          <w:lang w:eastAsia="en-US"/>
        </w:rPr>
        <w:t xml:space="preserve"> και </w:t>
      </w:r>
      <w:r w:rsidRPr="00D966E2">
        <w:rPr>
          <w:b/>
          <w:i/>
          <w:szCs w:val="24"/>
          <w:lang w:val="en-GB" w:eastAsia="en-US"/>
        </w:rPr>
        <w:t>DE</w:t>
      </w:r>
      <w:r w:rsidRPr="00D966E2">
        <w:rPr>
          <w:b/>
          <w:i/>
          <w:szCs w:val="24"/>
          <w:lang w:eastAsia="en-US"/>
        </w:rPr>
        <w:t>, για τους επαγγελματίες οδηγούς που χρησιμοποιούν άδεια οδήγησης σε εθνικό και διεθνές επίπεδο, υπό την προϋπόθεση ότι διαθέτουν πιστοποιητικό επαγγελματικής ικανότητας (ΠΕΙ).</w:t>
      </w:r>
      <w:r w:rsidR="00A66670">
        <w:rPr>
          <w:b/>
          <w:szCs w:val="24"/>
          <w:lang w:eastAsia="en-US"/>
        </w:rPr>
        <w:t xml:space="preserve"> [Τροπολογία 72]</w:t>
      </w:r>
    </w:p>
    <w:p w:rsidR="007B0A6B" w:rsidRDefault="007B0A6B">
      <w:pPr>
        <w:widowControl/>
        <w:rPr>
          <w:szCs w:val="24"/>
          <w:lang w:eastAsia="en-US"/>
        </w:rPr>
      </w:pPr>
      <w:r>
        <w:rPr>
          <w:szCs w:val="24"/>
          <w:lang w:eastAsia="en-US"/>
        </w:rPr>
        <w:br w:type="page"/>
      </w:r>
    </w:p>
    <w:p w:rsidR="00D966E2" w:rsidRPr="00D966E2" w:rsidRDefault="00D966E2" w:rsidP="00D966E2">
      <w:pPr>
        <w:spacing w:before="120" w:after="120" w:line="360" w:lineRule="auto"/>
        <w:ind w:left="850" w:hanging="850"/>
        <w:rPr>
          <w:szCs w:val="24"/>
          <w:lang w:eastAsia="en-US"/>
        </w:rPr>
      </w:pPr>
      <w:r w:rsidRPr="00D966E2">
        <w:rPr>
          <w:szCs w:val="24"/>
          <w:lang w:eastAsia="en-US"/>
        </w:rPr>
        <w:lastRenderedPageBreak/>
        <w:t>2.</w:t>
      </w:r>
      <w:r w:rsidRPr="00D966E2">
        <w:rPr>
          <w:szCs w:val="24"/>
          <w:lang w:eastAsia="en-US"/>
        </w:rPr>
        <w:tab/>
        <w:t>Τα κράτη μέλη δύνανται να αυξάνουν ή να μειώνουν το κατώτατο όριο ηλικίας για την έκδοση άδειας οδήγησης:</w:t>
      </w:r>
    </w:p>
    <w:p w:rsidR="00D966E2" w:rsidRPr="00D966E2" w:rsidRDefault="00D966E2" w:rsidP="00D966E2">
      <w:pPr>
        <w:spacing w:before="120" w:after="120" w:line="360" w:lineRule="auto"/>
        <w:ind w:left="1416" w:hanging="566"/>
        <w:rPr>
          <w:szCs w:val="24"/>
          <w:lang w:eastAsia="en-US"/>
        </w:rPr>
      </w:pPr>
      <w:r w:rsidRPr="00D966E2">
        <w:rPr>
          <w:szCs w:val="24"/>
          <w:lang w:eastAsia="en-US"/>
        </w:rPr>
        <w:t>α)</w:t>
      </w:r>
      <w:r w:rsidRPr="00D966E2">
        <w:rPr>
          <w:szCs w:val="24"/>
          <w:lang w:eastAsia="en-US"/>
        </w:rPr>
        <w:tab/>
        <w:t>για την κατηγορία ΑΜ, το εν λόγω όριο μπορεί να μειωθεί ως τα 14 έτη ή να αυξηθεί ως τα 18 έτη</w:t>
      </w:r>
      <w:r w:rsidRPr="00D966E2">
        <w:rPr>
          <w:b/>
          <w:i/>
          <w:szCs w:val="24"/>
          <w:lang w:eastAsia="en-US"/>
        </w:rPr>
        <w:t>·</w:t>
      </w:r>
    </w:p>
    <w:p w:rsidR="00D966E2" w:rsidRPr="00A66670" w:rsidRDefault="00D966E2" w:rsidP="00D966E2">
      <w:pPr>
        <w:spacing w:before="120" w:after="120" w:line="360" w:lineRule="auto"/>
        <w:ind w:left="1416" w:hanging="566"/>
        <w:rPr>
          <w:b/>
          <w:szCs w:val="24"/>
          <w:lang w:eastAsia="en-US"/>
        </w:rPr>
      </w:pPr>
      <w:r w:rsidRPr="00D966E2">
        <w:rPr>
          <w:szCs w:val="24"/>
          <w:lang w:eastAsia="en-US"/>
        </w:rPr>
        <w:t>β)</w:t>
      </w:r>
      <w:r w:rsidRPr="00D966E2">
        <w:rPr>
          <w:szCs w:val="24"/>
          <w:lang w:eastAsia="en-US"/>
        </w:rPr>
        <w:tab/>
        <w:t>για την κατηγορία Β1, μπορεί να αυξηθεί ως τα 18 έτη,</w:t>
      </w:r>
      <w:r w:rsidRPr="00D966E2">
        <w:rPr>
          <w:b/>
          <w:i/>
          <w:szCs w:val="24"/>
          <w:lang w:eastAsia="en-US"/>
        </w:rPr>
        <w:t xml:space="preserve"> αλλά τα κράτη μέλη δεν μπορούν να εκδίδουν άδεια οδήγησης για την κατηγορία Β1 για υποψήφιο άνω των 21 ετών για τα οχήματα που αναφέρονται στο άρθρο 9 παράγραφος 4 πρώτο εδάφιο στοιχείο γ) και υπό τους όρους που προβλέπονται στην εν λόγω παράγραφο·</w:t>
      </w:r>
      <w:r w:rsidR="00A66670">
        <w:rPr>
          <w:b/>
          <w:szCs w:val="24"/>
          <w:lang w:eastAsia="en-US"/>
        </w:rPr>
        <w:t xml:space="preserve"> [Τροπολογία 73]</w:t>
      </w:r>
    </w:p>
    <w:p w:rsidR="00D966E2" w:rsidRPr="00D966E2" w:rsidRDefault="00D966E2" w:rsidP="00D966E2">
      <w:pPr>
        <w:spacing w:before="120" w:after="120" w:line="360" w:lineRule="auto"/>
        <w:ind w:left="1416" w:hanging="566"/>
        <w:rPr>
          <w:szCs w:val="24"/>
          <w:lang w:eastAsia="en-US"/>
        </w:rPr>
      </w:pPr>
      <w:r w:rsidRPr="00D966E2">
        <w:rPr>
          <w:szCs w:val="24"/>
          <w:lang w:eastAsia="en-US"/>
        </w:rPr>
        <w:t>γ)</w:t>
      </w:r>
      <w:r w:rsidRPr="00D966E2">
        <w:rPr>
          <w:szCs w:val="24"/>
          <w:lang w:eastAsia="en-US"/>
        </w:rPr>
        <w:tab/>
        <w:t>για την κατηγορία Α1 μπορεί να αυξηθεί ως τα 18 έτη, εφόσον πληρούνται και οι δύο ακόλουθες προϋποθέσεις:</w:t>
      </w:r>
    </w:p>
    <w:p w:rsidR="00D966E2" w:rsidRPr="00D966E2" w:rsidRDefault="00D966E2" w:rsidP="00D966E2">
      <w:pPr>
        <w:spacing w:before="120" w:after="120" w:line="360" w:lineRule="auto"/>
        <w:ind w:left="1982" w:hanging="566"/>
        <w:rPr>
          <w:szCs w:val="24"/>
          <w:lang w:eastAsia="en-US"/>
        </w:rPr>
      </w:pPr>
      <w:proofErr w:type="spellStart"/>
      <w:r w:rsidRPr="00D966E2">
        <w:rPr>
          <w:szCs w:val="24"/>
          <w:lang w:val="en-GB" w:eastAsia="en-US"/>
        </w:rPr>
        <w:t>i</w:t>
      </w:r>
      <w:proofErr w:type="spellEnd"/>
      <w:r w:rsidRPr="00D966E2">
        <w:rPr>
          <w:szCs w:val="24"/>
          <w:lang w:eastAsia="en-US"/>
        </w:rPr>
        <w:t>)</w:t>
      </w:r>
      <w:r w:rsidRPr="00D966E2">
        <w:rPr>
          <w:szCs w:val="24"/>
          <w:lang w:eastAsia="en-US"/>
        </w:rPr>
        <w:tab/>
        <w:t>υπάρχει διαφορά δύο ετών μεταξύ του κατώτατου ορίου ηλικίας για την κατηγορία Α1 και του κατώτατου ορίου ηλικίας για την κατηγορία Α2·</w:t>
      </w:r>
    </w:p>
    <w:p w:rsidR="00D966E2" w:rsidRPr="00D966E2" w:rsidRDefault="00D966E2" w:rsidP="00D966E2">
      <w:pPr>
        <w:spacing w:before="120" w:after="120" w:line="360" w:lineRule="auto"/>
        <w:ind w:left="1982" w:hanging="566"/>
        <w:rPr>
          <w:szCs w:val="24"/>
          <w:lang w:eastAsia="en-US"/>
        </w:rPr>
      </w:pPr>
      <w:r w:rsidRPr="00D966E2">
        <w:rPr>
          <w:szCs w:val="24"/>
          <w:lang w:val="en-GB" w:eastAsia="en-US"/>
        </w:rPr>
        <w:t>ii</w:t>
      </w:r>
      <w:r w:rsidRPr="00D966E2">
        <w:rPr>
          <w:szCs w:val="24"/>
          <w:lang w:eastAsia="en-US"/>
        </w:rPr>
        <w:t>)</w:t>
      </w:r>
      <w:r w:rsidRPr="00D966E2">
        <w:rPr>
          <w:szCs w:val="24"/>
          <w:lang w:eastAsia="en-US"/>
        </w:rPr>
        <w:tab/>
        <w:t xml:space="preserve">υπάρχει απαίτηση τουλάχιστον 2 ετών πείρας σε μοτοσικλέτες της κατηγορίας </w:t>
      </w:r>
      <w:proofErr w:type="spellStart"/>
      <w:r w:rsidRPr="00D966E2">
        <w:rPr>
          <w:szCs w:val="24"/>
          <w:lang w:eastAsia="en-US"/>
        </w:rPr>
        <w:t>Α2</w:t>
      </w:r>
      <w:proofErr w:type="spellEnd"/>
      <w:r w:rsidRPr="00D966E2">
        <w:rPr>
          <w:szCs w:val="24"/>
          <w:lang w:eastAsia="en-US"/>
        </w:rPr>
        <w:t xml:space="preserve"> πριν χορηγηθεί πρόσβαση στην οδήγηση μοτοσικλετών της κατηγορίας Α, σύμφωνα με την παράγραφο 1 στοιχείο γ) σημείο </w:t>
      </w:r>
      <w:proofErr w:type="spellStart"/>
      <w:r w:rsidRPr="00D966E2">
        <w:rPr>
          <w:szCs w:val="24"/>
          <w:lang w:val="en-GB" w:eastAsia="en-US"/>
        </w:rPr>
        <w:t>i</w:t>
      </w:r>
      <w:proofErr w:type="spellEnd"/>
      <w:r w:rsidRPr="00D966E2">
        <w:rPr>
          <w:szCs w:val="24"/>
          <w:lang w:eastAsia="en-US"/>
        </w:rPr>
        <w:t>)·</w:t>
      </w:r>
    </w:p>
    <w:p w:rsidR="00D966E2" w:rsidRPr="00D966E2" w:rsidRDefault="00D966E2" w:rsidP="00D966E2">
      <w:pPr>
        <w:spacing w:before="120" w:after="120" w:line="360" w:lineRule="auto"/>
        <w:ind w:left="1416" w:hanging="566"/>
        <w:rPr>
          <w:szCs w:val="24"/>
          <w:lang w:eastAsia="en-US"/>
        </w:rPr>
      </w:pPr>
      <w:r w:rsidRPr="00D966E2">
        <w:rPr>
          <w:szCs w:val="24"/>
          <w:lang w:eastAsia="en-US"/>
        </w:rPr>
        <w:t>δ)</w:t>
      </w:r>
      <w:r w:rsidRPr="00D966E2">
        <w:rPr>
          <w:szCs w:val="24"/>
          <w:lang w:eastAsia="en-US"/>
        </w:rPr>
        <w:tab/>
        <w:t>για τις κατηγορίες Β και ΒΕ, το κατώτατο όριο ηλικίας μπορεί να μειωθεί ως τα 17 έτη.</w:t>
      </w:r>
    </w:p>
    <w:p w:rsidR="007B0A6B" w:rsidRDefault="007B0A6B">
      <w:pPr>
        <w:widowControl/>
        <w:rPr>
          <w:szCs w:val="24"/>
          <w:lang w:eastAsia="en-US"/>
        </w:rPr>
      </w:pPr>
      <w:r>
        <w:rPr>
          <w:szCs w:val="24"/>
          <w:lang w:eastAsia="en-US"/>
        </w:rPr>
        <w:br w:type="page"/>
      </w:r>
    </w:p>
    <w:p w:rsidR="00D966E2" w:rsidRPr="00D966E2" w:rsidRDefault="00D966E2" w:rsidP="00D966E2">
      <w:pPr>
        <w:spacing w:before="120" w:after="120" w:line="360" w:lineRule="auto"/>
        <w:ind w:left="850" w:hanging="850"/>
        <w:rPr>
          <w:szCs w:val="24"/>
          <w:lang w:eastAsia="en-US"/>
        </w:rPr>
      </w:pPr>
      <w:r w:rsidRPr="00D966E2">
        <w:rPr>
          <w:szCs w:val="24"/>
          <w:lang w:eastAsia="en-US"/>
        </w:rPr>
        <w:lastRenderedPageBreak/>
        <w:t>3.</w:t>
      </w:r>
      <w:r w:rsidRPr="00D966E2">
        <w:rPr>
          <w:szCs w:val="24"/>
          <w:lang w:eastAsia="en-US"/>
        </w:rPr>
        <w:tab/>
        <w:t xml:space="preserve">Τα κράτη μέλη δύνανται να μειώνουν το κατώτατο όριο ηλικίας για την κατηγορία </w:t>
      </w:r>
      <w:r w:rsidRPr="00D966E2">
        <w:rPr>
          <w:szCs w:val="24"/>
          <w:lang w:val="en-GB" w:eastAsia="en-US"/>
        </w:rPr>
        <w:t>C</w:t>
      </w:r>
      <w:r w:rsidRPr="00D966E2">
        <w:rPr>
          <w:szCs w:val="24"/>
          <w:lang w:eastAsia="en-US"/>
        </w:rPr>
        <w:t xml:space="preserve"> στα 18 έτη και για την κατηγορία </w:t>
      </w:r>
      <w:r w:rsidRPr="00D966E2">
        <w:rPr>
          <w:szCs w:val="24"/>
          <w:lang w:val="en-GB" w:eastAsia="en-US"/>
        </w:rPr>
        <w:t>D</w:t>
      </w:r>
      <w:r w:rsidRPr="00D966E2">
        <w:rPr>
          <w:szCs w:val="24"/>
          <w:lang w:eastAsia="en-US"/>
        </w:rPr>
        <w:t xml:space="preserve"> στα 21 έτη, όσον αφορά:</w:t>
      </w:r>
    </w:p>
    <w:p w:rsidR="00D966E2" w:rsidRPr="00A66670" w:rsidRDefault="00D966E2" w:rsidP="00D966E2">
      <w:pPr>
        <w:spacing w:before="120" w:after="120" w:line="360" w:lineRule="auto"/>
        <w:ind w:left="1416" w:hanging="566"/>
        <w:rPr>
          <w:b/>
          <w:szCs w:val="24"/>
          <w:lang w:eastAsia="en-US"/>
        </w:rPr>
      </w:pPr>
      <w:r w:rsidRPr="00D966E2">
        <w:rPr>
          <w:szCs w:val="24"/>
          <w:lang w:eastAsia="en-US"/>
        </w:rPr>
        <w:t>α)</w:t>
      </w:r>
      <w:r w:rsidRPr="00D966E2">
        <w:rPr>
          <w:szCs w:val="24"/>
          <w:lang w:eastAsia="en-US"/>
        </w:rPr>
        <w:tab/>
        <w:t>οχήματα που χρησιμοποιούνται από την πυροσβεστική υπηρεσία</w:t>
      </w:r>
      <w:r w:rsidRPr="00D966E2">
        <w:rPr>
          <w:b/>
          <w:i/>
          <w:szCs w:val="24"/>
          <w:lang w:eastAsia="en-US"/>
        </w:rPr>
        <w:t>, την πολιτική προστασία</w:t>
      </w:r>
      <w:r w:rsidRPr="00D966E2">
        <w:rPr>
          <w:szCs w:val="24"/>
          <w:lang w:eastAsia="en-US"/>
        </w:rPr>
        <w:t xml:space="preserve"> και οχήματα που χρησιμοποιούνται για τη διατήρηση της δημόσιας τάξης</w:t>
      </w:r>
      <w:r w:rsidRPr="00D966E2">
        <w:rPr>
          <w:b/>
          <w:i/>
          <w:szCs w:val="24"/>
          <w:lang w:eastAsia="en-US"/>
        </w:rPr>
        <w:t>·</w:t>
      </w:r>
      <w:r w:rsidR="00A66670">
        <w:rPr>
          <w:b/>
          <w:szCs w:val="24"/>
          <w:lang w:eastAsia="en-US"/>
        </w:rPr>
        <w:t xml:space="preserve"> [Τροπολογία 74]</w:t>
      </w:r>
    </w:p>
    <w:p w:rsidR="00D966E2" w:rsidRPr="00D966E2" w:rsidRDefault="00D966E2" w:rsidP="00D966E2">
      <w:pPr>
        <w:spacing w:before="120" w:after="120" w:line="360" w:lineRule="auto"/>
        <w:ind w:left="1416" w:hanging="566"/>
        <w:rPr>
          <w:szCs w:val="24"/>
          <w:lang w:eastAsia="en-US"/>
        </w:rPr>
      </w:pPr>
      <w:r w:rsidRPr="00D966E2">
        <w:rPr>
          <w:szCs w:val="24"/>
          <w:lang w:eastAsia="en-US"/>
        </w:rPr>
        <w:t>β)</w:t>
      </w:r>
      <w:r w:rsidRPr="00D966E2">
        <w:rPr>
          <w:szCs w:val="24"/>
          <w:lang w:eastAsia="en-US"/>
        </w:rPr>
        <w:tab/>
        <w:t>οχήματα που υποβάλλονται σε οδικές δοκιμές για λόγους επισκευής ή συντήρησης.</w:t>
      </w:r>
    </w:p>
    <w:p w:rsidR="00D966E2" w:rsidRPr="00A66670" w:rsidRDefault="00D966E2" w:rsidP="00D966E2">
      <w:pPr>
        <w:spacing w:before="120" w:after="120" w:line="360" w:lineRule="auto"/>
        <w:ind w:left="850"/>
        <w:rPr>
          <w:b/>
          <w:szCs w:val="24"/>
          <w:lang w:eastAsia="en-US"/>
        </w:rPr>
      </w:pPr>
      <w:r w:rsidRPr="00D966E2">
        <w:rPr>
          <w:b/>
          <w:i/>
          <w:szCs w:val="24"/>
          <w:lang w:eastAsia="en-US"/>
        </w:rPr>
        <w:t>Τα κράτη μέλη μπορούν να αναγνωρίζουν αμοιβαία στο έδαφός τους την ισχύ των αδειών οδήγησης που χορηγούνται σε οδηγούς κάτω από τα ελάχιστα όρια ηλικίας που καθορίζονται στην παρούσα παράγραφο.</w:t>
      </w:r>
      <w:r w:rsidR="00A66670">
        <w:rPr>
          <w:b/>
          <w:szCs w:val="24"/>
          <w:lang w:eastAsia="en-US"/>
        </w:rPr>
        <w:t xml:space="preserve"> [Τροπολογία 75]</w:t>
      </w:r>
    </w:p>
    <w:p w:rsidR="00D966E2" w:rsidRPr="00A66670" w:rsidRDefault="00D966E2" w:rsidP="00D966E2">
      <w:pPr>
        <w:spacing w:before="120" w:after="120" w:line="360" w:lineRule="auto"/>
        <w:ind w:left="850" w:hanging="850"/>
        <w:rPr>
          <w:b/>
          <w:szCs w:val="24"/>
          <w:lang w:eastAsia="en-US"/>
        </w:rPr>
      </w:pPr>
      <w:r w:rsidRPr="00D966E2">
        <w:rPr>
          <w:szCs w:val="24"/>
          <w:lang w:eastAsia="en-US"/>
        </w:rPr>
        <w:t>4.</w:t>
      </w:r>
      <w:r w:rsidRPr="00D966E2">
        <w:rPr>
          <w:szCs w:val="24"/>
          <w:lang w:eastAsia="en-US"/>
        </w:rPr>
        <w:tab/>
        <w:t xml:space="preserve">Οι άδειες οδήγησης που χορηγούνται σύμφωνα με </w:t>
      </w:r>
      <w:r w:rsidRPr="00D966E2">
        <w:rPr>
          <w:strike/>
          <w:szCs w:val="24"/>
          <w:lang w:eastAsia="en-US"/>
        </w:rPr>
        <w:t>τις παραγράφους 2 και 3</w:t>
      </w:r>
      <w:r w:rsidR="007B0A6B">
        <w:rPr>
          <w:strike/>
          <w:szCs w:val="24"/>
          <w:lang w:eastAsia="en-US"/>
        </w:rPr>
        <w:t xml:space="preserve"> </w:t>
      </w:r>
      <w:r w:rsidRPr="00D966E2">
        <w:rPr>
          <w:b/>
          <w:i/>
          <w:szCs w:val="24"/>
          <w:lang w:eastAsia="en-US"/>
        </w:rPr>
        <w:t>την παράγραφο 2</w:t>
      </w:r>
      <w:r w:rsidRPr="00D966E2">
        <w:rPr>
          <w:szCs w:val="24"/>
          <w:lang w:eastAsia="en-US"/>
        </w:rPr>
        <w:t xml:space="preserve"> ισχύουν μόνο στην επικράτεια του εκδίδοντος κράτους μέλους μέχρις ότου ο κάτοχος της άδειας συμπληρώσει το κατώτατο όριο ηλικίας που προβλέπεται στην παράγραφο 1.</w:t>
      </w:r>
      <w:r w:rsidR="00A66670">
        <w:rPr>
          <w:b/>
          <w:szCs w:val="24"/>
          <w:lang w:eastAsia="en-US"/>
        </w:rPr>
        <w:t xml:space="preserve"> [Τροπολογία 76]</w:t>
      </w:r>
    </w:p>
    <w:p w:rsidR="00D966E2" w:rsidRPr="00D966E2" w:rsidRDefault="00D966E2" w:rsidP="00D966E2">
      <w:pPr>
        <w:spacing w:before="120" w:after="120" w:line="360" w:lineRule="auto"/>
        <w:ind w:left="850"/>
        <w:rPr>
          <w:szCs w:val="24"/>
          <w:lang w:eastAsia="en-US"/>
        </w:rPr>
      </w:pPr>
      <w:r w:rsidRPr="00D966E2">
        <w:rPr>
          <w:szCs w:val="24"/>
          <w:lang w:eastAsia="en-US"/>
        </w:rPr>
        <w:t>Τα κράτη μέλη δύνανται να αναγνωρίζουν στην επικράτειά τους την ισχύ των αδειών οδήγησης που χορηγούνται σε οδηγούς ηλικίας μικρότερης των κατώτατων ορίων που προβλέπονται στην παράγραφο 1.</w:t>
      </w:r>
    </w:p>
    <w:p w:rsidR="007B0A6B" w:rsidRDefault="007B0A6B">
      <w:pPr>
        <w:widowControl/>
        <w:rPr>
          <w:szCs w:val="24"/>
          <w:lang w:eastAsia="en-US"/>
        </w:rPr>
      </w:pPr>
      <w:r>
        <w:rPr>
          <w:szCs w:val="24"/>
          <w:lang w:eastAsia="en-US"/>
        </w:rPr>
        <w:br w:type="page"/>
      </w:r>
    </w:p>
    <w:p w:rsidR="00D966E2" w:rsidRPr="00D966E2" w:rsidRDefault="00D966E2" w:rsidP="00D966E2">
      <w:pPr>
        <w:spacing w:before="120" w:after="120" w:line="360" w:lineRule="auto"/>
        <w:ind w:left="850" w:hanging="850"/>
        <w:rPr>
          <w:szCs w:val="24"/>
          <w:lang w:eastAsia="en-US"/>
        </w:rPr>
      </w:pPr>
      <w:r w:rsidRPr="00A66670">
        <w:rPr>
          <w:szCs w:val="24"/>
          <w:lang w:eastAsia="en-US"/>
        </w:rPr>
        <w:lastRenderedPageBreak/>
        <w:t>5.</w:t>
      </w:r>
      <w:r w:rsidRPr="00A66670">
        <w:rPr>
          <w:szCs w:val="24"/>
          <w:lang w:eastAsia="en-US"/>
        </w:rPr>
        <w:tab/>
      </w:r>
      <w:r w:rsidRPr="00D966E2">
        <w:rPr>
          <w:strike/>
          <w:szCs w:val="24"/>
          <w:lang w:eastAsia="en-US"/>
        </w:rPr>
        <w:t>Κατά παρέκκλιση από την παράγραφο 1 στοιχεία δ) και ε) του παρόντος άρθρου, όταν ο υποψήφιος είναι κάτοχος πιστοποιητικού επαγγελματικής ικανότητας που αναφέρεται στο άρθρο 6 της οδηγίας (ΕΕ) 2022/2561, το κατώτατο όριο ηλικίας για την έκδοση άδειας οδήγησης ορίζεται ως εξής:</w:t>
      </w:r>
    </w:p>
    <w:p w:rsidR="00D966E2" w:rsidRPr="00D966E2" w:rsidRDefault="00D966E2" w:rsidP="00D966E2">
      <w:pPr>
        <w:spacing w:before="120" w:after="120" w:line="360" w:lineRule="auto"/>
        <w:ind w:left="1416" w:hanging="566"/>
        <w:rPr>
          <w:szCs w:val="24"/>
          <w:lang w:eastAsia="en-US"/>
        </w:rPr>
      </w:pPr>
      <w:r w:rsidRPr="00D966E2">
        <w:rPr>
          <w:strike/>
          <w:szCs w:val="24"/>
          <w:lang w:eastAsia="en-US"/>
        </w:rPr>
        <w:t>α)</w:t>
      </w:r>
      <w:r w:rsidRPr="00D966E2">
        <w:rPr>
          <w:szCs w:val="24"/>
          <w:lang w:eastAsia="en-US"/>
        </w:rPr>
        <w:tab/>
      </w:r>
      <w:r w:rsidRPr="00D966E2">
        <w:rPr>
          <w:strike/>
          <w:szCs w:val="24"/>
          <w:lang w:eastAsia="en-US"/>
        </w:rPr>
        <w:t xml:space="preserve">για τις κατηγορίες </w:t>
      </w:r>
      <w:r w:rsidRPr="00D966E2">
        <w:rPr>
          <w:strike/>
          <w:szCs w:val="24"/>
          <w:lang w:val="en-GB" w:eastAsia="en-US"/>
        </w:rPr>
        <w:t>C</w:t>
      </w:r>
      <w:r w:rsidRPr="00D966E2">
        <w:rPr>
          <w:strike/>
          <w:szCs w:val="24"/>
          <w:lang w:eastAsia="en-US"/>
        </w:rPr>
        <w:t xml:space="preserve"> και </w:t>
      </w:r>
      <w:r w:rsidRPr="00D966E2">
        <w:rPr>
          <w:strike/>
          <w:szCs w:val="24"/>
          <w:lang w:val="en-GB" w:eastAsia="en-US"/>
        </w:rPr>
        <w:t>CE</w:t>
      </w:r>
      <w:r w:rsidRPr="00D966E2">
        <w:rPr>
          <w:strike/>
          <w:szCs w:val="24"/>
          <w:lang w:eastAsia="en-US"/>
        </w:rPr>
        <w:t xml:space="preserve">, τα κατώτατα όρια ηλικίας που προβλέπονται στο άρθρο 5 παράγραφος 2 στοιχείο α) σημείο </w:t>
      </w:r>
      <w:proofErr w:type="spellStart"/>
      <w:r w:rsidRPr="00D966E2">
        <w:rPr>
          <w:strike/>
          <w:szCs w:val="24"/>
          <w:lang w:val="en-GB" w:eastAsia="en-US"/>
        </w:rPr>
        <w:t>i</w:t>
      </w:r>
      <w:proofErr w:type="spellEnd"/>
      <w:r w:rsidRPr="00D966E2">
        <w:rPr>
          <w:strike/>
          <w:szCs w:val="24"/>
          <w:lang w:eastAsia="en-US"/>
        </w:rPr>
        <w:t>) της οδηγίας (ΕΕ) 2022/2561·</w:t>
      </w:r>
    </w:p>
    <w:p w:rsidR="00D966E2" w:rsidRPr="00D966E2" w:rsidRDefault="00D966E2" w:rsidP="00D966E2">
      <w:pPr>
        <w:spacing w:before="120" w:after="120" w:line="360" w:lineRule="auto"/>
        <w:ind w:left="1416" w:hanging="566"/>
        <w:rPr>
          <w:szCs w:val="24"/>
          <w:lang w:eastAsia="en-US"/>
        </w:rPr>
      </w:pPr>
      <w:r w:rsidRPr="00D966E2">
        <w:rPr>
          <w:strike/>
          <w:szCs w:val="24"/>
          <w:lang w:eastAsia="en-US"/>
        </w:rPr>
        <w:t>β)</w:t>
      </w:r>
      <w:r w:rsidRPr="00D966E2">
        <w:rPr>
          <w:szCs w:val="24"/>
          <w:lang w:eastAsia="en-US"/>
        </w:rPr>
        <w:tab/>
      </w:r>
      <w:r w:rsidRPr="00D966E2">
        <w:rPr>
          <w:strike/>
          <w:szCs w:val="24"/>
          <w:lang w:eastAsia="en-US"/>
        </w:rPr>
        <w:t xml:space="preserve">για τις κατηγορίες </w:t>
      </w:r>
      <w:r w:rsidRPr="00D966E2">
        <w:rPr>
          <w:strike/>
          <w:szCs w:val="24"/>
          <w:lang w:val="en-GB" w:eastAsia="en-US"/>
        </w:rPr>
        <w:t>D</w:t>
      </w:r>
      <w:r w:rsidRPr="00D966E2">
        <w:rPr>
          <w:strike/>
          <w:szCs w:val="24"/>
          <w:lang w:eastAsia="en-US"/>
        </w:rPr>
        <w:t xml:space="preserve">1 και </w:t>
      </w:r>
      <w:r w:rsidRPr="00D966E2">
        <w:rPr>
          <w:strike/>
          <w:szCs w:val="24"/>
          <w:lang w:val="en-GB" w:eastAsia="en-US"/>
        </w:rPr>
        <w:t>D</w:t>
      </w:r>
      <w:proofErr w:type="spellStart"/>
      <w:r w:rsidRPr="00D966E2">
        <w:rPr>
          <w:strike/>
          <w:szCs w:val="24"/>
          <w:lang w:eastAsia="en-US"/>
        </w:rPr>
        <w:t>1Ε</w:t>
      </w:r>
      <w:proofErr w:type="spellEnd"/>
      <w:r w:rsidRPr="00D966E2">
        <w:rPr>
          <w:strike/>
          <w:szCs w:val="24"/>
          <w:lang w:eastAsia="en-US"/>
        </w:rPr>
        <w:t xml:space="preserve">, το κατώτατο όριο ηλικίας που προβλέπεται στο άρθρο 5 παράγραφος 3 στοιχείο α) σημείο </w:t>
      </w:r>
      <w:proofErr w:type="spellStart"/>
      <w:r w:rsidRPr="00D966E2">
        <w:rPr>
          <w:strike/>
          <w:szCs w:val="24"/>
          <w:lang w:val="en-GB" w:eastAsia="en-US"/>
        </w:rPr>
        <w:t>i</w:t>
      </w:r>
      <w:proofErr w:type="spellEnd"/>
      <w:r w:rsidRPr="00D966E2">
        <w:rPr>
          <w:strike/>
          <w:szCs w:val="24"/>
          <w:lang w:eastAsia="en-US"/>
        </w:rPr>
        <w:t>) δεύτερο εδάφιο της εν λόγω οδηγίας·</w:t>
      </w:r>
    </w:p>
    <w:p w:rsidR="00D966E2" w:rsidRPr="00A66670" w:rsidRDefault="00D966E2" w:rsidP="00D966E2">
      <w:pPr>
        <w:spacing w:before="120" w:after="120" w:line="360" w:lineRule="auto"/>
        <w:ind w:left="1416" w:hanging="566"/>
        <w:rPr>
          <w:szCs w:val="24"/>
          <w:lang w:eastAsia="en-US"/>
        </w:rPr>
      </w:pPr>
      <w:r w:rsidRPr="00D966E2">
        <w:rPr>
          <w:strike/>
          <w:szCs w:val="24"/>
          <w:lang w:eastAsia="en-US"/>
        </w:rPr>
        <w:t>γ)</w:t>
      </w:r>
      <w:r w:rsidRPr="00D966E2">
        <w:rPr>
          <w:szCs w:val="24"/>
          <w:lang w:eastAsia="en-US"/>
        </w:rPr>
        <w:tab/>
      </w:r>
      <w:r w:rsidRPr="00D966E2">
        <w:rPr>
          <w:strike/>
          <w:szCs w:val="24"/>
          <w:lang w:eastAsia="en-US"/>
        </w:rPr>
        <w:t xml:space="preserve">για τις κατηγορίες </w:t>
      </w:r>
      <w:r w:rsidRPr="00D966E2">
        <w:rPr>
          <w:strike/>
          <w:szCs w:val="24"/>
          <w:lang w:val="en-GB" w:eastAsia="en-US"/>
        </w:rPr>
        <w:t>D</w:t>
      </w:r>
      <w:r w:rsidRPr="00D966E2">
        <w:rPr>
          <w:strike/>
          <w:szCs w:val="24"/>
          <w:lang w:eastAsia="en-US"/>
        </w:rPr>
        <w:t xml:space="preserve"> και </w:t>
      </w:r>
      <w:r w:rsidRPr="00D966E2">
        <w:rPr>
          <w:strike/>
          <w:szCs w:val="24"/>
          <w:lang w:val="en-GB" w:eastAsia="en-US"/>
        </w:rPr>
        <w:t>D</w:t>
      </w:r>
      <w:r w:rsidRPr="00D966E2">
        <w:rPr>
          <w:strike/>
          <w:szCs w:val="24"/>
          <w:lang w:eastAsia="en-US"/>
        </w:rPr>
        <w:t xml:space="preserve">Ε, τα κατώτατα όρια ηλικίας που προβλέπονται στο άρθρο 5 παράγραφος 3 στοιχείο α) σημείο </w:t>
      </w:r>
      <w:proofErr w:type="spellStart"/>
      <w:r w:rsidRPr="00D966E2">
        <w:rPr>
          <w:strike/>
          <w:szCs w:val="24"/>
          <w:lang w:val="en-GB" w:eastAsia="en-US"/>
        </w:rPr>
        <w:t>i</w:t>
      </w:r>
      <w:proofErr w:type="spellEnd"/>
      <w:r w:rsidRPr="00D966E2">
        <w:rPr>
          <w:strike/>
          <w:szCs w:val="24"/>
          <w:lang w:eastAsia="en-US"/>
        </w:rPr>
        <w:t xml:space="preserve">) πρώτο εδάφιο, στο άρθρο 5 παράγραφος 3 στοιχείο α) σημείο </w:t>
      </w:r>
      <w:r w:rsidRPr="00D966E2">
        <w:rPr>
          <w:strike/>
          <w:szCs w:val="24"/>
          <w:lang w:val="en-GB" w:eastAsia="en-US"/>
        </w:rPr>
        <w:t>ii</w:t>
      </w:r>
      <w:r w:rsidRPr="00D966E2">
        <w:rPr>
          <w:strike/>
          <w:szCs w:val="24"/>
          <w:lang w:eastAsia="en-US"/>
        </w:rPr>
        <w:t>) πρώτο εδάφιο και στο άρθρο 5 παράγραφος 3 στοιχείο β) της εν λόγω οδηγίας.</w:t>
      </w:r>
      <w:r w:rsidR="00A66670">
        <w:rPr>
          <w:b/>
          <w:szCs w:val="24"/>
          <w:lang w:eastAsia="en-US"/>
        </w:rPr>
        <w:t>[Τροπολογία 77]</w:t>
      </w:r>
    </w:p>
    <w:p w:rsidR="007B0A6B" w:rsidRDefault="007B0A6B">
      <w:pPr>
        <w:widowControl/>
        <w:rPr>
          <w:szCs w:val="24"/>
          <w:lang w:eastAsia="en-US"/>
        </w:rPr>
      </w:pPr>
      <w:r>
        <w:rPr>
          <w:szCs w:val="24"/>
          <w:lang w:eastAsia="en-US"/>
        </w:rPr>
        <w:br w:type="page"/>
      </w:r>
    </w:p>
    <w:p w:rsidR="00D966E2" w:rsidRPr="00A66670" w:rsidRDefault="00D966E2" w:rsidP="00D966E2">
      <w:pPr>
        <w:spacing w:before="120" w:after="120" w:line="360" w:lineRule="auto"/>
        <w:ind w:left="850"/>
        <w:rPr>
          <w:b/>
          <w:szCs w:val="24"/>
          <w:lang w:eastAsia="en-US"/>
        </w:rPr>
      </w:pPr>
      <w:r w:rsidRPr="00A66670">
        <w:rPr>
          <w:szCs w:val="24"/>
          <w:lang w:eastAsia="en-US"/>
        </w:rPr>
        <w:lastRenderedPageBreak/>
        <w:t xml:space="preserve">Εάν, σύμφωνα με το άρθρο 5 παράγραφος 3 στοιχείο α) σημείο </w:t>
      </w:r>
      <w:proofErr w:type="spellStart"/>
      <w:r w:rsidRPr="00A66670">
        <w:rPr>
          <w:szCs w:val="24"/>
          <w:lang w:val="en-GB" w:eastAsia="en-US"/>
        </w:rPr>
        <w:t>i</w:t>
      </w:r>
      <w:proofErr w:type="spellEnd"/>
      <w:r w:rsidRPr="00A66670">
        <w:rPr>
          <w:szCs w:val="24"/>
          <w:lang w:eastAsia="en-US"/>
        </w:rPr>
        <w:t xml:space="preserve">) δεύτερο εδάφιο ή το άρθρο 5 παράγραφος 3 στοιχείο α) σημείο </w:t>
      </w:r>
      <w:r w:rsidRPr="00A66670">
        <w:rPr>
          <w:szCs w:val="24"/>
          <w:lang w:val="en-GB" w:eastAsia="en-US"/>
        </w:rPr>
        <w:t>ii</w:t>
      </w:r>
      <w:r w:rsidRPr="00A66670">
        <w:rPr>
          <w:szCs w:val="24"/>
          <w:lang w:eastAsia="en-US"/>
        </w:rPr>
        <w:t>) δεύτερο εδάφιο της οδηγίας (ΕΕ) 2022/2561, κράτος μέλος επιτρέπει την οδήγηση στην επικράτειά του από μικρότερη ηλικία, η άδεια οδήγησης ισχύει μόνο στην επικράτεια του εκδίδοντος κράτους μέλους, μέχρις ότου ο κάτοχος της άδειας συμπληρώσει το σχετικό κατώτατο όριο ηλικίας που αναφέρεται στο πρώτο εδάφιο της παρούσας παραγράφου και είναι κάτοχος πιστοποιητικού επαγγελματικής ικανότητας.</w:t>
      </w:r>
      <w:r w:rsidR="00A66670" w:rsidRPr="00A66670">
        <w:rPr>
          <w:b/>
          <w:szCs w:val="24"/>
          <w:lang w:eastAsia="en-US"/>
        </w:rPr>
        <w:t xml:space="preserve"> </w:t>
      </w:r>
    </w:p>
    <w:p w:rsidR="00D966E2" w:rsidRPr="00D966E2" w:rsidRDefault="00D966E2" w:rsidP="00D966E2">
      <w:pPr>
        <w:spacing w:before="120" w:after="120" w:line="360" w:lineRule="auto"/>
        <w:jc w:val="center"/>
        <w:rPr>
          <w:szCs w:val="24"/>
          <w:lang w:eastAsia="en-US"/>
        </w:rPr>
      </w:pPr>
      <w:r w:rsidRPr="00D966E2">
        <w:rPr>
          <w:szCs w:val="24"/>
          <w:lang w:eastAsia="en-US"/>
        </w:rPr>
        <w:t>Άρθρο 8</w:t>
      </w:r>
      <w:r w:rsidRPr="00D966E2">
        <w:rPr>
          <w:szCs w:val="24"/>
          <w:lang w:eastAsia="en-US"/>
        </w:rPr>
        <w:br/>
        <w:t xml:space="preserve">Προϋποθέσεις και περιορισμοί </w:t>
      </w:r>
    </w:p>
    <w:p w:rsidR="00D966E2" w:rsidRPr="00A66670" w:rsidRDefault="00D966E2" w:rsidP="00D966E2">
      <w:pPr>
        <w:spacing w:before="120" w:after="120" w:line="360" w:lineRule="auto"/>
        <w:ind w:left="850" w:hanging="850"/>
        <w:rPr>
          <w:b/>
          <w:szCs w:val="24"/>
          <w:lang w:eastAsia="en-US"/>
        </w:rPr>
      </w:pPr>
      <w:r w:rsidRPr="00D966E2">
        <w:rPr>
          <w:szCs w:val="24"/>
          <w:lang w:eastAsia="en-US"/>
        </w:rPr>
        <w:t>1.</w:t>
      </w:r>
      <w:r w:rsidRPr="00D966E2">
        <w:rPr>
          <w:szCs w:val="24"/>
          <w:lang w:eastAsia="en-US"/>
        </w:rPr>
        <w:tab/>
        <w:t xml:space="preserve">Τα κράτη μέλη επισημαίνουν τις άδειες οδήγησης που χορηγούν σε άτομα τα οποία υπόκεινται σε μία ή περισσότερες προϋποθέσεις υπό τις οποίες επιτρέπεται να οδηγούν. Για τον σκοπό αυτόν, τα κράτη μέλη χρησιμοποιούν τους αντίστοιχους ενωσιακούς κωδικούς που προβλέπονται στο παράρτημα </w:t>
      </w:r>
      <w:r w:rsidRPr="00D966E2">
        <w:rPr>
          <w:szCs w:val="24"/>
          <w:lang w:val="en-GB" w:eastAsia="en-US"/>
        </w:rPr>
        <w:t>I</w:t>
      </w:r>
      <w:r w:rsidRPr="00D966E2">
        <w:rPr>
          <w:szCs w:val="24"/>
          <w:lang w:eastAsia="en-US"/>
        </w:rPr>
        <w:t xml:space="preserve"> μέρος Ε. Μπορούν επίσης να χρησιμοποιούν εθνικούς κωδικούς για προϋποθέσεις που δεν καλύπτονται από το παράρτημα </w:t>
      </w:r>
      <w:r w:rsidRPr="00D966E2">
        <w:rPr>
          <w:szCs w:val="24"/>
          <w:lang w:val="en-GB" w:eastAsia="en-US"/>
        </w:rPr>
        <w:t>I</w:t>
      </w:r>
      <w:r w:rsidRPr="00D966E2">
        <w:rPr>
          <w:szCs w:val="24"/>
          <w:lang w:eastAsia="en-US"/>
        </w:rPr>
        <w:t xml:space="preserve"> μέρος Ε</w:t>
      </w:r>
      <w:r w:rsidRPr="00D966E2">
        <w:rPr>
          <w:b/>
          <w:i/>
          <w:szCs w:val="24"/>
          <w:lang w:eastAsia="en-US"/>
        </w:rPr>
        <w:t xml:space="preserve"> και, όταν το πράττουν, το αναφέρουν χωρίς καθυστέρηση στην Επιτροπή, μαζί με λεπτομέρειες σχετικά με τους κωδικούς και τις περιπτώσεις όπου αυτοί χρησιμοποιούνται, κατά την έναρξη ισχύος της παρούσας οδηγίας και σε περίπτωση [μεταγενέστερων] νέων προσθηκών ή τροποποιήσεων υφιστάμενων κωδικών</w:t>
      </w:r>
      <w:r w:rsidRPr="00D966E2">
        <w:rPr>
          <w:szCs w:val="24"/>
          <w:lang w:eastAsia="en-US"/>
        </w:rPr>
        <w:t>.</w:t>
      </w:r>
      <w:r w:rsidR="00A66670">
        <w:rPr>
          <w:b/>
          <w:szCs w:val="24"/>
          <w:lang w:eastAsia="en-US"/>
        </w:rPr>
        <w:t xml:space="preserve"> [Τροπολογία 78]</w:t>
      </w:r>
    </w:p>
    <w:p w:rsidR="007B0A6B" w:rsidRDefault="007B0A6B">
      <w:pPr>
        <w:widowControl/>
        <w:rPr>
          <w:szCs w:val="24"/>
          <w:lang w:eastAsia="en-US"/>
        </w:rPr>
      </w:pPr>
      <w:r>
        <w:rPr>
          <w:szCs w:val="24"/>
          <w:lang w:eastAsia="en-US"/>
        </w:rPr>
        <w:br w:type="page"/>
      </w:r>
    </w:p>
    <w:p w:rsidR="00D966E2" w:rsidRPr="00D966E2" w:rsidRDefault="00D966E2" w:rsidP="00D966E2">
      <w:pPr>
        <w:spacing w:before="120" w:after="120" w:line="360" w:lineRule="auto"/>
        <w:ind w:left="850"/>
        <w:rPr>
          <w:szCs w:val="24"/>
          <w:lang w:eastAsia="en-US"/>
        </w:rPr>
      </w:pPr>
      <w:r w:rsidRPr="00D966E2">
        <w:rPr>
          <w:szCs w:val="24"/>
          <w:lang w:eastAsia="en-US"/>
        </w:rPr>
        <w:lastRenderedPageBreak/>
        <w:t>Εάν, λόγω σωματικής ανικανότητας, η οδήγηση επιτρέπεται μόνο για ορισμένους τύπους οχημάτων ή για οχήματα προσαρμοσμένα προς αντιστάθμιση των εν λόγω ανικανοτήτων, η εξέταση δεξιοτήτων και συμπεριφοράς που προβλέπεται στο άρθρο 10 παράγραφος 1 διενεργείται σε τέτοιο όχημα.</w:t>
      </w:r>
    </w:p>
    <w:p w:rsidR="00D966E2" w:rsidRPr="00D966E2" w:rsidRDefault="00D966E2" w:rsidP="00D966E2">
      <w:pPr>
        <w:spacing w:before="120" w:after="120" w:line="360" w:lineRule="auto"/>
        <w:ind w:left="850" w:hanging="850"/>
        <w:rPr>
          <w:szCs w:val="24"/>
          <w:lang w:eastAsia="en-US"/>
        </w:rPr>
      </w:pPr>
      <w:r w:rsidRPr="00D966E2">
        <w:rPr>
          <w:szCs w:val="24"/>
          <w:lang w:eastAsia="en-US"/>
        </w:rPr>
        <w:t>2.</w:t>
      </w:r>
      <w:r w:rsidRPr="00D966E2">
        <w:rPr>
          <w:szCs w:val="24"/>
          <w:lang w:eastAsia="en-US"/>
        </w:rPr>
        <w:tab/>
        <w:t xml:space="preserve">Η Επιτροπή εξουσιοδοτείται να εκδίδει κατ’ εξουσιοδότηση πράξεις, σύμφωνα με το άρθρο 21, για την τροποποίηση του παραρτήματος </w:t>
      </w:r>
      <w:r w:rsidRPr="00D966E2">
        <w:rPr>
          <w:szCs w:val="24"/>
          <w:lang w:val="en-GB" w:eastAsia="en-US"/>
        </w:rPr>
        <w:t>I</w:t>
      </w:r>
      <w:r w:rsidRPr="00D966E2">
        <w:rPr>
          <w:szCs w:val="24"/>
          <w:lang w:eastAsia="en-US"/>
        </w:rPr>
        <w:t xml:space="preserve"> μέρος Ε, όπου χρειάζεται, ώστε να λαμβάνονται υπόψη οι τεχνικές, επιχειρησιακές ή επιστημονικές εξελίξεις.</w:t>
      </w:r>
    </w:p>
    <w:p w:rsidR="00D966E2" w:rsidRPr="00D966E2" w:rsidRDefault="00D966E2" w:rsidP="00D966E2">
      <w:pPr>
        <w:spacing w:before="120" w:after="120" w:line="360" w:lineRule="auto"/>
        <w:jc w:val="center"/>
        <w:rPr>
          <w:szCs w:val="24"/>
          <w:lang w:eastAsia="en-US"/>
        </w:rPr>
      </w:pPr>
      <w:r w:rsidRPr="00D966E2">
        <w:rPr>
          <w:szCs w:val="24"/>
          <w:lang w:eastAsia="en-US"/>
        </w:rPr>
        <w:t>Άρθρο 9</w:t>
      </w:r>
      <w:r w:rsidRPr="00D966E2">
        <w:rPr>
          <w:szCs w:val="24"/>
          <w:lang w:eastAsia="en-US"/>
        </w:rPr>
        <w:br/>
        <w:t xml:space="preserve">Κλιμάκωση και ισοδυναμίες μεταξύ κατηγοριών  </w:t>
      </w:r>
    </w:p>
    <w:p w:rsidR="00D966E2" w:rsidRPr="00D966E2" w:rsidRDefault="00D966E2" w:rsidP="00D966E2">
      <w:pPr>
        <w:spacing w:before="120" w:after="120" w:line="360" w:lineRule="auto"/>
        <w:ind w:left="850" w:hanging="850"/>
        <w:rPr>
          <w:szCs w:val="24"/>
          <w:lang w:eastAsia="en-US"/>
        </w:rPr>
      </w:pPr>
      <w:r w:rsidRPr="00D966E2">
        <w:rPr>
          <w:szCs w:val="24"/>
          <w:lang w:eastAsia="en-US"/>
        </w:rPr>
        <w:t>1.</w:t>
      </w:r>
      <w:r w:rsidRPr="00D966E2">
        <w:rPr>
          <w:szCs w:val="24"/>
          <w:lang w:eastAsia="en-US"/>
        </w:rPr>
        <w:tab/>
        <w:t xml:space="preserve">Οι άδειες οδήγησης για τις κατηγορίες </w:t>
      </w:r>
      <w:r w:rsidRPr="00D966E2">
        <w:rPr>
          <w:szCs w:val="24"/>
          <w:lang w:val="en-GB" w:eastAsia="en-US"/>
        </w:rPr>
        <w:t>BE</w:t>
      </w:r>
      <w:r w:rsidRPr="00D966E2">
        <w:rPr>
          <w:szCs w:val="24"/>
          <w:lang w:eastAsia="en-US"/>
        </w:rPr>
        <w:t xml:space="preserve">, </w:t>
      </w:r>
      <w:r w:rsidRPr="00D966E2">
        <w:rPr>
          <w:szCs w:val="24"/>
          <w:lang w:val="en-GB" w:eastAsia="en-US"/>
        </w:rPr>
        <w:t>C</w:t>
      </w:r>
      <w:r w:rsidRPr="00D966E2">
        <w:rPr>
          <w:szCs w:val="24"/>
          <w:lang w:eastAsia="en-US"/>
        </w:rPr>
        <w:t xml:space="preserve">1, </w:t>
      </w:r>
      <w:r w:rsidRPr="00D966E2">
        <w:rPr>
          <w:szCs w:val="24"/>
          <w:lang w:val="en-GB" w:eastAsia="en-US"/>
        </w:rPr>
        <w:t>C</w:t>
      </w:r>
      <w:r w:rsidRPr="00D966E2">
        <w:rPr>
          <w:szCs w:val="24"/>
          <w:lang w:eastAsia="en-US"/>
        </w:rPr>
        <w:t>1</w:t>
      </w:r>
      <w:r w:rsidRPr="00D966E2">
        <w:rPr>
          <w:szCs w:val="24"/>
          <w:lang w:val="en-GB" w:eastAsia="en-US"/>
        </w:rPr>
        <w:t>E</w:t>
      </w:r>
      <w:r w:rsidRPr="00D966E2">
        <w:rPr>
          <w:szCs w:val="24"/>
          <w:lang w:eastAsia="en-US"/>
        </w:rPr>
        <w:t xml:space="preserve">, </w:t>
      </w:r>
      <w:r w:rsidRPr="00D966E2">
        <w:rPr>
          <w:szCs w:val="24"/>
          <w:lang w:val="en-GB" w:eastAsia="en-US"/>
        </w:rPr>
        <w:t>C</w:t>
      </w:r>
      <w:r w:rsidRPr="00D966E2">
        <w:rPr>
          <w:szCs w:val="24"/>
          <w:lang w:eastAsia="en-US"/>
        </w:rPr>
        <w:t xml:space="preserve">, </w:t>
      </w:r>
      <w:r w:rsidRPr="00D966E2">
        <w:rPr>
          <w:szCs w:val="24"/>
          <w:lang w:val="en-GB" w:eastAsia="en-US"/>
        </w:rPr>
        <w:t>CE</w:t>
      </w:r>
      <w:r w:rsidRPr="00D966E2">
        <w:rPr>
          <w:szCs w:val="24"/>
          <w:lang w:eastAsia="en-US"/>
        </w:rPr>
        <w:t xml:space="preserve">, </w:t>
      </w:r>
      <w:r w:rsidRPr="00D966E2">
        <w:rPr>
          <w:szCs w:val="24"/>
          <w:lang w:val="en-GB" w:eastAsia="en-US"/>
        </w:rPr>
        <w:t>D</w:t>
      </w:r>
      <w:r w:rsidRPr="00D966E2">
        <w:rPr>
          <w:szCs w:val="24"/>
          <w:lang w:eastAsia="en-US"/>
        </w:rPr>
        <w:t xml:space="preserve">1, </w:t>
      </w:r>
      <w:r w:rsidRPr="00D966E2">
        <w:rPr>
          <w:szCs w:val="24"/>
          <w:lang w:val="en-GB" w:eastAsia="en-US"/>
        </w:rPr>
        <w:t>D</w:t>
      </w:r>
      <w:r w:rsidRPr="00D966E2">
        <w:rPr>
          <w:szCs w:val="24"/>
          <w:lang w:eastAsia="en-US"/>
        </w:rPr>
        <w:t>1</w:t>
      </w:r>
      <w:r w:rsidRPr="00D966E2">
        <w:rPr>
          <w:szCs w:val="24"/>
          <w:lang w:val="en-GB" w:eastAsia="en-US"/>
        </w:rPr>
        <w:t>E</w:t>
      </w:r>
      <w:r w:rsidRPr="00D966E2">
        <w:rPr>
          <w:szCs w:val="24"/>
          <w:lang w:eastAsia="en-US"/>
        </w:rPr>
        <w:t xml:space="preserve">, </w:t>
      </w:r>
      <w:r w:rsidRPr="00D966E2">
        <w:rPr>
          <w:szCs w:val="24"/>
          <w:lang w:val="en-GB" w:eastAsia="en-US"/>
        </w:rPr>
        <w:t>D</w:t>
      </w:r>
      <w:r w:rsidRPr="00D966E2">
        <w:rPr>
          <w:szCs w:val="24"/>
          <w:lang w:eastAsia="en-US"/>
        </w:rPr>
        <w:t xml:space="preserve"> και </w:t>
      </w:r>
      <w:r w:rsidRPr="00D966E2">
        <w:rPr>
          <w:szCs w:val="24"/>
          <w:lang w:val="en-GB" w:eastAsia="en-US"/>
        </w:rPr>
        <w:t>DE</w:t>
      </w:r>
      <w:r w:rsidRPr="00D966E2">
        <w:rPr>
          <w:szCs w:val="24"/>
          <w:lang w:eastAsia="en-US"/>
        </w:rPr>
        <w:t xml:space="preserve"> εκδίδονται μόνο σε οδηγούς που έχουν ήδη δικαίωμα να οδηγούν οχήματα κατηγορίας Β.</w:t>
      </w:r>
    </w:p>
    <w:p w:rsidR="00D966E2" w:rsidRPr="00D966E2" w:rsidRDefault="00D966E2" w:rsidP="00D966E2">
      <w:pPr>
        <w:spacing w:before="120" w:after="120" w:line="360" w:lineRule="auto"/>
        <w:ind w:left="850" w:hanging="850"/>
        <w:rPr>
          <w:szCs w:val="24"/>
          <w:lang w:eastAsia="en-US"/>
        </w:rPr>
      </w:pPr>
      <w:r w:rsidRPr="00A66670">
        <w:rPr>
          <w:szCs w:val="24"/>
          <w:lang w:eastAsia="en-US"/>
        </w:rPr>
        <w:t>2</w:t>
      </w:r>
      <w:r w:rsidRPr="00D966E2">
        <w:rPr>
          <w:szCs w:val="24"/>
          <w:lang w:eastAsia="en-US"/>
        </w:rPr>
        <w:t>.</w:t>
      </w:r>
      <w:r w:rsidRPr="00D966E2">
        <w:rPr>
          <w:szCs w:val="24"/>
          <w:lang w:eastAsia="en-US"/>
        </w:rPr>
        <w:tab/>
        <w:t>Η ισχύς της άδειας οδήγησης ορίζεται ως εξής:</w:t>
      </w:r>
    </w:p>
    <w:p w:rsidR="00D966E2" w:rsidRPr="00D966E2" w:rsidRDefault="00D966E2" w:rsidP="00D966E2">
      <w:pPr>
        <w:spacing w:before="120" w:after="120" w:line="360" w:lineRule="auto"/>
        <w:ind w:left="1416" w:hanging="566"/>
        <w:rPr>
          <w:szCs w:val="24"/>
          <w:lang w:eastAsia="en-US"/>
        </w:rPr>
      </w:pPr>
      <w:r w:rsidRPr="00D966E2">
        <w:rPr>
          <w:szCs w:val="24"/>
          <w:lang w:eastAsia="en-US"/>
        </w:rPr>
        <w:t>α)</w:t>
      </w:r>
      <w:r w:rsidRPr="00D966E2">
        <w:rPr>
          <w:szCs w:val="24"/>
          <w:lang w:eastAsia="en-US"/>
        </w:rPr>
        <w:tab/>
        <w:t xml:space="preserve">οι άδειες που εκδίδονται για τις κατηγορίες </w:t>
      </w:r>
      <w:r w:rsidRPr="00D966E2">
        <w:rPr>
          <w:szCs w:val="24"/>
          <w:lang w:val="en-GB" w:eastAsia="en-US"/>
        </w:rPr>
        <w:t>C</w:t>
      </w:r>
      <w:r w:rsidRPr="00D966E2">
        <w:rPr>
          <w:szCs w:val="24"/>
          <w:lang w:eastAsia="en-US"/>
        </w:rPr>
        <w:t>1</w:t>
      </w:r>
      <w:r w:rsidRPr="00D966E2">
        <w:rPr>
          <w:szCs w:val="24"/>
          <w:lang w:val="en-GB" w:eastAsia="en-US"/>
        </w:rPr>
        <w:t>E</w:t>
      </w:r>
      <w:r w:rsidRPr="00D966E2">
        <w:rPr>
          <w:szCs w:val="24"/>
          <w:lang w:eastAsia="en-US"/>
        </w:rPr>
        <w:t xml:space="preserve">, </w:t>
      </w:r>
      <w:r w:rsidRPr="00D966E2">
        <w:rPr>
          <w:szCs w:val="24"/>
          <w:lang w:val="en-GB" w:eastAsia="en-US"/>
        </w:rPr>
        <w:t>C</w:t>
      </w:r>
      <w:r w:rsidRPr="00D966E2">
        <w:rPr>
          <w:szCs w:val="24"/>
          <w:lang w:eastAsia="en-US"/>
        </w:rPr>
        <w:t xml:space="preserve">Ε, </w:t>
      </w:r>
      <w:r w:rsidRPr="00D966E2">
        <w:rPr>
          <w:szCs w:val="24"/>
          <w:lang w:val="en-GB" w:eastAsia="en-US"/>
        </w:rPr>
        <w:t>D</w:t>
      </w:r>
      <w:r w:rsidRPr="00D966E2">
        <w:rPr>
          <w:szCs w:val="24"/>
          <w:lang w:eastAsia="en-US"/>
        </w:rPr>
        <w:t>1</w:t>
      </w:r>
      <w:r w:rsidRPr="00D966E2">
        <w:rPr>
          <w:szCs w:val="24"/>
          <w:lang w:val="en-GB" w:eastAsia="en-US"/>
        </w:rPr>
        <w:t>E</w:t>
      </w:r>
      <w:r w:rsidRPr="00D966E2">
        <w:rPr>
          <w:szCs w:val="24"/>
          <w:lang w:eastAsia="en-US"/>
        </w:rPr>
        <w:t xml:space="preserve"> ή </w:t>
      </w:r>
      <w:r w:rsidRPr="00D966E2">
        <w:rPr>
          <w:szCs w:val="24"/>
          <w:lang w:val="en-GB" w:eastAsia="en-US"/>
        </w:rPr>
        <w:t>D</w:t>
      </w:r>
      <w:r w:rsidRPr="00D966E2">
        <w:rPr>
          <w:szCs w:val="24"/>
          <w:lang w:eastAsia="en-US"/>
        </w:rPr>
        <w:t>Ε ισχύουν για τους συνδυασμούς οχημάτων της κατηγορίας ΒΕ·</w:t>
      </w:r>
    </w:p>
    <w:p w:rsidR="00D966E2" w:rsidRPr="00D966E2" w:rsidRDefault="00D966E2" w:rsidP="00D966E2">
      <w:pPr>
        <w:spacing w:before="120" w:after="120" w:line="360" w:lineRule="auto"/>
        <w:ind w:left="1416" w:hanging="566"/>
        <w:rPr>
          <w:szCs w:val="24"/>
          <w:lang w:eastAsia="en-US"/>
        </w:rPr>
      </w:pPr>
      <w:r w:rsidRPr="00D966E2">
        <w:rPr>
          <w:szCs w:val="24"/>
          <w:lang w:eastAsia="en-US"/>
        </w:rPr>
        <w:t>β)</w:t>
      </w:r>
      <w:r w:rsidRPr="00D966E2">
        <w:rPr>
          <w:szCs w:val="24"/>
          <w:lang w:eastAsia="en-US"/>
        </w:rPr>
        <w:tab/>
        <w:t xml:space="preserve">οι άδειες που εκδίδονται για την κατηγορία </w:t>
      </w:r>
      <w:r w:rsidRPr="00D966E2">
        <w:rPr>
          <w:szCs w:val="24"/>
          <w:lang w:val="en-GB" w:eastAsia="en-US"/>
        </w:rPr>
        <w:t>C</w:t>
      </w:r>
      <w:r w:rsidRPr="00D966E2">
        <w:rPr>
          <w:szCs w:val="24"/>
          <w:lang w:eastAsia="en-US"/>
        </w:rPr>
        <w:t xml:space="preserve">Ε ισχύουν για την κατηγορία </w:t>
      </w:r>
      <w:r w:rsidRPr="00D966E2">
        <w:rPr>
          <w:szCs w:val="24"/>
          <w:lang w:val="en-GB" w:eastAsia="en-US"/>
        </w:rPr>
        <w:t>D</w:t>
      </w:r>
      <w:r w:rsidRPr="00D966E2">
        <w:rPr>
          <w:szCs w:val="24"/>
          <w:lang w:eastAsia="en-US"/>
        </w:rPr>
        <w:t xml:space="preserve">Ε, εάν οι κάτοχοί τους δικαιούνται να οδηγούν οχήματα της κατηγορίας </w:t>
      </w:r>
      <w:r w:rsidRPr="00D966E2">
        <w:rPr>
          <w:szCs w:val="24"/>
          <w:lang w:val="en-GB" w:eastAsia="en-US"/>
        </w:rPr>
        <w:t>D</w:t>
      </w:r>
      <w:r w:rsidRPr="00D966E2">
        <w:rPr>
          <w:szCs w:val="24"/>
          <w:lang w:eastAsia="en-US"/>
        </w:rPr>
        <w:t>·</w:t>
      </w:r>
    </w:p>
    <w:p w:rsidR="007B0A6B" w:rsidRDefault="007B0A6B">
      <w:pPr>
        <w:widowControl/>
        <w:rPr>
          <w:szCs w:val="24"/>
          <w:lang w:eastAsia="en-US"/>
        </w:rPr>
      </w:pPr>
      <w:r>
        <w:rPr>
          <w:szCs w:val="24"/>
          <w:lang w:eastAsia="en-US"/>
        </w:rPr>
        <w:br w:type="page"/>
      </w:r>
    </w:p>
    <w:p w:rsidR="00D966E2" w:rsidRPr="00D966E2" w:rsidRDefault="00D966E2" w:rsidP="00D966E2">
      <w:pPr>
        <w:spacing w:before="120" w:after="120" w:line="360" w:lineRule="auto"/>
        <w:ind w:left="1416" w:hanging="566"/>
        <w:rPr>
          <w:szCs w:val="24"/>
          <w:lang w:eastAsia="en-US"/>
        </w:rPr>
      </w:pPr>
      <w:r w:rsidRPr="00D966E2">
        <w:rPr>
          <w:szCs w:val="24"/>
          <w:lang w:eastAsia="en-US"/>
        </w:rPr>
        <w:lastRenderedPageBreak/>
        <w:t>γ)</w:t>
      </w:r>
      <w:r w:rsidRPr="00D966E2">
        <w:rPr>
          <w:szCs w:val="24"/>
          <w:lang w:eastAsia="en-US"/>
        </w:rPr>
        <w:tab/>
        <w:t xml:space="preserve">οι άδειες που εκδίδονται για την κατηγορία </w:t>
      </w:r>
      <w:r w:rsidRPr="00D966E2">
        <w:rPr>
          <w:szCs w:val="24"/>
          <w:lang w:val="en-GB" w:eastAsia="en-US"/>
        </w:rPr>
        <w:t>C</w:t>
      </w:r>
      <w:r w:rsidRPr="00D966E2">
        <w:rPr>
          <w:szCs w:val="24"/>
          <w:lang w:eastAsia="en-US"/>
        </w:rPr>
        <w:t>1</w:t>
      </w:r>
      <w:r w:rsidRPr="00D966E2">
        <w:rPr>
          <w:szCs w:val="24"/>
          <w:lang w:val="en-GB" w:eastAsia="en-US"/>
        </w:rPr>
        <w:t>E</w:t>
      </w:r>
      <w:r w:rsidRPr="00D966E2">
        <w:rPr>
          <w:szCs w:val="24"/>
          <w:lang w:eastAsia="en-US"/>
        </w:rPr>
        <w:t xml:space="preserve"> ή </w:t>
      </w:r>
      <w:r w:rsidRPr="00D966E2">
        <w:rPr>
          <w:szCs w:val="24"/>
          <w:lang w:val="en-GB" w:eastAsia="en-US"/>
        </w:rPr>
        <w:t>C</w:t>
      </w:r>
      <w:r w:rsidRPr="00D966E2">
        <w:rPr>
          <w:szCs w:val="24"/>
          <w:lang w:eastAsia="en-US"/>
        </w:rPr>
        <w:t xml:space="preserve">Ε ισχύουν για την κατηγορία </w:t>
      </w:r>
      <w:r w:rsidRPr="00D966E2">
        <w:rPr>
          <w:szCs w:val="24"/>
          <w:lang w:val="en-GB" w:eastAsia="en-US"/>
        </w:rPr>
        <w:t>D</w:t>
      </w:r>
      <w:r w:rsidRPr="00D966E2">
        <w:rPr>
          <w:szCs w:val="24"/>
          <w:lang w:eastAsia="en-US"/>
        </w:rPr>
        <w:t xml:space="preserve">1Ε, εάν οι κάτοχοί τους δικαιούνται να οδηγούν οχήματα της κατηγορίας </w:t>
      </w:r>
      <w:r w:rsidRPr="00D966E2">
        <w:rPr>
          <w:szCs w:val="24"/>
          <w:lang w:val="en-GB" w:eastAsia="en-US"/>
        </w:rPr>
        <w:t>D</w:t>
      </w:r>
      <w:r w:rsidRPr="00D966E2">
        <w:rPr>
          <w:szCs w:val="24"/>
          <w:lang w:eastAsia="en-US"/>
        </w:rPr>
        <w:t>1·</w:t>
      </w:r>
    </w:p>
    <w:p w:rsidR="00D966E2" w:rsidRPr="00A66670" w:rsidRDefault="00D966E2" w:rsidP="00D966E2">
      <w:pPr>
        <w:spacing w:before="120" w:after="120" w:line="360" w:lineRule="auto"/>
        <w:ind w:left="1416" w:hanging="566"/>
        <w:rPr>
          <w:b/>
          <w:szCs w:val="24"/>
          <w:lang w:eastAsia="en-US"/>
        </w:rPr>
      </w:pPr>
      <w:proofErr w:type="spellStart"/>
      <w:r w:rsidRPr="00D966E2">
        <w:rPr>
          <w:b/>
          <w:i/>
          <w:szCs w:val="24"/>
          <w:lang w:eastAsia="en-US"/>
        </w:rPr>
        <w:t>γα</w:t>
      </w:r>
      <w:proofErr w:type="spellEnd"/>
      <w:r w:rsidRPr="00D966E2">
        <w:rPr>
          <w:b/>
          <w:i/>
          <w:szCs w:val="24"/>
          <w:lang w:eastAsia="en-US"/>
        </w:rPr>
        <w:t>)</w:t>
      </w:r>
      <w:r w:rsidRPr="00D966E2">
        <w:rPr>
          <w:szCs w:val="24"/>
          <w:lang w:eastAsia="en-US"/>
        </w:rPr>
        <w:tab/>
      </w:r>
      <w:r w:rsidRPr="00D966E2">
        <w:rPr>
          <w:b/>
          <w:i/>
          <w:szCs w:val="24"/>
          <w:lang w:eastAsia="en-US"/>
        </w:rPr>
        <w:t xml:space="preserve">οι άδειες που εκδίδονται για τις κατηγορίες </w:t>
      </w:r>
      <w:r w:rsidRPr="00D966E2">
        <w:rPr>
          <w:b/>
          <w:i/>
          <w:szCs w:val="24"/>
          <w:lang w:val="en-GB" w:eastAsia="en-US"/>
        </w:rPr>
        <w:t>C</w:t>
      </w:r>
      <w:r w:rsidRPr="00D966E2">
        <w:rPr>
          <w:b/>
          <w:i/>
          <w:szCs w:val="24"/>
          <w:lang w:eastAsia="en-US"/>
        </w:rPr>
        <w:t xml:space="preserve">Ε και </w:t>
      </w:r>
      <w:r w:rsidRPr="00D966E2">
        <w:rPr>
          <w:b/>
          <w:i/>
          <w:szCs w:val="24"/>
          <w:lang w:val="en-GB" w:eastAsia="en-US"/>
        </w:rPr>
        <w:t>D</w:t>
      </w:r>
      <w:r w:rsidRPr="00D966E2">
        <w:rPr>
          <w:b/>
          <w:i/>
          <w:szCs w:val="24"/>
          <w:lang w:eastAsia="en-US"/>
        </w:rPr>
        <w:t xml:space="preserve">Ε ισχύουν για τις κατηγορίες </w:t>
      </w:r>
      <w:r w:rsidRPr="00D966E2">
        <w:rPr>
          <w:b/>
          <w:i/>
          <w:szCs w:val="24"/>
          <w:lang w:val="en-GB" w:eastAsia="en-US"/>
        </w:rPr>
        <w:t>C</w:t>
      </w:r>
      <w:r w:rsidRPr="00D966E2">
        <w:rPr>
          <w:b/>
          <w:i/>
          <w:szCs w:val="24"/>
          <w:lang w:eastAsia="en-US"/>
        </w:rPr>
        <w:t xml:space="preserve"> και </w:t>
      </w:r>
      <w:r w:rsidRPr="00D966E2">
        <w:rPr>
          <w:b/>
          <w:i/>
          <w:szCs w:val="24"/>
          <w:lang w:val="en-GB" w:eastAsia="en-US"/>
        </w:rPr>
        <w:t>D</w:t>
      </w:r>
      <w:r w:rsidRPr="00D966E2">
        <w:rPr>
          <w:b/>
          <w:i/>
          <w:szCs w:val="24"/>
          <w:lang w:eastAsia="en-US"/>
        </w:rPr>
        <w:t xml:space="preserve"> αντίστοιχα·</w:t>
      </w:r>
      <w:r w:rsidR="00A66670">
        <w:rPr>
          <w:b/>
          <w:szCs w:val="24"/>
          <w:lang w:eastAsia="en-US"/>
        </w:rPr>
        <w:t xml:space="preserve"> [Τροπολογία 80]</w:t>
      </w:r>
    </w:p>
    <w:p w:rsidR="00D966E2" w:rsidRPr="00D966E2" w:rsidRDefault="00D966E2" w:rsidP="00D966E2">
      <w:pPr>
        <w:spacing w:before="120" w:after="120" w:line="360" w:lineRule="auto"/>
        <w:ind w:left="1416" w:hanging="566"/>
        <w:rPr>
          <w:szCs w:val="24"/>
          <w:lang w:eastAsia="en-US"/>
        </w:rPr>
      </w:pPr>
      <w:r w:rsidRPr="00D966E2">
        <w:rPr>
          <w:szCs w:val="24"/>
          <w:lang w:eastAsia="en-US"/>
        </w:rPr>
        <w:t>δ)</w:t>
      </w:r>
      <w:r w:rsidRPr="00D966E2">
        <w:rPr>
          <w:szCs w:val="24"/>
          <w:lang w:eastAsia="en-US"/>
        </w:rPr>
        <w:tab/>
        <w:t xml:space="preserve">οι άδειες που εκδίδονται για τις κατηγορίες </w:t>
      </w:r>
      <w:r w:rsidRPr="00D966E2">
        <w:rPr>
          <w:szCs w:val="24"/>
          <w:lang w:val="en-GB" w:eastAsia="en-US"/>
        </w:rPr>
        <w:t>C</w:t>
      </w:r>
      <w:r w:rsidRPr="00D966E2">
        <w:rPr>
          <w:szCs w:val="24"/>
          <w:lang w:eastAsia="en-US"/>
        </w:rPr>
        <w:t xml:space="preserve">Ε και </w:t>
      </w:r>
      <w:r w:rsidRPr="00D966E2">
        <w:rPr>
          <w:szCs w:val="24"/>
          <w:lang w:val="en-GB" w:eastAsia="en-US"/>
        </w:rPr>
        <w:t>D</w:t>
      </w:r>
      <w:r w:rsidRPr="00D966E2">
        <w:rPr>
          <w:szCs w:val="24"/>
          <w:lang w:eastAsia="en-US"/>
        </w:rPr>
        <w:t xml:space="preserve">Ε ισχύουν για τους συνδυασμούς οχημάτων των κατηγοριών </w:t>
      </w:r>
      <w:r w:rsidRPr="00D966E2">
        <w:rPr>
          <w:szCs w:val="24"/>
          <w:lang w:val="en-GB" w:eastAsia="en-US"/>
        </w:rPr>
        <w:t>C</w:t>
      </w:r>
      <w:r w:rsidRPr="00D966E2">
        <w:rPr>
          <w:szCs w:val="24"/>
          <w:lang w:eastAsia="en-US"/>
        </w:rPr>
        <w:t xml:space="preserve">1Ε και </w:t>
      </w:r>
      <w:r w:rsidRPr="00D966E2">
        <w:rPr>
          <w:szCs w:val="24"/>
          <w:lang w:val="en-GB" w:eastAsia="en-US"/>
        </w:rPr>
        <w:t>D</w:t>
      </w:r>
      <w:r w:rsidRPr="00D966E2">
        <w:rPr>
          <w:szCs w:val="24"/>
          <w:lang w:eastAsia="en-US"/>
        </w:rPr>
        <w:t>1Ε αντίστοιχα·</w:t>
      </w:r>
    </w:p>
    <w:p w:rsidR="00D966E2" w:rsidRPr="00A66670" w:rsidRDefault="00D966E2" w:rsidP="00D966E2">
      <w:pPr>
        <w:spacing w:before="120" w:after="120" w:line="360" w:lineRule="auto"/>
        <w:ind w:left="1416" w:hanging="566"/>
        <w:rPr>
          <w:b/>
          <w:szCs w:val="24"/>
          <w:lang w:eastAsia="en-US"/>
        </w:rPr>
      </w:pPr>
      <w:r w:rsidRPr="00D966E2">
        <w:rPr>
          <w:b/>
          <w:i/>
          <w:szCs w:val="24"/>
          <w:lang w:eastAsia="en-US"/>
        </w:rPr>
        <w:t>δα)</w:t>
      </w:r>
      <w:r w:rsidRPr="00D966E2">
        <w:rPr>
          <w:szCs w:val="24"/>
          <w:lang w:eastAsia="en-US"/>
        </w:rPr>
        <w:tab/>
      </w:r>
      <w:r w:rsidRPr="00D966E2">
        <w:rPr>
          <w:b/>
          <w:i/>
          <w:szCs w:val="24"/>
          <w:lang w:eastAsia="en-US"/>
        </w:rPr>
        <w:t xml:space="preserve">οι άδειες που εκδίδονται για τις κατηγορίες </w:t>
      </w:r>
      <w:r w:rsidRPr="00D966E2">
        <w:rPr>
          <w:b/>
          <w:i/>
          <w:szCs w:val="24"/>
          <w:lang w:val="en-GB" w:eastAsia="en-US"/>
        </w:rPr>
        <w:t>C</w:t>
      </w:r>
      <w:r w:rsidRPr="00D966E2">
        <w:rPr>
          <w:b/>
          <w:i/>
          <w:szCs w:val="24"/>
          <w:lang w:eastAsia="en-US"/>
        </w:rPr>
        <w:t>1</w:t>
      </w:r>
      <w:r w:rsidRPr="00D966E2">
        <w:rPr>
          <w:b/>
          <w:i/>
          <w:szCs w:val="24"/>
          <w:lang w:val="en-GB" w:eastAsia="en-US"/>
        </w:rPr>
        <w:t>E</w:t>
      </w:r>
      <w:r w:rsidRPr="00D966E2">
        <w:rPr>
          <w:b/>
          <w:i/>
          <w:szCs w:val="24"/>
          <w:lang w:eastAsia="en-US"/>
        </w:rPr>
        <w:t xml:space="preserve"> και </w:t>
      </w:r>
      <w:r w:rsidRPr="00D966E2">
        <w:rPr>
          <w:b/>
          <w:i/>
          <w:szCs w:val="24"/>
          <w:lang w:val="en-GB" w:eastAsia="en-US"/>
        </w:rPr>
        <w:t>D</w:t>
      </w:r>
      <w:r w:rsidRPr="00D966E2">
        <w:rPr>
          <w:b/>
          <w:i/>
          <w:szCs w:val="24"/>
          <w:lang w:eastAsia="en-US"/>
        </w:rPr>
        <w:t xml:space="preserve">1Ε ισχύουν για τις κατηγορίες </w:t>
      </w:r>
      <w:r w:rsidRPr="00D966E2">
        <w:rPr>
          <w:b/>
          <w:i/>
          <w:szCs w:val="24"/>
          <w:lang w:val="en-GB" w:eastAsia="en-US"/>
        </w:rPr>
        <w:t>C</w:t>
      </w:r>
      <w:r w:rsidRPr="00D966E2">
        <w:rPr>
          <w:b/>
          <w:i/>
          <w:szCs w:val="24"/>
          <w:lang w:eastAsia="en-US"/>
        </w:rPr>
        <w:t xml:space="preserve">1 και </w:t>
      </w:r>
      <w:r w:rsidRPr="00D966E2">
        <w:rPr>
          <w:b/>
          <w:i/>
          <w:szCs w:val="24"/>
          <w:lang w:val="en-GB" w:eastAsia="en-US"/>
        </w:rPr>
        <w:t>D</w:t>
      </w:r>
      <w:r w:rsidRPr="00D966E2">
        <w:rPr>
          <w:b/>
          <w:i/>
          <w:szCs w:val="24"/>
          <w:lang w:eastAsia="en-US"/>
        </w:rPr>
        <w:t>1 αντίστοιχα·</w:t>
      </w:r>
      <w:r w:rsidR="00A66670">
        <w:rPr>
          <w:b/>
          <w:szCs w:val="24"/>
          <w:lang w:eastAsia="en-US"/>
        </w:rPr>
        <w:t xml:space="preserve"> [Τροπολογία 81]</w:t>
      </w:r>
    </w:p>
    <w:p w:rsidR="00D966E2" w:rsidRPr="00D966E2" w:rsidRDefault="00D966E2" w:rsidP="00D966E2">
      <w:pPr>
        <w:spacing w:before="120" w:after="120" w:line="360" w:lineRule="auto"/>
        <w:ind w:left="1416" w:hanging="566"/>
        <w:rPr>
          <w:szCs w:val="24"/>
          <w:lang w:eastAsia="en-US"/>
        </w:rPr>
      </w:pPr>
      <w:r w:rsidRPr="00D966E2">
        <w:rPr>
          <w:szCs w:val="24"/>
          <w:lang w:eastAsia="en-US"/>
        </w:rPr>
        <w:t>ε)</w:t>
      </w:r>
      <w:r w:rsidRPr="00D966E2">
        <w:rPr>
          <w:szCs w:val="24"/>
          <w:lang w:eastAsia="en-US"/>
        </w:rPr>
        <w:tab/>
        <w:t>οι άδειες που εκδίδονται για οποιαδήποτε κατηγορία ισχύουν για οχήματα της κατηγορίας ΑΜ. Ωστόσο, για άδειες οδήγησης που εκδίδονται στην επικράτεια ενός κράτους μέλους, το εν λόγω κράτος μέλος δύναται να περιορίζει τις ισοδυναμίες της κατηγορίας ΑΜ στις κατηγορίες Α1, Α2 και Α, στην περίπτωση που το εν λόγω κράτος μέλος επιβάλλει ως όρο για την απόκτηση της κατηγορίας ΑΜ πρακτική εξέταση·</w:t>
      </w:r>
    </w:p>
    <w:p w:rsidR="00D966E2" w:rsidRPr="00D966E2" w:rsidRDefault="00D966E2" w:rsidP="00D966E2">
      <w:pPr>
        <w:spacing w:before="120" w:after="120" w:line="360" w:lineRule="auto"/>
        <w:ind w:left="1416" w:hanging="566"/>
        <w:rPr>
          <w:szCs w:val="24"/>
          <w:lang w:eastAsia="en-US"/>
        </w:rPr>
      </w:pPr>
      <w:proofErr w:type="spellStart"/>
      <w:r w:rsidRPr="00D966E2">
        <w:rPr>
          <w:szCs w:val="24"/>
          <w:lang w:eastAsia="en-US"/>
        </w:rPr>
        <w:t>στ</w:t>
      </w:r>
      <w:proofErr w:type="spellEnd"/>
      <w:r w:rsidRPr="00D966E2">
        <w:rPr>
          <w:szCs w:val="24"/>
          <w:lang w:eastAsia="en-US"/>
        </w:rPr>
        <w:t>)</w:t>
      </w:r>
      <w:r w:rsidRPr="00D966E2">
        <w:rPr>
          <w:szCs w:val="24"/>
          <w:lang w:eastAsia="en-US"/>
        </w:rPr>
        <w:tab/>
        <w:t>οι άδειες που εκδίδονται για την κατηγορία Α2 ισχύουν και για την κατηγορία Α1·</w:t>
      </w:r>
    </w:p>
    <w:p w:rsidR="007B0A6B" w:rsidRDefault="007B0A6B">
      <w:pPr>
        <w:widowControl/>
        <w:rPr>
          <w:szCs w:val="24"/>
          <w:lang w:eastAsia="en-US"/>
        </w:rPr>
      </w:pPr>
      <w:r>
        <w:rPr>
          <w:szCs w:val="24"/>
          <w:lang w:eastAsia="en-US"/>
        </w:rPr>
        <w:br w:type="page"/>
      </w:r>
    </w:p>
    <w:p w:rsidR="00D966E2" w:rsidRPr="00D966E2" w:rsidRDefault="00D966E2" w:rsidP="00D966E2">
      <w:pPr>
        <w:spacing w:before="120" w:after="120" w:line="360" w:lineRule="auto"/>
        <w:ind w:left="1416" w:hanging="566"/>
        <w:rPr>
          <w:szCs w:val="24"/>
          <w:lang w:eastAsia="en-US"/>
        </w:rPr>
      </w:pPr>
      <w:r w:rsidRPr="00D966E2">
        <w:rPr>
          <w:szCs w:val="24"/>
          <w:lang w:eastAsia="en-US"/>
        </w:rPr>
        <w:lastRenderedPageBreak/>
        <w:t>ζ)</w:t>
      </w:r>
      <w:r w:rsidRPr="00D966E2">
        <w:rPr>
          <w:szCs w:val="24"/>
          <w:lang w:eastAsia="en-US"/>
        </w:rPr>
        <w:tab/>
        <w:t xml:space="preserve">οι άδειες που εκδίδονται για τις κατηγορίες Α, Β, </w:t>
      </w:r>
      <w:r w:rsidRPr="00D966E2">
        <w:rPr>
          <w:szCs w:val="24"/>
          <w:lang w:val="en-GB" w:eastAsia="en-US"/>
        </w:rPr>
        <w:t>C</w:t>
      </w:r>
      <w:r w:rsidRPr="00D966E2">
        <w:rPr>
          <w:szCs w:val="24"/>
          <w:lang w:eastAsia="en-US"/>
        </w:rPr>
        <w:t xml:space="preserve"> ή </w:t>
      </w:r>
      <w:r w:rsidRPr="00D966E2">
        <w:rPr>
          <w:szCs w:val="24"/>
          <w:lang w:val="en-GB" w:eastAsia="en-US"/>
        </w:rPr>
        <w:t>D</w:t>
      </w:r>
      <w:r w:rsidRPr="00D966E2">
        <w:rPr>
          <w:szCs w:val="24"/>
          <w:lang w:eastAsia="en-US"/>
        </w:rPr>
        <w:t xml:space="preserve"> ισχύουν για τις κατηγορίες Α1, Α2, Β1, </w:t>
      </w:r>
      <w:r w:rsidRPr="00D966E2">
        <w:rPr>
          <w:szCs w:val="24"/>
          <w:lang w:val="en-GB" w:eastAsia="en-US"/>
        </w:rPr>
        <w:t>C</w:t>
      </w:r>
      <w:r w:rsidRPr="00D966E2">
        <w:rPr>
          <w:szCs w:val="24"/>
          <w:lang w:eastAsia="en-US"/>
        </w:rPr>
        <w:t xml:space="preserve">1 ή </w:t>
      </w:r>
      <w:r w:rsidRPr="00D966E2">
        <w:rPr>
          <w:szCs w:val="24"/>
          <w:lang w:val="en-GB" w:eastAsia="en-US"/>
        </w:rPr>
        <w:t>D</w:t>
      </w:r>
      <w:r w:rsidRPr="00D966E2">
        <w:rPr>
          <w:szCs w:val="24"/>
          <w:lang w:eastAsia="en-US"/>
        </w:rPr>
        <w:t>1 αντίστοιχα·</w:t>
      </w:r>
    </w:p>
    <w:p w:rsidR="00D966E2" w:rsidRPr="00A66670" w:rsidRDefault="00D966E2" w:rsidP="00D966E2">
      <w:pPr>
        <w:spacing w:before="120" w:after="120" w:line="360" w:lineRule="auto"/>
        <w:ind w:left="1416" w:hanging="566"/>
        <w:rPr>
          <w:b/>
          <w:szCs w:val="24"/>
          <w:lang w:eastAsia="en-US"/>
        </w:rPr>
      </w:pPr>
      <w:r w:rsidRPr="00D966E2">
        <w:rPr>
          <w:szCs w:val="24"/>
          <w:lang w:eastAsia="en-US"/>
        </w:rPr>
        <w:t>η)</w:t>
      </w:r>
      <w:r w:rsidRPr="00D966E2">
        <w:rPr>
          <w:szCs w:val="24"/>
          <w:lang w:eastAsia="en-US"/>
        </w:rPr>
        <w:tab/>
        <w:t xml:space="preserve">δύο έτη μετά την πρώτη έκδοση άδειας οδήγησης, η οποία χορηγήθηκε για την κατηγορία Β, ισχύει για την οδήγηση οχημάτων με εναλλακτικά καύσιμα </w:t>
      </w:r>
      <w:r w:rsidRPr="00D966E2">
        <w:rPr>
          <w:strike/>
          <w:szCs w:val="24"/>
          <w:lang w:eastAsia="en-US"/>
        </w:rPr>
        <w:t>που αναφέρονται</w:t>
      </w:r>
      <w:r w:rsidR="001617AA">
        <w:rPr>
          <w:strike/>
          <w:szCs w:val="24"/>
          <w:lang w:eastAsia="en-US"/>
        </w:rPr>
        <w:t xml:space="preserve"> </w:t>
      </w:r>
      <w:r w:rsidRPr="00D966E2">
        <w:rPr>
          <w:b/>
          <w:i/>
          <w:szCs w:val="24"/>
          <w:lang w:eastAsia="en-US"/>
        </w:rPr>
        <w:t>όπως ορίζονται</w:t>
      </w:r>
      <w:r w:rsidRPr="00D966E2">
        <w:rPr>
          <w:szCs w:val="24"/>
          <w:lang w:eastAsia="en-US"/>
        </w:rPr>
        <w:t xml:space="preserve"> στο άρθρο 2 </w:t>
      </w:r>
      <w:r w:rsidRPr="00D966E2">
        <w:rPr>
          <w:b/>
          <w:i/>
          <w:szCs w:val="24"/>
          <w:lang w:eastAsia="en-US"/>
        </w:rPr>
        <w:t>σημείο [11γ] της παρούσας</w:t>
      </w:r>
      <w:r w:rsidR="007B0A6B">
        <w:rPr>
          <w:b/>
          <w:i/>
          <w:szCs w:val="24"/>
          <w:lang w:eastAsia="en-US"/>
        </w:rPr>
        <w:t xml:space="preserve"> </w:t>
      </w:r>
      <w:r w:rsidRPr="00D966E2">
        <w:rPr>
          <w:strike/>
          <w:szCs w:val="24"/>
          <w:lang w:eastAsia="en-US"/>
        </w:rPr>
        <w:t>της</w:t>
      </w:r>
      <w:r w:rsidRPr="00D966E2">
        <w:rPr>
          <w:szCs w:val="24"/>
          <w:lang w:eastAsia="en-US"/>
        </w:rPr>
        <w:t xml:space="preserve"> οδηγίας </w:t>
      </w:r>
      <w:r w:rsidRPr="00D966E2">
        <w:rPr>
          <w:strike/>
          <w:szCs w:val="24"/>
          <w:lang w:eastAsia="en-US"/>
        </w:rPr>
        <w:t>96/53/ΕΚ του Συμβουλίου</w:t>
      </w:r>
      <w:r w:rsidRPr="007B0A6B">
        <w:rPr>
          <w:strike/>
          <w:szCs w:val="24"/>
          <w:vertAlign w:val="superscript"/>
          <w:lang w:val="en-GB" w:eastAsia="en-US"/>
        </w:rPr>
        <w:footnoteReference w:id="18"/>
      </w:r>
      <w:r w:rsidR="007B0A6B">
        <w:rPr>
          <w:strike/>
          <w:szCs w:val="24"/>
          <w:lang w:eastAsia="en-US"/>
        </w:rPr>
        <w:t xml:space="preserve"> </w:t>
      </w:r>
      <w:r w:rsidRPr="00D966E2">
        <w:rPr>
          <w:b/>
          <w:i/>
          <w:szCs w:val="24"/>
          <w:lang w:eastAsia="en-US"/>
        </w:rPr>
        <w:t xml:space="preserve">για τις κατηγορίες </w:t>
      </w:r>
      <w:r w:rsidRPr="00D966E2">
        <w:rPr>
          <w:b/>
          <w:i/>
          <w:szCs w:val="24"/>
          <w:lang w:val="en-GB" w:eastAsia="en-US"/>
        </w:rPr>
        <w:t>M</w:t>
      </w:r>
      <w:r w:rsidRPr="00D966E2">
        <w:rPr>
          <w:b/>
          <w:i/>
          <w:szCs w:val="24"/>
          <w:lang w:eastAsia="en-US"/>
        </w:rPr>
        <w:t xml:space="preserve"> και </w:t>
      </w:r>
      <w:r w:rsidRPr="00D966E2">
        <w:rPr>
          <w:b/>
          <w:i/>
          <w:szCs w:val="24"/>
          <w:lang w:val="en-GB" w:eastAsia="en-US"/>
        </w:rPr>
        <w:t>N</w:t>
      </w:r>
      <w:r w:rsidRPr="00D966E2">
        <w:rPr>
          <w:b/>
          <w:i/>
          <w:szCs w:val="24"/>
          <w:lang w:eastAsia="en-US"/>
        </w:rPr>
        <w:t xml:space="preserve"> που θεσπίστηκαν με τον κανονισμό (ΕΕ) 2018/858</w:t>
      </w:r>
      <w:r w:rsidR="007B0A6B">
        <w:rPr>
          <w:b/>
          <w:i/>
          <w:szCs w:val="24"/>
          <w:lang w:eastAsia="en-US"/>
        </w:rPr>
        <w:t xml:space="preserve"> </w:t>
      </w:r>
      <w:r w:rsidR="007B0A6B" w:rsidRPr="00D92AD9">
        <w:rPr>
          <w:b/>
          <w:i/>
          <w:szCs w:val="24"/>
        </w:rPr>
        <w:t>του Ευρωπαϊκού Κοινοβουλίου και</w:t>
      </w:r>
      <w:r w:rsidR="007B0A6B" w:rsidRPr="00D92AD9">
        <w:rPr>
          <w:szCs w:val="24"/>
        </w:rPr>
        <w:t xml:space="preserve"> </w:t>
      </w:r>
      <w:r w:rsidR="007B0A6B" w:rsidRPr="007B0A6B">
        <w:rPr>
          <w:b/>
          <w:i/>
          <w:szCs w:val="24"/>
        </w:rPr>
        <w:t>του Συμβουλίου</w:t>
      </w:r>
      <w:r w:rsidR="007B0A6B" w:rsidRPr="007B0A6B">
        <w:rPr>
          <w:szCs w:val="24"/>
          <w:vertAlign w:val="superscript"/>
          <w:lang w:val="en-GB" w:eastAsia="en-US"/>
        </w:rPr>
        <w:footnoteReference w:id="19"/>
      </w:r>
      <w:r w:rsidRPr="00D966E2">
        <w:rPr>
          <w:b/>
          <w:i/>
          <w:szCs w:val="24"/>
          <w:lang w:eastAsia="en-US"/>
        </w:rPr>
        <w:t>, τα οποία προορίζονται για χρήση σε δημόσιους δρόμους, συμπεριλαμβανομένων όσων έχουν σχεδιαστεί και κατασκευαστεί σε ένα ή περισσότερα στάδια</w:t>
      </w:r>
      <w:r w:rsidRPr="00D966E2">
        <w:rPr>
          <w:szCs w:val="24"/>
          <w:lang w:eastAsia="en-US"/>
        </w:rPr>
        <w:t xml:space="preserve"> με μέγιστη επιτρεπόμενη μάζα άνω των 3 500 </w:t>
      </w:r>
      <w:r w:rsidRPr="00D966E2">
        <w:rPr>
          <w:szCs w:val="24"/>
          <w:lang w:val="en-GB" w:eastAsia="en-US"/>
        </w:rPr>
        <w:t>kg</w:t>
      </w:r>
      <w:r w:rsidRPr="00D966E2">
        <w:rPr>
          <w:szCs w:val="24"/>
          <w:lang w:eastAsia="en-US"/>
        </w:rPr>
        <w:t xml:space="preserve"> αλλά όχι άνω των 4 250 </w:t>
      </w:r>
      <w:r w:rsidRPr="00D966E2">
        <w:rPr>
          <w:szCs w:val="24"/>
          <w:lang w:val="en-GB" w:eastAsia="en-US"/>
        </w:rPr>
        <w:t>kg</w:t>
      </w:r>
      <w:r w:rsidRPr="00D966E2">
        <w:rPr>
          <w:szCs w:val="24"/>
          <w:lang w:eastAsia="en-US"/>
        </w:rPr>
        <w:t xml:space="preserve"> χωρίς ρυμουλκούμενο</w:t>
      </w:r>
      <w:r w:rsidRPr="00D966E2">
        <w:rPr>
          <w:b/>
          <w:i/>
          <w:szCs w:val="24"/>
          <w:lang w:eastAsia="en-US"/>
        </w:rPr>
        <w:t xml:space="preserve"> και για τη μεταφορά επιβατών με μέγιστη χωρητικότητα οκτώ θέσεων, εξαιρουμένου του οδηγού</w:t>
      </w:r>
      <w:r w:rsidRPr="00D966E2">
        <w:rPr>
          <w:szCs w:val="24"/>
          <w:lang w:eastAsia="en-US"/>
        </w:rPr>
        <w:t>.</w:t>
      </w:r>
      <w:r w:rsidRPr="00D966E2">
        <w:rPr>
          <w:b/>
          <w:i/>
          <w:szCs w:val="24"/>
          <w:lang w:eastAsia="en-US"/>
        </w:rPr>
        <w:t xml:space="preserve"> Τα οχήματα αυτά μπορούν να συνδυάζονται με ρυμουλκούμενο ή ημιρυμουλκούμενο με μέγιστη επιτρεπόμενη μάζα που δεν υπερβαίνει τα 5</w:t>
      </w:r>
      <w:r w:rsidR="007B0A6B">
        <w:rPr>
          <w:b/>
          <w:i/>
          <w:szCs w:val="24"/>
          <w:lang w:eastAsia="en-US"/>
        </w:rPr>
        <w:t> </w:t>
      </w:r>
      <w:r w:rsidRPr="00D966E2">
        <w:rPr>
          <w:b/>
          <w:i/>
          <w:szCs w:val="24"/>
          <w:lang w:eastAsia="en-US"/>
        </w:rPr>
        <w:t xml:space="preserve">000 </w:t>
      </w:r>
      <w:r w:rsidRPr="00D966E2">
        <w:rPr>
          <w:b/>
          <w:i/>
          <w:szCs w:val="24"/>
          <w:lang w:val="en-GB" w:eastAsia="en-US"/>
        </w:rPr>
        <w:t>kg</w:t>
      </w:r>
      <w:r w:rsidRPr="00D966E2">
        <w:rPr>
          <w:b/>
          <w:i/>
          <w:szCs w:val="24"/>
          <w:lang w:eastAsia="en-US"/>
        </w:rPr>
        <w:t xml:space="preserve"> για τον συνδυασμό αυτόν·</w:t>
      </w:r>
      <w:r w:rsidR="00A66670">
        <w:rPr>
          <w:b/>
          <w:szCs w:val="24"/>
          <w:lang w:eastAsia="en-US"/>
        </w:rPr>
        <w:t xml:space="preserve"> [Τροπολογία 82]</w:t>
      </w:r>
    </w:p>
    <w:p w:rsidR="007B0A6B" w:rsidRDefault="007B0A6B">
      <w:pPr>
        <w:widowControl/>
        <w:rPr>
          <w:b/>
          <w:i/>
          <w:szCs w:val="24"/>
          <w:lang w:eastAsia="en-US"/>
        </w:rPr>
      </w:pPr>
      <w:r>
        <w:rPr>
          <w:b/>
          <w:i/>
          <w:szCs w:val="24"/>
          <w:lang w:eastAsia="en-US"/>
        </w:rPr>
        <w:br w:type="page"/>
      </w:r>
    </w:p>
    <w:p w:rsidR="00D966E2" w:rsidRPr="00D966E2" w:rsidRDefault="00A66670" w:rsidP="00D966E2">
      <w:pPr>
        <w:spacing w:before="120" w:after="120" w:line="360" w:lineRule="auto"/>
        <w:ind w:left="1416" w:hanging="566"/>
        <w:rPr>
          <w:szCs w:val="24"/>
          <w:lang w:eastAsia="en-US"/>
        </w:rPr>
      </w:pPr>
      <w:proofErr w:type="spellStart"/>
      <w:r>
        <w:rPr>
          <w:b/>
          <w:i/>
          <w:szCs w:val="24"/>
          <w:lang w:eastAsia="en-US"/>
        </w:rPr>
        <w:lastRenderedPageBreak/>
        <w:t>η</w:t>
      </w:r>
      <w:r w:rsidR="00D966E2" w:rsidRPr="00D966E2">
        <w:rPr>
          <w:b/>
          <w:i/>
          <w:szCs w:val="24"/>
          <w:lang w:eastAsia="en-US"/>
        </w:rPr>
        <w:t>α</w:t>
      </w:r>
      <w:proofErr w:type="spellEnd"/>
      <w:r w:rsidR="00D966E2" w:rsidRPr="00D966E2">
        <w:rPr>
          <w:b/>
          <w:i/>
          <w:szCs w:val="24"/>
          <w:lang w:eastAsia="en-US"/>
        </w:rPr>
        <w:t>)</w:t>
      </w:r>
      <w:r w:rsidR="00D966E2" w:rsidRPr="00D966E2">
        <w:rPr>
          <w:szCs w:val="24"/>
          <w:lang w:eastAsia="en-US"/>
        </w:rPr>
        <w:tab/>
      </w:r>
      <w:r w:rsidR="00D966E2" w:rsidRPr="00D966E2">
        <w:rPr>
          <w:b/>
          <w:i/>
          <w:szCs w:val="24"/>
          <w:lang w:eastAsia="en-US"/>
        </w:rPr>
        <w:t xml:space="preserve">δύο έτη μετά την πρώτη έκδοση άδειας οδήγησης, η οποία χορηγήθηκε για την κατηγορία Β, ισχύει για την οδήγηση ασθενοφόρων όπως ορίζονται στο άρθρο 2 </w:t>
      </w:r>
      <w:r w:rsidR="007B0A6B">
        <w:rPr>
          <w:b/>
          <w:i/>
          <w:szCs w:val="24"/>
          <w:lang w:eastAsia="en-US"/>
        </w:rPr>
        <w:t xml:space="preserve">παράγραφος </w:t>
      </w:r>
      <w:r w:rsidR="00D966E2" w:rsidRPr="00D966E2">
        <w:rPr>
          <w:b/>
          <w:i/>
          <w:szCs w:val="24"/>
          <w:lang w:eastAsia="en-US"/>
        </w:rPr>
        <w:t xml:space="preserve">11α και άλλων οχημάτων ειδικού σκοπού, καθώς και μηχανοκίνητων τροχόσπιτων όπως ορίζονται στο άρθρο 2 </w:t>
      </w:r>
      <w:r w:rsidR="007B0A6B">
        <w:rPr>
          <w:b/>
          <w:i/>
          <w:szCs w:val="24"/>
          <w:lang w:eastAsia="en-US"/>
        </w:rPr>
        <w:t xml:space="preserve">παράγραφος </w:t>
      </w:r>
      <w:r w:rsidR="00D966E2" w:rsidRPr="00D966E2">
        <w:rPr>
          <w:b/>
          <w:i/>
          <w:szCs w:val="24"/>
          <w:lang w:eastAsia="en-US"/>
        </w:rPr>
        <w:t xml:space="preserve">11β της παρούσας οδηγίας, έως 4 250 </w:t>
      </w:r>
      <w:r w:rsidR="00D966E2" w:rsidRPr="00D966E2">
        <w:rPr>
          <w:b/>
          <w:i/>
          <w:szCs w:val="24"/>
          <w:lang w:val="en-GB" w:eastAsia="en-US"/>
        </w:rPr>
        <w:t>kg</w:t>
      </w:r>
      <w:r w:rsidR="00D966E2" w:rsidRPr="00D966E2">
        <w:rPr>
          <w:b/>
          <w:i/>
          <w:szCs w:val="24"/>
          <w:lang w:eastAsia="en-US"/>
        </w:rPr>
        <w:t>.</w:t>
      </w:r>
    </w:p>
    <w:p w:rsidR="00D966E2" w:rsidRPr="00D966E2" w:rsidRDefault="00D966E2" w:rsidP="00D966E2">
      <w:pPr>
        <w:spacing w:before="120" w:after="120" w:line="360" w:lineRule="auto"/>
        <w:ind w:left="1416"/>
        <w:rPr>
          <w:szCs w:val="24"/>
          <w:lang w:eastAsia="en-US"/>
        </w:rPr>
      </w:pPr>
      <w:r w:rsidRPr="00D966E2">
        <w:rPr>
          <w:b/>
          <w:i/>
          <w:szCs w:val="24"/>
          <w:lang w:eastAsia="en-US"/>
        </w:rPr>
        <w:t>Στις περιοδικές εκθέσεις προς το Ευρωπαϊκό Κοινοβούλιο και το Συμβούλιο που αναφέρονται στο άρθρο 20 της παρούσας οδηγίας, η Επιτροπή επανεξετάζει τον αντίκτυπο των τεχνολογικών εξελίξεων στον τομέα του ιατρικού εξοπλισμού έκτακτης ανάγκης και/ή της χρήσης εναλλακτικών καυσίμων στη συνολική μάζα των ασθενοφόρων. Ανατίθεται στην Επιτροπή η εξουσία να εκδίδει κατ’ εξουσιοδότηση πράξεις σύμφωνα με το άρθρο 21 της παρούσας οδηγίας για την τροποποίηση της παρούσας οδηγίας με την επικαιροποίηση του μέγιστου βάρους των ασθενοφόρων βασιζόμενη στα συμπεράσματα των εν λόγω περιοδικών εκθέσεων.</w:t>
      </w:r>
    </w:p>
    <w:p w:rsidR="00D966E2" w:rsidRPr="00A66670" w:rsidRDefault="00D966E2" w:rsidP="00D966E2">
      <w:pPr>
        <w:spacing w:before="120" w:after="120" w:line="360" w:lineRule="auto"/>
        <w:ind w:left="1416"/>
        <w:rPr>
          <w:b/>
          <w:szCs w:val="24"/>
          <w:lang w:eastAsia="en-US"/>
        </w:rPr>
      </w:pPr>
      <w:r w:rsidRPr="00D966E2">
        <w:rPr>
          <w:b/>
          <w:i/>
          <w:szCs w:val="24"/>
          <w:lang w:eastAsia="en-US"/>
        </w:rPr>
        <w:t>Ανατίθεται στην Επιτροπή η εξουσία να εκδίδει κατ’ εξουσιοδότηση πράξεις, σύμφωνα με το άρθρο 21, για την τροποποίηση της παρούσας οδηγίας με την επικαιροποίηση του μέγιστου βάρους των οχημάτων που αναφέρονται στο πρώτο εδάφιο του παρόντος στοιχείου, προκειμένου να λαμβάνονται υπόψη οι επιπτώσεις των τεχνικών εξελίξεων και η ανάπτυξη εναλλακτικών καυσίμων για ασθενοφόρα·</w:t>
      </w:r>
      <w:r w:rsidR="00A66670">
        <w:rPr>
          <w:b/>
          <w:szCs w:val="24"/>
          <w:lang w:eastAsia="en-US"/>
        </w:rPr>
        <w:t xml:space="preserve"> [Τροπολογία 83]</w:t>
      </w:r>
    </w:p>
    <w:p w:rsidR="007B0A6B" w:rsidRDefault="007B0A6B">
      <w:pPr>
        <w:widowControl/>
        <w:rPr>
          <w:b/>
          <w:i/>
          <w:szCs w:val="24"/>
          <w:lang w:eastAsia="en-US"/>
        </w:rPr>
      </w:pPr>
      <w:r>
        <w:rPr>
          <w:b/>
          <w:i/>
          <w:szCs w:val="24"/>
          <w:lang w:eastAsia="en-US"/>
        </w:rPr>
        <w:br w:type="page"/>
      </w:r>
    </w:p>
    <w:p w:rsidR="00D966E2" w:rsidRPr="00A66670" w:rsidRDefault="00D966E2" w:rsidP="00D966E2">
      <w:pPr>
        <w:spacing w:before="120" w:after="120" w:line="360" w:lineRule="auto"/>
        <w:ind w:left="1416" w:hanging="566"/>
        <w:rPr>
          <w:b/>
          <w:szCs w:val="24"/>
          <w:lang w:eastAsia="en-US"/>
        </w:rPr>
      </w:pPr>
      <w:proofErr w:type="spellStart"/>
      <w:r w:rsidRPr="00D966E2">
        <w:rPr>
          <w:b/>
          <w:i/>
          <w:szCs w:val="24"/>
          <w:lang w:eastAsia="en-US"/>
        </w:rPr>
        <w:lastRenderedPageBreak/>
        <w:t>ηβ</w:t>
      </w:r>
      <w:proofErr w:type="spellEnd"/>
      <w:r w:rsidRPr="00D966E2">
        <w:rPr>
          <w:b/>
          <w:i/>
          <w:szCs w:val="24"/>
          <w:lang w:eastAsia="en-US"/>
        </w:rPr>
        <w:t>)</w:t>
      </w:r>
      <w:r w:rsidRPr="00D966E2">
        <w:rPr>
          <w:szCs w:val="24"/>
          <w:lang w:eastAsia="en-US"/>
        </w:rPr>
        <w:tab/>
      </w:r>
      <w:r w:rsidRPr="00D966E2">
        <w:rPr>
          <w:b/>
          <w:i/>
          <w:szCs w:val="24"/>
          <w:lang w:eastAsia="en-US"/>
        </w:rPr>
        <w:t xml:space="preserve">δύο έτη μετά την πρώτη έκδοση άδειας οδήγησης, η οποία χορηγήθηκε για την κατηγορία ΒΕ, επιτρέπει την οδήγηση οχημάτων με εναλλακτικά καύσιμα όπως ορίζονται στο άρθρο 2 σημείο 11γ της παρούσας οδηγίας για τις κατηγορίες Μ και Ν που θεσπίστηκαν με τον κανονισμό (ΕΕ) 2018/858, τα οποία προορίζονται για χρήση σε δημόσιους δρόμους, συμπεριλαμβανομένων όσων έχουν σχεδιαστεί και κατασκευαστεί σε ένα ή περισσότερα στάδια, με μέγιστη επιτρεπόμενη μάζα άνω των 3 500 </w:t>
      </w:r>
      <w:r w:rsidRPr="00D966E2">
        <w:rPr>
          <w:b/>
          <w:i/>
          <w:szCs w:val="24"/>
          <w:lang w:val="en-GB" w:eastAsia="en-US"/>
        </w:rPr>
        <w:t>kg</w:t>
      </w:r>
      <w:r w:rsidRPr="00D966E2">
        <w:rPr>
          <w:b/>
          <w:i/>
          <w:szCs w:val="24"/>
          <w:lang w:eastAsia="en-US"/>
        </w:rPr>
        <w:t xml:space="preserve"> αλλά όχι άνω των 4 250 </w:t>
      </w:r>
      <w:r w:rsidRPr="00D966E2">
        <w:rPr>
          <w:b/>
          <w:i/>
          <w:szCs w:val="24"/>
          <w:lang w:val="en-GB" w:eastAsia="en-US"/>
        </w:rPr>
        <w:t>kg</w:t>
      </w:r>
      <w:r w:rsidRPr="00D966E2">
        <w:rPr>
          <w:b/>
          <w:i/>
          <w:szCs w:val="24"/>
          <w:lang w:eastAsia="en-US"/>
        </w:rPr>
        <w:t xml:space="preserve"> χωρίς ρυμουλκούμενο. Τα εν λόγω οχήματα μπορούν να συνδυάζονται με ρυμουλκούμενο ή ημιρυμουλκούμενο εάν η μέγιστη επιτρεπόμενη μάζα του </w:t>
      </w:r>
      <w:r w:rsidR="007B0A6B" w:rsidRPr="00D966E2">
        <w:rPr>
          <w:b/>
          <w:i/>
          <w:szCs w:val="24"/>
          <w:lang w:eastAsia="en-US"/>
        </w:rPr>
        <w:t>ρυμουλκού μενού</w:t>
      </w:r>
      <w:r w:rsidRPr="00D966E2">
        <w:rPr>
          <w:b/>
          <w:i/>
          <w:szCs w:val="24"/>
          <w:lang w:eastAsia="en-US"/>
        </w:rPr>
        <w:t xml:space="preserve"> ή του ημιρυμουλκούμενου δεν υπερβαίνει τα 3 500 </w:t>
      </w:r>
      <w:r w:rsidRPr="00D966E2">
        <w:rPr>
          <w:b/>
          <w:i/>
          <w:szCs w:val="24"/>
          <w:lang w:val="en-GB" w:eastAsia="en-US"/>
        </w:rPr>
        <w:t>kg</w:t>
      </w:r>
      <w:r w:rsidRPr="00D966E2">
        <w:rPr>
          <w:b/>
          <w:i/>
          <w:szCs w:val="24"/>
          <w:lang w:eastAsia="en-US"/>
        </w:rPr>
        <w:t>·</w:t>
      </w:r>
      <w:r w:rsidR="00A66670">
        <w:rPr>
          <w:b/>
          <w:szCs w:val="24"/>
          <w:lang w:eastAsia="en-US"/>
        </w:rPr>
        <w:t xml:space="preserve"> [Τροπολογία 84]</w:t>
      </w:r>
    </w:p>
    <w:p w:rsidR="00D966E2" w:rsidRPr="00A66670" w:rsidRDefault="00D966E2" w:rsidP="00D966E2">
      <w:pPr>
        <w:spacing w:before="120" w:after="120" w:line="360" w:lineRule="auto"/>
        <w:ind w:left="1416" w:hanging="566"/>
        <w:rPr>
          <w:b/>
          <w:szCs w:val="24"/>
          <w:lang w:eastAsia="en-US"/>
        </w:rPr>
      </w:pPr>
      <w:proofErr w:type="spellStart"/>
      <w:r w:rsidRPr="00D966E2">
        <w:rPr>
          <w:b/>
          <w:i/>
          <w:szCs w:val="24"/>
          <w:lang w:eastAsia="en-US"/>
        </w:rPr>
        <w:t>ηγ</w:t>
      </w:r>
      <w:proofErr w:type="spellEnd"/>
      <w:r w:rsidRPr="00D966E2">
        <w:rPr>
          <w:b/>
          <w:i/>
          <w:szCs w:val="24"/>
          <w:lang w:eastAsia="en-US"/>
        </w:rPr>
        <w:t>)</w:t>
      </w:r>
      <w:r w:rsidRPr="00D966E2">
        <w:rPr>
          <w:szCs w:val="24"/>
          <w:lang w:eastAsia="en-US"/>
        </w:rPr>
        <w:tab/>
      </w:r>
      <w:r w:rsidRPr="00D966E2">
        <w:rPr>
          <w:b/>
          <w:i/>
          <w:szCs w:val="24"/>
          <w:lang w:eastAsia="en-US"/>
        </w:rPr>
        <w:t xml:space="preserve">τρία έτη μετά την πρώτη έκδοση άδειας οδήγησης, η οποία χορηγήθηκε για την κατηγορία </w:t>
      </w:r>
      <w:r w:rsidRPr="00D966E2">
        <w:rPr>
          <w:b/>
          <w:i/>
          <w:szCs w:val="24"/>
          <w:lang w:val="en-GB" w:eastAsia="en-US"/>
        </w:rPr>
        <w:t>C</w:t>
      </w:r>
      <w:r w:rsidRPr="00D966E2">
        <w:rPr>
          <w:b/>
          <w:i/>
          <w:szCs w:val="24"/>
          <w:lang w:eastAsia="en-US"/>
        </w:rPr>
        <w:t xml:space="preserve">1, ισχύει για την οδήγηση οχημάτων με εναλλακτικά καύσιμα όπως ορίζονται στο άρθρο 2 </w:t>
      </w:r>
      <w:r w:rsidR="007B0A6B">
        <w:rPr>
          <w:b/>
          <w:i/>
          <w:szCs w:val="24"/>
          <w:lang w:eastAsia="en-US"/>
        </w:rPr>
        <w:t xml:space="preserve">παράγραφος </w:t>
      </w:r>
      <w:r w:rsidRPr="00D966E2">
        <w:rPr>
          <w:b/>
          <w:i/>
          <w:szCs w:val="24"/>
          <w:lang w:eastAsia="en-US"/>
        </w:rPr>
        <w:t xml:space="preserve">11γ της παρούσας οδηγίας, με μέγιστη επιτρεπόμενη μάζα άνω των 7 500 </w:t>
      </w:r>
      <w:r w:rsidRPr="00D966E2">
        <w:rPr>
          <w:b/>
          <w:i/>
          <w:szCs w:val="24"/>
          <w:lang w:val="en-GB" w:eastAsia="en-US"/>
        </w:rPr>
        <w:t>kg</w:t>
      </w:r>
      <w:r w:rsidRPr="00D966E2">
        <w:rPr>
          <w:b/>
          <w:i/>
          <w:szCs w:val="24"/>
          <w:lang w:eastAsia="en-US"/>
        </w:rPr>
        <w:t xml:space="preserve"> αλλά όχι άνω των 8 250 </w:t>
      </w:r>
      <w:r w:rsidRPr="00D966E2">
        <w:rPr>
          <w:b/>
          <w:i/>
          <w:szCs w:val="24"/>
          <w:lang w:val="en-GB" w:eastAsia="en-US"/>
        </w:rPr>
        <w:t>kg</w:t>
      </w:r>
      <w:r w:rsidRPr="00D966E2">
        <w:rPr>
          <w:b/>
          <w:i/>
          <w:szCs w:val="24"/>
          <w:lang w:eastAsia="en-US"/>
        </w:rPr>
        <w:t xml:space="preserve"> χωρίς ρυμουλκούμενο, τα οποία έχουν σχεδιαστεί και κατασκευαστεί για τη μεταφορά όχι περισσότερων από οκτώ επιβατών εξαιρουμένου του οδηγού. Τα οχήματα αυτά μπορούν να συνδυάζονται με ρυμουλκούμενο με μέγιστη επιτρεπόμενη μάζα που δεν υπερβαίνει τα 750 </w:t>
      </w:r>
      <w:r w:rsidRPr="00D966E2">
        <w:rPr>
          <w:b/>
          <w:i/>
          <w:szCs w:val="24"/>
          <w:lang w:val="en-GB" w:eastAsia="en-US"/>
        </w:rPr>
        <w:t>kg</w:t>
      </w:r>
      <w:r w:rsidRPr="00D966E2">
        <w:rPr>
          <w:b/>
          <w:i/>
          <w:szCs w:val="24"/>
          <w:lang w:eastAsia="en-US"/>
        </w:rPr>
        <w:t>·</w:t>
      </w:r>
      <w:r w:rsidR="00A66670">
        <w:rPr>
          <w:b/>
          <w:szCs w:val="24"/>
          <w:lang w:eastAsia="en-US"/>
        </w:rPr>
        <w:t xml:space="preserve"> [Τροπολογία 85]</w:t>
      </w:r>
    </w:p>
    <w:p w:rsidR="007B0A6B" w:rsidRDefault="007B0A6B">
      <w:pPr>
        <w:widowControl/>
        <w:rPr>
          <w:b/>
          <w:i/>
          <w:szCs w:val="24"/>
          <w:lang w:eastAsia="en-US"/>
        </w:rPr>
      </w:pPr>
      <w:r>
        <w:rPr>
          <w:b/>
          <w:i/>
          <w:szCs w:val="24"/>
          <w:lang w:eastAsia="en-US"/>
        </w:rPr>
        <w:br w:type="page"/>
      </w:r>
    </w:p>
    <w:p w:rsidR="00D966E2" w:rsidRPr="00A66670" w:rsidRDefault="00D966E2" w:rsidP="00D966E2">
      <w:pPr>
        <w:spacing w:before="120" w:after="120" w:line="360" w:lineRule="auto"/>
        <w:ind w:left="1416" w:hanging="566"/>
        <w:rPr>
          <w:b/>
          <w:szCs w:val="24"/>
          <w:lang w:eastAsia="en-US"/>
        </w:rPr>
      </w:pPr>
      <w:proofErr w:type="spellStart"/>
      <w:r w:rsidRPr="00D966E2">
        <w:rPr>
          <w:b/>
          <w:i/>
          <w:szCs w:val="24"/>
          <w:lang w:eastAsia="en-US"/>
        </w:rPr>
        <w:lastRenderedPageBreak/>
        <w:t>ηδ</w:t>
      </w:r>
      <w:proofErr w:type="spellEnd"/>
      <w:r w:rsidRPr="00D966E2">
        <w:rPr>
          <w:b/>
          <w:i/>
          <w:szCs w:val="24"/>
          <w:lang w:eastAsia="en-US"/>
        </w:rPr>
        <w:t>)</w:t>
      </w:r>
      <w:r w:rsidRPr="00D966E2">
        <w:rPr>
          <w:szCs w:val="24"/>
          <w:lang w:eastAsia="en-US"/>
        </w:rPr>
        <w:tab/>
      </w:r>
      <w:r w:rsidRPr="00D966E2">
        <w:rPr>
          <w:b/>
          <w:i/>
          <w:szCs w:val="24"/>
          <w:lang w:eastAsia="en-US"/>
        </w:rPr>
        <w:t xml:space="preserve">τρία έτη μετά την πρώτη έκδοση άδειας οδήγησης, η οποία χορηγήθηκε για την κατηγορία </w:t>
      </w:r>
      <w:r w:rsidRPr="00D966E2">
        <w:rPr>
          <w:b/>
          <w:i/>
          <w:szCs w:val="24"/>
          <w:lang w:val="en-GB" w:eastAsia="en-US"/>
        </w:rPr>
        <w:t>C</w:t>
      </w:r>
      <w:r w:rsidRPr="00D966E2">
        <w:rPr>
          <w:b/>
          <w:i/>
          <w:szCs w:val="24"/>
          <w:lang w:eastAsia="en-US"/>
        </w:rPr>
        <w:t>1</w:t>
      </w:r>
      <w:r w:rsidRPr="00D966E2">
        <w:rPr>
          <w:b/>
          <w:i/>
          <w:szCs w:val="24"/>
          <w:lang w:val="en-GB" w:eastAsia="en-US"/>
        </w:rPr>
        <w:t>E</w:t>
      </w:r>
      <w:r w:rsidRPr="00D966E2">
        <w:rPr>
          <w:b/>
          <w:i/>
          <w:szCs w:val="24"/>
          <w:lang w:eastAsia="en-US"/>
        </w:rPr>
        <w:t xml:space="preserve">, ισχύει για την οδήγηση των οχημάτων με εναλλακτικά καύσιμα που αναφέρονται στο άρθρο 9 παράγραφος 2 στοιχείο </w:t>
      </w:r>
      <w:proofErr w:type="spellStart"/>
      <w:r w:rsidRPr="00D966E2">
        <w:rPr>
          <w:b/>
          <w:i/>
          <w:szCs w:val="24"/>
          <w:lang w:eastAsia="en-US"/>
        </w:rPr>
        <w:t>ηγ</w:t>
      </w:r>
      <w:proofErr w:type="spellEnd"/>
      <w:r w:rsidRPr="00D966E2">
        <w:rPr>
          <w:b/>
          <w:i/>
          <w:szCs w:val="24"/>
          <w:lang w:eastAsia="en-US"/>
        </w:rPr>
        <w:t xml:space="preserve">) και για το </w:t>
      </w:r>
      <w:proofErr w:type="spellStart"/>
      <w:r w:rsidRPr="00D966E2">
        <w:rPr>
          <w:b/>
          <w:i/>
          <w:szCs w:val="24"/>
          <w:lang w:eastAsia="en-US"/>
        </w:rPr>
        <w:t>ρυμουλκούμενο</w:t>
      </w:r>
      <w:proofErr w:type="spellEnd"/>
      <w:r w:rsidRPr="00D966E2">
        <w:rPr>
          <w:b/>
          <w:i/>
          <w:szCs w:val="24"/>
          <w:lang w:eastAsia="en-US"/>
        </w:rPr>
        <w:t xml:space="preserve"> ή το </w:t>
      </w:r>
      <w:proofErr w:type="spellStart"/>
      <w:r w:rsidRPr="00D966E2">
        <w:rPr>
          <w:b/>
          <w:i/>
          <w:szCs w:val="24"/>
          <w:lang w:eastAsia="en-US"/>
        </w:rPr>
        <w:t>ημιρυμουλκούμενό</w:t>
      </w:r>
      <w:proofErr w:type="spellEnd"/>
      <w:r w:rsidRPr="00D966E2">
        <w:rPr>
          <w:b/>
          <w:i/>
          <w:szCs w:val="24"/>
          <w:lang w:eastAsia="en-US"/>
        </w:rPr>
        <w:t xml:space="preserve"> του με μέγιστη επιτρεπόμενη μάζα άνω των 750 </w:t>
      </w:r>
      <w:r w:rsidRPr="00D966E2">
        <w:rPr>
          <w:b/>
          <w:i/>
          <w:szCs w:val="24"/>
          <w:lang w:val="en-GB" w:eastAsia="en-US"/>
        </w:rPr>
        <w:t>kg</w:t>
      </w:r>
      <w:r w:rsidRPr="00D966E2">
        <w:rPr>
          <w:b/>
          <w:i/>
          <w:szCs w:val="24"/>
          <w:lang w:eastAsia="en-US"/>
        </w:rPr>
        <w:t xml:space="preserve"> υπό τον όρο ότι η επιτρεπόμενη μάζα δεν υπερβαίνει τα 12 750 </w:t>
      </w:r>
      <w:r w:rsidRPr="00D966E2">
        <w:rPr>
          <w:b/>
          <w:i/>
          <w:szCs w:val="24"/>
          <w:lang w:val="en-GB" w:eastAsia="en-US"/>
        </w:rPr>
        <w:t>kg</w:t>
      </w:r>
      <w:r w:rsidRPr="00D966E2">
        <w:rPr>
          <w:b/>
          <w:i/>
          <w:szCs w:val="24"/>
          <w:lang w:eastAsia="en-US"/>
        </w:rPr>
        <w:t xml:space="preserve"> για τον συνδυασμό·</w:t>
      </w:r>
      <w:r w:rsidR="00A66670">
        <w:rPr>
          <w:b/>
          <w:szCs w:val="24"/>
          <w:lang w:eastAsia="en-US"/>
        </w:rPr>
        <w:t xml:space="preserve"> [Τροπολογία 86]</w:t>
      </w:r>
    </w:p>
    <w:p w:rsidR="00D966E2" w:rsidRPr="00A66670" w:rsidRDefault="00D966E2" w:rsidP="00D966E2">
      <w:pPr>
        <w:spacing w:before="120" w:after="120" w:line="360" w:lineRule="auto"/>
        <w:ind w:left="1416" w:hanging="566"/>
        <w:rPr>
          <w:b/>
          <w:szCs w:val="24"/>
          <w:lang w:eastAsia="en-US"/>
        </w:rPr>
      </w:pPr>
      <w:proofErr w:type="spellStart"/>
      <w:r w:rsidRPr="00D966E2">
        <w:rPr>
          <w:b/>
          <w:i/>
          <w:szCs w:val="24"/>
          <w:lang w:eastAsia="en-US"/>
        </w:rPr>
        <w:t>ηε</w:t>
      </w:r>
      <w:proofErr w:type="spellEnd"/>
      <w:r w:rsidRPr="00D966E2">
        <w:rPr>
          <w:b/>
          <w:i/>
          <w:szCs w:val="24"/>
          <w:lang w:eastAsia="en-US"/>
        </w:rPr>
        <w:t>)</w:t>
      </w:r>
      <w:r w:rsidRPr="00D966E2">
        <w:rPr>
          <w:szCs w:val="24"/>
          <w:lang w:eastAsia="en-US"/>
        </w:rPr>
        <w:tab/>
      </w:r>
      <w:r w:rsidRPr="00D966E2">
        <w:rPr>
          <w:b/>
          <w:i/>
          <w:szCs w:val="24"/>
          <w:lang w:eastAsia="en-US"/>
        </w:rPr>
        <w:t xml:space="preserve">τρία έτη μετά την πρώτη έκδοση άδειας οδήγησης, η οποία χορηγήθηκε για την κατηγορία </w:t>
      </w:r>
      <w:r w:rsidRPr="00D966E2">
        <w:rPr>
          <w:b/>
          <w:i/>
          <w:szCs w:val="24"/>
          <w:lang w:val="en-GB" w:eastAsia="en-US"/>
        </w:rPr>
        <w:t>D</w:t>
      </w:r>
      <w:r w:rsidRPr="00D966E2">
        <w:rPr>
          <w:b/>
          <w:i/>
          <w:szCs w:val="24"/>
          <w:lang w:eastAsia="en-US"/>
        </w:rPr>
        <w:t>1, ισχύει για οχήματα που έχουν σχεδιαστεί και κατασκευαστεί για τη μεταφορά όχι περισσότερων από 22 επιβατών, εξαιρουμένου του οδηγού, και με μέγιστο μήκος που δεν υπερβαίνει τα 8 μέτρα.</w:t>
      </w:r>
      <w:r w:rsidR="00A66670">
        <w:rPr>
          <w:b/>
          <w:szCs w:val="24"/>
          <w:lang w:eastAsia="en-US"/>
        </w:rPr>
        <w:t xml:space="preserve"> [Τροπολογία 88]</w:t>
      </w:r>
    </w:p>
    <w:p w:rsidR="00D966E2" w:rsidRPr="00A66670" w:rsidRDefault="00D966E2" w:rsidP="00D966E2">
      <w:pPr>
        <w:spacing w:before="120" w:after="120" w:line="360" w:lineRule="auto"/>
        <w:ind w:left="850"/>
        <w:rPr>
          <w:b/>
          <w:szCs w:val="24"/>
          <w:lang w:eastAsia="en-US"/>
        </w:rPr>
      </w:pPr>
      <w:r w:rsidRPr="00D966E2">
        <w:rPr>
          <w:b/>
          <w:i/>
          <w:szCs w:val="24"/>
          <w:lang w:eastAsia="en-US"/>
        </w:rPr>
        <w:t xml:space="preserve">Στη δεύτερη έκθεση εφαρμογής που υποβάλλει στο Ευρωπαϊκό Κοινοβούλιο και στο Συμβούλιο όπως αναφέρεται στο άρθρο 20 της παρούσας οδηγίας, η Επιτροπή αξιολογεί τον αντίκτυπο της ανάπτυξης και εγκατάστασης οχημάτων με εναλλακτικά καύσιμα και/ή της εφαρμογής των [στοιχείων η) έως </w:t>
      </w:r>
      <w:proofErr w:type="spellStart"/>
      <w:r w:rsidRPr="00D966E2">
        <w:rPr>
          <w:b/>
          <w:i/>
          <w:szCs w:val="24"/>
          <w:lang w:eastAsia="en-US"/>
        </w:rPr>
        <w:t>ηδ</w:t>
      </w:r>
      <w:proofErr w:type="spellEnd"/>
      <w:r w:rsidRPr="00D966E2">
        <w:rPr>
          <w:b/>
          <w:i/>
          <w:szCs w:val="24"/>
          <w:lang w:eastAsia="en-US"/>
        </w:rPr>
        <w:t>) του παρόντος άρθρου] στην οδική ασφάλεια. Ανατίθεται στην Επιτροπή η εξουσία να εκδίδει κατ’ εξουσιοδότηση πράξεις σύμφωνα με το άρθρο 21 για την τροποποίηση της παρούσας οδηγίας με την επικαιροποίηση των ορίων μάζας των οχημάτων με εναλλακτικά καύσιμα.</w:t>
      </w:r>
      <w:r w:rsidR="00A66670">
        <w:rPr>
          <w:b/>
          <w:szCs w:val="24"/>
          <w:lang w:eastAsia="en-US"/>
        </w:rPr>
        <w:t xml:space="preserve"> [Τροπολογία 89]</w:t>
      </w:r>
    </w:p>
    <w:p w:rsidR="007B0A6B" w:rsidRDefault="007B0A6B">
      <w:pPr>
        <w:widowControl/>
        <w:rPr>
          <w:szCs w:val="24"/>
          <w:lang w:eastAsia="en-US"/>
        </w:rPr>
      </w:pPr>
      <w:r>
        <w:rPr>
          <w:szCs w:val="24"/>
          <w:lang w:eastAsia="en-US"/>
        </w:rPr>
        <w:br w:type="page"/>
      </w:r>
    </w:p>
    <w:p w:rsidR="00D966E2" w:rsidRPr="00D966E2" w:rsidRDefault="00D966E2" w:rsidP="00D966E2">
      <w:pPr>
        <w:spacing w:before="120" w:after="120" w:line="360" w:lineRule="auto"/>
        <w:ind w:left="850" w:hanging="850"/>
        <w:rPr>
          <w:szCs w:val="24"/>
          <w:lang w:eastAsia="en-US"/>
        </w:rPr>
      </w:pPr>
      <w:r w:rsidRPr="00D966E2">
        <w:rPr>
          <w:szCs w:val="24"/>
          <w:lang w:eastAsia="en-US"/>
        </w:rPr>
        <w:lastRenderedPageBreak/>
        <w:t>3.</w:t>
      </w:r>
      <w:r w:rsidRPr="00D966E2">
        <w:rPr>
          <w:szCs w:val="24"/>
          <w:lang w:eastAsia="en-US"/>
        </w:rPr>
        <w:tab/>
        <w:t>Τα κράτη μέλη μπορούν να εγκρίνουν, για την οδήγηση στην επικράτειά τους, τις ακόλουθες ισοτιμίες:</w:t>
      </w:r>
    </w:p>
    <w:p w:rsidR="00D966E2" w:rsidRPr="00D966E2" w:rsidRDefault="00D966E2" w:rsidP="00D966E2">
      <w:pPr>
        <w:spacing w:before="120" w:after="120" w:line="360" w:lineRule="auto"/>
        <w:ind w:left="1416" w:hanging="566"/>
        <w:rPr>
          <w:szCs w:val="24"/>
          <w:lang w:eastAsia="en-US"/>
        </w:rPr>
      </w:pPr>
      <w:r w:rsidRPr="00D966E2">
        <w:rPr>
          <w:szCs w:val="24"/>
          <w:lang w:eastAsia="en-US"/>
        </w:rPr>
        <w:t>α)</w:t>
      </w:r>
      <w:r w:rsidRPr="00D966E2">
        <w:rPr>
          <w:szCs w:val="24"/>
          <w:lang w:eastAsia="en-US"/>
        </w:rPr>
        <w:tab/>
        <w:t xml:space="preserve">μηχανοκίνητα τρίκυκλα με άδεια κατηγορίας Β, για μηχανοκίνητα τρίκυκλα με ισχύ άνω των 15 </w:t>
      </w:r>
      <w:r w:rsidRPr="00D966E2">
        <w:rPr>
          <w:szCs w:val="24"/>
          <w:lang w:val="en-GB" w:eastAsia="en-US"/>
        </w:rPr>
        <w:t>kW</w:t>
      </w:r>
      <w:r w:rsidRPr="00D966E2">
        <w:rPr>
          <w:szCs w:val="24"/>
          <w:lang w:eastAsia="en-US"/>
        </w:rPr>
        <w:t xml:space="preserve">, υπό τον </w:t>
      </w:r>
      <w:proofErr w:type="spellStart"/>
      <w:r w:rsidRPr="00D966E2">
        <w:rPr>
          <w:szCs w:val="24"/>
          <w:lang w:eastAsia="en-US"/>
        </w:rPr>
        <w:t>όρον</w:t>
      </w:r>
      <w:proofErr w:type="spellEnd"/>
      <w:r w:rsidRPr="00D966E2">
        <w:rPr>
          <w:szCs w:val="24"/>
          <w:lang w:eastAsia="en-US"/>
        </w:rPr>
        <w:t xml:space="preserve"> ότι ο κάτοχος της άδειας κατηγορίας Β είναι τουλάχιστον 21 ετών·</w:t>
      </w:r>
    </w:p>
    <w:p w:rsidR="00D966E2" w:rsidRPr="00D966E2" w:rsidRDefault="00D966E2" w:rsidP="00D966E2">
      <w:pPr>
        <w:spacing w:before="120" w:after="120" w:line="360" w:lineRule="auto"/>
        <w:ind w:left="1416" w:hanging="566"/>
        <w:rPr>
          <w:szCs w:val="24"/>
          <w:lang w:eastAsia="en-US"/>
        </w:rPr>
      </w:pPr>
      <w:r w:rsidRPr="00D966E2">
        <w:rPr>
          <w:szCs w:val="24"/>
          <w:lang w:eastAsia="en-US"/>
        </w:rPr>
        <w:t>β)</w:t>
      </w:r>
      <w:r w:rsidRPr="00D966E2">
        <w:rPr>
          <w:szCs w:val="24"/>
          <w:lang w:eastAsia="en-US"/>
        </w:rPr>
        <w:tab/>
        <w:t>μοτοσικλέτες κατηγορίας Α1 με άδεια κατηγορίας Β.</w:t>
      </w:r>
    </w:p>
    <w:p w:rsidR="00D966E2" w:rsidRPr="00D966E2" w:rsidRDefault="00D966E2" w:rsidP="00D966E2">
      <w:pPr>
        <w:spacing w:before="120" w:after="120" w:line="360" w:lineRule="auto"/>
        <w:ind w:left="850"/>
        <w:rPr>
          <w:szCs w:val="24"/>
          <w:lang w:eastAsia="en-US"/>
        </w:rPr>
      </w:pPr>
      <w:r w:rsidRPr="00D966E2">
        <w:rPr>
          <w:szCs w:val="24"/>
          <w:lang w:eastAsia="en-US"/>
        </w:rPr>
        <w:t>Οι ισοδυναμίες που προβλέπονται στο πρώτο εδάφιο αναγνωρίζονται αμοιβαία από τα κράτη μέλη που τις χορήγησαν.</w:t>
      </w:r>
    </w:p>
    <w:p w:rsidR="00D966E2" w:rsidRPr="00D966E2" w:rsidRDefault="00D966E2" w:rsidP="00D966E2">
      <w:pPr>
        <w:spacing w:before="120" w:after="120" w:line="360" w:lineRule="auto"/>
        <w:ind w:left="850"/>
        <w:rPr>
          <w:szCs w:val="24"/>
          <w:lang w:eastAsia="en-US"/>
        </w:rPr>
      </w:pPr>
      <w:r w:rsidRPr="00D966E2">
        <w:rPr>
          <w:szCs w:val="24"/>
          <w:lang w:eastAsia="en-US"/>
        </w:rPr>
        <w:t>Τα κράτη μέλη δεν αναφέρουν στην άδεια οδήγησης ότι ο κάτοχος δικαιούται να οδηγεί τα οχήματα που αναφέρονται στο πρώτο εδάφιο, παρά μόνο μέσω των σχετικών ενωσιακών κωδικών που καθορίζονται στο παράρτημα Ι μέρος Ε.</w:t>
      </w:r>
    </w:p>
    <w:p w:rsidR="00D966E2" w:rsidRPr="00D966E2" w:rsidRDefault="00D966E2" w:rsidP="00D966E2">
      <w:pPr>
        <w:spacing w:before="120" w:after="120" w:line="360" w:lineRule="auto"/>
        <w:ind w:left="850"/>
        <w:rPr>
          <w:szCs w:val="24"/>
          <w:lang w:eastAsia="en-US"/>
        </w:rPr>
      </w:pPr>
      <w:r w:rsidRPr="00D966E2">
        <w:rPr>
          <w:szCs w:val="24"/>
          <w:lang w:eastAsia="en-US"/>
        </w:rPr>
        <w:t>Τα κράτη μέλη ενημερώνουν χωρίς καθυστέρηση την Επιτροπή σχετικά με τις ισοδυναμίες που αναφέρονται στο πρώτο εδάφιο οι οποίες χορηγούνται στην επικράτειά τους, συμπεριλαμβανομένων των εθνικών κωδικών που ενδέχεται να έχουν χρησιμοποιηθεί πριν από την έναρξη ισχύος της παρούσας οδηγίας. Η Επιτροπή καθιστά τις εν λόγω πληροφορίες διαθέσιμες στα κράτη μέλη για να διευκολύνει την εφαρμογή της παρούσας παραγράφου.</w:t>
      </w:r>
    </w:p>
    <w:p w:rsidR="007B0A6B" w:rsidRDefault="007B0A6B">
      <w:pPr>
        <w:widowControl/>
        <w:rPr>
          <w:szCs w:val="24"/>
          <w:lang w:eastAsia="en-US"/>
        </w:rPr>
      </w:pPr>
      <w:r>
        <w:rPr>
          <w:szCs w:val="24"/>
          <w:lang w:eastAsia="en-US"/>
        </w:rPr>
        <w:br w:type="page"/>
      </w:r>
    </w:p>
    <w:p w:rsidR="00D966E2" w:rsidRPr="00D966E2" w:rsidRDefault="00D966E2" w:rsidP="00D966E2">
      <w:pPr>
        <w:spacing w:before="120" w:after="120" w:line="360" w:lineRule="auto"/>
        <w:ind w:left="850" w:hanging="850"/>
        <w:rPr>
          <w:szCs w:val="24"/>
          <w:lang w:eastAsia="en-US"/>
        </w:rPr>
      </w:pPr>
      <w:r w:rsidRPr="00D966E2">
        <w:rPr>
          <w:szCs w:val="24"/>
          <w:lang w:eastAsia="en-US"/>
        </w:rPr>
        <w:lastRenderedPageBreak/>
        <w:t>4.</w:t>
      </w:r>
      <w:r w:rsidRPr="00D966E2">
        <w:rPr>
          <w:szCs w:val="24"/>
          <w:lang w:eastAsia="en-US"/>
        </w:rPr>
        <w:tab/>
        <w:t>Τα κράτη μέλη δύνανται να επιτρέπουν στην επικράτειά τους την οδήγηση των ακόλουθων κατηγοριών οχημάτων:</w:t>
      </w:r>
    </w:p>
    <w:p w:rsidR="00D966E2" w:rsidRPr="00D966E2" w:rsidRDefault="00D966E2" w:rsidP="00D966E2">
      <w:pPr>
        <w:spacing w:before="120" w:after="120" w:line="360" w:lineRule="auto"/>
        <w:ind w:left="1416" w:hanging="566"/>
        <w:rPr>
          <w:szCs w:val="24"/>
          <w:lang w:eastAsia="en-US"/>
        </w:rPr>
      </w:pPr>
      <w:r w:rsidRPr="00D966E2">
        <w:rPr>
          <w:szCs w:val="24"/>
          <w:lang w:eastAsia="en-US"/>
        </w:rPr>
        <w:t>α)</w:t>
      </w:r>
      <w:r w:rsidRPr="00D966E2">
        <w:rPr>
          <w:szCs w:val="24"/>
          <w:lang w:eastAsia="en-US"/>
        </w:rPr>
        <w:tab/>
        <w:t xml:space="preserve">οχήματα κατηγορίας </w:t>
      </w:r>
      <w:r w:rsidRPr="00D966E2">
        <w:rPr>
          <w:szCs w:val="24"/>
          <w:lang w:val="en-GB" w:eastAsia="en-US"/>
        </w:rPr>
        <w:t>D</w:t>
      </w:r>
      <w:r w:rsidRPr="00D966E2">
        <w:rPr>
          <w:szCs w:val="24"/>
          <w:lang w:eastAsia="en-US"/>
        </w:rPr>
        <w:t xml:space="preserve">1 μέγιστης επιτρεπόμενης μάζας 3 500 </w:t>
      </w:r>
      <w:r w:rsidRPr="00D966E2">
        <w:rPr>
          <w:szCs w:val="24"/>
          <w:lang w:val="en-GB" w:eastAsia="en-US"/>
        </w:rPr>
        <w:t>kg</w:t>
      </w:r>
      <w:r w:rsidRPr="00D966E2">
        <w:rPr>
          <w:szCs w:val="24"/>
          <w:lang w:eastAsia="en-US"/>
        </w:rPr>
        <w:t>, εξαιρουμένου οποιουδήποτε ειδικού εξοπλισμού που προορίζεται για τη μεταφορά επιβατών με αναπηρία, από οδηγούς ηλικίας άνω των 21 ετών, οι οποίοι είναι κάτοχοι άδειας οδήγησης που έχει χορηγηθεί για την κατηγορία Β, τουλάχιστον δύο έτη μετά την πρώτη έκδοση της εν λόγω άδειας οδήγησης και υπό την προϋπόθεση ότι τα οχήματα αυτά χρησιμοποιούνται από μη εμπορικούς φορείς για κοινωνικούς σκοπούς και ότι ο οδηγός παρέχει τις υπηρεσίες του εθελοντικώς·</w:t>
      </w:r>
    </w:p>
    <w:p w:rsidR="00D966E2" w:rsidRPr="00D966E2" w:rsidRDefault="00D966E2" w:rsidP="00D966E2">
      <w:pPr>
        <w:spacing w:before="120" w:after="120" w:line="360" w:lineRule="auto"/>
        <w:ind w:left="1416" w:hanging="566"/>
        <w:rPr>
          <w:szCs w:val="24"/>
          <w:lang w:eastAsia="en-US"/>
        </w:rPr>
      </w:pPr>
      <w:r w:rsidRPr="00D966E2">
        <w:rPr>
          <w:szCs w:val="24"/>
          <w:lang w:eastAsia="en-US"/>
        </w:rPr>
        <w:t>β)</w:t>
      </w:r>
      <w:r w:rsidRPr="00D966E2">
        <w:rPr>
          <w:szCs w:val="24"/>
          <w:lang w:eastAsia="en-US"/>
        </w:rPr>
        <w:tab/>
        <w:t xml:space="preserve">οχήματα μέγιστης επιτρεπόμενης μάζας άνω των 3 500 </w:t>
      </w:r>
      <w:r w:rsidRPr="00D966E2">
        <w:rPr>
          <w:szCs w:val="24"/>
          <w:lang w:val="en-GB" w:eastAsia="en-US"/>
        </w:rPr>
        <w:t>kg</w:t>
      </w:r>
      <w:r w:rsidRPr="00D966E2">
        <w:rPr>
          <w:szCs w:val="24"/>
          <w:lang w:eastAsia="en-US"/>
        </w:rPr>
        <w:t xml:space="preserve"> από οδηγούς ηλικίας άνω των 21 ετών, οι οποίοι είναι κάτοχοι άδειας οδήγησης που έχει χορηγηθεί για την κατηγορία Β, τουλάχιστον δύο έτη μετά την πρώτη έκδοση της εν λόγω άδειας οδήγησης, εφόσον πληρούνται όλες οι ακόλουθες προϋποθέσεις:</w:t>
      </w:r>
    </w:p>
    <w:p w:rsidR="00D966E2" w:rsidRPr="00D966E2" w:rsidRDefault="00D966E2" w:rsidP="00D966E2">
      <w:pPr>
        <w:spacing w:before="120" w:after="120" w:line="360" w:lineRule="auto"/>
        <w:ind w:left="1982" w:hanging="566"/>
        <w:rPr>
          <w:szCs w:val="24"/>
          <w:lang w:eastAsia="en-US"/>
        </w:rPr>
      </w:pPr>
      <w:proofErr w:type="spellStart"/>
      <w:r w:rsidRPr="00D966E2">
        <w:rPr>
          <w:szCs w:val="24"/>
          <w:lang w:val="en-GB" w:eastAsia="en-US"/>
        </w:rPr>
        <w:t>i</w:t>
      </w:r>
      <w:proofErr w:type="spellEnd"/>
      <w:r w:rsidRPr="00D966E2">
        <w:rPr>
          <w:szCs w:val="24"/>
          <w:lang w:eastAsia="en-US"/>
        </w:rPr>
        <w:t>)</w:t>
      </w:r>
      <w:r w:rsidRPr="00D966E2">
        <w:rPr>
          <w:szCs w:val="24"/>
          <w:lang w:eastAsia="en-US"/>
        </w:rPr>
        <w:tab/>
        <w:t>τα εν λόγω οχήματα προορίζονται να χρησιμοποιηθούν, όταν είναι σταθερά, μόνο ως χώρος διδασκαλίας ή αναψυχής·</w:t>
      </w:r>
    </w:p>
    <w:p w:rsidR="00926C27" w:rsidRPr="001617AA" w:rsidRDefault="00926C27">
      <w:pPr>
        <w:widowControl/>
        <w:rPr>
          <w:szCs w:val="24"/>
          <w:lang w:eastAsia="en-US"/>
        </w:rPr>
      </w:pPr>
      <w:r w:rsidRPr="001617AA">
        <w:rPr>
          <w:szCs w:val="24"/>
          <w:lang w:eastAsia="en-US"/>
        </w:rPr>
        <w:br w:type="page"/>
      </w:r>
    </w:p>
    <w:p w:rsidR="00D966E2" w:rsidRPr="00D966E2" w:rsidRDefault="00D966E2" w:rsidP="00D966E2">
      <w:pPr>
        <w:spacing w:before="120" w:after="120" w:line="360" w:lineRule="auto"/>
        <w:ind w:left="1982" w:hanging="566"/>
        <w:rPr>
          <w:szCs w:val="24"/>
          <w:lang w:eastAsia="en-US"/>
        </w:rPr>
      </w:pPr>
      <w:r w:rsidRPr="00D966E2">
        <w:rPr>
          <w:szCs w:val="24"/>
          <w:lang w:val="en-GB" w:eastAsia="en-US"/>
        </w:rPr>
        <w:lastRenderedPageBreak/>
        <w:t>ii</w:t>
      </w:r>
      <w:r w:rsidRPr="00D966E2">
        <w:rPr>
          <w:szCs w:val="24"/>
          <w:lang w:eastAsia="en-US"/>
        </w:rPr>
        <w:t>)</w:t>
      </w:r>
      <w:r w:rsidRPr="00D966E2">
        <w:rPr>
          <w:szCs w:val="24"/>
          <w:lang w:eastAsia="en-US"/>
        </w:rPr>
        <w:tab/>
        <w:t>χρησιμοποιούνται από μη εμπορικούς φορείς για κοινωνικούς σκοπούς·</w:t>
      </w:r>
    </w:p>
    <w:p w:rsidR="00D966E2" w:rsidRPr="00D966E2" w:rsidRDefault="00D966E2" w:rsidP="00D966E2">
      <w:pPr>
        <w:spacing w:before="120" w:after="120" w:line="360" w:lineRule="auto"/>
        <w:ind w:left="1982" w:hanging="566"/>
        <w:rPr>
          <w:szCs w:val="24"/>
          <w:lang w:eastAsia="en-US"/>
        </w:rPr>
      </w:pPr>
      <w:r w:rsidRPr="00D966E2">
        <w:rPr>
          <w:szCs w:val="24"/>
          <w:lang w:val="en-GB" w:eastAsia="en-US"/>
        </w:rPr>
        <w:t>iii</w:t>
      </w:r>
      <w:r w:rsidRPr="00D966E2">
        <w:rPr>
          <w:szCs w:val="24"/>
          <w:lang w:eastAsia="en-US"/>
        </w:rPr>
        <w:t>)</w:t>
      </w:r>
      <w:r w:rsidRPr="00D966E2">
        <w:rPr>
          <w:szCs w:val="24"/>
          <w:lang w:eastAsia="en-US"/>
        </w:rPr>
        <w:tab/>
        <w:t>έχουν διαρρυθμιστεί με τρόπο ώστε να μην μπορούν να χρησιμοποιούνται για τη μεταφορά περισσότερων των εννέα ατόμων ή για τη μεταφορά αγαθών άλλων από τα απολύτως αναγκαία για την εξυπηρέτηση του σκοπού τους·</w:t>
      </w:r>
    </w:p>
    <w:p w:rsidR="00D966E2" w:rsidRPr="00D966E2" w:rsidRDefault="00D966E2" w:rsidP="00D966E2">
      <w:pPr>
        <w:spacing w:before="120" w:after="120" w:line="360" w:lineRule="auto"/>
        <w:ind w:left="1416" w:hanging="566"/>
        <w:rPr>
          <w:szCs w:val="24"/>
          <w:lang w:eastAsia="en-US"/>
        </w:rPr>
      </w:pPr>
      <w:r w:rsidRPr="00D966E2">
        <w:rPr>
          <w:szCs w:val="24"/>
          <w:lang w:eastAsia="en-US"/>
        </w:rPr>
        <w:t>γ)</w:t>
      </w:r>
      <w:r w:rsidRPr="00D966E2">
        <w:rPr>
          <w:szCs w:val="24"/>
          <w:lang w:eastAsia="en-US"/>
        </w:rPr>
        <w:tab/>
        <w:t xml:space="preserve">οχήματα της κατηγορίας Β με μέγιστη επιτρεπόμενη μάζα 2 500 </w:t>
      </w:r>
      <w:r w:rsidRPr="00D966E2">
        <w:rPr>
          <w:szCs w:val="24"/>
          <w:lang w:val="en-GB" w:eastAsia="en-US"/>
        </w:rPr>
        <w:t>kg</w:t>
      </w:r>
      <w:r w:rsidRPr="00D966E2">
        <w:rPr>
          <w:szCs w:val="24"/>
          <w:lang w:eastAsia="en-US"/>
        </w:rPr>
        <w:t xml:space="preserve"> και μέγιστη ταχύτητα περιοριζόμενη φυσικά στα 45 </w:t>
      </w:r>
      <w:r w:rsidRPr="00D966E2">
        <w:rPr>
          <w:szCs w:val="24"/>
          <w:lang w:val="en-GB" w:eastAsia="en-US"/>
        </w:rPr>
        <w:t>km</w:t>
      </w:r>
      <w:r w:rsidRPr="00D966E2">
        <w:rPr>
          <w:szCs w:val="24"/>
          <w:lang w:eastAsia="en-US"/>
        </w:rPr>
        <w:t>/</w:t>
      </w:r>
      <w:r w:rsidRPr="00D966E2">
        <w:rPr>
          <w:szCs w:val="24"/>
          <w:lang w:val="en-GB" w:eastAsia="en-US"/>
        </w:rPr>
        <w:t>h</w:t>
      </w:r>
      <w:r w:rsidRPr="00D966E2">
        <w:rPr>
          <w:szCs w:val="24"/>
          <w:lang w:eastAsia="en-US"/>
        </w:rPr>
        <w:t xml:space="preserve"> από οδηγούς ηλικίας κάτω των 21 ετών που είναι κάτοχοι άδειας οδήγησης η οποία έχει χορηγηθεί για την κατηγορία </w:t>
      </w:r>
      <w:r w:rsidRPr="00D966E2">
        <w:rPr>
          <w:szCs w:val="24"/>
          <w:lang w:val="en-GB" w:eastAsia="en-US"/>
        </w:rPr>
        <w:t>B</w:t>
      </w:r>
      <w:r w:rsidRPr="00D966E2">
        <w:rPr>
          <w:szCs w:val="24"/>
          <w:lang w:eastAsia="en-US"/>
        </w:rPr>
        <w:t>1.</w:t>
      </w:r>
    </w:p>
    <w:p w:rsidR="00D966E2" w:rsidRPr="00D966E2" w:rsidRDefault="00D966E2" w:rsidP="00D966E2">
      <w:pPr>
        <w:spacing w:before="120" w:after="120" w:line="360" w:lineRule="auto"/>
        <w:ind w:left="850"/>
        <w:rPr>
          <w:szCs w:val="24"/>
          <w:lang w:eastAsia="en-US"/>
        </w:rPr>
      </w:pPr>
      <w:r w:rsidRPr="00D966E2">
        <w:rPr>
          <w:szCs w:val="24"/>
          <w:lang w:eastAsia="en-US"/>
        </w:rPr>
        <w:t>Τα κράτη μέλη δεν αναφέρουν στην άδεια οδήγησης ότι ο κάτοχος δικαιούται να οδηγεί τα οχήματα που αναφέρονται στο πρώτο εδάφιο στοιχεία α) και β), παρά μόνο μέσω σχετικών εθνικών κωδικών.</w:t>
      </w:r>
    </w:p>
    <w:p w:rsidR="00D966E2" w:rsidRPr="00D966E2" w:rsidRDefault="00D966E2" w:rsidP="00D966E2">
      <w:pPr>
        <w:spacing w:before="120" w:after="120" w:line="360" w:lineRule="auto"/>
        <w:ind w:left="850"/>
        <w:rPr>
          <w:szCs w:val="24"/>
          <w:lang w:eastAsia="en-US"/>
        </w:rPr>
      </w:pPr>
      <w:r w:rsidRPr="00D966E2">
        <w:rPr>
          <w:szCs w:val="24"/>
          <w:lang w:eastAsia="en-US"/>
        </w:rPr>
        <w:t>Τα κράτη μέλη ενημερώνουν την Επιτροπή για τυχόν αδειοδοτήσεις που χορηγούνται σύμφωνα με την παρούσα παράγραφο.</w:t>
      </w:r>
    </w:p>
    <w:p w:rsidR="00926C27" w:rsidRDefault="00926C27">
      <w:pPr>
        <w:widowControl/>
        <w:rPr>
          <w:b/>
          <w:i/>
          <w:szCs w:val="24"/>
          <w:lang w:eastAsia="en-US"/>
        </w:rPr>
      </w:pPr>
      <w:r>
        <w:rPr>
          <w:b/>
          <w:i/>
          <w:szCs w:val="24"/>
          <w:lang w:eastAsia="en-US"/>
        </w:rPr>
        <w:br w:type="page"/>
      </w:r>
    </w:p>
    <w:p w:rsidR="00D966E2" w:rsidRPr="00A66670" w:rsidRDefault="00D966E2" w:rsidP="00D966E2">
      <w:pPr>
        <w:spacing w:before="120" w:after="120" w:line="360" w:lineRule="auto"/>
        <w:ind w:left="850" w:hanging="850"/>
        <w:rPr>
          <w:b/>
          <w:szCs w:val="24"/>
          <w:lang w:eastAsia="en-US"/>
        </w:rPr>
      </w:pPr>
      <w:r w:rsidRPr="00D966E2">
        <w:rPr>
          <w:b/>
          <w:i/>
          <w:szCs w:val="24"/>
          <w:lang w:eastAsia="en-US"/>
        </w:rPr>
        <w:lastRenderedPageBreak/>
        <w:t>4α.</w:t>
      </w:r>
      <w:r w:rsidRPr="00D966E2">
        <w:rPr>
          <w:szCs w:val="24"/>
          <w:lang w:eastAsia="en-US"/>
        </w:rPr>
        <w:tab/>
      </w:r>
      <w:r w:rsidRPr="00D966E2">
        <w:rPr>
          <w:b/>
          <w:i/>
          <w:szCs w:val="24"/>
          <w:lang w:eastAsia="en-US"/>
        </w:rPr>
        <w:t xml:space="preserve">Τα κράτη μέλη έχουν το δικαίωμα να επιτρέπουν την οδήγηση οχημάτων κατηγορίας </w:t>
      </w:r>
      <w:r w:rsidRPr="00D966E2">
        <w:rPr>
          <w:b/>
          <w:i/>
          <w:szCs w:val="24"/>
          <w:lang w:val="en-GB" w:eastAsia="en-US"/>
        </w:rPr>
        <w:t>D</w:t>
      </w:r>
      <w:r w:rsidRPr="00D966E2">
        <w:rPr>
          <w:b/>
          <w:i/>
          <w:szCs w:val="24"/>
          <w:lang w:eastAsia="en-US"/>
        </w:rPr>
        <w:t xml:space="preserve"> ή </w:t>
      </w:r>
      <w:r w:rsidRPr="00D966E2">
        <w:rPr>
          <w:b/>
          <w:i/>
          <w:szCs w:val="24"/>
          <w:lang w:val="en-GB" w:eastAsia="en-US"/>
        </w:rPr>
        <w:t>D</w:t>
      </w:r>
      <w:r w:rsidRPr="00D966E2">
        <w:rPr>
          <w:b/>
          <w:i/>
          <w:szCs w:val="24"/>
          <w:lang w:eastAsia="en-US"/>
        </w:rPr>
        <w:t xml:space="preserve">1, στο έδαφός τους, από κατόχους άδειας οδήγησης που έχει χορηγηθεί για την κατηγορία </w:t>
      </w:r>
      <w:r w:rsidRPr="00D966E2">
        <w:rPr>
          <w:b/>
          <w:i/>
          <w:szCs w:val="24"/>
          <w:lang w:val="en-GB" w:eastAsia="en-US"/>
        </w:rPr>
        <w:t>C</w:t>
      </w:r>
      <w:r w:rsidRPr="00D966E2">
        <w:rPr>
          <w:b/>
          <w:i/>
          <w:szCs w:val="24"/>
          <w:lang w:eastAsia="en-US"/>
        </w:rPr>
        <w:t xml:space="preserve">, υπό τον όρο ότι δεν μεταφέρονται άλλα πρόσωπα στο όχημα και ότι ο οδηγός είναι πρόσωπο που εκτελεί τον τεχνικό έλεγχο σύμφωνα με την οδηγία 2014/45/ΕΕ ή μηχανικός του καταστήματος επισκευής αυτοκινήτων που εκτελεί σειρά δοκιμών, σε ακτίνα 5 </w:t>
      </w:r>
      <w:r w:rsidRPr="00D966E2">
        <w:rPr>
          <w:b/>
          <w:i/>
          <w:szCs w:val="24"/>
          <w:lang w:val="en-GB" w:eastAsia="en-US"/>
        </w:rPr>
        <w:t>km</w:t>
      </w:r>
      <w:r w:rsidRPr="00D966E2">
        <w:rPr>
          <w:b/>
          <w:i/>
          <w:szCs w:val="24"/>
          <w:lang w:eastAsia="en-US"/>
        </w:rPr>
        <w:t xml:space="preserve"> από το συνεργείο, μετά την επισκευή του οχήματος ή για σκοπούς συντήρησης ή επιθεώρησης. Τα κράτη μέλη ενημερώνουν την Επιτροπή για τυχόν αδειοδοτήσεις που χορηγούνται σύμφωνα με την παρούσα παράγραφο.</w:t>
      </w:r>
      <w:r w:rsidR="00A66670">
        <w:rPr>
          <w:b/>
          <w:szCs w:val="24"/>
          <w:lang w:eastAsia="en-US"/>
        </w:rPr>
        <w:t xml:space="preserve"> [Τροπολογία 91]</w:t>
      </w:r>
    </w:p>
    <w:p w:rsidR="00D966E2" w:rsidRPr="00D966E2" w:rsidRDefault="00D966E2" w:rsidP="00D966E2">
      <w:pPr>
        <w:spacing w:before="120" w:after="120" w:line="360" w:lineRule="auto"/>
        <w:jc w:val="center"/>
        <w:rPr>
          <w:szCs w:val="24"/>
          <w:lang w:eastAsia="en-US"/>
        </w:rPr>
      </w:pPr>
      <w:r w:rsidRPr="00D966E2">
        <w:rPr>
          <w:szCs w:val="24"/>
          <w:lang w:eastAsia="en-US"/>
        </w:rPr>
        <w:t>Άρθρο 10</w:t>
      </w:r>
      <w:r w:rsidRPr="00D966E2">
        <w:rPr>
          <w:szCs w:val="24"/>
          <w:lang w:eastAsia="en-US"/>
        </w:rPr>
        <w:br/>
        <w:t xml:space="preserve">Χορήγηση, ισχύς και ανανέωση </w:t>
      </w:r>
    </w:p>
    <w:p w:rsidR="00D966E2" w:rsidRPr="00D966E2" w:rsidRDefault="00D966E2" w:rsidP="00D966E2">
      <w:pPr>
        <w:spacing w:before="120" w:after="120" w:line="360" w:lineRule="auto"/>
        <w:ind w:left="850" w:hanging="850"/>
        <w:rPr>
          <w:szCs w:val="24"/>
          <w:lang w:eastAsia="en-US"/>
        </w:rPr>
      </w:pPr>
      <w:r w:rsidRPr="00D966E2">
        <w:rPr>
          <w:szCs w:val="24"/>
          <w:lang w:eastAsia="en-US"/>
        </w:rPr>
        <w:t>1.</w:t>
      </w:r>
      <w:r w:rsidRPr="00D966E2">
        <w:rPr>
          <w:szCs w:val="24"/>
          <w:lang w:eastAsia="en-US"/>
        </w:rPr>
        <w:tab/>
        <w:t>Άδειες οδήγησης εκδίδονται μόνο σε αιτούντες που πληρούν τις ακόλουθες προϋποθέσεις:</w:t>
      </w:r>
    </w:p>
    <w:p w:rsidR="00D966E2" w:rsidRPr="00D966E2" w:rsidRDefault="00D966E2" w:rsidP="00D966E2">
      <w:pPr>
        <w:spacing w:before="120" w:after="120" w:line="360" w:lineRule="auto"/>
        <w:ind w:left="1416" w:hanging="566"/>
        <w:rPr>
          <w:szCs w:val="24"/>
          <w:lang w:eastAsia="en-US"/>
        </w:rPr>
      </w:pPr>
      <w:r w:rsidRPr="00D966E2">
        <w:rPr>
          <w:szCs w:val="24"/>
          <w:lang w:eastAsia="en-US"/>
        </w:rPr>
        <w:t>α)</w:t>
      </w:r>
      <w:r w:rsidRPr="00D966E2">
        <w:rPr>
          <w:szCs w:val="24"/>
          <w:lang w:eastAsia="en-US"/>
        </w:rPr>
        <w:tab/>
        <w:t>έχουν επιτύχει σε εξέταση δεξιοτήτων και συμπεριφοράς και θεωρητική εξέταση και πληρούν τα ελάχιστα πρότυπα σωματικής και διανοητικής ικανότητας οδήγησης, σύμφωνα με τις διατάξεις των παραρτημάτων ΙΙ και ΙΙΙ·</w:t>
      </w:r>
    </w:p>
    <w:p w:rsidR="00926C27" w:rsidRDefault="00926C27">
      <w:pPr>
        <w:widowControl/>
        <w:rPr>
          <w:szCs w:val="24"/>
          <w:lang w:eastAsia="en-US"/>
        </w:rPr>
      </w:pPr>
      <w:r>
        <w:rPr>
          <w:szCs w:val="24"/>
          <w:lang w:eastAsia="en-US"/>
        </w:rPr>
        <w:br w:type="page"/>
      </w:r>
    </w:p>
    <w:p w:rsidR="00D966E2" w:rsidRPr="00D966E2" w:rsidRDefault="00D966E2" w:rsidP="00D966E2">
      <w:pPr>
        <w:spacing w:before="120" w:after="120" w:line="360" w:lineRule="auto"/>
        <w:ind w:left="1416" w:hanging="566"/>
        <w:rPr>
          <w:szCs w:val="24"/>
          <w:lang w:eastAsia="en-US"/>
        </w:rPr>
      </w:pPr>
      <w:r w:rsidRPr="00D966E2">
        <w:rPr>
          <w:szCs w:val="24"/>
          <w:lang w:eastAsia="en-US"/>
        </w:rPr>
        <w:lastRenderedPageBreak/>
        <w:t>β)</w:t>
      </w:r>
      <w:r w:rsidRPr="00D966E2">
        <w:rPr>
          <w:szCs w:val="24"/>
          <w:lang w:eastAsia="en-US"/>
        </w:rPr>
        <w:tab/>
        <w:t>όσον αφορά την κατηγορία ΑΜ, έχουν επιτύχει μόνο σε θεωρητική εξέταση· Τα κράτη μέλη δύνανται να απαιτούν από τους αιτούντες να έχουν επιτύχει σε εξέταση δεξιοτήτων και συμπεριφοράς και σε ιατρική εξέταση για την κατηγορία αυτή.</w:t>
      </w:r>
    </w:p>
    <w:p w:rsidR="00D966E2" w:rsidRPr="00D966E2" w:rsidRDefault="00D966E2" w:rsidP="00D966E2">
      <w:pPr>
        <w:spacing w:before="120" w:after="120" w:line="360" w:lineRule="auto"/>
        <w:ind w:left="1416"/>
        <w:rPr>
          <w:szCs w:val="24"/>
          <w:lang w:eastAsia="en-US"/>
        </w:rPr>
      </w:pPr>
      <w:r w:rsidRPr="00D966E2">
        <w:rPr>
          <w:szCs w:val="24"/>
          <w:lang w:eastAsia="en-US"/>
        </w:rPr>
        <w:t>Για τα τρίκυκλα και τα τετράκυκλα της κατηγορίας αυτής, τα κράτη μέλη δύνανται να επιβάλλουν ειδική εξέταση δεξιοτήτων και συμπεριφοράς. Για τη διαφοροποίηση οχημάτων της κατηγορίας ΑΜ, στην άδεια οδήγησης μπορεί να εισάγεται εθνικός κωδικός·</w:t>
      </w:r>
    </w:p>
    <w:p w:rsidR="00D966E2" w:rsidRPr="00D966E2" w:rsidRDefault="00D966E2" w:rsidP="00D966E2">
      <w:pPr>
        <w:spacing w:before="120" w:after="120" w:line="360" w:lineRule="auto"/>
        <w:ind w:left="1416" w:hanging="566"/>
        <w:rPr>
          <w:szCs w:val="24"/>
          <w:lang w:eastAsia="en-US"/>
        </w:rPr>
      </w:pPr>
      <w:r w:rsidRPr="00D966E2">
        <w:rPr>
          <w:szCs w:val="24"/>
          <w:lang w:eastAsia="en-US"/>
        </w:rPr>
        <w:t>γ)</w:t>
      </w:r>
      <w:r w:rsidRPr="00D966E2">
        <w:rPr>
          <w:szCs w:val="24"/>
          <w:lang w:eastAsia="en-US"/>
        </w:rPr>
        <w:tab/>
        <w:t>όσον αφορά την κατηγορία Α2 ή την κατηγορία Α, και υπό την προϋπόθεση ότι έχουν αποκτήσει τουλάχιστον διετή πείρα σε μοτοσικλέτα της κατηγορίας Α1 ή της κατηγορίας Α2 αντίστοιχα, είτε:</w:t>
      </w:r>
    </w:p>
    <w:p w:rsidR="00D966E2" w:rsidRPr="00D966E2" w:rsidRDefault="00D966E2" w:rsidP="00D966E2">
      <w:pPr>
        <w:spacing w:before="120" w:after="120" w:line="360" w:lineRule="auto"/>
        <w:ind w:left="1982" w:hanging="566"/>
        <w:rPr>
          <w:szCs w:val="24"/>
          <w:lang w:eastAsia="en-US"/>
        </w:rPr>
      </w:pPr>
      <w:proofErr w:type="spellStart"/>
      <w:r w:rsidRPr="00D966E2">
        <w:rPr>
          <w:szCs w:val="24"/>
          <w:lang w:val="en-GB" w:eastAsia="en-US"/>
        </w:rPr>
        <w:t>i</w:t>
      </w:r>
      <w:proofErr w:type="spellEnd"/>
      <w:r w:rsidRPr="00D966E2">
        <w:rPr>
          <w:szCs w:val="24"/>
          <w:lang w:eastAsia="en-US"/>
        </w:rPr>
        <w:t>)</w:t>
      </w:r>
      <w:r w:rsidRPr="00D966E2">
        <w:rPr>
          <w:szCs w:val="24"/>
          <w:lang w:eastAsia="en-US"/>
        </w:rPr>
        <w:tab/>
        <w:t>έχουν επιτύχει σε εξέταση δεξιοτήτων και συμπεριφοράς μόνον, ή</w:t>
      </w:r>
    </w:p>
    <w:p w:rsidR="00D966E2" w:rsidRPr="00D966E2" w:rsidRDefault="00D966E2" w:rsidP="00D966E2">
      <w:pPr>
        <w:spacing w:before="120" w:after="120" w:line="360" w:lineRule="auto"/>
        <w:ind w:left="1982" w:hanging="566"/>
        <w:rPr>
          <w:szCs w:val="24"/>
          <w:lang w:eastAsia="en-US"/>
        </w:rPr>
      </w:pPr>
      <w:r w:rsidRPr="00D966E2">
        <w:rPr>
          <w:szCs w:val="24"/>
          <w:lang w:val="en-GB" w:eastAsia="en-US"/>
        </w:rPr>
        <w:t>ii</w:t>
      </w:r>
      <w:r w:rsidRPr="00D966E2">
        <w:rPr>
          <w:szCs w:val="24"/>
          <w:lang w:eastAsia="en-US"/>
        </w:rPr>
        <w:t>)</w:t>
      </w:r>
      <w:r w:rsidRPr="00D966E2">
        <w:rPr>
          <w:szCs w:val="24"/>
          <w:lang w:eastAsia="en-US"/>
        </w:rPr>
        <w:tab/>
        <w:t xml:space="preserve">έχουν ολοκληρώσει εκπαίδευση σύμφωνα με το παράρτημα </w:t>
      </w:r>
      <w:r w:rsidRPr="00D966E2">
        <w:rPr>
          <w:szCs w:val="24"/>
          <w:lang w:val="en-GB" w:eastAsia="en-US"/>
        </w:rPr>
        <w:t>VI</w:t>
      </w:r>
      <w:r w:rsidRPr="00D966E2">
        <w:rPr>
          <w:szCs w:val="24"/>
          <w:lang w:eastAsia="en-US"/>
        </w:rPr>
        <w:t>·</w:t>
      </w:r>
    </w:p>
    <w:p w:rsidR="00D966E2" w:rsidRPr="00D966E2" w:rsidRDefault="00D966E2" w:rsidP="00D966E2">
      <w:pPr>
        <w:spacing w:before="120" w:after="120" w:line="360" w:lineRule="auto"/>
        <w:ind w:left="1416" w:hanging="566"/>
        <w:rPr>
          <w:szCs w:val="24"/>
          <w:lang w:eastAsia="en-US"/>
        </w:rPr>
      </w:pPr>
      <w:r w:rsidRPr="00D966E2">
        <w:rPr>
          <w:szCs w:val="24"/>
          <w:lang w:eastAsia="en-US"/>
        </w:rPr>
        <w:t>δ)</w:t>
      </w:r>
      <w:r w:rsidRPr="00D966E2">
        <w:rPr>
          <w:szCs w:val="24"/>
          <w:lang w:eastAsia="en-US"/>
        </w:rPr>
        <w:tab/>
        <w:t xml:space="preserve">έχουν ολοκληρώσει εκπαίδευση ή έχουν επιτύχει σε εξέταση δεξιοτήτων και συμπεριφοράς ή έχουν ολοκληρώσει εκπαίδευση και έχουν επιτύχει σε εξέταση δεξιοτήτων και συμπεριφοράς σύμφωνα με το παράρτημα </w:t>
      </w:r>
      <w:r w:rsidRPr="00D966E2">
        <w:rPr>
          <w:szCs w:val="24"/>
          <w:lang w:val="en-GB" w:eastAsia="en-US"/>
        </w:rPr>
        <w:t>V</w:t>
      </w:r>
      <w:r w:rsidRPr="00D966E2">
        <w:rPr>
          <w:szCs w:val="24"/>
          <w:lang w:eastAsia="en-US"/>
        </w:rPr>
        <w:t xml:space="preserve"> όσον αφορά την κατηγορία Β για την οδήγηση συνδυασμού οχημάτων όπως αναφέρεται στο άρθρο 6 παράγραφος 1 </w:t>
      </w:r>
      <w:r w:rsidR="00926C27">
        <w:rPr>
          <w:szCs w:val="24"/>
          <w:lang w:eastAsia="en-US"/>
        </w:rPr>
        <w:t>στοιχείο</w:t>
      </w:r>
      <w:r w:rsidRPr="00D966E2">
        <w:rPr>
          <w:szCs w:val="24"/>
          <w:lang w:eastAsia="en-US"/>
        </w:rPr>
        <w:t xml:space="preserve"> γ) </w:t>
      </w:r>
      <w:r w:rsidR="00926C27">
        <w:rPr>
          <w:szCs w:val="24"/>
          <w:lang w:eastAsia="en-US"/>
        </w:rPr>
        <w:t xml:space="preserve">σημείο </w:t>
      </w:r>
      <w:r w:rsidRPr="00D966E2">
        <w:rPr>
          <w:szCs w:val="24"/>
          <w:lang w:val="en-GB" w:eastAsia="en-US"/>
        </w:rPr>
        <w:t>ii</w:t>
      </w:r>
      <w:r w:rsidRPr="00D966E2">
        <w:rPr>
          <w:szCs w:val="24"/>
          <w:lang w:eastAsia="en-US"/>
        </w:rPr>
        <w:t>), τρίτο εδάφιο·</w:t>
      </w:r>
    </w:p>
    <w:p w:rsidR="00926C27" w:rsidRDefault="00926C27">
      <w:pPr>
        <w:widowControl/>
        <w:rPr>
          <w:szCs w:val="24"/>
          <w:lang w:eastAsia="en-US"/>
        </w:rPr>
      </w:pPr>
      <w:r>
        <w:rPr>
          <w:szCs w:val="24"/>
          <w:lang w:eastAsia="en-US"/>
        </w:rPr>
        <w:br w:type="page"/>
      </w:r>
    </w:p>
    <w:p w:rsidR="00D966E2" w:rsidRPr="00D966E2" w:rsidRDefault="00D966E2" w:rsidP="00D966E2">
      <w:pPr>
        <w:spacing w:before="120" w:after="120" w:line="360" w:lineRule="auto"/>
        <w:ind w:left="1416" w:hanging="566"/>
        <w:rPr>
          <w:szCs w:val="24"/>
          <w:lang w:eastAsia="en-US"/>
        </w:rPr>
      </w:pPr>
      <w:r w:rsidRPr="00D966E2">
        <w:rPr>
          <w:szCs w:val="24"/>
          <w:lang w:eastAsia="en-US"/>
        </w:rPr>
        <w:lastRenderedPageBreak/>
        <w:t>ε)</w:t>
      </w:r>
      <w:r w:rsidRPr="00D966E2">
        <w:rPr>
          <w:szCs w:val="24"/>
          <w:lang w:eastAsia="en-US"/>
        </w:rPr>
        <w:tab/>
        <w:t>έχουν τη συνήθη κατοικία τους στην επικράτεια του κράτους μέλους που εκδίδει την άδεια οδήγησης ή μπορούν να αποδείξουν ότι σπουδάζουν εκεί επί διάστημα τουλάχιστον έξι μηνών.</w:t>
      </w:r>
    </w:p>
    <w:p w:rsidR="00D966E2" w:rsidRPr="00A66670" w:rsidRDefault="00D966E2" w:rsidP="00D966E2">
      <w:pPr>
        <w:spacing w:before="120" w:after="120" w:line="360" w:lineRule="auto"/>
        <w:ind w:left="850" w:hanging="850"/>
        <w:rPr>
          <w:b/>
          <w:szCs w:val="24"/>
          <w:lang w:eastAsia="en-US"/>
        </w:rPr>
      </w:pPr>
      <w:r w:rsidRPr="00D966E2">
        <w:rPr>
          <w:b/>
          <w:i/>
          <w:szCs w:val="24"/>
          <w:lang w:eastAsia="en-US"/>
        </w:rPr>
        <w:t>1α.</w:t>
      </w:r>
      <w:r w:rsidRPr="00D966E2">
        <w:rPr>
          <w:szCs w:val="24"/>
          <w:lang w:eastAsia="en-US"/>
        </w:rPr>
        <w:tab/>
      </w:r>
      <w:r w:rsidRPr="00D966E2">
        <w:rPr>
          <w:b/>
          <w:i/>
          <w:szCs w:val="24"/>
          <w:lang w:eastAsia="en-US"/>
        </w:rPr>
        <w:t>Τα κράτη μέλη θεσπίζουν τις αναγκαίες διατάξεις για να εξασφαλίσουν ότι τα άτομα που έχουν κάποια αναπηρία και των οποίων η εξέταση πραγματοποιείται σε όχημα προσαρμοσμένο στην αναπηρία τους, εξαιρούνται από την εκτέλεση καθηκόντων που δεν είναι συμβατά με την αναπηρία τους.</w:t>
      </w:r>
      <w:r w:rsidR="00A66670">
        <w:rPr>
          <w:b/>
          <w:szCs w:val="24"/>
          <w:lang w:eastAsia="en-US"/>
        </w:rPr>
        <w:t xml:space="preserve"> [Τροπολογία 94]</w:t>
      </w:r>
    </w:p>
    <w:p w:rsidR="00D966E2" w:rsidRPr="00A66670" w:rsidRDefault="00D966E2" w:rsidP="00D966E2">
      <w:pPr>
        <w:spacing w:before="120" w:after="120" w:line="360" w:lineRule="auto"/>
        <w:ind w:left="850" w:hanging="850"/>
        <w:rPr>
          <w:b/>
          <w:szCs w:val="24"/>
          <w:lang w:eastAsia="en-US"/>
        </w:rPr>
      </w:pPr>
      <w:r w:rsidRPr="00D966E2">
        <w:rPr>
          <w:szCs w:val="24"/>
          <w:lang w:eastAsia="en-US"/>
        </w:rPr>
        <w:t>2.</w:t>
      </w:r>
      <w:r w:rsidRPr="00D966E2">
        <w:rPr>
          <w:szCs w:val="24"/>
          <w:lang w:eastAsia="en-US"/>
        </w:rPr>
        <w:tab/>
        <w:t>Η</w:t>
      </w:r>
      <w:r w:rsidRPr="00D966E2">
        <w:rPr>
          <w:b/>
          <w:i/>
          <w:szCs w:val="24"/>
          <w:lang w:eastAsia="en-US"/>
        </w:rPr>
        <w:t xml:space="preserve"> ελάχιστη</w:t>
      </w:r>
      <w:r w:rsidRPr="00D966E2">
        <w:rPr>
          <w:szCs w:val="24"/>
          <w:lang w:eastAsia="en-US"/>
        </w:rPr>
        <w:t xml:space="preserve"> διάρκεια της διοικητικής ισχύος των αδειών οδήγησης που εκδίδονται από τα κράτη μέλη έχει ως εξής:</w:t>
      </w:r>
      <w:r w:rsidR="00A66670">
        <w:rPr>
          <w:b/>
          <w:szCs w:val="24"/>
          <w:lang w:eastAsia="en-US"/>
        </w:rPr>
        <w:t xml:space="preserve"> [Τροπολογία 95]</w:t>
      </w:r>
    </w:p>
    <w:p w:rsidR="00D966E2" w:rsidRPr="00D966E2" w:rsidRDefault="00D966E2" w:rsidP="00D966E2">
      <w:pPr>
        <w:spacing w:before="120" w:after="120" w:line="360" w:lineRule="auto"/>
        <w:ind w:left="1416" w:hanging="566"/>
        <w:rPr>
          <w:szCs w:val="24"/>
          <w:lang w:eastAsia="en-US"/>
        </w:rPr>
      </w:pPr>
      <w:r w:rsidRPr="00D966E2">
        <w:rPr>
          <w:szCs w:val="24"/>
          <w:lang w:eastAsia="en-US"/>
        </w:rPr>
        <w:t>α)</w:t>
      </w:r>
      <w:r w:rsidRPr="00D966E2">
        <w:rPr>
          <w:szCs w:val="24"/>
          <w:lang w:eastAsia="en-US"/>
        </w:rPr>
        <w:tab/>
        <w:t xml:space="preserve">15 έτη για τις κατηγορίες </w:t>
      </w:r>
      <w:r w:rsidRPr="00D966E2">
        <w:rPr>
          <w:szCs w:val="24"/>
          <w:lang w:val="en-GB" w:eastAsia="en-US"/>
        </w:rPr>
        <w:t>AM</w:t>
      </w:r>
      <w:r w:rsidRPr="00D966E2">
        <w:rPr>
          <w:szCs w:val="24"/>
          <w:lang w:eastAsia="en-US"/>
        </w:rPr>
        <w:t xml:space="preserve">, </w:t>
      </w:r>
      <w:r w:rsidRPr="00D966E2">
        <w:rPr>
          <w:szCs w:val="24"/>
          <w:lang w:val="en-GB" w:eastAsia="en-US"/>
        </w:rPr>
        <w:t>A</w:t>
      </w:r>
      <w:r w:rsidRPr="00D966E2">
        <w:rPr>
          <w:szCs w:val="24"/>
          <w:lang w:eastAsia="en-US"/>
        </w:rPr>
        <w:t xml:space="preserve">1, </w:t>
      </w:r>
      <w:r w:rsidRPr="00D966E2">
        <w:rPr>
          <w:szCs w:val="24"/>
          <w:lang w:val="en-GB" w:eastAsia="en-US"/>
        </w:rPr>
        <w:t>A</w:t>
      </w:r>
      <w:r w:rsidRPr="00D966E2">
        <w:rPr>
          <w:szCs w:val="24"/>
          <w:lang w:eastAsia="en-US"/>
        </w:rPr>
        <w:t xml:space="preserve">2, </w:t>
      </w:r>
      <w:r w:rsidRPr="00D966E2">
        <w:rPr>
          <w:szCs w:val="24"/>
          <w:lang w:val="en-GB" w:eastAsia="en-US"/>
        </w:rPr>
        <w:t>A</w:t>
      </w:r>
      <w:r w:rsidRPr="00D966E2">
        <w:rPr>
          <w:szCs w:val="24"/>
          <w:lang w:eastAsia="en-US"/>
        </w:rPr>
        <w:t xml:space="preserve">, </w:t>
      </w:r>
      <w:r w:rsidRPr="00D966E2">
        <w:rPr>
          <w:szCs w:val="24"/>
          <w:lang w:val="en-GB" w:eastAsia="en-US"/>
        </w:rPr>
        <w:t>B</w:t>
      </w:r>
      <w:r w:rsidRPr="00D966E2">
        <w:rPr>
          <w:szCs w:val="24"/>
          <w:lang w:eastAsia="en-US"/>
        </w:rPr>
        <w:t xml:space="preserve">, </w:t>
      </w:r>
      <w:r w:rsidRPr="00D966E2">
        <w:rPr>
          <w:szCs w:val="24"/>
          <w:lang w:val="en-GB" w:eastAsia="en-US"/>
        </w:rPr>
        <w:t>B</w:t>
      </w:r>
      <w:r w:rsidRPr="00D966E2">
        <w:rPr>
          <w:szCs w:val="24"/>
          <w:lang w:eastAsia="en-US"/>
        </w:rPr>
        <w:t xml:space="preserve">1 και </w:t>
      </w:r>
      <w:r w:rsidRPr="00D966E2">
        <w:rPr>
          <w:szCs w:val="24"/>
          <w:lang w:val="en-GB" w:eastAsia="en-US"/>
        </w:rPr>
        <w:t>BE</w:t>
      </w:r>
      <w:r w:rsidRPr="00D966E2">
        <w:rPr>
          <w:szCs w:val="24"/>
          <w:lang w:eastAsia="en-US"/>
        </w:rPr>
        <w:t>·</w:t>
      </w:r>
    </w:p>
    <w:p w:rsidR="00D966E2" w:rsidRPr="00D966E2" w:rsidRDefault="00D966E2" w:rsidP="00D966E2">
      <w:pPr>
        <w:spacing w:before="120" w:after="120" w:line="360" w:lineRule="auto"/>
        <w:ind w:left="1416" w:hanging="566"/>
        <w:rPr>
          <w:szCs w:val="24"/>
          <w:lang w:eastAsia="en-US"/>
        </w:rPr>
      </w:pPr>
      <w:r w:rsidRPr="00D966E2">
        <w:rPr>
          <w:szCs w:val="24"/>
          <w:lang w:eastAsia="en-US"/>
        </w:rPr>
        <w:t>β)</w:t>
      </w:r>
      <w:r w:rsidRPr="00D966E2">
        <w:rPr>
          <w:szCs w:val="24"/>
          <w:lang w:eastAsia="en-US"/>
        </w:rPr>
        <w:tab/>
        <w:t xml:space="preserve">πέντε έτη για τις κατηγορίες </w:t>
      </w:r>
      <w:r w:rsidRPr="00D966E2">
        <w:rPr>
          <w:szCs w:val="24"/>
          <w:lang w:val="en-GB" w:eastAsia="en-US"/>
        </w:rPr>
        <w:t>C</w:t>
      </w:r>
      <w:r w:rsidRPr="00D966E2">
        <w:rPr>
          <w:szCs w:val="24"/>
          <w:lang w:eastAsia="en-US"/>
        </w:rPr>
        <w:t xml:space="preserve">, </w:t>
      </w:r>
      <w:r w:rsidRPr="00D966E2">
        <w:rPr>
          <w:szCs w:val="24"/>
          <w:lang w:val="en-GB" w:eastAsia="en-US"/>
        </w:rPr>
        <w:t>CE</w:t>
      </w:r>
      <w:r w:rsidRPr="00D966E2">
        <w:rPr>
          <w:szCs w:val="24"/>
          <w:lang w:eastAsia="en-US"/>
        </w:rPr>
        <w:t xml:space="preserve">, </w:t>
      </w:r>
      <w:r w:rsidRPr="00D966E2">
        <w:rPr>
          <w:szCs w:val="24"/>
          <w:lang w:val="en-GB" w:eastAsia="en-US"/>
        </w:rPr>
        <w:t>C</w:t>
      </w:r>
      <w:r w:rsidRPr="00D966E2">
        <w:rPr>
          <w:szCs w:val="24"/>
          <w:lang w:eastAsia="en-US"/>
        </w:rPr>
        <w:t xml:space="preserve">1, </w:t>
      </w:r>
      <w:r w:rsidRPr="00D966E2">
        <w:rPr>
          <w:szCs w:val="24"/>
          <w:lang w:val="en-GB" w:eastAsia="en-US"/>
        </w:rPr>
        <w:t>C</w:t>
      </w:r>
      <w:r w:rsidRPr="00D966E2">
        <w:rPr>
          <w:szCs w:val="24"/>
          <w:lang w:eastAsia="en-US"/>
        </w:rPr>
        <w:t>1</w:t>
      </w:r>
      <w:r w:rsidRPr="00D966E2">
        <w:rPr>
          <w:szCs w:val="24"/>
          <w:lang w:val="en-GB" w:eastAsia="en-US"/>
        </w:rPr>
        <w:t>E</w:t>
      </w:r>
      <w:r w:rsidRPr="00D966E2">
        <w:rPr>
          <w:szCs w:val="24"/>
          <w:lang w:eastAsia="en-US"/>
        </w:rPr>
        <w:t xml:space="preserve">, </w:t>
      </w:r>
      <w:r w:rsidRPr="00D966E2">
        <w:rPr>
          <w:szCs w:val="24"/>
          <w:lang w:val="en-GB" w:eastAsia="en-US"/>
        </w:rPr>
        <w:t>D</w:t>
      </w:r>
      <w:r w:rsidRPr="00D966E2">
        <w:rPr>
          <w:szCs w:val="24"/>
          <w:lang w:eastAsia="en-US"/>
        </w:rPr>
        <w:t xml:space="preserve">, </w:t>
      </w:r>
      <w:r w:rsidRPr="00D966E2">
        <w:rPr>
          <w:szCs w:val="24"/>
          <w:lang w:val="en-GB" w:eastAsia="en-US"/>
        </w:rPr>
        <w:t>DE</w:t>
      </w:r>
      <w:r w:rsidRPr="00D966E2">
        <w:rPr>
          <w:szCs w:val="24"/>
          <w:lang w:eastAsia="en-US"/>
        </w:rPr>
        <w:t xml:space="preserve">, </w:t>
      </w:r>
      <w:r w:rsidRPr="00D966E2">
        <w:rPr>
          <w:szCs w:val="24"/>
          <w:lang w:val="en-GB" w:eastAsia="en-US"/>
        </w:rPr>
        <w:t>D</w:t>
      </w:r>
      <w:r w:rsidRPr="00D966E2">
        <w:rPr>
          <w:szCs w:val="24"/>
          <w:lang w:eastAsia="en-US"/>
        </w:rPr>
        <w:t xml:space="preserve">1 και </w:t>
      </w:r>
      <w:r w:rsidRPr="00D966E2">
        <w:rPr>
          <w:szCs w:val="24"/>
          <w:lang w:val="en-GB" w:eastAsia="en-US"/>
        </w:rPr>
        <w:t>D</w:t>
      </w:r>
      <w:r w:rsidRPr="00D966E2">
        <w:rPr>
          <w:szCs w:val="24"/>
          <w:lang w:eastAsia="en-US"/>
        </w:rPr>
        <w:t>1</w:t>
      </w:r>
      <w:r w:rsidRPr="00D966E2">
        <w:rPr>
          <w:szCs w:val="24"/>
          <w:lang w:val="en-GB" w:eastAsia="en-US"/>
        </w:rPr>
        <w:t>E</w:t>
      </w:r>
      <w:r w:rsidRPr="00D966E2">
        <w:rPr>
          <w:szCs w:val="24"/>
          <w:lang w:eastAsia="en-US"/>
        </w:rPr>
        <w:t>.</w:t>
      </w:r>
    </w:p>
    <w:p w:rsidR="00D966E2" w:rsidRPr="00D966E2" w:rsidRDefault="00D966E2" w:rsidP="00D966E2">
      <w:pPr>
        <w:spacing w:before="120" w:after="120" w:line="360" w:lineRule="auto"/>
        <w:ind w:left="850"/>
        <w:rPr>
          <w:szCs w:val="24"/>
          <w:lang w:eastAsia="en-US"/>
        </w:rPr>
      </w:pPr>
      <w:r w:rsidRPr="00D966E2">
        <w:rPr>
          <w:szCs w:val="24"/>
          <w:lang w:eastAsia="en-US"/>
        </w:rPr>
        <w:t>Η ανανέωση μιας άδειας οδήγησης μπορεί να αποτελεί αφετηρία για νέα περίοδο διοικητικής ισχύος άλλης κατηγορίας ή άλλων κατηγοριών τις οποίες δικαιούται να οδηγεί ο κάτοχος της άδειας, υπό τον όρο ότι πληρούνται οι προϋποθέσεις που καθορίζονται στην παρούσα οδηγία.</w:t>
      </w:r>
    </w:p>
    <w:p w:rsidR="00926C27" w:rsidRDefault="00926C27">
      <w:pPr>
        <w:widowControl/>
        <w:rPr>
          <w:szCs w:val="24"/>
          <w:lang w:eastAsia="en-US"/>
        </w:rPr>
      </w:pPr>
      <w:r>
        <w:rPr>
          <w:szCs w:val="24"/>
          <w:lang w:eastAsia="en-US"/>
        </w:rPr>
        <w:br w:type="page"/>
      </w:r>
    </w:p>
    <w:p w:rsidR="00D966E2" w:rsidRPr="00D966E2" w:rsidRDefault="00D966E2" w:rsidP="00D966E2">
      <w:pPr>
        <w:spacing w:before="120" w:after="120" w:line="360" w:lineRule="auto"/>
        <w:ind w:left="850"/>
        <w:rPr>
          <w:szCs w:val="24"/>
          <w:lang w:eastAsia="en-US"/>
        </w:rPr>
      </w:pPr>
      <w:r w:rsidRPr="00D966E2">
        <w:rPr>
          <w:szCs w:val="24"/>
          <w:lang w:eastAsia="en-US"/>
        </w:rPr>
        <w:lastRenderedPageBreak/>
        <w:t xml:space="preserve">Η ύπαρξη μικροεπεξεργαστή ή κωδικού </w:t>
      </w:r>
      <w:r w:rsidRPr="00D966E2">
        <w:rPr>
          <w:szCs w:val="24"/>
          <w:lang w:val="en-GB" w:eastAsia="en-US"/>
        </w:rPr>
        <w:t>QR</w:t>
      </w:r>
      <w:r w:rsidRPr="00D966E2">
        <w:rPr>
          <w:szCs w:val="24"/>
          <w:lang w:eastAsia="en-US"/>
        </w:rPr>
        <w:t xml:space="preserve"> δυνάμει του άρθρου 4 παράγραφοι 5 και 6, αντιστοίχως, δεν αποτελεί προϋπόθεση για την ισχύ της άδειας οδήγησης. Η απώλεια, η αδυναμία ανάγνωσης ή οποιαδήποτε άλλη βλάβη του μικροεπεξεργαστή ή κωδικού </w:t>
      </w:r>
      <w:r w:rsidRPr="00D966E2">
        <w:rPr>
          <w:szCs w:val="24"/>
          <w:lang w:val="en-GB" w:eastAsia="en-US"/>
        </w:rPr>
        <w:t>QR</w:t>
      </w:r>
      <w:r w:rsidRPr="00D966E2">
        <w:rPr>
          <w:szCs w:val="24"/>
          <w:lang w:eastAsia="en-US"/>
        </w:rPr>
        <w:t xml:space="preserve"> δεν επηρεάζουν την ισχύ της άδειας οδήγησης.</w:t>
      </w:r>
    </w:p>
    <w:p w:rsidR="00D966E2" w:rsidRPr="00D966E2" w:rsidRDefault="00D966E2" w:rsidP="00D966E2">
      <w:pPr>
        <w:spacing w:before="120" w:after="120" w:line="360" w:lineRule="auto"/>
        <w:ind w:left="850"/>
        <w:rPr>
          <w:szCs w:val="24"/>
          <w:lang w:eastAsia="en-US"/>
        </w:rPr>
      </w:pPr>
      <w:r w:rsidRPr="00D966E2">
        <w:rPr>
          <w:szCs w:val="24"/>
          <w:lang w:eastAsia="en-US"/>
        </w:rPr>
        <w:t>Τα κράτη μέλη δύνανται να περιορίζουν την περίοδο διοικητικής ισχύος των αδειών οδήγησης που εκδίδονται σε αρχάριους οδηγούς κατά την έννοια του άρθρου 15 παράγραφος 1, για οποιαδήποτε κατηγορία, προκειμένου να εφαρμόσουν ειδικά μέτρα στους οδηγούς αυτούς, με σκοπό τη βελτίωση της οδικής τους ασφάλειας.</w:t>
      </w:r>
    </w:p>
    <w:p w:rsidR="00D966E2" w:rsidRPr="00A66670" w:rsidRDefault="00D966E2" w:rsidP="00D966E2">
      <w:pPr>
        <w:spacing w:before="120" w:after="120" w:line="360" w:lineRule="auto"/>
        <w:ind w:left="850"/>
        <w:rPr>
          <w:b/>
          <w:szCs w:val="24"/>
          <w:lang w:eastAsia="en-US"/>
        </w:rPr>
      </w:pPr>
      <w:r w:rsidRPr="00D966E2">
        <w:rPr>
          <w:b/>
          <w:i/>
          <w:szCs w:val="24"/>
          <w:lang w:eastAsia="en-US"/>
        </w:rPr>
        <w:t xml:space="preserve">Με παράλληλο σεβασμό προς την αρχή της επικουρικότητας, </w:t>
      </w:r>
      <w:r w:rsidRPr="00D966E2">
        <w:rPr>
          <w:szCs w:val="24"/>
          <w:lang w:eastAsia="en-US"/>
        </w:rPr>
        <w:t>τα κράτη μέλη δύνανται να περιορίζουν τη διάρκεια διοικητικής ισχύος επιμέρους αδειών οδήγησης για οποιαδήποτε κατηγορία</w:t>
      </w:r>
      <w:r w:rsidRPr="00D966E2">
        <w:rPr>
          <w:b/>
          <w:i/>
          <w:szCs w:val="24"/>
          <w:lang w:eastAsia="en-US"/>
        </w:rPr>
        <w:t>, λαμβάνοντας παράλληλα υπόψη την ιατρική ικανότητα και την ικανότητα οδήγησης με ασφάλεια σύμφωνα με το παράρτημα ΙΙΙ,</w:t>
      </w:r>
      <w:r w:rsidRPr="00D966E2">
        <w:rPr>
          <w:szCs w:val="24"/>
          <w:lang w:eastAsia="en-US"/>
        </w:rPr>
        <w:t xml:space="preserve"> στην περίπτωση που κρίνεται αναγκαία η συχνότερη διεξαγωγή ιατρικών ελέγχων ή η λήψη άλλων ειδικών μέτρων, όπως οι περιορισμοί για τους παραβάτες του κώδικα οδικής κυκλοφορίας</w:t>
      </w:r>
      <w:r w:rsidRPr="00D966E2">
        <w:rPr>
          <w:b/>
          <w:i/>
          <w:szCs w:val="24"/>
          <w:lang w:eastAsia="en-US"/>
        </w:rPr>
        <w:t>, ώστε να βελτιωθούν περαιτέρω τα μέτρα οδικής ασφάλειας</w:t>
      </w:r>
      <w:r w:rsidRPr="00D966E2">
        <w:rPr>
          <w:szCs w:val="24"/>
          <w:lang w:eastAsia="en-US"/>
        </w:rPr>
        <w:t>.</w:t>
      </w:r>
      <w:r w:rsidR="00A66670">
        <w:rPr>
          <w:b/>
          <w:szCs w:val="24"/>
          <w:lang w:eastAsia="en-US"/>
        </w:rPr>
        <w:t xml:space="preserve"> [Τροπολογίες 253, 315 και 335]</w:t>
      </w:r>
    </w:p>
    <w:p w:rsidR="00926C27" w:rsidRDefault="00926C27">
      <w:pPr>
        <w:widowControl/>
        <w:rPr>
          <w:strike/>
          <w:szCs w:val="24"/>
          <w:lang w:eastAsia="en-US"/>
        </w:rPr>
      </w:pPr>
      <w:r>
        <w:rPr>
          <w:strike/>
          <w:szCs w:val="24"/>
          <w:lang w:eastAsia="en-US"/>
        </w:rPr>
        <w:br w:type="page"/>
      </w:r>
    </w:p>
    <w:p w:rsidR="00D966E2" w:rsidRPr="00A66670" w:rsidRDefault="00D966E2" w:rsidP="00D966E2">
      <w:pPr>
        <w:spacing w:before="120" w:after="120" w:line="360" w:lineRule="auto"/>
        <w:ind w:left="850"/>
        <w:rPr>
          <w:b/>
          <w:szCs w:val="24"/>
          <w:lang w:eastAsia="en-US"/>
        </w:rPr>
      </w:pPr>
      <w:r w:rsidRPr="00D966E2">
        <w:rPr>
          <w:strike/>
          <w:szCs w:val="24"/>
          <w:lang w:eastAsia="en-US"/>
        </w:rPr>
        <w:lastRenderedPageBreak/>
        <w:t>Τα κράτη μέλη μειώνουν τη διάρκεια διοικητικής ισχύος που ορίζεται στο πρώτο εδάφιο σε πέντε έτη ή λιγότερο για άδειες οδήγησης κατόχων που διαμένουν στην επικράτειά τους και έχουν συμπληρώσει την ηλικία των 70 ετών, ώστε να διεξάγουν συχνότερους ιατρικούς ελέγχους ή να λαμβάνουν άλλα ειδικά μέτρα, όπως η επανεκπαίδευση. Αυτή η μειωμένη διάρκεια διοικητικής ισχύος εφαρμόζεται μόνον κατά την ανανέωση της άδειας οδήγησης.</w:t>
      </w:r>
      <w:r w:rsidR="00A66670">
        <w:rPr>
          <w:b/>
          <w:szCs w:val="24"/>
          <w:lang w:eastAsia="en-US"/>
        </w:rPr>
        <w:t xml:space="preserve"> [Τροπολογία 97]</w:t>
      </w:r>
    </w:p>
    <w:p w:rsidR="00D966E2" w:rsidRPr="00D966E2" w:rsidRDefault="00D966E2" w:rsidP="00D966E2">
      <w:pPr>
        <w:spacing w:before="120" w:after="120" w:line="360" w:lineRule="auto"/>
        <w:ind w:left="850"/>
        <w:rPr>
          <w:szCs w:val="24"/>
          <w:lang w:eastAsia="en-US"/>
        </w:rPr>
      </w:pPr>
      <w:r w:rsidRPr="00D966E2">
        <w:rPr>
          <w:szCs w:val="24"/>
          <w:lang w:eastAsia="en-US"/>
        </w:rPr>
        <w:t>Τα κράτη μέλη δύνανται να μειώνουν τη διάρκεια διοικητικής ισχύος που ορίζεται στην παρούσα παράγραφο για τις άδειες οδήγησης ατόμων στα οποία έχει χορηγηθεί προσωρινή άδεια διαμονής ή τα οποία απολαμβάνουν προσωρινή προστασία ή επαρκή προστασία βάσει του εθνικού δικαίου στην επικράτειά τους. Για τον σκοπό αυτόν, η μειωμένη αυτή διάρκεια διοικητικής ισχύος είναι ίση ή μικρότερη από τη διοικητική ισχύ της προσωρινής άδειας διαμονής ή της προσωρινής προστασίας ή της επαρκούς προστασίας.</w:t>
      </w:r>
    </w:p>
    <w:p w:rsidR="00D966E2" w:rsidRPr="00D966E2" w:rsidRDefault="00D966E2" w:rsidP="00D966E2">
      <w:pPr>
        <w:spacing w:before="120" w:after="120" w:line="360" w:lineRule="auto"/>
        <w:ind w:left="850" w:hanging="850"/>
        <w:rPr>
          <w:szCs w:val="24"/>
          <w:lang w:eastAsia="en-US"/>
        </w:rPr>
      </w:pPr>
      <w:r w:rsidRPr="00D966E2">
        <w:rPr>
          <w:szCs w:val="24"/>
          <w:lang w:eastAsia="en-US"/>
        </w:rPr>
        <w:t>3.</w:t>
      </w:r>
      <w:r w:rsidRPr="00D966E2">
        <w:rPr>
          <w:szCs w:val="24"/>
          <w:lang w:eastAsia="en-US"/>
        </w:rPr>
        <w:tab/>
        <w:t>Η ανανέωση της άδειας οδήγησης όταν λήξει η διοικητική ισχύς τους υπόκειται και σε αμφότερες τις ακόλουθες προϋποθέσεις:</w:t>
      </w:r>
    </w:p>
    <w:p w:rsidR="00D966E2" w:rsidRPr="00D966E2" w:rsidRDefault="00D966E2" w:rsidP="00D966E2">
      <w:pPr>
        <w:spacing w:before="120" w:after="120" w:line="360" w:lineRule="auto"/>
        <w:ind w:left="1416" w:hanging="566"/>
        <w:rPr>
          <w:szCs w:val="24"/>
          <w:lang w:eastAsia="en-US"/>
        </w:rPr>
      </w:pPr>
      <w:r w:rsidRPr="00D966E2">
        <w:rPr>
          <w:szCs w:val="24"/>
          <w:lang w:eastAsia="en-US"/>
        </w:rPr>
        <w:t>α)</w:t>
      </w:r>
      <w:r w:rsidRPr="00D966E2">
        <w:rPr>
          <w:szCs w:val="24"/>
          <w:lang w:eastAsia="en-US"/>
        </w:rPr>
        <w:tab/>
        <w:t xml:space="preserve">τη συνεχή συμμόρφωση με τα ελάχιστα πρότυπα σωματικής και διανοητικής ικανότητας οδήγησης που ορίζονται στο παράρτημα </w:t>
      </w:r>
      <w:r w:rsidRPr="00D966E2">
        <w:rPr>
          <w:szCs w:val="24"/>
          <w:lang w:val="en-GB" w:eastAsia="en-US"/>
        </w:rPr>
        <w:t>III</w:t>
      </w:r>
      <w:r w:rsidRPr="00D966E2">
        <w:rPr>
          <w:szCs w:val="24"/>
          <w:lang w:eastAsia="en-US"/>
        </w:rPr>
        <w:t>·</w:t>
      </w:r>
    </w:p>
    <w:p w:rsidR="00926C27" w:rsidRDefault="00926C27">
      <w:pPr>
        <w:widowControl/>
        <w:rPr>
          <w:szCs w:val="24"/>
          <w:lang w:eastAsia="en-US"/>
        </w:rPr>
      </w:pPr>
      <w:r>
        <w:rPr>
          <w:szCs w:val="24"/>
          <w:lang w:eastAsia="en-US"/>
        </w:rPr>
        <w:br w:type="page"/>
      </w:r>
    </w:p>
    <w:p w:rsidR="00D966E2" w:rsidRPr="00D966E2" w:rsidRDefault="00D966E2" w:rsidP="00D966E2">
      <w:pPr>
        <w:spacing w:before="120" w:after="120" w:line="360" w:lineRule="auto"/>
        <w:ind w:left="1416" w:hanging="566"/>
        <w:rPr>
          <w:szCs w:val="24"/>
          <w:lang w:eastAsia="en-US"/>
        </w:rPr>
      </w:pPr>
      <w:r w:rsidRPr="00D966E2">
        <w:rPr>
          <w:szCs w:val="24"/>
          <w:lang w:eastAsia="en-US"/>
        </w:rPr>
        <w:lastRenderedPageBreak/>
        <w:t>β)</w:t>
      </w:r>
      <w:r w:rsidRPr="00D966E2">
        <w:rPr>
          <w:szCs w:val="24"/>
          <w:lang w:eastAsia="en-US"/>
        </w:rPr>
        <w:tab/>
        <w:t>τη συνήθη κατοικία στην επικράτεια του κράτους μέλους που εκδίδει την άδεια ή αποδεικτικά στοιχεία ότι ο αιτών σπουδάζει εκεί επί διάστημα τουλάχιστον έξι μηνών, τη στιγμή που υποβάλει την αίτησή του.</w:t>
      </w:r>
    </w:p>
    <w:p w:rsidR="00D966E2" w:rsidRPr="00D966E2" w:rsidRDefault="00D966E2" w:rsidP="00D966E2">
      <w:pPr>
        <w:spacing w:before="120" w:after="120" w:line="360" w:lineRule="auto"/>
        <w:ind w:left="850" w:hanging="850"/>
        <w:rPr>
          <w:szCs w:val="24"/>
          <w:lang w:eastAsia="en-US"/>
        </w:rPr>
      </w:pPr>
      <w:r w:rsidRPr="00D966E2">
        <w:rPr>
          <w:szCs w:val="24"/>
          <w:lang w:eastAsia="en-US"/>
        </w:rPr>
        <w:t>4.</w:t>
      </w:r>
      <w:r w:rsidRPr="00D966E2">
        <w:rPr>
          <w:szCs w:val="24"/>
          <w:lang w:eastAsia="en-US"/>
        </w:rPr>
        <w:tab/>
        <w:t>Σε περίπτωση κρίσης, τα κράτη μέλη δύνανται να παρατείνουν τη διάρκεια διοικητικής ισχύος των αδειών οδήγησης που διαφορετικά θα έληγαν, για μέγιστη περίοδο έξι μηνών. Η παράταση επιτρέπεται να ανανεώνεται, εάν η κρίση συνεχίζεται.</w:t>
      </w:r>
    </w:p>
    <w:p w:rsidR="00D966E2" w:rsidRPr="00D966E2" w:rsidRDefault="00D966E2" w:rsidP="00D966E2">
      <w:pPr>
        <w:spacing w:before="120" w:after="120" w:line="360" w:lineRule="auto"/>
        <w:ind w:left="850"/>
        <w:rPr>
          <w:szCs w:val="24"/>
          <w:lang w:eastAsia="en-US"/>
        </w:rPr>
      </w:pPr>
      <w:r w:rsidRPr="00D966E2">
        <w:rPr>
          <w:szCs w:val="24"/>
          <w:lang w:eastAsia="en-US"/>
        </w:rPr>
        <w:t xml:space="preserve">Οποιαδήποτε τέτοια παράταση αιτιολογείται δεόντως και κοινοποιείται αμέσως στην Επιτροπή. Η Επιτροπή δημοσιεύει αμέσως τα στοιχεία αυτά στην </w:t>
      </w:r>
      <w:r w:rsidRPr="00926C27">
        <w:rPr>
          <w:i/>
          <w:szCs w:val="24"/>
          <w:lang w:eastAsia="en-US"/>
        </w:rPr>
        <w:t>Επίσημη Εφημερίδα της Ευρωπαϊκής Ένωσης</w:t>
      </w:r>
      <w:r w:rsidRPr="00D966E2">
        <w:rPr>
          <w:szCs w:val="24"/>
          <w:lang w:eastAsia="en-US"/>
        </w:rPr>
        <w:t>. Τα κράτη μέλη αναγνωρίζουν την ισχύ των αδειών οδήγησης των οποίων η διάρκεια διοικητικής ισχύος έχει παραταθεί δυνάμει της παρούσας παραγράφου.</w:t>
      </w:r>
    </w:p>
    <w:p w:rsidR="00D966E2" w:rsidRPr="00D966E2" w:rsidRDefault="00D966E2" w:rsidP="00D966E2">
      <w:pPr>
        <w:spacing w:before="120" w:after="120" w:line="360" w:lineRule="auto"/>
        <w:ind w:left="850"/>
        <w:rPr>
          <w:szCs w:val="24"/>
          <w:lang w:eastAsia="en-US"/>
        </w:rPr>
      </w:pPr>
      <w:r w:rsidRPr="00D966E2">
        <w:rPr>
          <w:szCs w:val="24"/>
          <w:lang w:eastAsia="en-US"/>
        </w:rPr>
        <w:t>Σε περίπτωση κρίσης που επηρεάζει περισσότερα του ενός κράτη μέλη, η Επιτροπή δύναται να εκδίδει εκτελεστικές πράξεις, ώστε να παρατείνει τη διάρκεια διοικητικής ισχύος όλων ή ορισμένων κατηγοριών αδειών οδήγησης που διαφορετικά θα έληγαν. Η παράταση αυτή δεν επιτρέπεται να υπερβαίνει τους έξι μήνες και επιτρέπεται να ανανεώνεται, εάν η κρίση συνεχίζεται. Οι εν λόγω εκτελεστικές πράξεις εκδίδονται σύμφωνα με τη διαδικασία εξέτασης στην οποία παραπέμπει το άρθρο 22 παράγραφος 3.</w:t>
      </w:r>
    </w:p>
    <w:p w:rsidR="00926C27" w:rsidRDefault="00926C27">
      <w:pPr>
        <w:widowControl/>
        <w:rPr>
          <w:szCs w:val="24"/>
          <w:lang w:eastAsia="en-US"/>
        </w:rPr>
      </w:pPr>
      <w:r>
        <w:rPr>
          <w:szCs w:val="24"/>
          <w:lang w:eastAsia="en-US"/>
        </w:rPr>
        <w:br w:type="page"/>
      </w:r>
    </w:p>
    <w:p w:rsidR="00D966E2" w:rsidRPr="00D966E2" w:rsidRDefault="00D966E2" w:rsidP="00D966E2">
      <w:pPr>
        <w:spacing w:before="120" w:after="120" w:line="360" w:lineRule="auto"/>
        <w:ind w:left="850"/>
        <w:rPr>
          <w:szCs w:val="24"/>
          <w:lang w:eastAsia="en-US"/>
        </w:rPr>
      </w:pPr>
      <w:r w:rsidRPr="00D966E2">
        <w:rPr>
          <w:szCs w:val="24"/>
          <w:lang w:eastAsia="en-US"/>
        </w:rPr>
        <w:lastRenderedPageBreak/>
        <w:t xml:space="preserve">Όταν ένα κράτος μέλος δεν επηρεάζεται και δεν είναι πιθανό να επηρεαστεί από δυσκολίες που κατέστησαν ανέφικτη την ανανέωση αδειών οδήγησης λόγω της κρίσης που αναφέρεται στο τρίτο εδάφιο ή έχει λάβει τα κατάλληλα εθνικά μέτρα για τον μετριασμό των επιπτώσεων των κρίσεων, το εν λόγω κράτος μέλος δύναται να αποφασίσει να μην εφαρμόσει την παράταση που προβλέπεται από την εκτελεστική πράξη που αναφέρεται στο τρίτο εδάφιο, αφού πρώτα ενημερώσει την Επιτροπή. Η Επιτροπή ενημερώνει σχετικά τα υπόλοιπα κράτη μέλη και δημοσιεύει ανακοίνωση στην </w:t>
      </w:r>
      <w:r w:rsidRPr="00926C27">
        <w:rPr>
          <w:i/>
          <w:szCs w:val="24"/>
          <w:lang w:eastAsia="en-US"/>
        </w:rPr>
        <w:t>Επίσημη Εφημερίδα της Ευρωπαϊκής Ένωσης.</w:t>
      </w:r>
    </w:p>
    <w:p w:rsidR="00D966E2" w:rsidRPr="00D966E2" w:rsidRDefault="00D966E2" w:rsidP="00D966E2">
      <w:pPr>
        <w:spacing w:before="120" w:after="120" w:line="360" w:lineRule="auto"/>
        <w:ind w:left="850"/>
        <w:rPr>
          <w:szCs w:val="24"/>
          <w:lang w:eastAsia="en-US"/>
        </w:rPr>
      </w:pPr>
      <w:r w:rsidRPr="00D966E2">
        <w:rPr>
          <w:szCs w:val="24"/>
          <w:lang w:eastAsia="en-US"/>
        </w:rPr>
        <w:t>Για τους σκοπούς της παρούσας παραγράφου, ως κρίση νοείται ένα εξαιρετικό, απροσδόκητο και ξαφνικό, φυσικό ή ανθρωπογενές γεγονός έκτακτης φύσης και κλίμακας που λαμβάνει χώρα εντός ή εκτός της Ένωσης, με σημαντικές άμεσες ή έμμεσες επιπτώσεις στον τομέα των οδικών μεταφορών και αυτό επίσης εμποδίζει ή μειώνει σημαντικά τη δυνατότητα των κατόχων αδειών οδήγησης ή των αρμόδιων εθνικών αρχών να προβούν στις απαραίτητες διαδικασίες για την ανανέωσή τους.</w:t>
      </w:r>
    </w:p>
    <w:p w:rsidR="00D966E2" w:rsidRPr="00D966E2" w:rsidRDefault="00D966E2" w:rsidP="00D966E2">
      <w:pPr>
        <w:spacing w:before="120" w:after="120" w:line="360" w:lineRule="auto"/>
        <w:ind w:left="850" w:hanging="850"/>
        <w:rPr>
          <w:szCs w:val="24"/>
          <w:lang w:eastAsia="en-US"/>
        </w:rPr>
      </w:pPr>
      <w:r w:rsidRPr="00D966E2">
        <w:rPr>
          <w:szCs w:val="24"/>
          <w:lang w:eastAsia="en-US"/>
        </w:rPr>
        <w:t>5.</w:t>
      </w:r>
      <w:r w:rsidRPr="00D966E2">
        <w:rPr>
          <w:szCs w:val="24"/>
          <w:lang w:eastAsia="en-US"/>
        </w:rPr>
        <w:tab/>
        <w:t>Με την επιφύλαξη της εθνικής ποινικής και αστυνομικής νομοθεσίας, τα κράτη μέλη δύνανται να εφαρμόζουν για την έκδοση αδειών οδήγησης εθνικές διατάξεις που αφορούν προϋποθέσεις διαφορετικές από αυτές που αναφέρονται στην παρούσα οδηγία. Ενημερώνουν την Επιτροπή σχετικά.</w:t>
      </w:r>
    </w:p>
    <w:p w:rsidR="00926C27" w:rsidRDefault="00926C27">
      <w:pPr>
        <w:widowControl/>
        <w:rPr>
          <w:szCs w:val="24"/>
          <w:lang w:eastAsia="en-US"/>
        </w:rPr>
      </w:pPr>
      <w:r>
        <w:rPr>
          <w:szCs w:val="24"/>
          <w:lang w:eastAsia="en-US"/>
        </w:rPr>
        <w:br w:type="page"/>
      </w:r>
    </w:p>
    <w:p w:rsidR="00D966E2" w:rsidRPr="00D966E2" w:rsidRDefault="00D966E2" w:rsidP="00D966E2">
      <w:pPr>
        <w:spacing w:before="120" w:after="120" w:line="360" w:lineRule="auto"/>
        <w:ind w:left="850" w:hanging="850"/>
        <w:rPr>
          <w:szCs w:val="24"/>
          <w:lang w:eastAsia="en-US"/>
        </w:rPr>
      </w:pPr>
      <w:r w:rsidRPr="00D966E2">
        <w:rPr>
          <w:szCs w:val="24"/>
          <w:lang w:eastAsia="en-US"/>
        </w:rPr>
        <w:lastRenderedPageBreak/>
        <w:t>6.</w:t>
      </w:r>
      <w:r w:rsidRPr="00D966E2">
        <w:rPr>
          <w:szCs w:val="24"/>
          <w:lang w:eastAsia="en-US"/>
        </w:rPr>
        <w:tab/>
        <w:t xml:space="preserve">Κατά την έκδοση ή την ανανέωση αδειών οδήγησης των κατηγοριών </w:t>
      </w:r>
      <w:r w:rsidRPr="00D966E2">
        <w:rPr>
          <w:szCs w:val="24"/>
          <w:lang w:val="en-GB" w:eastAsia="en-US"/>
        </w:rPr>
        <w:t>AM</w:t>
      </w:r>
      <w:r w:rsidRPr="00D966E2">
        <w:rPr>
          <w:szCs w:val="24"/>
          <w:lang w:eastAsia="en-US"/>
        </w:rPr>
        <w:t xml:space="preserve">, </w:t>
      </w:r>
      <w:r w:rsidRPr="00D966E2">
        <w:rPr>
          <w:szCs w:val="24"/>
          <w:lang w:val="en-GB" w:eastAsia="en-US"/>
        </w:rPr>
        <w:t>A</w:t>
      </w:r>
      <w:r w:rsidRPr="00D966E2">
        <w:rPr>
          <w:szCs w:val="24"/>
          <w:lang w:eastAsia="en-US"/>
        </w:rPr>
        <w:t xml:space="preserve">, </w:t>
      </w:r>
      <w:r w:rsidRPr="00D966E2">
        <w:rPr>
          <w:szCs w:val="24"/>
          <w:lang w:val="en-GB" w:eastAsia="en-US"/>
        </w:rPr>
        <w:t>A</w:t>
      </w:r>
      <w:r w:rsidRPr="00D966E2">
        <w:rPr>
          <w:szCs w:val="24"/>
          <w:lang w:eastAsia="en-US"/>
        </w:rPr>
        <w:t xml:space="preserve">1, </w:t>
      </w:r>
      <w:r w:rsidRPr="00D966E2">
        <w:rPr>
          <w:szCs w:val="24"/>
          <w:lang w:val="en-GB" w:eastAsia="en-US"/>
        </w:rPr>
        <w:t>A</w:t>
      </w:r>
      <w:r w:rsidRPr="00D966E2">
        <w:rPr>
          <w:szCs w:val="24"/>
          <w:lang w:eastAsia="en-US"/>
        </w:rPr>
        <w:t xml:space="preserve">2, </w:t>
      </w:r>
      <w:r w:rsidRPr="00D966E2">
        <w:rPr>
          <w:szCs w:val="24"/>
          <w:lang w:val="en-GB" w:eastAsia="en-US"/>
        </w:rPr>
        <w:t>B</w:t>
      </w:r>
      <w:r w:rsidRPr="00D966E2">
        <w:rPr>
          <w:szCs w:val="24"/>
          <w:lang w:eastAsia="en-US"/>
        </w:rPr>
        <w:t xml:space="preserve">, </w:t>
      </w:r>
      <w:r w:rsidRPr="00D966E2">
        <w:rPr>
          <w:szCs w:val="24"/>
          <w:lang w:val="en-GB" w:eastAsia="en-US"/>
        </w:rPr>
        <w:t>B</w:t>
      </w:r>
      <w:r w:rsidRPr="00D966E2">
        <w:rPr>
          <w:szCs w:val="24"/>
          <w:lang w:eastAsia="en-US"/>
        </w:rPr>
        <w:t xml:space="preserve">1 και </w:t>
      </w:r>
      <w:r w:rsidRPr="00D966E2">
        <w:rPr>
          <w:szCs w:val="24"/>
          <w:lang w:val="en-GB" w:eastAsia="en-US"/>
        </w:rPr>
        <w:t>BE</w:t>
      </w:r>
      <w:r w:rsidRPr="00D966E2">
        <w:rPr>
          <w:szCs w:val="24"/>
          <w:lang w:eastAsia="en-US"/>
        </w:rPr>
        <w:t xml:space="preserve">, τα κράτη μέλη δύνανται να απαιτούν εξέταση με την εφαρμογή των ελάχιστων προτύπων σωματικής και διανοητικής ικανότητας οδήγησης που ορίζονται στο παράρτημα </w:t>
      </w:r>
      <w:r w:rsidRPr="00D966E2">
        <w:rPr>
          <w:szCs w:val="24"/>
          <w:lang w:val="en-GB" w:eastAsia="en-US"/>
        </w:rPr>
        <w:t>III</w:t>
      </w:r>
      <w:r w:rsidRPr="00D966E2">
        <w:rPr>
          <w:szCs w:val="24"/>
          <w:lang w:eastAsia="en-US"/>
        </w:rPr>
        <w:t xml:space="preserve"> αντί της αυτοαξιολόγησης που ορίζεται στο σημείο 3 του εν λόγω παραρτήματος. Στην περίπτωση αυτή, η ιατρική εξέταση καλύπτει όλες τις ιατρικές ανικανότητες που αναφέρονται στο παράρτημα </w:t>
      </w:r>
      <w:r w:rsidRPr="00D966E2">
        <w:rPr>
          <w:szCs w:val="24"/>
          <w:lang w:val="en-GB" w:eastAsia="en-US"/>
        </w:rPr>
        <w:t>III</w:t>
      </w:r>
      <w:r w:rsidRPr="00D966E2">
        <w:rPr>
          <w:szCs w:val="24"/>
          <w:lang w:eastAsia="en-US"/>
        </w:rPr>
        <w:t>.</w:t>
      </w:r>
    </w:p>
    <w:p w:rsidR="00D966E2" w:rsidRPr="00A66670" w:rsidRDefault="00D966E2" w:rsidP="00D966E2">
      <w:pPr>
        <w:spacing w:before="120" w:after="120" w:line="360" w:lineRule="auto"/>
        <w:ind w:left="850"/>
        <w:rPr>
          <w:b/>
          <w:szCs w:val="24"/>
          <w:lang w:eastAsia="en-US"/>
        </w:rPr>
      </w:pPr>
      <w:r w:rsidRPr="00D966E2">
        <w:rPr>
          <w:strike/>
          <w:szCs w:val="24"/>
          <w:lang w:eastAsia="en-US"/>
        </w:rPr>
        <w:t>Η Επιτροπή εκδίδει έως τις [ημερομηνία έκδοσης + 18 μήνες] εκτελεστικές πράξεις που καθορίζουν το περιεχόμενο της αυτοαξιολόγησης που αναφέρεται στο σημείο 3 του παραρτήματος ΙΙΙ και καλύπτουν όλες τις ιατρικές ανικανότητες που αναφέρονται στο εν λόγω παράρτημα. Οι εν λόγω εκτελεστικές πράξεις εκδίδονται σύμφωνα με τη διαδικασία εξέτασης στην οποία παραπέμπει το άρθρο 22 παράγραφος 2.</w:t>
      </w:r>
      <w:r w:rsidR="00A66670">
        <w:rPr>
          <w:b/>
          <w:szCs w:val="24"/>
          <w:lang w:eastAsia="en-US"/>
        </w:rPr>
        <w:t xml:space="preserve"> [Τροπολογία 99]</w:t>
      </w:r>
    </w:p>
    <w:p w:rsidR="00D966E2" w:rsidRPr="00A66670" w:rsidRDefault="00D966E2" w:rsidP="00D966E2">
      <w:pPr>
        <w:spacing w:before="120" w:after="120" w:line="360" w:lineRule="auto"/>
        <w:ind w:left="850"/>
        <w:rPr>
          <w:b/>
          <w:szCs w:val="24"/>
          <w:lang w:eastAsia="en-US"/>
        </w:rPr>
      </w:pPr>
      <w:r w:rsidRPr="00D966E2">
        <w:rPr>
          <w:b/>
          <w:i/>
          <w:szCs w:val="24"/>
          <w:lang w:eastAsia="en-US"/>
        </w:rPr>
        <w:t xml:space="preserve">Με παράλληλο σεβασμό προς την αρχή της επικουρικότητας, κατά την ανανέωση αδειών οδήγησης των κατηγοριών </w:t>
      </w:r>
      <w:r w:rsidRPr="00D966E2">
        <w:rPr>
          <w:b/>
          <w:i/>
          <w:szCs w:val="24"/>
          <w:lang w:val="en-GB" w:eastAsia="en-US"/>
        </w:rPr>
        <w:t>AM</w:t>
      </w:r>
      <w:r w:rsidRPr="00D966E2">
        <w:rPr>
          <w:b/>
          <w:i/>
          <w:szCs w:val="24"/>
          <w:lang w:eastAsia="en-US"/>
        </w:rPr>
        <w:t xml:space="preserve">, </w:t>
      </w:r>
      <w:r w:rsidRPr="00D966E2">
        <w:rPr>
          <w:b/>
          <w:i/>
          <w:szCs w:val="24"/>
          <w:lang w:val="en-GB" w:eastAsia="en-US"/>
        </w:rPr>
        <w:t>A</w:t>
      </w:r>
      <w:r w:rsidRPr="00D966E2">
        <w:rPr>
          <w:b/>
          <w:i/>
          <w:szCs w:val="24"/>
          <w:lang w:eastAsia="en-US"/>
        </w:rPr>
        <w:t xml:space="preserve">, </w:t>
      </w:r>
      <w:r w:rsidRPr="00D966E2">
        <w:rPr>
          <w:b/>
          <w:i/>
          <w:szCs w:val="24"/>
          <w:lang w:val="en-GB" w:eastAsia="en-US"/>
        </w:rPr>
        <w:t>A</w:t>
      </w:r>
      <w:r w:rsidRPr="00D966E2">
        <w:rPr>
          <w:b/>
          <w:i/>
          <w:szCs w:val="24"/>
          <w:lang w:eastAsia="en-US"/>
        </w:rPr>
        <w:t xml:space="preserve">1, </w:t>
      </w:r>
      <w:r w:rsidRPr="00D966E2">
        <w:rPr>
          <w:b/>
          <w:i/>
          <w:szCs w:val="24"/>
          <w:lang w:val="en-GB" w:eastAsia="en-US"/>
        </w:rPr>
        <w:t>A</w:t>
      </w:r>
      <w:r w:rsidRPr="00D966E2">
        <w:rPr>
          <w:b/>
          <w:i/>
          <w:szCs w:val="24"/>
          <w:lang w:eastAsia="en-US"/>
        </w:rPr>
        <w:t xml:space="preserve">2, </w:t>
      </w:r>
      <w:r w:rsidRPr="00D966E2">
        <w:rPr>
          <w:b/>
          <w:i/>
          <w:szCs w:val="24"/>
          <w:lang w:val="en-GB" w:eastAsia="en-US"/>
        </w:rPr>
        <w:t>B</w:t>
      </w:r>
      <w:r w:rsidRPr="00D966E2">
        <w:rPr>
          <w:b/>
          <w:i/>
          <w:szCs w:val="24"/>
          <w:lang w:eastAsia="en-US"/>
        </w:rPr>
        <w:t xml:space="preserve">, </w:t>
      </w:r>
      <w:r w:rsidRPr="00D966E2">
        <w:rPr>
          <w:b/>
          <w:i/>
          <w:szCs w:val="24"/>
          <w:lang w:val="en-GB" w:eastAsia="en-US"/>
        </w:rPr>
        <w:t>B</w:t>
      </w:r>
      <w:r w:rsidRPr="00D966E2">
        <w:rPr>
          <w:b/>
          <w:i/>
          <w:szCs w:val="24"/>
          <w:lang w:eastAsia="en-US"/>
        </w:rPr>
        <w:t xml:space="preserve">1, </w:t>
      </w:r>
      <w:r w:rsidRPr="00D966E2">
        <w:rPr>
          <w:b/>
          <w:i/>
          <w:szCs w:val="24"/>
          <w:lang w:val="en-GB" w:eastAsia="en-US"/>
        </w:rPr>
        <w:t>BE</w:t>
      </w:r>
      <w:r w:rsidRPr="00D966E2">
        <w:rPr>
          <w:b/>
          <w:i/>
          <w:szCs w:val="24"/>
          <w:lang w:eastAsia="en-US"/>
        </w:rPr>
        <w:t xml:space="preserve"> και Τ, τα κράτη μέλη δύνανται να απαιτούν εξέταση με την εφαρμογή των ελάχιστων προτύπων ικανότητας οδήγησης που ορίζονται στο παράρτημα </w:t>
      </w:r>
      <w:r w:rsidRPr="00D966E2">
        <w:rPr>
          <w:b/>
          <w:i/>
          <w:szCs w:val="24"/>
          <w:lang w:val="en-GB" w:eastAsia="en-US"/>
        </w:rPr>
        <w:t>III</w:t>
      </w:r>
      <w:r w:rsidRPr="00D966E2">
        <w:rPr>
          <w:b/>
          <w:i/>
          <w:szCs w:val="24"/>
          <w:lang w:eastAsia="en-US"/>
        </w:rPr>
        <w:t xml:space="preserve"> αντί της αυτοαξιολόγησης που ορίζεται στο σημείο 3 του εν λόγω παραρτήματος ή οποιασδήποτε άλλης μορφής αξιολόγησης της οδήγησης δυνάμει του ισχύοντος εθνικού συστήματος στο κράτος μέλος συνήθους κατοικίας. Ενημερώνουν την Επιτροπή σχετικά.</w:t>
      </w:r>
      <w:r w:rsidR="00A66670">
        <w:rPr>
          <w:b/>
          <w:szCs w:val="24"/>
          <w:lang w:eastAsia="en-US"/>
        </w:rPr>
        <w:t xml:space="preserve"> [Τροπολογίες 256 και 318]</w:t>
      </w:r>
    </w:p>
    <w:p w:rsidR="00926C27" w:rsidRDefault="00926C27">
      <w:pPr>
        <w:widowControl/>
        <w:rPr>
          <w:b/>
          <w:i/>
          <w:szCs w:val="24"/>
          <w:lang w:eastAsia="en-US"/>
        </w:rPr>
      </w:pPr>
      <w:r>
        <w:rPr>
          <w:b/>
          <w:i/>
          <w:szCs w:val="24"/>
          <w:lang w:eastAsia="en-US"/>
        </w:rPr>
        <w:br w:type="page"/>
      </w:r>
    </w:p>
    <w:p w:rsidR="00D966E2" w:rsidRPr="00A66670" w:rsidRDefault="00D966E2" w:rsidP="00D966E2">
      <w:pPr>
        <w:spacing w:before="120" w:after="120" w:line="360" w:lineRule="auto"/>
        <w:ind w:left="850" w:hanging="850"/>
        <w:rPr>
          <w:b/>
          <w:szCs w:val="24"/>
          <w:lang w:eastAsia="en-US"/>
        </w:rPr>
      </w:pPr>
      <w:r w:rsidRPr="00D966E2">
        <w:rPr>
          <w:b/>
          <w:i/>
          <w:szCs w:val="24"/>
          <w:lang w:eastAsia="en-US"/>
        </w:rPr>
        <w:lastRenderedPageBreak/>
        <w:t>6α.</w:t>
      </w:r>
      <w:r w:rsidRPr="00D966E2">
        <w:rPr>
          <w:szCs w:val="24"/>
          <w:lang w:eastAsia="en-US"/>
        </w:rPr>
        <w:tab/>
      </w:r>
      <w:r w:rsidRPr="00D966E2">
        <w:rPr>
          <w:b/>
          <w:i/>
          <w:szCs w:val="24"/>
          <w:lang w:eastAsia="en-US"/>
        </w:rPr>
        <w:t>Τα κράτη μέλη θεσπίζουν τεκμηριωμένες κατευθυντήριες γραμμές για τους γενικούς ιατρούς και τους οικογενειακούς γιατρούς ώστε να εντοπίζονται όσοι ενδέχεται να κινδυνεύουν κατά την οδήγηση αυτοκινήτου, συνεργάζονται δε με τις αρχές έκδοσης των αδειών οδήγησης.</w:t>
      </w:r>
      <w:r w:rsidR="00A66670">
        <w:rPr>
          <w:b/>
          <w:szCs w:val="24"/>
          <w:lang w:eastAsia="en-US"/>
        </w:rPr>
        <w:t xml:space="preserve"> [Τροπολογία 100]</w:t>
      </w:r>
    </w:p>
    <w:p w:rsidR="00D966E2" w:rsidRPr="00A66670" w:rsidRDefault="00D966E2" w:rsidP="00D966E2">
      <w:pPr>
        <w:spacing w:before="120" w:after="120" w:line="360" w:lineRule="auto"/>
        <w:ind w:left="850" w:hanging="850"/>
        <w:rPr>
          <w:b/>
          <w:szCs w:val="24"/>
          <w:lang w:eastAsia="en-US"/>
        </w:rPr>
      </w:pPr>
      <w:r w:rsidRPr="00D966E2">
        <w:rPr>
          <w:b/>
          <w:i/>
          <w:szCs w:val="24"/>
          <w:lang w:eastAsia="en-US"/>
        </w:rPr>
        <w:t>6β.</w:t>
      </w:r>
      <w:r w:rsidRPr="00D966E2">
        <w:rPr>
          <w:szCs w:val="24"/>
          <w:lang w:eastAsia="en-US"/>
        </w:rPr>
        <w:tab/>
      </w:r>
      <w:r w:rsidRPr="00D966E2">
        <w:rPr>
          <w:b/>
          <w:i/>
          <w:szCs w:val="24"/>
          <w:lang w:eastAsia="en-US"/>
        </w:rPr>
        <w:t>Τα κράτη μέλη αναπτύσσουν εθνικές εκστρατείες για την ενημέρωση του ευρύτερου κοινού σχετικά με τις ψυχικές ή σωματικές ενδείξεις ότι ένα άτομο ενδέχεται να κινδυνεύει κατά την οδήγηση οχήματος.</w:t>
      </w:r>
      <w:r w:rsidR="00A66670">
        <w:rPr>
          <w:b/>
          <w:szCs w:val="24"/>
          <w:lang w:eastAsia="en-US"/>
        </w:rPr>
        <w:t xml:space="preserve"> [Τροπολογία 101]</w:t>
      </w:r>
    </w:p>
    <w:p w:rsidR="00D966E2" w:rsidRPr="00A66670" w:rsidRDefault="00D966E2" w:rsidP="00D966E2">
      <w:pPr>
        <w:spacing w:before="120" w:after="120" w:line="360" w:lineRule="auto"/>
        <w:ind w:left="850" w:hanging="850"/>
        <w:rPr>
          <w:b/>
          <w:szCs w:val="24"/>
          <w:lang w:eastAsia="en-US"/>
        </w:rPr>
      </w:pPr>
      <w:r w:rsidRPr="00D966E2">
        <w:rPr>
          <w:szCs w:val="24"/>
          <w:lang w:eastAsia="en-US"/>
        </w:rPr>
        <w:t>7.</w:t>
      </w:r>
      <w:r w:rsidRPr="00D966E2">
        <w:rPr>
          <w:szCs w:val="24"/>
          <w:lang w:eastAsia="en-US"/>
        </w:rPr>
        <w:tab/>
        <w:t xml:space="preserve">Ένα άτομο επιτρέπεται να είναι κάτοχος μόνο μίας </w:t>
      </w:r>
      <w:r w:rsidRPr="00D966E2">
        <w:rPr>
          <w:strike/>
          <w:szCs w:val="24"/>
          <w:lang w:eastAsia="en-US"/>
        </w:rPr>
        <w:t xml:space="preserve">υλικής </w:t>
      </w:r>
      <w:r w:rsidRPr="00D966E2">
        <w:rPr>
          <w:szCs w:val="24"/>
          <w:lang w:eastAsia="en-US"/>
        </w:rPr>
        <w:t xml:space="preserve">άδειας οδήγησης. Επιτρέπεται, ωστόσο, </w:t>
      </w:r>
      <w:r w:rsidRPr="00D966E2">
        <w:rPr>
          <w:strike/>
          <w:szCs w:val="24"/>
          <w:lang w:eastAsia="en-US"/>
        </w:rPr>
        <w:t>να κατέχει περισσότερες της μιας φορητές άδειες</w:t>
      </w:r>
      <w:r w:rsidR="00926C27">
        <w:rPr>
          <w:strike/>
          <w:szCs w:val="24"/>
          <w:lang w:eastAsia="en-US"/>
        </w:rPr>
        <w:t xml:space="preserve"> </w:t>
      </w:r>
      <w:r w:rsidRPr="00D966E2">
        <w:rPr>
          <w:b/>
          <w:i/>
          <w:szCs w:val="24"/>
          <w:lang w:eastAsia="en-US"/>
        </w:rPr>
        <w:t>η αποθήκευση μιας φορητής άδειας</w:t>
      </w:r>
      <w:r w:rsidRPr="00D966E2">
        <w:rPr>
          <w:szCs w:val="24"/>
          <w:lang w:eastAsia="en-US"/>
        </w:rPr>
        <w:t xml:space="preserve"> οδήγησης</w:t>
      </w:r>
      <w:r w:rsidRPr="00D966E2">
        <w:rPr>
          <w:strike/>
          <w:szCs w:val="24"/>
          <w:lang w:eastAsia="en-US"/>
        </w:rPr>
        <w:t>, υπό την προϋπόθεση ότι αυτές εκδίδονται από το ίδιο κράτος μέλος</w:t>
      </w:r>
      <w:r w:rsidRPr="00D966E2">
        <w:rPr>
          <w:b/>
          <w:i/>
          <w:szCs w:val="24"/>
          <w:lang w:eastAsia="en-US"/>
        </w:rPr>
        <w:t xml:space="preserve"> σε πολλές συσκευές</w:t>
      </w:r>
      <w:r w:rsidRPr="00D966E2">
        <w:rPr>
          <w:szCs w:val="24"/>
          <w:lang w:eastAsia="en-US"/>
        </w:rPr>
        <w:t>.</w:t>
      </w:r>
      <w:r w:rsidR="00A66670">
        <w:rPr>
          <w:b/>
          <w:szCs w:val="24"/>
          <w:lang w:eastAsia="en-US"/>
        </w:rPr>
        <w:t xml:space="preserve"> [Τροπολογία 102]</w:t>
      </w:r>
    </w:p>
    <w:p w:rsidR="00D966E2" w:rsidRPr="00D966E2" w:rsidRDefault="00D966E2" w:rsidP="00D966E2">
      <w:pPr>
        <w:spacing w:before="120" w:after="120" w:line="360" w:lineRule="auto"/>
        <w:ind w:left="850"/>
        <w:rPr>
          <w:szCs w:val="24"/>
          <w:lang w:eastAsia="en-US"/>
        </w:rPr>
      </w:pPr>
      <w:r w:rsidRPr="00D966E2">
        <w:rPr>
          <w:szCs w:val="24"/>
          <w:lang w:eastAsia="en-US"/>
        </w:rPr>
        <w:t>Κανένα άτομο δεν επιτρέπεται να είναι κάτοχος αδειών οδήγησης που έχουν εκδοθεί από περισσότερα του ενός κράτη μέλη.</w:t>
      </w:r>
    </w:p>
    <w:p w:rsidR="00D966E2" w:rsidRPr="00D966E2" w:rsidRDefault="00D966E2" w:rsidP="00D966E2">
      <w:pPr>
        <w:spacing w:before="120" w:after="120" w:line="360" w:lineRule="auto"/>
        <w:ind w:left="850"/>
        <w:rPr>
          <w:szCs w:val="24"/>
          <w:lang w:eastAsia="en-US"/>
        </w:rPr>
      </w:pPr>
      <w:r w:rsidRPr="00D966E2">
        <w:rPr>
          <w:szCs w:val="24"/>
          <w:lang w:eastAsia="en-US"/>
        </w:rPr>
        <w:t>Ένα κράτος μέλος αρνείται την έκδοση άδειας οδήγησης, όταν διαπιστώνει ότι ο αιτών κατέχει ήδη άδεια οδήγησης εκδοθείσα από άλλο κράτος μέλος.</w:t>
      </w:r>
    </w:p>
    <w:p w:rsidR="00926C27" w:rsidRDefault="00926C27">
      <w:pPr>
        <w:widowControl/>
        <w:rPr>
          <w:szCs w:val="24"/>
          <w:lang w:eastAsia="en-US"/>
        </w:rPr>
      </w:pPr>
      <w:r>
        <w:rPr>
          <w:szCs w:val="24"/>
          <w:lang w:eastAsia="en-US"/>
        </w:rPr>
        <w:br w:type="page"/>
      </w:r>
    </w:p>
    <w:p w:rsidR="00D966E2" w:rsidRPr="00D966E2" w:rsidRDefault="00D966E2" w:rsidP="00D966E2">
      <w:pPr>
        <w:spacing w:before="120" w:after="120" w:line="360" w:lineRule="auto"/>
        <w:ind w:left="850"/>
        <w:rPr>
          <w:szCs w:val="24"/>
          <w:lang w:eastAsia="en-US"/>
        </w:rPr>
      </w:pPr>
      <w:r w:rsidRPr="00D966E2">
        <w:rPr>
          <w:szCs w:val="24"/>
          <w:lang w:eastAsia="en-US"/>
        </w:rPr>
        <w:lastRenderedPageBreak/>
        <w:t>Τα κράτη μέλη λαμβάνουν τα αναγκαία μέτρα για την εφαρμογή του τρίτου εδαφίου. Τα αναγκαία μέτρα όσον αφορά την έκδοση, την αντικατάσταση, την ανανέωση ή την ανταλλαγή άδειας οδήγησης συνίστανται στην επαλήθευση με άλλα κράτη μέλη κατά πόσον υπάρχουν εύλογες υπόνοιες ότι ο αιτών κατέχει ήδη άδεια οδήγησης. Για τον σκοπό αυτόν, τα κράτη μέλη χρησιμοποιούν το δίκτυο αδειών οδήγησης της ΕΕ που αναφέρεται στο άρθρο 19.</w:t>
      </w:r>
    </w:p>
    <w:p w:rsidR="00D966E2" w:rsidRPr="00D966E2" w:rsidRDefault="00D966E2" w:rsidP="00D966E2">
      <w:pPr>
        <w:spacing w:before="120" w:after="120" w:line="360" w:lineRule="auto"/>
        <w:ind w:left="850"/>
        <w:rPr>
          <w:szCs w:val="24"/>
          <w:lang w:eastAsia="en-US"/>
        </w:rPr>
      </w:pPr>
      <w:r w:rsidRPr="00D966E2">
        <w:rPr>
          <w:szCs w:val="24"/>
          <w:lang w:eastAsia="en-US"/>
        </w:rPr>
        <w:t>Με την επιφύλαξη του άρθρου 3 παράγραφος 6, τα κράτη μέλη που εκδίδουν άδεια οδήγησης ασκούν τη δέουσα επιμέλεια για να εξασφαλίσουν ότι ένα άτομο πληροί τις απαιτήσεις της παραγράφου 1 του παρόντος άρθρου, και εφαρμόζουν τις οικείες εθνικές διατάξεις περί ακύρωσης ή ανάκλησης της άδειας οδήγησης ή του δικαιώματος οδήγησης, εάν αποδειχθεί ότι μια άδεια έχει εκδοθεί χωρίς να πληρούνται οι εν λόγω απαιτήσεις.</w:t>
      </w:r>
    </w:p>
    <w:p w:rsidR="00D966E2" w:rsidRPr="00D966E2" w:rsidRDefault="00D966E2" w:rsidP="00D966E2">
      <w:pPr>
        <w:spacing w:before="120" w:after="120" w:line="360" w:lineRule="auto"/>
        <w:ind w:left="850" w:hanging="850"/>
        <w:rPr>
          <w:szCs w:val="24"/>
          <w:lang w:eastAsia="en-US"/>
        </w:rPr>
      </w:pPr>
      <w:r w:rsidRPr="00D966E2">
        <w:rPr>
          <w:szCs w:val="24"/>
          <w:lang w:eastAsia="en-US"/>
        </w:rPr>
        <w:t>8.</w:t>
      </w:r>
      <w:r w:rsidRPr="00D966E2">
        <w:rPr>
          <w:szCs w:val="24"/>
          <w:lang w:eastAsia="en-US"/>
        </w:rPr>
        <w:tab/>
        <w:t xml:space="preserve">Η Επιτροπή εξουσιοδοτείται να εκδίδει κατ’ εξουσιοδότηση πράξεις, σύμφωνα με το άρθρο 21, για την τροποποίηση των παραρτημάτων </w:t>
      </w:r>
      <w:r w:rsidRPr="00D966E2">
        <w:rPr>
          <w:szCs w:val="24"/>
          <w:lang w:val="en-GB" w:eastAsia="en-US"/>
        </w:rPr>
        <w:t>II</w:t>
      </w:r>
      <w:r w:rsidRPr="00D966E2">
        <w:rPr>
          <w:szCs w:val="24"/>
          <w:lang w:eastAsia="en-US"/>
        </w:rPr>
        <w:t xml:space="preserve">, </w:t>
      </w:r>
      <w:r w:rsidRPr="00D966E2">
        <w:rPr>
          <w:szCs w:val="24"/>
          <w:lang w:val="en-GB" w:eastAsia="en-US"/>
        </w:rPr>
        <w:t>III</w:t>
      </w:r>
      <w:r w:rsidRPr="00D966E2">
        <w:rPr>
          <w:szCs w:val="24"/>
          <w:lang w:eastAsia="en-US"/>
        </w:rPr>
        <w:t xml:space="preserve">, </w:t>
      </w:r>
      <w:r w:rsidRPr="00D966E2">
        <w:rPr>
          <w:szCs w:val="24"/>
          <w:lang w:val="en-GB" w:eastAsia="en-US"/>
        </w:rPr>
        <w:t>V</w:t>
      </w:r>
      <w:r w:rsidRPr="00D966E2">
        <w:rPr>
          <w:szCs w:val="24"/>
          <w:lang w:eastAsia="en-US"/>
        </w:rPr>
        <w:t xml:space="preserve"> και </w:t>
      </w:r>
      <w:r w:rsidRPr="00D966E2">
        <w:rPr>
          <w:szCs w:val="24"/>
          <w:lang w:val="en-GB" w:eastAsia="en-US"/>
        </w:rPr>
        <w:t>VI</w:t>
      </w:r>
      <w:r w:rsidRPr="00D966E2">
        <w:rPr>
          <w:szCs w:val="24"/>
          <w:lang w:eastAsia="en-US"/>
        </w:rPr>
        <w:t>, όπου χρειάζεται, ώστε να λαμβάνονται υπόψη οι τεχνικές, επιχειρησιακές ή επιστημονικές εξελίξεις.</w:t>
      </w:r>
    </w:p>
    <w:p w:rsidR="00926C27" w:rsidRDefault="00926C27">
      <w:pPr>
        <w:widowControl/>
        <w:rPr>
          <w:b/>
          <w:i/>
          <w:szCs w:val="24"/>
          <w:lang w:eastAsia="en-US"/>
        </w:rPr>
      </w:pPr>
      <w:r>
        <w:rPr>
          <w:b/>
          <w:i/>
          <w:szCs w:val="24"/>
          <w:lang w:eastAsia="en-US"/>
        </w:rPr>
        <w:br w:type="page"/>
      </w:r>
    </w:p>
    <w:p w:rsidR="00D966E2" w:rsidRPr="00A66670" w:rsidRDefault="00D966E2" w:rsidP="00D966E2">
      <w:pPr>
        <w:spacing w:before="120" w:after="120" w:line="360" w:lineRule="auto"/>
        <w:ind w:left="850" w:hanging="850"/>
        <w:rPr>
          <w:b/>
          <w:szCs w:val="24"/>
          <w:lang w:eastAsia="en-US"/>
        </w:rPr>
      </w:pPr>
      <w:r w:rsidRPr="00D966E2">
        <w:rPr>
          <w:b/>
          <w:i/>
          <w:szCs w:val="24"/>
          <w:lang w:eastAsia="en-US"/>
        </w:rPr>
        <w:lastRenderedPageBreak/>
        <w:t>8α.</w:t>
      </w:r>
      <w:r w:rsidRPr="00D966E2">
        <w:rPr>
          <w:szCs w:val="24"/>
          <w:lang w:eastAsia="en-US"/>
        </w:rPr>
        <w:tab/>
      </w:r>
      <w:r w:rsidRPr="00D966E2">
        <w:rPr>
          <w:b/>
          <w:i/>
          <w:szCs w:val="24"/>
          <w:lang w:eastAsia="en-US"/>
        </w:rPr>
        <w:t>Η Επιτροπή, με βάση τις συμβουλές εμπειρογνωμόνων, αναπτύσσει διαδικτυακό μάθημα για την κατάρτιση γενικών ιατρών ώστε να είναι σε θέση να αξιολογούν όλες τις πτυχές της οδηγητικής ικανότητας ενός αιτούντος.</w:t>
      </w:r>
      <w:r w:rsidR="00A66670">
        <w:rPr>
          <w:b/>
          <w:szCs w:val="24"/>
          <w:lang w:eastAsia="en-US"/>
        </w:rPr>
        <w:t xml:space="preserve"> [Τροπολογία 103]</w:t>
      </w:r>
    </w:p>
    <w:p w:rsidR="00D966E2" w:rsidRPr="00D966E2" w:rsidRDefault="00D966E2" w:rsidP="00D966E2">
      <w:pPr>
        <w:spacing w:before="120" w:after="120" w:line="360" w:lineRule="auto"/>
        <w:jc w:val="center"/>
        <w:rPr>
          <w:szCs w:val="24"/>
          <w:lang w:eastAsia="en-US"/>
        </w:rPr>
      </w:pPr>
      <w:r w:rsidRPr="00D966E2">
        <w:rPr>
          <w:szCs w:val="24"/>
          <w:lang w:eastAsia="en-US"/>
        </w:rPr>
        <w:t>Άρθρο 11</w:t>
      </w:r>
      <w:r w:rsidRPr="00D966E2">
        <w:rPr>
          <w:szCs w:val="24"/>
          <w:lang w:eastAsia="en-US"/>
        </w:rPr>
        <w:br/>
        <w:t>Ανταλλαγή και αντικατάσταση αδειών οδήγησης που έχουν εκδοθεί από κράτη μέλη</w:t>
      </w:r>
    </w:p>
    <w:p w:rsidR="00D966E2" w:rsidRPr="00D966E2" w:rsidRDefault="00D966E2" w:rsidP="00D966E2">
      <w:pPr>
        <w:spacing w:before="120" w:after="120" w:line="360" w:lineRule="auto"/>
        <w:ind w:left="850" w:hanging="850"/>
        <w:rPr>
          <w:szCs w:val="24"/>
          <w:lang w:eastAsia="en-US"/>
        </w:rPr>
      </w:pPr>
      <w:r w:rsidRPr="00D966E2">
        <w:rPr>
          <w:szCs w:val="24"/>
          <w:lang w:eastAsia="en-US"/>
        </w:rPr>
        <w:t>1.</w:t>
      </w:r>
      <w:r w:rsidRPr="00D966E2">
        <w:rPr>
          <w:szCs w:val="24"/>
          <w:lang w:eastAsia="en-US"/>
        </w:rPr>
        <w:tab/>
        <w:t>Σε περίπτωση που ο κάτοχος έγκυρης άδειας οδήγησης που έχει εκδοθεί από κράτος μέλος έχει πλέον τη συνήθη κατοικία του σε άλλο κράτος μέλος, δύναται να ζητήσει την ανταλλαγή της άδειάς του με νέα ισοδύναμη άδεια. Το κράτος μέλος που διενεργεί την ανταλλαγή ελέγχει για ποια κατηγορία η υποβληθείσα άδεια εξακολουθεί να ισχύει.</w:t>
      </w:r>
    </w:p>
    <w:p w:rsidR="00D966E2" w:rsidRPr="00D966E2" w:rsidRDefault="00D966E2" w:rsidP="00D966E2">
      <w:pPr>
        <w:spacing w:before="120" w:after="120" w:line="360" w:lineRule="auto"/>
        <w:ind w:left="850" w:hanging="850"/>
        <w:rPr>
          <w:szCs w:val="24"/>
          <w:lang w:eastAsia="en-US"/>
        </w:rPr>
      </w:pPr>
      <w:r w:rsidRPr="00D966E2">
        <w:rPr>
          <w:szCs w:val="24"/>
          <w:lang w:eastAsia="en-US"/>
        </w:rPr>
        <w:t>2.</w:t>
      </w:r>
      <w:r w:rsidRPr="00D966E2">
        <w:rPr>
          <w:szCs w:val="24"/>
          <w:lang w:eastAsia="en-US"/>
        </w:rPr>
        <w:tab/>
        <w:t>Με την επιφύλαξη της αρχής της εδαφικότητας όσον αφορά την ισχύ των ποινικών και αστυνομικών διατάξεών του, το κράτος μέλος συνήθους κατοικίας δύναται να εφαρμόζει στον κάτοχο άδειας οδήγησης εκδοθείσας από άλλο κράτος μέλος τις εθνικές του διατάξεις όσον αφορά τον περιορισμό, την αναστολή, την ανάκληση ή την ακύρωση του δικαιώματος οδήγησης και, ενδεχομένως, να προβεί, για τους σκοπούς αυτούς, σε ανταλλαγή της άδειας αυτής.</w:t>
      </w:r>
    </w:p>
    <w:p w:rsidR="00926C27" w:rsidRDefault="00926C27">
      <w:pPr>
        <w:widowControl/>
        <w:rPr>
          <w:szCs w:val="24"/>
          <w:lang w:eastAsia="en-US"/>
        </w:rPr>
      </w:pPr>
      <w:r>
        <w:rPr>
          <w:szCs w:val="24"/>
          <w:lang w:eastAsia="en-US"/>
        </w:rPr>
        <w:br w:type="page"/>
      </w:r>
    </w:p>
    <w:p w:rsidR="00D966E2" w:rsidRPr="00A66670" w:rsidRDefault="00D966E2" w:rsidP="00D966E2">
      <w:pPr>
        <w:spacing w:before="120" w:after="120" w:line="360" w:lineRule="auto"/>
        <w:ind w:left="850" w:hanging="850"/>
        <w:rPr>
          <w:b/>
          <w:szCs w:val="24"/>
          <w:lang w:eastAsia="en-US"/>
        </w:rPr>
      </w:pPr>
      <w:r w:rsidRPr="00D966E2">
        <w:rPr>
          <w:szCs w:val="24"/>
          <w:lang w:eastAsia="en-US"/>
        </w:rPr>
        <w:lastRenderedPageBreak/>
        <w:t>3.</w:t>
      </w:r>
      <w:r w:rsidRPr="00D966E2">
        <w:rPr>
          <w:szCs w:val="24"/>
          <w:lang w:eastAsia="en-US"/>
        </w:rPr>
        <w:tab/>
        <w:t>Το κράτος μέλος που διενεργεί την ανταλλαγή</w:t>
      </w:r>
      <w:r w:rsidRPr="00D966E2">
        <w:rPr>
          <w:b/>
          <w:i/>
          <w:szCs w:val="24"/>
          <w:lang w:eastAsia="en-US"/>
        </w:rPr>
        <w:t xml:space="preserve"> υλικής άδειας οδήγησης</w:t>
      </w:r>
      <w:r w:rsidRPr="00D966E2">
        <w:rPr>
          <w:szCs w:val="24"/>
          <w:lang w:eastAsia="en-US"/>
        </w:rPr>
        <w:t xml:space="preserve"> αποστέλλει την παλαιά άδεια στις αρχές του κράτους μέλους που την εξέδωσε, παρέχοντας τις δέουσες </w:t>
      </w:r>
      <w:r w:rsidRPr="00926C27">
        <w:rPr>
          <w:szCs w:val="24"/>
          <w:lang w:eastAsia="en-US"/>
        </w:rPr>
        <w:t>διευκρινίσεις</w:t>
      </w:r>
      <w:r w:rsidRPr="00D966E2">
        <w:rPr>
          <w:b/>
          <w:i/>
          <w:szCs w:val="24"/>
          <w:lang w:eastAsia="en-US"/>
        </w:rPr>
        <w:t>.</w:t>
      </w:r>
      <w:r w:rsidR="00926C27">
        <w:rPr>
          <w:b/>
          <w:i/>
          <w:szCs w:val="24"/>
          <w:lang w:eastAsia="en-US"/>
        </w:rPr>
        <w:t xml:space="preserve"> </w:t>
      </w:r>
      <w:r w:rsidRPr="00D966E2">
        <w:rPr>
          <w:b/>
          <w:i/>
          <w:szCs w:val="24"/>
          <w:lang w:eastAsia="en-US"/>
        </w:rPr>
        <w:t>Το κράτος μέλος που ανταλλάσσει την άδεια οδήγησης ενημερώνει τις αρχές του κράτους μέλους έκδοσης, διευκρινίζοντας τους λόγους της εν λόγω ανταλλαγής</w:t>
      </w:r>
      <w:r w:rsidRPr="00D966E2">
        <w:rPr>
          <w:szCs w:val="24"/>
          <w:lang w:eastAsia="en-US"/>
        </w:rPr>
        <w:t>.</w:t>
      </w:r>
      <w:r w:rsidRPr="00D966E2">
        <w:rPr>
          <w:b/>
          <w:i/>
          <w:szCs w:val="24"/>
          <w:lang w:eastAsia="en-US"/>
        </w:rPr>
        <w:t xml:space="preserve"> Τα κράτη μέλη που εξέδωσαν αρχικά την άδεια οδήγησης μεριμνούν ώστε να μην είναι πλέον ορατή η προηγούμενη φορητή άδεια οδήγησης. Για σκοπούς επικοινωνίας, τα κράτη μέλη χρησιμοποιούν το δίκτυο αδειών οδήγησης της ΕΕ που αναφέρεται στο άρθρο 19.</w:t>
      </w:r>
      <w:r w:rsidR="00A66670">
        <w:rPr>
          <w:b/>
          <w:szCs w:val="24"/>
          <w:lang w:eastAsia="en-US"/>
        </w:rPr>
        <w:t xml:space="preserve"> [Τροπολογία 104]</w:t>
      </w:r>
    </w:p>
    <w:p w:rsidR="00D966E2" w:rsidRPr="00D966E2" w:rsidRDefault="00D966E2" w:rsidP="00D966E2">
      <w:pPr>
        <w:spacing w:before="120" w:after="120" w:line="360" w:lineRule="auto"/>
        <w:ind w:left="850" w:hanging="850"/>
        <w:rPr>
          <w:szCs w:val="24"/>
          <w:lang w:eastAsia="en-US"/>
        </w:rPr>
      </w:pPr>
      <w:r w:rsidRPr="00D966E2">
        <w:rPr>
          <w:szCs w:val="24"/>
          <w:lang w:eastAsia="en-US"/>
        </w:rPr>
        <w:t>4.</w:t>
      </w:r>
      <w:r w:rsidRPr="00D966E2">
        <w:rPr>
          <w:szCs w:val="24"/>
          <w:lang w:eastAsia="en-US"/>
        </w:rPr>
        <w:tab/>
        <w:t>Η αντικατάσταση μιας άδειας οδήγησης λόγω απώλειας ή κλοπής επιτρέπεται να γίνεται μόνον από τις αρμόδιες αρχές του κράτους μέλους στο οποίο έχει τη συνήθη κατοικία του ο κάτοχος της άδειας. Οι αρχές αυτές αντικαθιστούν την άδεια με βάση τις πληροφορίες που διαθέτουν ή, ενδεχομένως, με βάση βεβαίωση των αρμόδιων αρχών του κράτους μέλους που εξέδωσε την αρχική άδεια.</w:t>
      </w:r>
    </w:p>
    <w:p w:rsidR="00926C27" w:rsidRDefault="00926C27">
      <w:pPr>
        <w:widowControl/>
        <w:rPr>
          <w:b/>
          <w:i/>
          <w:szCs w:val="24"/>
          <w:lang w:eastAsia="en-US"/>
        </w:rPr>
      </w:pPr>
      <w:r>
        <w:rPr>
          <w:b/>
          <w:i/>
          <w:szCs w:val="24"/>
          <w:lang w:eastAsia="en-US"/>
        </w:rPr>
        <w:br w:type="page"/>
      </w:r>
    </w:p>
    <w:p w:rsidR="00D966E2" w:rsidRPr="00D966E2" w:rsidRDefault="00D966E2" w:rsidP="00D966E2">
      <w:pPr>
        <w:spacing w:before="120" w:after="120" w:line="360" w:lineRule="auto"/>
        <w:jc w:val="center"/>
        <w:rPr>
          <w:szCs w:val="24"/>
          <w:lang w:eastAsia="en-US"/>
        </w:rPr>
      </w:pPr>
      <w:r w:rsidRPr="00D966E2">
        <w:rPr>
          <w:b/>
          <w:i/>
          <w:szCs w:val="24"/>
          <w:lang w:eastAsia="en-US"/>
        </w:rPr>
        <w:lastRenderedPageBreak/>
        <w:t>Άρθρο 11α</w:t>
      </w:r>
      <w:r w:rsidRPr="00D966E2">
        <w:rPr>
          <w:szCs w:val="24"/>
          <w:lang w:eastAsia="en-US"/>
        </w:rPr>
        <w:br/>
      </w:r>
      <w:r w:rsidRPr="00D966E2">
        <w:rPr>
          <w:b/>
          <w:i/>
          <w:szCs w:val="24"/>
          <w:lang w:eastAsia="en-US"/>
        </w:rPr>
        <w:t>Προσωρινή άδεια οδήγησης</w:t>
      </w:r>
    </w:p>
    <w:p w:rsidR="00D966E2" w:rsidRPr="00D966E2" w:rsidRDefault="00D966E2" w:rsidP="00D966E2">
      <w:pPr>
        <w:spacing w:before="120" w:after="120" w:line="360" w:lineRule="auto"/>
        <w:ind w:left="850" w:hanging="850"/>
        <w:rPr>
          <w:szCs w:val="24"/>
          <w:lang w:eastAsia="en-US"/>
        </w:rPr>
      </w:pPr>
      <w:r w:rsidRPr="00D966E2">
        <w:rPr>
          <w:b/>
          <w:i/>
          <w:szCs w:val="24"/>
          <w:lang w:eastAsia="en-US"/>
        </w:rPr>
        <w:t>1.</w:t>
      </w:r>
      <w:r w:rsidRPr="00D966E2">
        <w:rPr>
          <w:szCs w:val="24"/>
          <w:lang w:eastAsia="en-US"/>
        </w:rPr>
        <w:tab/>
      </w:r>
      <w:r w:rsidRPr="00D966E2">
        <w:rPr>
          <w:b/>
          <w:i/>
          <w:szCs w:val="24"/>
          <w:lang w:eastAsia="en-US"/>
        </w:rPr>
        <w:t>Κατά την αντικατάσταση, ανανέωση ή ανταλλαγή άδειας οδήγησης, το κράτος μέλος που εκτελεί την αντικατάσταση, ανανέωση ή ανταλλαγή εκδίδει προσωρινή άδεια οδήγησης υπό μορφή πιστοποιητικού, ακόμη και αν είναι το ίδιο κράτος μέλος που εξέδωσε την προηγούμενη άδεια. Ανατίθεται στην Επιτροπή η εξουσία να εκδίδει, έως τις 31 Δεκεμβρίου 2025, κατ’ εξουσιοδότηση πράξεις σύμφωνα με το άρθρο 21, για τη συμπλήρωση της παρούσας οδηγίας με τον καθορισμό υποδείγματος τυποποιημένου εντύπου για το εν λόγω πιστοποιητικό. Κατά την έκδοση των εν λόγω κατ’ εξουσιοδότηση πράξεων, η Επιτροπή λαμβάνει δεόντως υπόψη κάθε κίνδυνο πλαστογράφησης των εν λόγω εντύπων.</w:t>
      </w:r>
    </w:p>
    <w:p w:rsidR="00D966E2" w:rsidRPr="00A66670" w:rsidRDefault="00D966E2" w:rsidP="00D966E2">
      <w:pPr>
        <w:spacing w:before="120" w:after="120" w:line="360" w:lineRule="auto"/>
        <w:ind w:left="850" w:hanging="850"/>
        <w:rPr>
          <w:b/>
          <w:szCs w:val="24"/>
          <w:lang w:eastAsia="en-US"/>
        </w:rPr>
      </w:pPr>
      <w:r w:rsidRPr="00D966E2">
        <w:rPr>
          <w:b/>
          <w:i/>
          <w:szCs w:val="24"/>
          <w:lang w:eastAsia="en-US"/>
        </w:rPr>
        <w:t>2.</w:t>
      </w:r>
      <w:r w:rsidRPr="00D966E2">
        <w:rPr>
          <w:szCs w:val="24"/>
          <w:lang w:eastAsia="en-US"/>
        </w:rPr>
        <w:tab/>
      </w:r>
      <w:r w:rsidRPr="00D966E2">
        <w:rPr>
          <w:b/>
          <w:i/>
          <w:szCs w:val="24"/>
          <w:lang w:eastAsia="en-US"/>
        </w:rPr>
        <w:t>Το πιστοποιητικό που εκδίδεται από κράτος μέλος δυνάμει του παρόντος άρθρου ισχύει για μέγιστη περίοδο 1 μήνα. Τα πιστοποιητικά αυτά αναγνωρίζονται αμοιβαία από τα κράτη μέλη. Όταν απαιτείται περισσότερος χρόνος για την αντικατάσταση, ανανέωση ή ανταλλαγή της άδειας οδήγησης, τα κράτη μέλη μπορούν να ανανεώσουν το πιστοποιητικό αυτό δύο φορές, κάθε φορά για περίοδο που δεν υπερβαίνει τον 1 μήνα. Η ισχύς του πιστοποιητικού αυτού παύει αυτομάτως μόλις ο κάτοχος αποκτήσει υλική ή φορητή άδεια σύμφωνα με το άρθρο 3.</w:t>
      </w:r>
      <w:r w:rsidR="00A66670">
        <w:rPr>
          <w:b/>
          <w:szCs w:val="24"/>
          <w:lang w:eastAsia="en-US"/>
        </w:rPr>
        <w:t xml:space="preserve"> [Τροπολογία 105]</w:t>
      </w:r>
    </w:p>
    <w:p w:rsidR="00926C27" w:rsidRDefault="00926C27">
      <w:pPr>
        <w:widowControl/>
        <w:rPr>
          <w:szCs w:val="24"/>
          <w:lang w:eastAsia="en-US"/>
        </w:rPr>
      </w:pPr>
      <w:r>
        <w:rPr>
          <w:szCs w:val="24"/>
          <w:lang w:eastAsia="en-US"/>
        </w:rPr>
        <w:br w:type="page"/>
      </w:r>
    </w:p>
    <w:p w:rsidR="00D966E2" w:rsidRPr="00D966E2" w:rsidRDefault="00D966E2" w:rsidP="00D966E2">
      <w:pPr>
        <w:spacing w:before="120" w:after="120" w:line="360" w:lineRule="auto"/>
        <w:jc w:val="center"/>
        <w:rPr>
          <w:szCs w:val="24"/>
          <w:lang w:eastAsia="en-US"/>
        </w:rPr>
      </w:pPr>
      <w:r w:rsidRPr="00D966E2">
        <w:rPr>
          <w:szCs w:val="24"/>
          <w:lang w:eastAsia="en-US"/>
        </w:rPr>
        <w:lastRenderedPageBreak/>
        <w:t>Άρθρο 12</w:t>
      </w:r>
      <w:r w:rsidRPr="00D966E2">
        <w:rPr>
          <w:szCs w:val="24"/>
          <w:lang w:eastAsia="en-US"/>
        </w:rPr>
        <w:br/>
        <w:t>Ανταλλαγή αδειών οδήγησης που έχουν εκδοθεί από τρίτες χώρες</w:t>
      </w:r>
    </w:p>
    <w:p w:rsidR="00D966E2" w:rsidRPr="00D966E2" w:rsidRDefault="00D966E2" w:rsidP="00D966E2">
      <w:pPr>
        <w:spacing w:before="120" w:after="120" w:line="360" w:lineRule="auto"/>
        <w:ind w:left="850" w:hanging="850"/>
        <w:rPr>
          <w:szCs w:val="24"/>
          <w:lang w:eastAsia="en-US"/>
        </w:rPr>
      </w:pPr>
      <w:r w:rsidRPr="00D966E2">
        <w:rPr>
          <w:szCs w:val="24"/>
          <w:lang w:eastAsia="en-US"/>
        </w:rPr>
        <w:t>1.</w:t>
      </w:r>
      <w:r w:rsidRPr="00D966E2">
        <w:rPr>
          <w:szCs w:val="24"/>
          <w:lang w:eastAsia="en-US"/>
        </w:rPr>
        <w:tab/>
        <w:t>Όταν ένα κράτος μέλος προβλέπει την ανταλλαγή άδειας οδήγησης εκδοθείσας από τρίτη χώρα σε κάτοχο που έχει τη συνήθη κατοικία του στην επικράτειά του, το εν λόγω κράτος μέλος ανταλλάσσει την άδεια οδήγησης σύμφωνα με τις διατάξεις του παρόντος άρθρου.</w:t>
      </w:r>
    </w:p>
    <w:p w:rsidR="00D966E2" w:rsidRPr="00D966E2" w:rsidRDefault="00D966E2" w:rsidP="00D966E2">
      <w:pPr>
        <w:spacing w:before="120" w:after="120" w:line="360" w:lineRule="auto"/>
        <w:ind w:left="850" w:hanging="850"/>
        <w:rPr>
          <w:szCs w:val="24"/>
          <w:lang w:eastAsia="en-US"/>
        </w:rPr>
      </w:pPr>
      <w:r w:rsidRPr="00D966E2">
        <w:rPr>
          <w:szCs w:val="24"/>
          <w:lang w:eastAsia="en-US"/>
        </w:rPr>
        <w:t>2.</w:t>
      </w:r>
      <w:r w:rsidRPr="00D966E2">
        <w:rPr>
          <w:szCs w:val="24"/>
          <w:lang w:eastAsia="en-US"/>
        </w:rPr>
        <w:tab/>
        <w:t xml:space="preserve">Όταν ένα κράτος μέλος ανταλλάσσει άδεια οδήγησης που έχει εκδοθεί από τρίτη χώρα η οποία δεν έχει αποτελέσει αντικείμενο εκτελεστικής απόφασης που αναφέρεται στην παράγραφο 7, η εν λόγω ανταλλαγή καταγράφεται στην άδεια οδήγησης που έχει εκδοθεί από το κράτος μέλος αυτό με την αναγραφή του σχετικού κωδικού από το παράρτημα </w:t>
      </w:r>
      <w:r w:rsidRPr="00D966E2">
        <w:rPr>
          <w:szCs w:val="24"/>
          <w:lang w:val="en-GB" w:eastAsia="en-US"/>
        </w:rPr>
        <w:t>I</w:t>
      </w:r>
      <w:r w:rsidRPr="00D966E2">
        <w:rPr>
          <w:szCs w:val="24"/>
          <w:lang w:eastAsia="en-US"/>
        </w:rPr>
        <w:t xml:space="preserve"> μέρος Ε, όπως και κάθε μεταγενέστερη ανανέωση ή αντικατάσταση. Εάν ο κάτοχος της εν λόγω άδειας μεταφέρει τη συνήθη κατοικία του σε άλλο κράτος μέλος, το τελευταίο αυτό δύναται να μην εφαρμόσει την αρχή της αμοιβαίας αναγνώρισης όπως ορίζεται στο άρθρο 3 παράγραφος 6.</w:t>
      </w:r>
    </w:p>
    <w:p w:rsidR="00D966E2" w:rsidRPr="00D966E2" w:rsidRDefault="00D966E2" w:rsidP="00D966E2">
      <w:pPr>
        <w:spacing w:before="120" w:after="120" w:line="360" w:lineRule="auto"/>
        <w:ind w:left="850"/>
        <w:rPr>
          <w:szCs w:val="24"/>
          <w:lang w:eastAsia="en-US"/>
        </w:rPr>
      </w:pPr>
      <w:r w:rsidRPr="00D966E2">
        <w:rPr>
          <w:szCs w:val="24"/>
          <w:lang w:eastAsia="en-US"/>
        </w:rPr>
        <w:t>Τα κράτη μέλη εφαρμόζουν, για τις ανταλλαγές αυτές, τις διατάξεις της εθνικής τους νομοθεσίας, σύμφωνα με τους όρους που προβλέπονται στην παρούσα παράγραφο.</w:t>
      </w:r>
    </w:p>
    <w:p w:rsidR="00926C27" w:rsidRDefault="00926C27">
      <w:pPr>
        <w:widowControl/>
        <w:rPr>
          <w:szCs w:val="24"/>
          <w:lang w:eastAsia="en-US"/>
        </w:rPr>
      </w:pPr>
      <w:r>
        <w:rPr>
          <w:szCs w:val="24"/>
          <w:lang w:eastAsia="en-US"/>
        </w:rPr>
        <w:br w:type="page"/>
      </w:r>
    </w:p>
    <w:p w:rsidR="00D966E2" w:rsidRPr="00D966E2" w:rsidRDefault="00D966E2" w:rsidP="00D966E2">
      <w:pPr>
        <w:spacing w:before="120" w:after="120" w:line="360" w:lineRule="auto"/>
        <w:ind w:left="850" w:hanging="850"/>
        <w:rPr>
          <w:szCs w:val="24"/>
          <w:lang w:eastAsia="en-US"/>
        </w:rPr>
      </w:pPr>
      <w:r w:rsidRPr="00D966E2">
        <w:rPr>
          <w:szCs w:val="24"/>
          <w:lang w:eastAsia="en-US"/>
        </w:rPr>
        <w:lastRenderedPageBreak/>
        <w:t>3.</w:t>
      </w:r>
      <w:r w:rsidRPr="00D966E2">
        <w:rPr>
          <w:szCs w:val="24"/>
          <w:lang w:eastAsia="en-US"/>
        </w:rPr>
        <w:tab/>
        <w:t>Όταν η άδεια οδήγησης εκδίδεται σε κατηγορία και από τρίτη χώρα η οποία έχει αποτελέσει αντικείμενο εκτελεστικής απόφασης που αναφέρεται στην παράγραφο 7, η ανταλλαγή αυτή δεν καταγράφεται στην άδεια οδήγησης που εκδίδεται από το οικείο κράτος μέλος. Στις περιπτώσεις αυτές, τα κράτη μέλη ανταλλάσσουν την άδεια οδήγησης σύμφωνα με τις προϋποθέσεις που καθορίζονται στη σχετική εκτελεστική απόφαση.</w:t>
      </w:r>
    </w:p>
    <w:p w:rsidR="00D966E2" w:rsidRPr="00D966E2" w:rsidRDefault="00D966E2" w:rsidP="00D966E2">
      <w:pPr>
        <w:spacing w:before="120" w:after="120" w:line="360" w:lineRule="auto"/>
        <w:ind w:left="850" w:hanging="850"/>
        <w:rPr>
          <w:szCs w:val="24"/>
          <w:lang w:eastAsia="en-US"/>
        </w:rPr>
      </w:pPr>
      <w:r w:rsidRPr="00D966E2">
        <w:rPr>
          <w:szCs w:val="24"/>
          <w:lang w:eastAsia="en-US"/>
        </w:rPr>
        <w:t>4.</w:t>
      </w:r>
      <w:r w:rsidRPr="00D966E2">
        <w:rPr>
          <w:szCs w:val="24"/>
          <w:lang w:eastAsia="en-US"/>
        </w:rPr>
        <w:tab/>
        <w:t>Όταν άδεια οδήγησης που έχει εκδοθεί από κράτος μέλος ανταλλάσσεται με άδεια οδήγησης που έχει εκδοθεί από τρίτη χώρα, τα κράτη μέλη δεν απαιτούν την εκπλήρωση πρόσθετων προϋποθέσεων πέραν εκείνων που ορίζονται στο άρθρο 10 παράγραφος 3 στοιχείο α), ούτε καταγράφουν πρόσθετες πληροφορίες για την ανταλλαγή της εν λόγω άδειας οδήγησης με άδεια οδήγησης που έχει εκδοθεί από αυτά, όσον αφορά τις κατηγορίες της αρχικής άδειας οδήγησης.</w:t>
      </w:r>
    </w:p>
    <w:p w:rsidR="00D966E2" w:rsidRPr="00D966E2" w:rsidRDefault="00D966E2" w:rsidP="00D966E2">
      <w:pPr>
        <w:spacing w:before="120" w:after="120" w:line="360" w:lineRule="auto"/>
        <w:ind w:left="850"/>
        <w:rPr>
          <w:szCs w:val="24"/>
          <w:lang w:eastAsia="en-US"/>
        </w:rPr>
      </w:pPr>
      <w:r w:rsidRPr="00D966E2">
        <w:rPr>
          <w:szCs w:val="24"/>
          <w:lang w:eastAsia="en-US"/>
        </w:rPr>
        <w:t>Στην περίπτωση που αναφέρεται στο πρώτο εδάφιο, αν ο αιτών ζητήσει να ανταλλάξει άδεια οδήγησης που ισχύει επίσης για τις κατηγορίες για τις οποίες απέκτησε το δικαίωμα οδήγησης σε τρίτη χώρα, ισχύουν οι ακόλουθοι κανόνες:</w:t>
      </w:r>
    </w:p>
    <w:p w:rsidR="00D966E2" w:rsidRPr="00D966E2" w:rsidRDefault="00D966E2" w:rsidP="00D966E2">
      <w:pPr>
        <w:spacing w:before="120" w:after="120" w:line="360" w:lineRule="auto"/>
        <w:ind w:left="1416" w:hanging="566"/>
        <w:rPr>
          <w:szCs w:val="24"/>
          <w:lang w:eastAsia="en-US"/>
        </w:rPr>
      </w:pPr>
      <w:r w:rsidRPr="00D966E2">
        <w:rPr>
          <w:szCs w:val="24"/>
          <w:lang w:eastAsia="en-US"/>
        </w:rPr>
        <w:t>α)</w:t>
      </w:r>
      <w:r w:rsidRPr="00D966E2">
        <w:rPr>
          <w:szCs w:val="24"/>
          <w:lang w:eastAsia="en-US"/>
        </w:rPr>
        <w:tab/>
        <w:t>εάν η άδεια οδήγησης εκδόθηκε σε κατηγορία και από τρίτη χώρα που αποτέλεσε αντικείμενο εκτελεστικής απόφασης η οποία αναφέρεται στην παράγραφο 7, εφαρμόζεται η παράγραφος 3·</w:t>
      </w:r>
    </w:p>
    <w:p w:rsidR="00926C27" w:rsidRDefault="00926C27">
      <w:pPr>
        <w:widowControl/>
        <w:rPr>
          <w:szCs w:val="24"/>
          <w:lang w:eastAsia="en-US"/>
        </w:rPr>
      </w:pPr>
      <w:r>
        <w:rPr>
          <w:szCs w:val="24"/>
          <w:lang w:eastAsia="en-US"/>
        </w:rPr>
        <w:br w:type="page"/>
      </w:r>
    </w:p>
    <w:p w:rsidR="00D966E2" w:rsidRPr="00D966E2" w:rsidRDefault="00D966E2" w:rsidP="00D966E2">
      <w:pPr>
        <w:spacing w:before="120" w:after="120" w:line="360" w:lineRule="auto"/>
        <w:ind w:left="1416" w:hanging="566"/>
        <w:rPr>
          <w:szCs w:val="24"/>
          <w:lang w:eastAsia="en-US"/>
        </w:rPr>
      </w:pPr>
      <w:r w:rsidRPr="00D966E2">
        <w:rPr>
          <w:szCs w:val="24"/>
          <w:lang w:eastAsia="en-US"/>
        </w:rPr>
        <w:lastRenderedPageBreak/>
        <w:t>β)</w:t>
      </w:r>
      <w:r w:rsidRPr="00D966E2">
        <w:rPr>
          <w:szCs w:val="24"/>
          <w:lang w:eastAsia="en-US"/>
        </w:rPr>
        <w:tab/>
        <w:t>ελλείψει τέτοιας εκτελεστικής απόφασης, εφαρμόζεται η παράγραφος 2.</w:t>
      </w:r>
    </w:p>
    <w:p w:rsidR="00D966E2" w:rsidRPr="00D966E2" w:rsidRDefault="00D966E2" w:rsidP="00D966E2">
      <w:pPr>
        <w:spacing w:before="120" w:after="120" w:line="360" w:lineRule="auto"/>
        <w:ind w:left="850" w:hanging="850"/>
        <w:rPr>
          <w:szCs w:val="24"/>
          <w:lang w:eastAsia="en-US"/>
        </w:rPr>
      </w:pPr>
      <w:r w:rsidRPr="00D966E2">
        <w:rPr>
          <w:szCs w:val="24"/>
          <w:lang w:eastAsia="en-US"/>
        </w:rPr>
        <w:t>5.</w:t>
      </w:r>
      <w:r w:rsidRPr="00D966E2">
        <w:rPr>
          <w:szCs w:val="24"/>
          <w:lang w:eastAsia="en-US"/>
        </w:rPr>
        <w:tab/>
        <w:t>Οι ανταλλαγές που αναφέρονται στις παραγράφους 2, 3 και 4 πραγματοποιούνται μόνον εάν η άδεια οδήγησης που εκδόθηκε από την τρίτη χώρα έχει παραδοθεί στις αρμόδιες αρχές του κράτους μέλους που διενεργεί την ανταλλαγή.</w:t>
      </w:r>
    </w:p>
    <w:p w:rsidR="00D966E2" w:rsidRPr="00D966E2" w:rsidRDefault="00D966E2" w:rsidP="00D966E2">
      <w:pPr>
        <w:spacing w:before="120" w:after="120" w:line="360" w:lineRule="auto"/>
        <w:ind w:left="850" w:hanging="850"/>
        <w:rPr>
          <w:szCs w:val="24"/>
          <w:lang w:eastAsia="en-US"/>
        </w:rPr>
      </w:pPr>
      <w:r w:rsidRPr="00D966E2">
        <w:rPr>
          <w:szCs w:val="24"/>
          <w:lang w:eastAsia="en-US"/>
        </w:rPr>
        <w:t>6.</w:t>
      </w:r>
      <w:r w:rsidRPr="00D966E2">
        <w:rPr>
          <w:szCs w:val="24"/>
          <w:lang w:eastAsia="en-US"/>
        </w:rPr>
        <w:tab/>
        <w:t>Η Επιτροπή δύναται να διαπιστώσει ότι μια τρίτη χώρα διαθέτει πλαίσιο οδικών μεταφορών που εγγυάται, εν όλω ή εν μέρει, επίπεδο οδικής ασφάλειας συγκρίσιμο με το επίπεδο της Ένωσης, το οποίο επιτρέπει την ανταλλαγή των αδειών οδήγησης που έχουν εκδοθεί από την εν λόγω τρίτη χώρα χωρίς να καταγράφεται η εν λόγω ανταλλαγή στις άδειες οδήγησης που εκδίδονται από τα κράτη μέλη, εάν είναι αναγκαίο, κατόπιν συμμόρφωσης με ορισμένες προκαθορισμένες προϋποθέσεις.</w:t>
      </w:r>
    </w:p>
    <w:p w:rsidR="00D966E2" w:rsidRPr="00A66670" w:rsidRDefault="00D966E2" w:rsidP="00D966E2">
      <w:pPr>
        <w:spacing w:before="120" w:after="120" w:line="360" w:lineRule="auto"/>
        <w:ind w:left="850"/>
        <w:rPr>
          <w:b/>
          <w:szCs w:val="24"/>
          <w:lang w:eastAsia="en-US"/>
        </w:rPr>
      </w:pPr>
      <w:r w:rsidRPr="00D966E2">
        <w:rPr>
          <w:szCs w:val="24"/>
          <w:lang w:eastAsia="en-US"/>
        </w:rPr>
        <w:t xml:space="preserve">Όταν η Επιτροπή χαρακτηρίζει μια τέτοια τρίτη χώρα, δύναται να αξιολογεί το πλαίσιο οδικών μεταφορών της τρίτης χώρας σε συνεργασία με τα κράτη μέλη. Τα κράτη μέλη έχουν στη διάθεσή τους έξι μήνες για να διατυπώσουν τη γνώμη τους σχετικά με το πλαίσιο οδικών μεταφορών που ισχύει στη χαρακτηρισμένη τρίτη χώρα. Η Επιτροπή διενεργεί την αξιολόγηση μόλις λάβει γνώμη από όλα τα κράτη μέλη ή αφού παρέλθει η προθεσμία για την αποστολή των γνωμών, όποια ημερομηνία είναι </w:t>
      </w:r>
      <w:r w:rsidRPr="00D966E2">
        <w:rPr>
          <w:strike/>
          <w:szCs w:val="24"/>
          <w:lang w:eastAsia="en-US"/>
        </w:rPr>
        <w:t>μεταγενέστερη</w:t>
      </w:r>
      <w:r w:rsidR="00926C27">
        <w:rPr>
          <w:strike/>
          <w:szCs w:val="24"/>
          <w:lang w:eastAsia="en-US"/>
        </w:rPr>
        <w:t xml:space="preserve"> </w:t>
      </w:r>
      <w:r w:rsidRPr="00D966E2">
        <w:rPr>
          <w:b/>
          <w:i/>
          <w:szCs w:val="24"/>
          <w:lang w:eastAsia="en-US"/>
        </w:rPr>
        <w:t>προγενέστερη</w:t>
      </w:r>
      <w:r w:rsidRPr="00D966E2">
        <w:rPr>
          <w:szCs w:val="24"/>
          <w:lang w:eastAsia="en-US"/>
        </w:rPr>
        <w:t>.</w:t>
      </w:r>
      <w:r w:rsidR="00A66670">
        <w:rPr>
          <w:b/>
          <w:szCs w:val="24"/>
          <w:lang w:eastAsia="en-US"/>
        </w:rPr>
        <w:t xml:space="preserve"> [Τροπολογία 106]</w:t>
      </w:r>
    </w:p>
    <w:p w:rsidR="00926C27" w:rsidRDefault="00926C27">
      <w:pPr>
        <w:widowControl/>
        <w:rPr>
          <w:szCs w:val="24"/>
          <w:lang w:eastAsia="en-US"/>
        </w:rPr>
      </w:pPr>
      <w:r>
        <w:rPr>
          <w:szCs w:val="24"/>
          <w:lang w:eastAsia="en-US"/>
        </w:rPr>
        <w:br w:type="page"/>
      </w:r>
    </w:p>
    <w:p w:rsidR="00D966E2" w:rsidRPr="00D966E2" w:rsidRDefault="00D966E2" w:rsidP="00D966E2">
      <w:pPr>
        <w:spacing w:before="120" w:after="120" w:line="360" w:lineRule="auto"/>
        <w:ind w:left="850"/>
        <w:rPr>
          <w:szCs w:val="24"/>
          <w:lang w:eastAsia="en-US"/>
        </w:rPr>
      </w:pPr>
      <w:r w:rsidRPr="00D966E2">
        <w:rPr>
          <w:szCs w:val="24"/>
          <w:lang w:eastAsia="en-US"/>
        </w:rPr>
        <w:lastRenderedPageBreak/>
        <w:t>Κατά την αξιολόγηση του πλαισίου οδικών μεταφορών που ισχύει σε τρίτη χώρα, η Επιτροπή λαμβάνει υπόψη τουλάχιστον τα ακόλουθα στοιχεία:</w:t>
      </w:r>
    </w:p>
    <w:p w:rsidR="00D966E2" w:rsidRPr="00D966E2" w:rsidRDefault="00D966E2" w:rsidP="00D966E2">
      <w:pPr>
        <w:spacing w:before="120" w:after="120" w:line="360" w:lineRule="auto"/>
        <w:ind w:left="1416" w:hanging="566"/>
        <w:rPr>
          <w:szCs w:val="24"/>
          <w:lang w:eastAsia="en-US"/>
        </w:rPr>
      </w:pPr>
      <w:r w:rsidRPr="00D966E2">
        <w:rPr>
          <w:szCs w:val="24"/>
          <w:lang w:eastAsia="en-US"/>
        </w:rPr>
        <w:t>α)</w:t>
      </w:r>
      <w:r w:rsidRPr="00D966E2">
        <w:rPr>
          <w:szCs w:val="24"/>
          <w:lang w:eastAsia="en-US"/>
        </w:rPr>
        <w:tab/>
        <w:t>τις ισχύουσες απαιτήσεις χορήγησης αδειών οδήγησης, όπως η ταξινόμηση των κατηγοριών αδειών οδήγησης, οι απαιτήσεις κατώτατων ορίων ηλικίας, οι απαιτήσεις και οι προϋποθέσεις εκπαίδευσης και εξετάσεων οδήγησης, καθώς και τα ιατρικά πρότυπα για την έκδοση της άδειας·</w:t>
      </w:r>
    </w:p>
    <w:p w:rsidR="00D966E2" w:rsidRPr="00D966E2" w:rsidRDefault="00D966E2" w:rsidP="00D966E2">
      <w:pPr>
        <w:spacing w:before="120" w:after="120" w:line="360" w:lineRule="auto"/>
        <w:ind w:left="1416" w:hanging="566"/>
        <w:rPr>
          <w:szCs w:val="24"/>
          <w:lang w:eastAsia="en-US"/>
        </w:rPr>
      </w:pPr>
      <w:r w:rsidRPr="00D966E2">
        <w:rPr>
          <w:szCs w:val="24"/>
          <w:lang w:eastAsia="en-US"/>
        </w:rPr>
        <w:t>β)</w:t>
      </w:r>
      <w:r w:rsidRPr="00D966E2">
        <w:rPr>
          <w:szCs w:val="24"/>
          <w:lang w:eastAsia="en-US"/>
        </w:rPr>
        <w:tab/>
        <w:t>κατά πόσον η τρίτη χώρα εκδίδει φορητές άδειες οδήγησης και, εάν ναι, τις εφαρμοστέες τεχνικές και δομικές λεπτομέρειες για τη λειτουργία του συστήματος·</w:t>
      </w:r>
    </w:p>
    <w:p w:rsidR="00D966E2" w:rsidRPr="00D966E2" w:rsidRDefault="00D966E2" w:rsidP="00D966E2">
      <w:pPr>
        <w:spacing w:before="120" w:after="120" w:line="360" w:lineRule="auto"/>
        <w:ind w:left="1416" w:hanging="566"/>
        <w:rPr>
          <w:szCs w:val="24"/>
          <w:lang w:eastAsia="en-US"/>
        </w:rPr>
      </w:pPr>
      <w:r w:rsidRPr="00D966E2">
        <w:rPr>
          <w:szCs w:val="24"/>
          <w:lang w:eastAsia="en-US"/>
        </w:rPr>
        <w:t>γ)</w:t>
      </w:r>
      <w:r w:rsidRPr="00D966E2">
        <w:rPr>
          <w:szCs w:val="24"/>
          <w:lang w:eastAsia="en-US"/>
        </w:rPr>
        <w:tab/>
        <w:t>τον βαθμό στον οποίο κυκλοφορούν πλαστές άδειες οδήγησης και ποια μέτρα λαμβάνονται για την πρόληψη της πλαστογράφησης αδειών οδήγησης·</w:t>
      </w:r>
    </w:p>
    <w:p w:rsidR="00D966E2" w:rsidRPr="00D966E2" w:rsidRDefault="00D966E2" w:rsidP="00D966E2">
      <w:pPr>
        <w:spacing w:before="120" w:after="120" w:line="360" w:lineRule="auto"/>
        <w:ind w:left="1416" w:hanging="566"/>
        <w:rPr>
          <w:szCs w:val="24"/>
          <w:lang w:eastAsia="en-US"/>
        </w:rPr>
      </w:pPr>
      <w:r w:rsidRPr="00D966E2">
        <w:rPr>
          <w:szCs w:val="24"/>
          <w:lang w:eastAsia="en-US"/>
        </w:rPr>
        <w:t>δ)</w:t>
      </w:r>
      <w:r w:rsidRPr="00D966E2">
        <w:rPr>
          <w:szCs w:val="24"/>
          <w:lang w:eastAsia="en-US"/>
        </w:rPr>
        <w:tab/>
        <w:t>τη διάρκεια διοικητικής ισχύος των αδειών οδήγησης που εκδίδονται από την τρίτη χώρα·</w:t>
      </w:r>
    </w:p>
    <w:p w:rsidR="00D966E2" w:rsidRPr="00D966E2" w:rsidRDefault="00D966E2" w:rsidP="00D966E2">
      <w:pPr>
        <w:spacing w:before="120" w:after="120" w:line="360" w:lineRule="auto"/>
        <w:ind w:left="1416" w:hanging="566"/>
        <w:rPr>
          <w:szCs w:val="24"/>
          <w:lang w:eastAsia="en-US"/>
        </w:rPr>
      </w:pPr>
      <w:r w:rsidRPr="00D966E2">
        <w:rPr>
          <w:szCs w:val="24"/>
          <w:lang w:eastAsia="en-US"/>
        </w:rPr>
        <w:t>ε)</w:t>
      </w:r>
      <w:r w:rsidRPr="00D966E2">
        <w:rPr>
          <w:szCs w:val="24"/>
          <w:lang w:eastAsia="en-US"/>
        </w:rPr>
        <w:tab/>
        <w:t>τις συνθήκες κυκλοφορίας στην τρίτη χώρα και κατά πόσον είναι συγκρίσιμες με τις συνθήκες κυκλοφορίας στα οδικά δίκτυα της Ένωσης·</w:t>
      </w:r>
    </w:p>
    <w:p w:rsidR="00D966E2" w:rsidRPr="00D966E2" w:rsidRDefault="00D966E2" w:rsidP="00D966E2">
      <w:pPr>
        <w:spacing w:before="120" w:after="120" w:line="360" w:lineRule="auto"/>
        <w:ind w:left="1416" w:hanging="566"/>
        <w:rPr>
          <w:szCs w:val="24"/>
          <w:lang w:eastAsia="en-US"/>
        </w:rPr>
      </w:pPr>
      <w:proofErr w:type="spellStart"/>
      <w:r w:rsidRPr="00D966E2">
        <w:rPr>
          <w:szCs w:val="24"/>
          <w:lang w:eastAsia="en-US"/>
        </w:rPr>
        <w:t>στ</w:t>
      </w:r>
      <w:proofErr w:type="spellEnd"/>
      <w:r w:rsidRPr="00D966E2">
        <w:rPr>
          <w:szCs w:val="24"/>
          <w:lang w:eastAsia="en-US"/>
        </w:rPr>
        <w:t>)</w:t>
      </w:r>
      <w:r w:rsidRPr="00D966E2">
        <w:rPr>
          <w:szCs w:val="24"/>
          <w:lang w:eastAsia="en-US"/>
        </w:rPr>
        <w:tab/>
        <w:t>τις επιδόσεις οδ</w:t>
      </w:r>
      <w:r w:rsidR="00926C27">
        <w:rPr>
          <w:szCs w:val="24"/>
          <w:lang w:eastAsia="en-US"/>
        </w:rPr>
        <w:t>ικής ασφάλειας της τρίτης χώρας·</w:t>
      </w:r>
    </w:p>
    <w:p w:rsidR="00D966E2" w:rsidRPr="00A66670" w:rsidRDefault="00D966E2" w:rsidP="00D966E2">
      <w:pPr>
        <w:spacing w:before="120" w:after="120" w:line="360" w:lineRule="auto"/>
        <w:ind w:left="1416" w:hanging="566"/>
        <w:rPr>
          <w:b/>
          <w:szCs w:val="24"/>
          <w:lang w:eastAsia="en-US"/>
        </w:rPr>
      </w:pPr>
      <w:r w:rsidRPr="00D966E2">
        <w:rPr>
          <w:b/>
          <w:i/>
          <w:szCs w:val="24"/>
          <w:lang w:eastAsia="en-US"/>
        </w:rPr>
        <w:t>στα)</w:t>
      </w:r>
      <w:r w:rsidRPr="00D966E2">
        <w:rPr>
          <w:szCs w:val="24"/>
          <w:lang w:eastAsia="en-US"/>
        </w:rPr>
        <w:tab/>
      </w:r>
      <w:r w:rsidRPr="00D966E2">
        <w:rPr>
          <w:b/>
          <w:i/>
          <w:szCs w:val="24"/>
          <w:lang w:eastAsia="en-US"/>
        </w:rPr>
        <w:t>το σύστημα ανταλλαγής για τις άδειες οδήγησης της ΕΕ που εφαρμόζει η τρίτη χώρα.</w:t>
      </w:r>
      <w:r w:rsidR="00A66670">
        <w:rPr>
          <w:b/>
          <w:szCs w:val="24"/>
          <w:lang w:eastAsia="en-US"/>
        </w:rPr>
        <w:t xml:space="preserve"> [Τροπολογία 107]</w:t>
      </w:r>
    </w:p>
    <w:p w:rsidR="00926C27" w:rsidRDefault="00926C27">
      <w:pPr>
        <w:widowControl/>
        <w:rPr>
          <w:szCs w:val="24"/>
          <w:lang w:eastAsia="en-US"/>
        </w:rPr>
      </w:pPr>
      <w:r>
        <w:rPr>
          <w:szCs w:val="24"/>
          <w:lang w:eastAsia="en-US"/>
        </w:rPr>
        <w:br w:type="page"/>
      </w:r>
    </w:p>
    <w:p w:rsidR="00D966E2" w:rsidRPr="00D966E2" w:rsidRDefault="00D966E2" w:rsidP="00D966E2">
      <w:pPr>
        <w:spacing w:before="120" w:after="120" w:line="360" w:lineRule="auto"/>
        <w:ind w:left="850" w:hanging="850"/>
        <w:rPr>
          <w:szCs w:val="24"/>
          <w:lang w:eastAsia="en-US"/>
        </w:rPr>
      </w:pPr>
      <w:r w:rsidRPr="00D966E2">
        <w:rPr>
          <w:szCs w:val="24"/>
          <w:lang w:eastAsia="en-US"/>
        </w:rPr>
        <w:lastRenderedPageBreak/>
        <w:t>7.</w:t>
      </w:r>
      <w:r w:rsidRPr="00D966E2">
        <w:rPr>
          <w:szCs w:val="24"/>
          <w:lang w:eastAsia="en-US"/>
        </w:rPr>
        <w:tab/>
        <w:t>Η Επιτροπή δύναται, αφού διενεργήσει την αξιολόγηση που αναφέρεται στην παράγραφο 6 και μέσω εκτελεστικών αποφάσεων, να αποφασίσει ότι μια τρίτη χώρα έχει θεσπίσει πλαίσιο οδικών μεταφορών που εγγυάται, εν όλω ή εν μέρει, επίπεδο οδικής ασφάλειας συγκρίσιμο με το ενωσιακό, ώστε οι άδειες οδήγησης που έχουν εκδοθεί από την εν λόγω τρίτη χώρα να ανταλλάσσονται χωρίς να καταγράφεται η εν λόγω ανταλλαγή στην άδεια οδήγησης που εκδίδεται από κράτος μέλος.</w:t>
      </w:r>
    </w:p>
    <w:p w:rsidR="00D966E2" w:rsidRPr="00D966E2" w:rsidRDefault="00D966E2" w:rsidP="00D966E2">
      <w:pPr>
        <w:spacing w:before="120" w:after="120" w:line="360" w:lineRule="auto"/>
        <w:ind w:left="850"/>
        <w:rPr>
          <w:szCs w:val="24"/>
          <w:lang w:eastAsia="en-US"/>
        </w:rPr>
      </w:pPr>
      <w:r w:rsidRPr="00D966E2">
        <w:rPr>
          <w:szCs w:val="24"/>
          <w:lang w:eastAsia="en-US"/>
        </w:rPr>
        <w:t>Η εκτελεστική απόφαση περιλαμβάνει τουλάχιστον τα εξής:</w:t>
      </w:r>
    </w:p>
    <w:p w:rsidR="00D966E2" w:rsidRPr="00D966E2" w:rsidRDefault="00D966E2" w:rsidP="00D966E2">
      <w:pPr>
        <w:spacing w:before="120" w:after="120" w:line="360" w:lineRule="auto"/>
        <w:ind w:left="1416" w:hanging="566"/>
        <w:rPr>
          <w:szCs w:val="24"/>
          <w:lang w:eastAsia="en-US"/>
        </w:rPr>
      </w:pPr>
      <w:r w:rsidRPr="00D966E2">
        <w:rPr>
          <w:szCs w:val="24"/>
          <w:lang w:eastAsia="en-US"/>
        </w:rPr>
        <w:t>α)</w:t>
      </w:r>
      <w:r w:rsidRPr="00D966E2">
        <w:rPr>
          <w:szCs w:val="24"/>
          <w:lang w:eastAsia="en-US"/>
        </w:rPr>
        <w:tab/>
        <w:t>τις κατηγορίες αδειών οδήγησης που αναφέρονται στο άρθρο 6, για τις οποίες μπορεί να γίνεται ανταλλαγή χωρίς να καταγράφεται στην άδεια οδήγησης που εκδίδεται από κράτος μέλος·</w:t>
      </w:r>
    </w:p>
    <w:p w:rsidR="00D966E2" w:rsidRPr="00D966E2" w:rsidRDefault="00D966E2" w:rsidP="00D966E2">
      <w:pPr>
        <w:spacing w:before="120" w:after="120" w:line="360" w:lineRule="auto"/>
        <w:ind w:left="1416" w:hanging="566"/>
        <w:rPr>
          <w:szCs w:val="24"/>
          <w:lang w:eastAsia="en-US"/>
        </w:rPr>
      </w:pPr>
      <w:r w:rsidRPr="00D966E2">
        <w:rPr>
          <w:szCs w:val="24"/>
          <w:lang w:eastAsia="en-US"/>
        </w:rPr>
        <w:t>β)</w:t>
      </w:r>
      <w:r w:rsidRPr="00D966E2">
        <w:rPr>
          <w:szCs w:val="24"/>
          <w:lang w:eastAsia="en-US"/>
        </w:rPr>
        <w:tab/>
        <w:t>τις ημερομηνίες έκδοσης των αδειών οδήγησης τρίτων χωρών από τις οποίες μπορεί να γίνεται ανταλλαγή χωρίς αυτή να καταγράφεται στην άδεια οδήγησης που εκδίδεται από κράτος μέλος·</w:t>
      </w:r>
    </w:p>
    <w:p w:rsidR="00D966E2" w:rsidRPr="00D966E2" w:rsidRDefault="00D966E2" w:rsidP="00D966E2">
      <w:pPr>
        <w:spacing w:before="120" w:after="120" w:line="360" w:lineRule="auto"/>
        <w:ind w:left="1416" w:hanging="566"/>
        <w:rPr>
          <w:szCs w:val="24"/>
          <w:lang w:eastAsia="en-US"/>
        </w:rPr>
      </w:pPr>
      <w:r w:rsidRPr="00D966E2">
        <w:rPr>
          <w:szCs w:val="24"/>
          <w:lang w:eastAsia="en-US"/>
        </w:rPr>
        <w:t>γ)</w:t>
      </w:r>
      <w:r w:rsidRPr="00D966E2">
        <w:rPr>
          <w:szCs w:val="24"/>
          <w:lang w:eastAsia="en-US"/>
        </w:rPr>
        <w:tab/>
        <w:t>τυχόν γενικούς όρους που πρέπει να τηρούνται για τον σκοπό της επαλήθευσης της γνησιότητας του επίσημου εγγράφου προς ανταλλαγή·</w:t>
      </w:r>
    </w:p>
    <w:p w:rsidR="00926C27" w:rsidRDefault="00926C27">
      <w:pPr>
        <w:widowControl/>
        <w:rPr>
          <w:szCs w:val="24"/>
          <w:lang w:eastAsia="en-US"/>
        </w:rPr>
      </w:pPr>
      <w:r>
        <w:rPr>
          <w:szCs w:val="24"/>
          <w:lang w:eastAsia="en-US"/>
        </w:rPr>
        <w:br w:type="page"/>
      </w:r>
    </w:p>
    <w:p w:rsidR="00D966E2" w:rsidRPr="00D966E2" w:rsidRDefault="00D966E2" w:rsidP="00D966E2">
      <w:pPr>
        <w:spacing w:before="120" w:after="120" w:line="360" w:lineRule="auto"/>
        <w:ind w:left="1416" w:hanging="566"/>
        <w:rPr>
          <w:szCs w:val="24"/>
          <w:lang w:eastAsia="en-US"/>
        </w:rPr>
      </w:pPr>
      <w:r w:rsidRPr="00D966E2">
        <w:rPr>
          <w:szCs w:val="24"/>
          <w:lang w:eastAsia="en-US"/>
        </w:rPr>
        <w:lastRenderedPageBreak/>
        <w:t>δ)</w:t>
      </w:r>
      <w:r w:rsidRPr="00D966E2">
        <w:rPr>
          <w:szCs w:val="24"/>
          <w:lang w:eastAsia="en-US"/>
        </w:rPr>
        <w:tab/>
        <w:t xml:space="preserve">τυχόν γενικούς όρους τους οποίους πρέπει να τηρεί ο αιτών για να αποδεικνύει τη συμμόρφωση με τα ιατρικά πρότυπα που ορίζονται στο παράρτημα </w:t>
      </w:r>
      <w:r w:rsidRPr="00D966E2">
        <w:rPr>
          <w:szCs w:val="24"/>
          <w:lang w:val="en-GB" w:eastAsia="en-US"/>
        </w:rPr>
        <w:t>III</w:t>
      </w:r>
      <w:r w:rsidRPr="00D966E2">
        <w:rPr>
          <w:szCs w:val="24"/>
          <w:lang w:eastAsia="en-US"/>
        </w:rPr>
        <w:t>, πριν από την ανταλλαγή.</w:t>
      </w:r>
    </w:p>
    <w:p w:rsidR="00D966E2" w:rsidRPr="00D966E2" w:rsidRDefault="00D966E2" w:rsidP="00D966E2">
      <w:pPr>
        <w:spacing w:before="120" w:after="120" w:line="360" w:lineRule="auto"/>
        <w:ind w:left="850"/>
        <w:rPr>
          <w:szCs w:val="24"/>
          <w:lang w:eastAsia="en-US"/>
        </w:rPr>
      </w:pPr>
      <w:r w:rsidRPr="00D966E2">
        <w:rPr>
          <w:szCs w:val="24"/>
          <w:lang w:eastAsia="en-US"/>
        </w:rPr>
        <w:t>Εάν η άδεια οδήγησης του αιτούντος δεν επιτρέπει τη συμμόρφωση με το δεύτερο εδάφιο στοιχεί</w:t>
      </w:r>
      <w:r w:rsidR="00926C27">
        <w:rPr>
          <w:szCs w:val="24"/>
          <w:lang w:eastAsia="en-US"/>
        </w:rPr>
        <w:t>ο</w:t>
      </w:r>
      <w:r w:rsidRPr="00D966E2">
        <w:rPr>
          <w:szCs w:val="24"/>
          <w:lang w:eastAsia="en-US"/>
        </w:rPr>
        <w:t xml:space="preserve"> α) ή β) της παρούσας παραγράφου, τα κράτη μέλη δύνανται να αποφασίσουν να ανταλλάξουν την άδεια οδήγησης σύμφωνα με την παράγραφο 2. Εάν ο αιτών δεν είναι σε θέση να συμμορφωθεί με το δ</w:t>
      </w:r>
      <w:r w:rsidR="00926C27">
        <w:rPr>
          <w:szCs w:val="24"/>
          <w:lang w:eastAsia="en-US"/>
        </w:rPr>
        <w:t>εύτερο εδάφιο στοιχείο</w:t>
      </w:r>
      <w:r w:rsidRPr="00D966E2">
        <w:rPr>
          <w:szCs w:val="24"/>
          <w:lang w:eastAsia="en-US"/>
        </w:rPr>
        <w:t xml:space="preserve"> γ) ή δ) της παρούσας παραγράφου, τα κράτη μέλη αρνούνται να ανταλλάξουν την άδεια οδήγησης. Οποιοσδήποτε πρόσθετος όρος που μπορεί να περιέχει η εκτελεστική απόφαση προβλέπει είτε την εφαρμογή των εθνικών διατάξεων του κράτους μέλους σύμφωνα με την παράγραφο 2, είτε την άρνηση ανταλλαγής της άδειας οδήγησης, εάν οι όροι αυτοί δεν πληρούνται από τον αιτούντα.</w:t>
      </w:r>
    </w:p>
    <w:p w:rsidR="00D966E2" w:rsidRPr="00D966E2" w:rsidRDefault="00D966E2" w:rsidP="00D966E2">
      <w:pPr>
        <w:spacing w:before="120" w:after="120" w:line="360" w:lineRule="auto"/>
        <w:ind w:left="850"/>
        <w:rPr>
          <w:szCs w:val="24"/>
          <w:lang w:eastAsia="en-US"/>
        </w:rPr>
      </w:pPr>
      <w:r w:rsidRPr="00D966E2">
        <w:rPr>
          <w:szCs w:val="24"/>
          <w:lang w:eastAsia="en-US"/>
        </w:rPr>
        <w:t>Οι εκτελεστικές αποφάσεις εκδίδονται σύμφωνα με τη διαδικασία εξέτασης του άρθρου 22 παράγραφος 2.</w:t>
      </w:r>
    </w:p>
    <w:p w:rsidR="00926C27" w:rsidRDefault="00926C27">
      <w:pPr>
        <w:widowControl/>
        <w:rPr>
          <w:szCs w:val="24"/>
          <w:lang w:eastAsia="en-US"/>
        </w:rPr>
      </w:pPr>
      <w:r>
        <w:rPr>
          <w:szCs w:val="24"/>
          <w:lang w:eastAsia="en-US"/>
        </w:rPr>
        <w:br w:type="page"/>
      </w:r>
    </w:p>
    <w:p w:rsidR="00D966E2" w:rsidRPr="00D966E2" w:rsidRDefault="00D966E2" w:rsidP="00D966E2">
      <w:pPr>
        <w:spacing w:before="120" w:after="120" w:line="360" w:lineRule="auto"/>
        <w:ind w:left="850" w:hanging="850"/>
        <w:rPr>
          <w:szCs w:val="24"/>
          <w:lang w:eastAsia="en-US"/>
        </w:rPr>
      </w:pPr>
      <w:r w:rsidRPr="00D966E2">
        <w:rPr>
          <w:szCs w:val="24"/>
          <w:lang w:eastAsia="en-US"/>
        </w:rPr>
        <w:lastRenderedPageBreak/>
        <w:t>8.</w:t>
      </w:r>
      <w:r w:rsidRPr="00D966E2">
        <w:rPr>
          <w:szCs w:val="24"/>
          <w:lang w:eastAsia="en-US"/>
        </w:rPr>
        <w:tab/>
        <w:t>Η εκτελεστική απόφαση που αναφέρεται στην παράγραφο 7 προβλέπει περιοδική επανεξέταση της κατάστασης της οδικής ασφάλειας στην οικεία τρίτη χώρα, τουλάχιστον ανά τετραετία. Ανάλογα με τα συμπεράσματα της επανεξέτασης, η Επιτροπή διατηρεί, τροποποιεί ή αναστέλλει, στον βαθμό που απαιτείται, ή καταργεί την εκτελεστική απόφαση που αναφέρεται στην παράγραφο 7.</w:t>
      </w:r>
    </w:p>
    <w:p w:rsidR="00D966E2" w:rsidRPr="00D966E2" w:rsidRDefault="00D966E2" w:rsidP="00D966E2">
      <w:pPr>
        <w:spacing w:before="120" w:after="120" w:line="360" w:lineRule="auto"/>
        <w:ind w:left="850" w:hanging="850"/>
        <w:rPr>
          <w:szCs w:val="24"/>
          <w:lang w:eastAsia="en-US"/>
        </w:rPr>
      </w:pPr>
      <w:r w:rsidRPr="00D966E2">
        <w:rPr>
          <w:b/>
          <w:i/>
          <w:szCs w:val="24"/>
          <w:lang w:eastAsia="en-US"/>
        </w:rPr>
        <w:t>8α.</w:t>
      </w:r>
      <w:r w:rsidRPr="00D966E2">
        <w:rPr>
          <w:szCs w:val="24"/>
          <w:lang w:eastAsia="en-US"/>
        </w:rPr>
        <w:tab/>
      </w:r>
      <w:r w:rsidRPr="00D966E2">
        <w:rPr>
          <w:b/>
          <w:i/>
          <w:szCs w:val="24"/>
          <w:lang w:eastAsia="en-US"/>
        </w:rPr>
        <w:t>Το πιστοποιητικό επαγγελματικής επάρκειας (ΠΕΙ) ή ισοδύναμο πιστοποιητικό που έχει εκδοθεί από τρίτη χώρα όπως αναφέρεται στην παράγραφο 2 μπορεί να αντικατασταθεί από νέο ΠΕΙ που εκδίδεται από κράτος μέλος εάν ο κάτοχος έχει ολοκληρώσει στο εν λόγω κράτος μέλος πρόσθετη κατάρτιση ικανοτήτων διάρκειας έως 35 ωρών. Η εν λόγω πρόσθετη κατάρτιση ικανοτήτων πραγματοποιείται στη γλώσσα της ΕΕ που κατανοεί καλύτερα ο [υποψήφιος]. Εφόσον απαιτείται, σύμφωνα με την οδηγία (ΕΕ) 2022/2561 σχετικά με την αρχική επιμόρφωση και την περιοδική κατάρτιση των οδηγών ορισμένων οδικών οχημάτων τα οποία χρησιμοποιούνται για τη μεταφορά εμπορευμάτων ή επιβατών</w:t>
      </w:r>
      <w:r w:rsidRPr="00D966E2">
        <w:rPr>
          <w:szCs w:val="24"/>
          <w:vertAlign w:val="superscript"/>
          <w:lang w:val="en-GB" w:eastAsia="en-US"/>
        </w:rPr>
        <w:footnoteReference w:id="20"/>
      </w:r>
      <w:r w:rsidRPr="00D966E2">
        <w:rPr>
          <w:b/>
          <w:i/>
          <w:szCs w:val="24"/>
          <w:lang w:eastAsia="en-US"/>
        </w:rPr>
        <w:t>, προκειμένου να διασφαλιστεί υψηλό επίπεδο ικανότητας και οδικής ασφάλειας, παρέχεται κατάλληλη γλωσσική υποστήριξη.</w:t>
      </w:r>
    </w:p>
    <w:p w:rsidR="00926C27" w:rsidRDefault="00926C27">
      <w:pPr>
        <w:widowControl/>
        <w:rPr>
          <w:b/>
          <w:i/>
          <w:szCs w:val="24"/>
          <w:lang w:eastAsia="en-US"/>
        </w:rPr>
      </w:pPr>
      <w:r>
        <w:rPr>
          <w:b/>
          <w:i/>
          <w:szCs w:val="24"/>
          <w:lang w:eastAsia="en-US"/>
        </w:rPr>
        <w:br w:type="page"/>
      </w:r>
    </w:p>
    <w:p w:rsidR="00D966E2" w:rsidRPr="00D966E2" w:rsidRDefault="00D966E2" w:rsidP="00D966E2">
      <w:pPr>
        <w:spacing w:before="120" w:after="120" w:line="360" w:lineRule="auto"/>
        <w:ind w:left="850"/>
        <w:rPr>
          <w:szCs w:val="24"/>
          <w:lang w:eastAsia="en-US"/>
        </w:rPr>
      </w:pPr>
      <w:r w:rsidRPr="00D966E2">
        <w:rPr>
          <w:b/>
          <w:i/>
          <w:szCs w:val="24"/>
          <w:lang w:eastAsia="en-US"/>
        </w:rPr>
        <w:lastRenderedPageBreak/>
        <w:t>Για να καθοριστεί κατά πόσον τρίτες χώρες διαθέτουν κανόνες εν όλω ή εν μέρει συγκρίσιμους με τους αντίστοιχους ενωσιακούς κανόνες που εγγυώνται επίπεδο οδικής ασφάλειας εν όλω ή εν μέρει συγκρίσιμο με εκείνο της Ένωσης, η Επιτροπή εξου</w:t>
      </w:r>
      <w:r w:rsidR="00926C27">
        <w:rPr>
          <w:b/>
          <w:i/>
          <w:szCs w:val="24"/>
          <w:lang w:eastAsia="en-US"/>
        </w:rPr>
        <w:t>σιοδοτείται να θεσπίσει έως … [δύο</w:t>
      </w:r>
      <w:r w:rsidRPr="00D966E2">
        <w:rPr>
          <w:b/>
          <w:i/>
          <w:szCs w:val="24"/>
          <w:lang w:eastAsia="en-US"/>
        </w:rPr>
        <w:t xml:space="preserve"> έτη από την έναρξη ισχύος της παρούσας τροποποιητικής οδηγίας] κατ’ εξουσιοδότηση πράξεις σύμφωνα με το άρθρο 21 για τη συμπλήρωση της παρούσας οδηγίας με τον καθορισμό των προϋποθέσεων, κριτηρίων και μεθοδολογιών που πρέπει να χρησιμοποιούνται κατά την αξιολόγηση των κανόνων τρίτων χωρών σχετικά με την επαγγελματική κατάρτιση των οδηγών, ή των κανόνων τρίτων χωρών σχετικά με τις διαδικασίες πιστοποίησης και εξέτασης, ή και τα δύο.</w:t>
      </w:r>
    </w:p>
    <w:p w:rsidR="00D966E2" w:rsidRPr="00A66670" w:rsidRDefault="00D966E2" w:rsidP="00D966E2">
      <w:pPr>
        <w:spacing w:before="120" w:after="120" w:line="360" w:lineRule="auto"/>
        <w:ind w:left="850"/>
        <w:rPr>
          <w:b/>
          <w:szCs w:val="24"/>
          <w:lang w:eastAsia="en-US"/>
        </w:rPr>
      </w:pPr>
      <w:r w:rsidRPr="00D966E2">
        <w:rPr>
          <w:b/>
          <w:i/>
          <w:szCs w:val="24"/>
          <w:lang w:eastAsia="en-US"/>
        </w:rPr>
        <w:t>Με βάση τις εν λόγω [κατ’ εξουσιοδότηση πράξεις/προϋποθέσεις, κριτήρια και μεθοδολογίες αξιολόγησης], και σε συνεργασία με τα κράτη μέλη σύμφωνα με τη διαδικασία της παραγράφου 6, η Επιτροπή εκδίδει εκτελεστικές πράξεις με τις οποίες διατυπώνει την απόφασή της ότι μια συγκεκριμένη τρίτη χώρα διαθέτει κανόνες για την επαγγελματική κατάρτιση των οδηγών και/ή κανόνες σχετικά με τις διαδικασίες πιστοποίησης και εξέτασης εν όλω ή εν μέρει συγκρίσιμους με τους αντίστοιχους ενωσιακούς κανόνες που εγγυώνται επίπεδο οδικής ασφάλειας εν όλω ή εν μέρει συγκρίσιμο με εκείνο της Ένωσης. Οι εν λόγω εκτελεστικές πράξεις εκδίδονται σύμφωνα με τη διαδικασία εξέτασης του άρθρου 22 παράγραφος 2.</w:t>
      </w:r>
      <w:r w:rsidR="00A66670">
        <w:rPr>
          <w:b/>
          <w:szCs w:val="24"/>
          <w:lang w:eastAsia="en-US"/>
        </w:rPr>
        <w:t xml:space="preserve"> [Τροπολογία 108]</w:t>
      </w:r>
    </w:p>
    <w:p w:rsidR="00926C27" w:rsidRDefault="00926C27">
      <w:pPr>
        <w:widowControl/>
        <w:rPr>
          <w:szCs w:val="24"/>
          <w:lang w:eastAsia="en-US"/>
        </w:rPr>
      </w:pPr>
      <w:r>
        <w:rPr>
          <w:szCs w:val="24"/>
          <w:lang w:eastAsia="en-US"/>
        </w:rPr>
        <w:br w:type="page"/>
      </w:r>
    </w:p>
    <w:p w:rsidR="00D966E2" w:rsidRPr="00A66670" w:rsidRDefault="00D966E2" w:rsidP="00D966E2">
      <w:pPr>
        <w:spacing w:before="120" w:after="120" w:line="360" w:lineRule="auto"/>
        <w:ind w:left="850" w:hanging="850"/>
        <w:rPr>
          <w:b/>
          <w:szCs w:val="24"/>
          <w:lang w:eastAsia="en-US"/>
        </w:rPr>
      </w:pPr>
      <w:r w:rsidRPr="00D966E2">
        <w:rPr>
          <w:szCs w:val="24"/>
          <w:lang w:eastAsia="en-US"/>
        </w:rPr>
        <w:lastRenderedPageBreak/>
        <w:t>9.</w:t>
      </w:r>
      <w:r w:rsidRPr="00D966E2">
        <w:rPr>
          <w:szCs w:val="24"/>
          <w:lang w:eastAsia="en-US"/>
        </w:rPr>
        <w:tab/>
        <w:t xml:space="preserve">Η Επιτροπή δημοσιεύει στην </w:t>
      </w:r>
      <w:r w:rsidRPr="00926C27">
        <w:rPr>
          <w:i/>
          <w:szCs w:val="24"/>
          <w:lang w:eastAsia="en-US"/>
        </w:rPr>
        <w:t xml:space="preserve">Επίσημη Εφημερίδα της Ευρωπαϊκής Ένωσης </w:t>
      </w:r>
      <w:r w:rsidRPr="00D966E2">
        <w:rPr>
          <w:szCs w:val="24"/>
          <w:lang w:eastAsia="en-US"/>
        </w:rPr>
        <w:t xml:space="preserve">και στον </w:t>
      </w:r>
      <w:proofErr w:type="spellStart"/>
      <w:r w:rsidRPr="00D966E2">
        <w:rPr>
          <w:szCs w:val="24"/>
          <w:lang w:eastAsia="en-US"/>
        </w:rPr>
        <w:t>ιστότοπό</w:t>
      </w:r>
      <w:proofErr w:type="spellEnd"/>
      <w:r w:rsidRPr="00D966E2">
        <w:rPr>
          <w:szCs w:val="24"/>
          <w:lang w:eastAsia="en-US"/>
        </w:rPr>
        <w:t xml:space="preserve"> της κατάλογο των τρίτων χωρών που έχουν αποτελέσει αντικείμενο εκτελεστικής απόφασης σύμφωνα με </w:t>
      </w:r>
      <w:r w:rsidRPr="00D966E2">
        <w:rPr>
          <w:strike/>
          <w:szCs w:val="24"/>
          <w:lang w:eastAsia="en-US"/>
        </w:rPr>
        <w:t>την παράγραφο 7</w:t>
      </w:r>
      <w:r w:rsidR="00926C27">
        <w:rPr>
          <w:strike/>
          <w:szCs w:val="24"/>
          <w:lang w:eastAsia="en-US"/>
        </w:rPr>
        <w:t xml:space="preserve"> </w:t>
      </w:r>
      <w:r w:rsidRPr="00D966E2">
        <w:rPr>
          <w:b/>
          <w:i/>
          <w:szCs w:val="24"/>
          <w:lang w:eastAsia="en-US"/>
        </w:rPr>
        <w:t>τις παραγράφους 7 και 8α</w:t>
      </w:r>
      <w:r w:rsidRPr="00D966E2">
        <w:rPr>
          <w:szCs w:val="24"/>
          <w:lang w:eastAsia="en-US"/>
        </w:rPr>
        <w:t xml:space="preserve"> και δημοσιεύει επίσης αναλόγως τυχόν σχετικές αλλαγές που έχουν πραγματοποιηθεί σύμφωνα με την παράγραφο </w:t>
      </w:r>
      <w:r w:rsidRPr="00D966E2">
        <w:rPr>
          <w:strike/>
          <w:szCs w:val="24"/>
          <w:lang w:eastAsia="en-US"/>
        </w:rPr>
        <w:t>9</w:t>
      </w:r>
      <w:r w:rsidRPr="00D966E2">
        <w:rPr>
          <w:b/>
          <w:i/>
          <w:szCs w:val="24"/>
          <w:lang w:eastAsia="en-US"/>
        </w:rPr>
        <w:t>8</w:t>
      </w:r>
      <w:r w:rsidRPr="00D966E2">
        <w:rPr>
          <w:szCs w:val="24"/>
          <w:lang w:eastAsia="en-US"/>
        </w:rPr>
        <w:t>.</w:t>
      </w:r>
      <w:r w:rsidR="00A66670">
        <w:rPr>
          <w:b/>
          <w:szCs w:val="24"/>
          <w:lang w:eastAsia="en-US"/>
        </w:rPr>
        <w:t xml:space="preserve"> [Τροπολογία 109]</w:t>
      </w:r>
    </w:p>
    <w:p w:rsidR="00D966E2" w:rsidRPr="00D966E2" w:rsidRDefault="00D966E2" w:rsidP="00D966E2">
      <w:pPr>
        <w:spacing w:before="120" w:after="120" w:line="360" w:lineRule="auto"/>
        <w:ind w:left="850" w:hanging="850"/>
        <w:rPr>
          <w:szCs w:val="24"/>
          <w:lang w:eastAsia="en-US"/>
        </w:rPr>
      </w:pPr>
      <w:r w:rsidRPr="00D966E2">
        <w:rPr>
          <w:szCs w:val="24"/>
          <w:lang w:eastAsia="en-US"/>
        </w:rPr>
        <w:t>10.</w:t>
      </w:r>
      <w:r w:rsidRPr="00D966E2">
        <w:rPr>
          <w:szCs w:val="24"/>
          <w:lang w:eastAsia="en-US"/>
        </w:rPr>
        <w:tab/>
        <w:t>Η Επιτροπή δημιουργεί ένα δίκτυο γνώσεων για τη συγκέντρωση, την επεξεργασία και τη διάδοση γνώσεων και πληροφοριών σχετικά με τις βέλτιστες πρακτικές για την ένταξη ξένων επαγγελματιών οδηγών στην εσωτερική αγορά. Το δίκτυο περιλαμβάνει αρμόδιες αρχές των κρατών μελών, κέντρα αριστείας, πανεπιστήμια και ερευνητές, κοινωνικούς εταίρους και άλλους σχετικούς παράγοντες του τομέα των οδικών μεταφορών.</w:t>
      </w:r>
    </w:p>
    <w:p w:rsidR="00D966E2" w:rsidRPr="00D966E2" w:rsidRDefault="00D966E2" w:rsidP="00D966E2">
      <w:pPr>
        <w:spacing w:before="120" w:after="120" w:line="360" w:lineRule="auto"/>
        <w:jc w:val="center"/>
        <w:rPr>
          <w:szCs w:val="24"/>
          <w:lang w:eastAsia="en-US"/>
        </w:rPr>
      </w:pPr>
      <w:r w:rsidRPr="00D966E2">
        <w:rPr>
          <w:b/>
          <w:i/>
          <w:szCs w:val="24"/>
          <w:lang w:eastAsia="en-US"/>
        </w:rPr>
        <w:t>Άρθρο 12α</w:t>
      </w:r>
      <w:r w:rsidRPr="00D966E2">
        <w:rPr>
          <w:szCs w:val="24"/>
          <w:lang w:eastAsia="en-US"/>
        </w:rPr>
        <w:br/>
      </w:r>
      <w:r w:rsidRPr="00D966E2">
        <w:rPr>
          <w:b/>
          <w:i/>
          <w:szCs w:val="24"/>
          <w:lang w:eastAsia="en-US"/>
        </w:rPr>
        <w:t>Πλατφόρμα συνεργασίας</w:t>
      </w:r>
    </w:p>
    <w:p w:rsidR="00D966E2" w:rsidRPr="00D966E2" w:rsidRDefault="00D966E2" w:rsidP="00D966E2">
      <w:pPr>
        <w:spacing w:before="120" w:after="120" w:line="360" w:lineRule="auto"/>
        <w:ind w:left="850" w:hanging="850"/>
        <w:rPr>
          <w:szCs w:val="24"/>
          <w:lang w:eastAsia="en-US"/>
        </w:rPr>
      </w:pPr>
      <w:r w:rsidRPr="00D966E2">
        <w:rPr>
          <w:b/>
          <w:i/>
          <w:szCs w:val="24"/>
          <w:lang w:eastAsia="en-US"/>
        </w:rPr>
        <w:t>1.</w:t>
      </w:r>
      <w:r w:rsidRPr="00D966E2">
        <w:rPr>
          <w:szCs w:val="24"/>
          <w:lang w:eastAsia="en-US"/>
        </w:rPr>
        <w:tab/>
      </w:r>
      <w:r w:rsidRPr="00D966E2">
        <w:rPr>
          <w:b/>
          <w:i/>
          <w:szCs w:val="24"/>
          <w:lang w:eastAsia="en-US"/>
        </w:rPr>
        <w:t>Η Επιτροπή δημιουργεί πλατφόρμα συνεργασίας για τη συγκέντρωση, την επεξεργασία και τη διάδοση γνώσεων και πληροφοριών σχετικά με τις βέλτιστες πρακτικές για:</w:t>
      </w:r>
    </w:p>
    <w:p w:rsidR="00D966E2" w:rsidRPr="00D966E2" w:rsidRDefault="00D966E2" w:rsidP="00D966E2">
      <w:pPr>
        <w:spacing w:before="120" w:after="120" w:line="360" w:lineRule="auto"/>
        <w:ind w:left="1416" w:hanging="566"/>
        <w:rPr>
          <w:szCs w:val="24"/>
          <w:lang w:eastAsia="en-US"/>
        </w:rPr>
      </w:pPr>
      <w:r w:rsidRPr="00D966E2">
        <w:rPr>
          <w:b/>
          <w:i/>
          <w:szCs w:val="24"/>
          <w:lang w:eastAsia="en-US"/>
        </w:rPr>
        <w:t>α)</w:t>
      </w:r>
      <w:r w:rsidRPr="00D966E2">
        <w:rPr>
          <w:szCs w:val="24"/>
          <w:lang w:eastAsia="en-US"/>
        </w:rPr>
        <w:tab/>
      </w:r>
      <w:r w:rsidRPr="00D966E2">
        <w:rPr>
          <w:b/>
          <w:i/>
          <w:szCs w:val="24"/>
          <w:lang w:eastAsia="en-US"/>
        </w:rPr>
        <w:t>τα προγράμματα κατάρτισης των οδηγών στα κράτη μέλη, συμπεριλαμβανομένης της εκπαίδευσης οχημάτων ειδικής χρήσης, όπως τα μη οδικά κινητά μηχανήματα·</w:t>
      </w:r>
    </w:p>
    <w:p w:rsidR="00926C27" w:rsidRDefault="00926C27">
      <w:pPr>
        <w:widowControl/>
        <w:rPr>
          <w:b/>
          <w:i/>
          <w:szCs w:val="24"/>
          <w:lang w:eastAsia="en-US"/>
        </w:rPr>
      </w:pPr>
      <w:r>
        <w:rPr>
          <w:b/>
          <w:i/>
          <w:szCs w:val="24"/>
          <w:lang w:eastAsia="en-US"/>
        </w:rPr>
        <w:br w:type="page"/>
      </w:r>
    </w:p>
    <w:p w:rsidR="00D966E2" w:rsidRPr="00D966E2" w:rsidRDefault="00D966E2" w:rsidP="00D966E2">
      <w:pPr>
        <w:spacing w:before="120" w:after="120" w:line="360" w:lineRule="auto"/>
        <w:ind w:left="1416" w:hanging="566"/>
        <w:rPr>
          <w:szCs w:val="24"/>
          <w:lang w:eastAsia="en-US"/>
        </w:rPr>
      </w:pPr>
      <w:r w:rsidRPr="00D966E2">
        <w:rPr>
          <w:b/>
          <w:i/>
          <w:szCs w:val="24"/>
          <w:lang w:eastAsia="en-US"/>
        </w:rPr>
        <w:lastRenderedPageBreak/>
        <w:t>β)</w:t>
      </w:r>
      <w:r w:rsidRPr="00D966E2">
        <w:rPr>
          <w:szCs w:val="24"/>
          <w:lang w:eastAsia="en-US"/>
        </w:rPr>
        <w:tab/>
      </w:r>
      <w:r w:rsidRPr="00D966E2">
        <w:rPr>
          <w:b/>
          <w:i/>
          <w:szCs w:val="24"/>
          <w:lang w:eastAsia="en-US"/>
        </w:rPr>
        <w:t>την αδειοδότηση και την κανονική χρήση οχημάτων ειδικής χρήσης, όπως τα μη οδικά κινητά μηχανήματα στα διάφορα κράτη μέλη, συμπεριλαμβανομένων των διασυνοριακών επιπτώσεων των διαφορών των κανόνων αυτών με σκοπό τη διευκόλυνση της χρήσης των εν λόγω μηχανημάτων· και</w:t>
      </w:r>
    </w:p>
    <w:p w:rsidR="00D966E2" w:rsidRPr="00D966E2" w:rsidRDefault="00D966E2" w:rsidP="00D966E2">
      <w:pPr>
        <w:spacing w:before="120" w:after="120" w:line="360" w:lineRule="auto"/>
        <w:ind w:left="1416" w:hanging="566"/>
        <w:rPr>
          <w:szCs w:val="24"/>
          <w:lang w:eastAsia="en-US"/>
        </w:rPr>
      </w:pPr>
      <w:r w:rsidRPr="00D966E2">
        <w:rPr>
          <w:b/>
          <w:i/>
          <w:szCs w:val="24"/>
          <w:lang w:eastAsia="en-US"/>
        </w:rPr>
        <w:t>γ)</w:t>
      </w:r>
      <w:r w:rsidRPr="00D966E2">
        <w:rPr>
          <w:szCs w:val="24"/>
          <w:lang w:eastAsia="en-US"/>
        </w:rPr>
        <w:tab/>
      </w:r>
      <w:r w:rsidRPr="00D966E2">
        <w:rPr>
          <w:b/>
          <w:i/>
          <w:szCs w:val="24"/>
          <w:lang w:eastAsia="en-US"/>
        </w:rPr>
        <w:t>κάθε άλλο ζήτημα που κρίνεται σκόπιμο.</w:t>
      </w:r>
    </w:p>
    <w:p w:rsidR="00D966E2" w:rsidRPr="00A66670" w:rsidRDefault="00D966E2" w:rsidP="00D966E2">
      <w:pPr>
        <w:spacing w:before="120" w:after="120" w:line="360" w:lineRule="auto"/>
        <w:ind w:left="850" w:hanging="850"/>
        <w:rPr>
          <w:b/>
          <w:szCs w:val="24"/>
          <w:lang w:eastAsia="en-US"/>
        </w:rPr>
      </w:pPr>
      <w:r w:rsidRPr="00D966E2">
        <w:rPr>
          <w:b/>
          <w:i/>
          <w:szCs w:val="24"/>
          <w:lang w:eastAsia="en-US"/>
        </w:rPr>
        <w:t>2.</w:t>
      </w:r>
      <w:r w:rsidRPr="00D966E2">
        <w:rPr>
          <w:szCs w:val="24"/>
          <w:lang w:eastAsia="en-US"/>
        </w:rPr>
        <w:tab/>
      </w:r>
      <w:r w:rsidRPr="00D966E2">
        <w:rPr>
          <w:b/>
          <w:i/>
          <w:szCs w:val="24"/>
          <w:lang w:eastAsia="en-US"/>
        </w:rPr>
        <w:t>Η πλατφόρμα περιλαμβάνει τις αρμόδιες αρχές των κρατών μελών και τα σχετικά ενδιαφερόμενα μέρη του τομέα των οδικών μεταφορών και, όπου είναι δυνατόν, διευκολύνει την αξιοποίηση αυτών των βέλτιστων πρακτικών.</w:t>
      </w:r>
      <w:r w:rsidR="00A66670">
        <w:rPr>
          <w:b/>
          <w:szCs w:val="24"/>
          <w:lang w:eastAsia="en-US"/>
        </w:rPr>
        <w:t xml:space="preserve"> [Τροπολογία 320]</w:t>
      </w:r>
    </w:p>
    <w:p w:rsidR="00D966E2" w:rsidRPr="00D966E2" w:rsidRDefault="00D966E2" w:rsidP="00D966E2">
      <w:pPr>
        <w:spacing w:before="120" w:after="120" w:line="360" w:lineRule="auto"/>
        <w:jc w:val="center"/>
        <w:rPr>
          <w:szCs w:val="24"/>
          <w:lang w:eastAsia="en-US"/>
        </w:rPr>
      </w:pPr>
      <w:r w:rsidRPr="00D966E2">
        <w:rPr>
          <w:szCs w:val="24"/>
          <w:lang w:eastAsia="en-US"/>
        </w:rPr>
        <w:t>Άρθρο 13</w:t>
      </w:r>
      <w:r w:rsidRPr="00D966E2">
        <w:rPr>
          <w:szCs w:val="24"/>
          <w:lang w:eastAsia="en-US"/>
        </w:rPr>
        <w:br/>
        <w:t>Επιπτώσεις περιορισμού, αναστολής, ανάκλησης ή ακύρωσης του δικαιώματος οδήγησης ή της άδειας οδήγησης</w:t>
      </w:r>
    </w:p>
    <w:p w:rsidR="00D966E2" w:rsidRPr="00D966E2" w:rsidRDefault="00D966E2" w:rsidP="00D966E2">
      <w:pPr>
        <w:spacing w:before="120" w:after="120" w:line="360" w:lineRule="auto"/>
        <w:ind w:left="850" w:hanging="850"/>
        <w:rPr>
          <w:szCs w:val="24"/>
          <w:lang w:eastAsia="en-US"/>
        </w:rPr>
      </w:pPr>
      <w:r w:rsidRPr="00D966E2">
        <w:rPr>
          <w:szCs w:val="24"/>
          <w:lang w:eastAsia="en-US"/>
        </w:rPr>
        <w:t>1.</w:t>
      </w:r>
      <w:r w:rsidRPr="00D966E2">
        <w:rPr>
          <w:szCs w:val="24"/>
          <w:lang w:eastAsia="en-US"/>
        </w:rPr>
        <w:tab/>
        <w:t>Ένα κράτος μέλος αρνείται να χορηγήσει άδεια οδήγησης σε αιτούντα η άδεια οδήγησης του οποίου υπόκειται σε περιορισμούς, έχει ανασταλεί, ανακληθεί ή ακυρωθεί σε άλλο κράτος μέλος.</w:t>
      </w:r>
    </w:p>
    <w:p w:rsidR="00D966E2" w:rsidRPr="00D966E2" w:rsidRDefault="00D966E2" w:rsidP="00D966E2">
      <w:pPr>
        <w:spacing w:before="120" w:after="120" w:line="360" w:lineRule="auto"/>
        <w:ind w:left="850" w:hanging="850"/>
        <w:rPr>
          <w:szCs w:val="24"/>
          <w:lang w:eastAsia="en-US"/>
        </w:rPr>
      </w:pPr>
      <w:r w:rsidRPr="00D966E2">
        <w:rPr>
          <w:szCs w:val="24"/>
          <w:lang w:eastAsia="en-US"/>
        </w:rPr>
        <w:t>2.</w:t>
      </w:r>
      <w:r w:rsidRPr="00D966E2">
        <w:rPr>
          <w:szCs w:val="24"/>
          <w:lang w:eastAsia="en-US"/>
        </w:rPr>
        <w:tab/>
        <w:t>Ένα κράτος μέλος αρνείται να αναγνωρίσει την ισχύ οποιασδήποτε άδειας οδήγησης που έχει εκδοθεί από άλλο κράτος μέλος σε άτομο του οποίου η άδεια οδήγησης ή το δικαίωμα οδήγησης υπόκειται σε περιορισμούς, έχει ανασταλεί, ανακληθεί ή ακυρωθεί στην επικράτεια του πρώτου κράτους μέλους.</w:t>
      </w:r>
    </w:p>
    <w:p w:rsidR="00926C27" w:rsidRDefault="00926C27">
      <w:pPr>
        <w:widowControl/>
        <w:rPr>
          <w:szCs w:val="24"/>
          <w:lang w:eastAsia="en-US"/>
        </w:rPr>
      </w:pPr>
      <w:r>
        <w:rPr>
          <w:szCs w:val="24"/>
          <w:lang w:eastAsia="en-US"/>
        </w:rPr>
        <w:br w:type="page"/>
      </w:r>
    </w:p>
    <w:p w:rsidR="00D966E2" w:rsidRPr="00D966E2" w:rsidRDefault="00D966E2" w:rsidP="00D966E2">
      <w:pPr>
        <w:spacing w:before="120" w:after="120" w:line="360" w:lineRule="auto"/>
        <w:ind w:left="850" w:hanging="850"/>
        <w:rPr>
          <w:szCs w:val="24"/>
          <w:lang w:eastAsia="en-US"/>
        </w:rPr>
      </w:pPr>
      <w:r w:rsidRPr="00D966E2">
        <w:rPr>
          <w:szCs w:val="24"/>
          <w:lang w:eastAsia="en-US"/>
        </w:rPr>
        <w:lastRenderedPageBreak/>
        <w:t>3.</w:t>
      </w:r>
      <w:r w:rsidRPr="00D966E2">
        <w:rPr>
          <w:szCs w:val="24"/>
          <w:lang w:eastAsia="en-US"/>
        </w:rPr>
        <w:tab/>
        <w:t>Η άδεια οδήγησης ή το δικαίωμα οδήγησης θεωρείται ότι περιορίζεται, αναστέλλεται, ανακαλείται ή ακυρώνεται για τους σκοπούς του παρόντος άρθρου, εφόσον το οικείο άτομο δεν πληροί ακόμη τους όρους που έχουν επιβληθεί από κράτος μέλος, με τους οποίους πρέπει να συμμορφώνεται για να μπορέσει να ανακτήσει το δικαίωμα οδήγησης ή την άδεια οδήγησης ή για να μπορέσει να υποβάλει αίτηση για νέα άδεια οδήγησης.</w:t>
      </w:r>
    </w:p>
    <w:p w:rsidR="00D966E2" w:rsidRPr="00D966E2" w:rsidRDefault="00D966E2" w:rsidP="00D966E2">
      <w:pPr>
        <w:spacing w:before="120" w:after="120" w:line="360" w:lineRule="auto"/>
        <w:ind w:left="850"/>
        <w:rPr>
          <w:szCs w:val="24"/>
          <w:lang w:eastAsia="en-US"/>
        </w:rPr>
      </w:pPr>
      <w:r w:rsidRPr="00D966E2">
        <w:rPr>
          <w:szCs w:val="24"/>
          <w:lang w:eastAsia="en-US"/>
        </w:rPr>
        <w:t>Τα κράτη μέλη διασφαλίζουν ότι τυχόν όροι που επιβάλλουν για να μπορέσει ο κάτοχος να ανακτήσει το δικαίωμα οδήγησης ή την άδεια οδήγησης ή για να μπορέσει να υποβάλει αίτηση για νέα άδεια οδήγησης είναι αναλογικοί και δεν εισάγουν διακρίσεις για τους κατόχους αδειών οδήγησης που έχουν εκδοθεί από οποιοδήποτε άλλο κράτος μέλος και ότι δεν οδηγούν, από μόνοι τους, σε επ’ αόριστον άρνηση έκδοσης άδειας οδήγησης ή αναγνώρισης άδειας οδήγησης που έχει εκδοθεί από άλλο κράτος μέλος.</w:t>
      </w:r>
    </w:p>
    <w:p w:rsidR="00D966E2" w:rsidRPr="00A66670" w:rsidRDefault="00D966E2" w:rsidP="00D966E2">
      <w:pPr>
        <w:spacing w:before="120" w:after="120" w:line="360" w:lineRule="auto"/>
        <w:ind w:left="850"/>
        <w:rPr>
          <w:b/>
          <w:szCs w:val="24"/>
          <w:lang w:eastAsia="en-US"/>
        </w:rPr>
      </w:pPr>
      <w:r w:rsidRPr="00D966E2">
        <w:rPr>
          <w:b/>
          <w:i/>
          <w:szCs w:val="24"/>
          <w:lang w:eastAsia="en-US"/>
        </w:rPr>
        <w:t>Ένα κράτος μέλος αναστέλλει την άδεια οδήγησης όταν η ιατρική εξέταση για την επιβεβαίωση της εγκυρότητας, όπως αναφέρεται στο άρθρο 10, υποδεικνύει ότι προσωρινά δεν μπορούν να πληρούνται οι σωματικές και ψυχολογικές απαιτήσεις σε σχέση με τις ιατρικές προϋποθέσεις του παραρτήματος ΙΙΙ.</w:t>
      </w:r>
      <w:r w:rsidR="00A66670">
        <w:rPr>
          <w:b/>
          <w:szCs w:val="24"/>
          <w:lang w:eastAsia="en-US"/>
        </w:rPr>
        <w:t xml:space="preserve"> [Τροπολογία 110]</w:t>
      </w:r>
    </w:p>
    <w:p w:rsidR="00926C27" w:rsidRDefault="00926C27">
      <w:pPr>
        <w:widowControl/>
        <w:rPr>
          <w:szCs w:val="24"/>
          <w:lang w:eastAsia="en-US"/>
        </w:rPr>
      </w:pPr>
      <w:r>
        <w:rPr>
          <w:szCs w:val="24"/>
          <w:lang w:eastAsia="en-US"/>
        </w:rPr>
        <w:br w:type="page"/>
      </w:r>
    </w:p>
    <w:p w:rsidR="00D966E2" w:rsidRPr="00D966E2" w:rsidRDefault="00D966E2" w:rsidP="00D966E2">
      <w:pPr>
        <w:spacing w:before="120" w:after="120" w:line="360" w:lineRule="auto"/>
        <w:ind w:left="850" w:hanging="850"/>
        <w:rPr>
          <w:szCs w:val="24"/>
          <w:lang w:eastAsia="en-US"/>
        </w:rPr>
      </w:pPr>
      <w:r w:rsidRPr="00D966E2">
        <w:rPr>
          <w:szCs w:val="24"/>
          <w:lang w:eastAsia="en-US"/>
        </w:rPr>
        <w:lastRenderedPageBreak/>
        <w:t>4.</w:t>
      </w:r>
      <w:r w:rsidRPr="00D966E2">
        <w:rPr>
          <w:szCs w:val="24"/>
          <w:lang w:eastAsia="en-US"/>
        </w:rPr>
        <w:tab/>
        <w:t>Καμία διάταξη του παρόντος άρθρου δεν θεωρείται ότι εμποδίζει τα κράτη μέλη να απαγορεύουν επ’ αόριστον την οδήγηση στην επικράτειά τους σε ένα άτομο χωρίς να του παρέχουν τη δυνατότητα να ανακτήσει το δικαίωμα οδήγησης ή την άδεια οδήγησης ή να μπορεί να υποβάλει αίτηση για νέα άδεια οδήγησης, εφόσον αυτό δικαιολογείται με βάση τη συμπεριφορά του.</w:t>
      </w:r>
    </w:p>
    <w:p w:rsidR="00D966E2" w:rsidRPr="00D966E2" w:rsidRDefault="00D966E2" w:rsidP="00D966E2">
      <w:pPr>
        <w:spacing w:before="120" w:after="120" w:line="360" w:lineRule="auto"/>
        <w:ind w:left="850"/>
        <w:rPr>
          <w:szCs w:val="24"/>
          <w:lang w:eastAsia="en-US"/>
        </w:rPr>
      </w:pPr>
      <w:r w:rsidRPr="00D966E2">
        <w:rPr>
          <w:szCs w:val="24"/>
          <w:lang w:eastAsia="en-US"/>
        </w:rPr>
        <w:t>Εάν ένα κράτος μέλος, σύμφωνα με την παρούσα παράγραφο, έχει επιβάλει επ’ αόριστον απαγόρευση οδήγησης, το εν λόγω κράτος μέλος δύναται να αρνηθεί να αναγνωρίσει επ’ αόριστον την ισχύ οποιασδήποτε άδειας οδήγησης, που έχει εκδοθεί από άλλο κράτος μέλος, στην αντίστοιχη επικράτειά του. Κατά παρέκκλιση από την παράγραφο 1, άλλα κράτη μέλη δύνανται, έπειτα από διαβούλευση με το κράτος μέλος που επιβάλλει την επ’ αόριστον απαγόρευση οδήγησης, να εκδίδουν άδεια οδήγησης στο εν λόγω άτομο.</w:t>
      </w:r>
    </w:p>
    <w:p w:rsidR="00D966E2" w:rsidRPr="00D966E2" w:rsidRDefault="00D966E2" w:rsidP="00D966E2">
      <w:pPr>
        <w:spacing w:before="120" w:after="120" w:line="360" w:lineRule="auto"/>
        <w:jc w:val="center"/>
        <w:rPr>
          <w:szCs w:val="24"/>
          <w:lang w:eastAsia="en-US"/>
        </w:rPr>
      </w:pPr>
      <w:r w:rsidRPr="00D966E2">
        <w:rPr>
          <w:szCs w:val="24"/>
          <w:lang w:eastAsia="en-US"/>
        </w:rPr>
        <w:t>Άρθρο 14</w:t>
      </w:r>
      <w:r w:rsidRPr="00D966E2">
        <w:rPr>
          <w:szCs w:val="24"/>
          <w:lang w:eastAsia="en-US"/>
        </w:rPr>
        <w:br/>
        <w:t xml:space="preserve">Σύστημα οδήγησης με συνοδό </w:t>
      </w:r>
    </w:p>
    <w:p w:rsidR="00D966E2" w:rsidRPr="00A66670" w:rsidRDefault="00D966E2" w:rsidP="00D966E2">
      <w:pPr>
        <w:spacing w:before="120" w:after="120" w:line="360" w:lineRule="auto"/>
        <w:ind w:left="850" w:hanging="850"/>
        <w:rPr>
          <w:b/>
          <w:szCs w:val="24"/>
          <w:lang w:eastAsia="en-US"/>
        </w:rPr>
      </w:pPr>
      <w:r w:rsidRPr="00D966E2">
        <w:rPr>
          <w:szCs w:val="24"/>
          <w:lang w:eastAsia="en-US"/>
        </w:rPr>
        <w:t>1.</w:t>
      </w:r>
      <w:r w:rsidRPr="00D966E2">
        <w:rPr>
          <w:szCs w:val="24"/>
          <w:lang w:eastAsia="en-US"/>
        </w:rPr>
        <w:tab/>
        <w:t>Κατά παρέκκλιση από το άρθρο 7 παράγραφος 1 στοιχεία β) και δ) αντίστοιχα, τα κράτη μέλη εκδίδουν άδειες οδήγησης, σύμφωνα με το άρθρο 10 παράγραφος 1, για τις κατηγορίες Β</w:t>
      </w:r>
      <w:r w:rsidRPr="00D966E2">
        <w:rPr>
          <w:b/>
          <w:i/>
          <w:szCs w:val="24"/>
          <w:lang w:eastAsia="en-US"/>
        </w:rPr>
        <w:t xml:space="preserve">, </w:t>
      </w:r>
      <w:r w:rsidRPr="00D966E2">
        <w:rPr>
          <w:b/>
          <w:i/>
          <w:szCs w:val="24"/>
          <w:lang w:val="en-GB" w:eastAsia="en-US"/>
        </w:rPr>
        <w:t>C</w:t>
      </w:r>
      <w:r w:rsidRPr="00D966E2">
        <w:rPr>
          <w:b/>
          <w:i/>
          <w:szCs w:val="24"/>
          <w:lang w:eastAsia="en-US"/>
        </w:rPr>
        <w:t xml:space="preserve"> και </w:t>
      </w:r>
      <w:r w:rsidRPr="00D966E2">
        <w:rPr>
          <w:b/>
          <w:i/>
          <w:szCs w:val="24"/>
          <w:lang w:val="en-GB" w:eastAsia="en-US"/>
        </w:rPr>
        <w:t>C</w:t>
      </w:r>
      <w:r w:rsidRPr="00D966E2">
        <w:rPr>
          <w:b/>
          <w:i/>
          <w:szCs w:val="24"/>
          <w:lang w:eastAsia="en-US"/>
        </w:rPr>
        <w:t>1</w:t>
      </w:r>
      <w:r w:rsidRPr="00D966E2">
        <w:rPr>
          <w:strike/>
          <w:szCs w:val="24"/>
          <w:lang w:eastAsia="en-US"/>
        </w:rPr>
        <w:t xml:space="preserve"> και </w:t>
      </w:r>
      <w:r w:rsidRPr="00D966E2">
        <w:rPr>
          <w:strike/>
          <w:szCs w:val="24"/>
          <w:lang w:val="en-GB" w:eastAsia="en-US"/>
        </w:rPr>
        <w:t>C</w:t>
      </w:r>
      <w:r w:rsidRPr="00D966E2">
        <w:rPr>
          <w:szCs w:val="24"/>
          <w:lang w:eastAsia="en-US"/>
        </w:rPr>
        <w:t xml:space="preserve"> που φέρουν τον ενωσιακό κωδικό 98.02 ο οποίος αναφέρεται στο παράρτημα Ι μέρος Ε, σε αιτούντες που έχουν συμπληρώσει την ηλικία των 17 ετών.</w:t>
      </w:r>
      <w:r w:rsidR="00A66670">
        <w:rPr>
          <w:b/>
          <w:szCs w:val="24"/>
          <w:lang w:eastAsia="en-US"/>
        </w:rPr>
        <w:t xml:space="preserve"> [Τροπολογία 111]</w:t>
      </w:r>
    </w:p>
    <w:p w:rsidR="00926C27" w:rsidRDefault="00926C27">
      <w:pPr>
        <w:widowControl/>
        <w:rPr>
          <w:szCs w:val="24"/>
          <w:lang w:eastAsia="en-US"/>
        </w:rPr>
      </w:pPr>
      <w:r>
        <w:rPr>
          <w:szCs w:val="24"/>
          <w:lang w:eastAsia="en-US"/>
        </w:rPr>
        <w:br w:type="page"/>
      </w:r>
    </w:p>
    <w:p w:rsidR="00D966E2" w:rsidRPr="00A66670" w:rsidRDefault="00D966E2" w:rsidP="00D966E2">
      <w:pPr>
        <w:spacing w:before="120" w:after="120" w:line="360" w:lineRule="auto"/>
        <w:ind w:left="850" w:hanging="850"/>
        <w:rPr>
          <w:b/>
          <w:szCs w:val="24"/>
          <w:lang w:eastAsia="en-US"/>
        </w:rPr>
      </w:pPr>
      <w:r w:rsidRPr="00D966E2">
        <w:rPr>
          <w:szCs w:val="24"/>
          <w:lang w:eastAsia="en-US"/>
        </w:rPr>
        <w:lastRenderedPageBreak/>
        <w:t>2.</w:t>
      </w:r>
      <w:r w:rsidRPr="00D966E2">
        <w:rPr>
          <w:szCs w:val="24"/>
          <w:lang w:eastAsia="en-US"/>
        </w:rPr>
        <w:tab/>
        <w:t>Οι κάτοχοι άδειας οδήγησης που φέρει τον ενωσιακό κωδικό 98.02 και δεν έχουν συμπληρώσει την ηλικία των 18 ετών οδηγούν μόνον όταν συνοδεύονται από άτομο</w:t>
      </w:r>
      <w:r w:rsidRPr="00D966E2">
        <w:rPr>
          <w:b/>
          <w:i/>
          <w:szCs w:val="24"/>
          <w:lang w:eastAsia="en-US"/>
        </w:rPr>
        <w:t>, στο εμπρόσθιο κάθισμα επιβάτη, το οποίο μπορεί να παρέχει καθοδήγηση κατά την οδήγηση. Ο συνοδός συμμορφώνεται με τους κανόνες για την οδήγηση υπό την επήρεια αλκοόλ ή ναρκωτικών ή σε κατάσταση ανικανότητας για οποιονδήποτε άλλον λόγο και</w:t>
      </w:r>
      <w:r w:rsidRPr="00D966E2">
        <w:rPr>
          <w:strike/>
          <w:szCs w:val="24"/>
          <w:lang w:eastAsia="en-US"/>
        </w:rPr>
        <w:t xml:space="preserve"> που</w:t>
      </w:r>
      <w:r w:rsidRPr="00D966E2">
        <w:rPr>
          <w:szCs w:val="24"/>
          <w:lang w:eastAsia="en-US"/>
        </w:rPr>
        <w:t xml:space="preserve"> πληροί τις ακόλουθες προϋποθέσεις:</w:t>
      </w:r>
      <w:r w:rsidR="00A66670">
        <w:rPr>
          <w:b/>
          <w:szCs w:val="24"/>
          <w:lang w:eastAsia="en-US"/>
        </w:rPr>
        <w:t xml:space="preserve"> [Τροπολογία 112]</w:t>
      </w:r>
    </w:p>
    <w:p w:rsidR="00D966E2" w:rsidRPr="00D966E2" w:rsidRDefault="00D966E2" w:rsidP="00D966E2">
      <w:pPr>
        <w:spacing w:before="120" w:after="120" w:line="360" w:lineRule="auto"/>
        <w:ind w:left="1416" w:hanging="566"/>
        <w:rPr>
          <w:szCs w:val="24"/>
          <w:lang w:eastAsia="en-US"/>
        </w:rPr>
      </w:pPr>
      <w:r w:rsidRPr="00D966E2">
        <w:rPr>
          <w:szCs w:val="24"/>
          <w:lang w:eastAsia="en-US"/>
        </w:rPr>
        <w:t>α)</w:t>
      </w:r>
      <w:r w:rsidRPr="00D966E2">
        <w:rPr>
          <w:szCs w:val="24"/>
          <w:lang w:eastAsia="en-US"/>
        </w:rPr>
        <w:tab/>
        <w:t>έχει ελάχιστη ηλικία τα 25 έτη·</w:t>
      </w:r>
    </w:p>
    <w:p w:rsidR="00D966E2" w:rsidRPr="00A66670" w:rsidRDefault="00D966E2" w:rsidP="00D966E2">
      <w:pPr>
        <w:spacing w:before="120" w:after="120" w:line="360" w:lineRule="auto"/>
        <w:ind w:left="1416" w:hanging="566"/>
        <w:rPr>
          <w:b/>
          <w:szCs w:val="24"/>
          <w:lang w:eastAsia="en-US"/>
        </w:rPr>
      </w:pPr>
      <w:r w:rsidRPr="00D966E2">
        <w:rPr>
          <w:szCs w:val="24"/>
          <w:lang w:eastAsia="en-US"/>
        </w:rPr>
        <w:t>β)</w:t>
      </w:r>
      <w:r w:rsidRPr="00D966E2">
        <w:rPr>
          <w:szCs w:val="24"/>
          <w:lang w:eastAsia="en-US"/>
        </w:rPr>
        <w:tab/>
        <w:t>κατέχει άδεια οδήγησης</w:t>
      </w:r>
      <w:r w:rsidRPr="00D966E2">
        <w:rPr>
          <w:b/>
          <w:i/>
          <w:szCs w:val="24"/>
          <w:lang w:eastAsia="en-US"/>
        </w:rPr>
        <w:t xml:space="preserve"> της ΕΕ</w:t>
      </w:r>
      <w:r w:rsidRPr="00D966E2">
        <w:rPr>
          <w:szCs w:val="24"/>
          <w:lang w:eastAsia="en-US"/>
        </w:rPr>
        <w:t xml:space="preserve"> αντίστοιχης κατηγορίας που έχει εκδοθεί πριν από πέντε και πλέον έτη·</w:t>
      </w:r>
      <w:r w:rsidR="00A66670">
        <w:rPr>
          <w:b/>
          <w:szCs w:val="24"/>
          <w:lang w:eastAsia="en-US"/>
        </w:rPr>
        <w:t xml:space="preserve"> [Τροπολογία 113]</w:t>
      </w:r>
    </w:p>
    <w:p w:rsidR="00D966E2" w:rsidRPr="00D966E2" w:rsidRDefault="00D966E2" w:rsidP="00D966E2">
      <w:pPr>
        <w:spacing w:before="120" w:after="120" w:line="360" w:lineRule="auto"/>
        <w:ind w:left="1416" w:hanging="566"/>
        <w:rPr>
          <w:szCs w:val="24"/>
          <w:lang w:eastAsia="en-US"/>
        </w:rPr>
      </w:pPr>
      <w:r w:rsidRPr="00D966E2">
        <w:rPr>
          <w:szCs w:val="24"/>
          <w:lang w:eastAsia="en-US"/>
        </w:rPr>
        <w:t>γ)</w:t>
      </w:r>
      <w:r w:rsidRPr="00D966E2">
        <w:rPr>
          <w:szCs w:val="24"/>
          <w:lang w:eastAsia="en-US"/>
        </w:rPr>
        <w:tab/>
        <w:t>δεν έχει υποστεί έκπτωση από το δικαίωμα οδήγησης τα τελευταία πέντε έτη·</w:t>
      </w:r>
    </w:p>
    <w:p w:rsidR="00D966E2" w:rsidRPr="00D966E2" w:rsidRDefault="00D966E2" w:rsidP="00D966E2">
      <w:pPr>
        <w:spacing w:before="120" w:after="120" w:line="360" w:lineRule="auto"/>
        <w:ind w:left="1416" w:hanging="566"/>
        <w:rPr>
          <w:szCs w:val="24"/>
          <w:lang w:eastAsia="en-US"/>
        </w:rPr>
      </w:pPr>
      <w:r w:rsidRPr="00D966E2">
        <w:rPr>
          <w:szCs w:val="24"/>
          <w:lang w:eastAsia="en-US"/>
        </w:rPr>
        <w:t>δ)</w:t>
      </w:r>
      <w:r w:rsidRPr="00D966E2">
        <w:rPr>
          <w:szCs w:val="24"/>
          <w:lang w:eastAsia="en-US"/>
        </w:rPr>
        <w:tab/>
        <w:t>δεν έχει εκδοθεί εις βάρος του ποινική απόφαση λόγω τροχαίας παράβασης·</w:t>
      </w:r>
    </w:p>
    <w:p w:rsidR="00D966E2" w:rsidRPr="00A66670" w:rsidRDefault="00D966E2" w:rsidP="00D966E2">
      <w:pPr>
        <w:spacing w:before="120" w:after="120" w:line="360" w:lineRule="auto"/>
        <w:ind w:left="1416" w:hanging="566"/>
        <w:rPr>
          <w:b/>
          <w:szCs w:val="24"/>
          <w:lang w:eastAsia="en-US"/>
        </w:rPr>
      </w:pPr>
      <w:r w:rsidRPr="00D966E2">
        <w:rPr>
          <w:szCs w:val="24"/>
          <w:lang w:eastAsia="en-US"/>
        </w:rPr>
        <w:t>ε)</w:t>
      </w:r>
      <w:r w:rsidRPr="00D966E2">
        <w:rPr>
          <w:szCs w:val="24"/>
          <w:lang w:eastAsia="en-US"/>
        </w:rPr>
        <w:tab/>
        <w:t xml:space="preserve">στην περίπτωση οχήματος της κατηγορίας </w:t>
      </w:r>
      <w:r w:rsidRPr="00D966E2">
        <w:rPr>
          <w:szCs w:val="24"/>
          <w:lang w:val="en-GB" w:eastAsia="en-US"/>
        </w:rPr>
        <w:t>C</w:t>
      </w:r>
      <w:r w:rsidRPr="00D966E2">
        <w:rPr>
          <w:b/>
          <w:i/>
          <w:szCs w:val="24"/>
          <w:lang w:eastAsia="en-US"/>
        </w:rPr>
        <w:t xml:space="preserve"> και </w:t>
      </w:r>
      <w:r w:rsidRPr="00D966E2">
        <w:rPr>
          <w:b/>
          <w:i/>
          <w:szCs w:val="24"/>
          <w:lang w:val="en-GB" w:eastAsia="en-US"/>
        </w:rPr>
        <w:t>C</w:t>
      </w:r>
      <w:r w:rsidRPr="00D966E2">
        <w:rPr>
          <w:b/>
          <w:i/>
          <w:szCs w:val="24"/>
          <w:lang w:eastAsia="en-US"/>
        </w:rPr>
        <w:t>1</w:t>
      </w:r>
      <w:r w:rsidRPr="00D966E2">
        <w:rPr>
          <w:szCs w:val="24"/>
          <w:lang w:eastAsia="en-US"/>
        </w:rPr>
        <w:t xml:space="preserve"> διαθέτει την επιμόρφωση και την κατάρτιση που προβλέπονται από την οδηγία (ΕΕ) 2022/2561</w:t>
      </w:r>
      <w:r w:rsidRPr="00D966E2">
        <w:rPr>
          <w:strike/>
          <w:szCs w:val="24"/>
          <w:lang w:eastAsia="en-US"/>
        </w:rPr>
        <w:t>.</w:t>
      </w:r>
      <w:r w:rsidRPr="00D966E2">
        <w:rPr>
          <w:b/>
          <w:i/>
          <w:szCs w:val="24"/>
          <w:lang w:eastAsia="en-US"/>
        </w:rPr>
        <w:t>·</w:t>
      </w:r>
      <w:r w:rsidR="00A66670">
        <w:rPr>
          <w:b/>
          <w:szCs w:val="24"/>
          <w:lang w:eastAsia="en-US"/>
        </w:rPr>
        <w:t xml:space="preserve"> [Τροπολογία 114]</w:t>
      </w:r>
    </w:p>
    <w:p w:rsidR="00926C27" w:rsidRDefault="00926C27">
      <w:pPr>
        <w:widowControl/>
        <w:rPr>
          <w:b/>
          <w:i/>
          <w:szCs w:val="24"/>
          <w:lang w:eastAsia="en-US"/>
        </w:rPr>
      </w:pPr>
      <w:r>
        <w:rPr>
          <w:b/>
          <w:i/>
          <w:szCs w:val="24"/>
          <w:lang w:eastAsia="en-US"/>
        </w:rPr>
        <w:br w:type="page"/>
      </w:r>
    </w:p>
    <w:p w:rsidR="00D966E2" w:rsidRPr="00A66670" w:rsidRDefault="00D966E2" w:rsidP="00D966E2">
      <w:pPr>
        <w:spacing w:before="120" w:after="120" w:line="360" w:lineRule="auto"/>
        <w:ind w:left="1416" w:hanging="566"/>
        <w:rPr>
          <w:b/>
          <w:szCs w:val="24"/>
          <w:lang w:eastAsia="en-US"/>
        </w:rPr>
      </w:pPr>
      <w:r w:rsidRPr="00D966E2">
        <w:rPr>
          <w:b/>
          <w:i/>
          <w:szCs w:val="24"/>
          <w:lang w:eastAsia="en-US"/>
        </w:rPr>
        <w:lastRenderedPageBreak/>
        <w:t>εα)</w:t>
      </w:r>
      <w:r w:rsidRPr="00D966E2">
        <w:rPr>
          <w:szCs w:val="24"/>
          <w:lang w:eastAsia="en-US"/>
        </w:rPr>
        <w:tab/>
      </w:r>
      <w:r w:rsidRPr="00D966E2">
        <w:rPr>
          <w:b/>
          <w:i/>
          <w:szCs w:val="24"/>
          <w:lang w:eastAsia="en-US"/>
        </w:rPr>
        <w:t xml:space="preserve">στην περίπτωση οχήματος κατηγορίας </w:t>
      </w:r>
      <w:r w:rsidRPr="00D966E2">
        <w:rPr>
          <w:b/>
          <w:i/>
          <w:szCs w:val="24"/>
          <w:lang w:val="en-GB" w:eastAsia="en-US"/>
        </w:rPr>
        <w:t>C</w:t>
      </w:r>
      <w:r w:rsidRPr="00D966E2">
        <w:rPr>
          <w:b/>
          <w:i/>
          <w:szCs w:val="24"/>
          <w:lang w:eastAsia="en-US"/>
        </w:rPr>
        <w:t xml:space="preserve"> και </w:t>
      </w:r>
      <w:r w:rsidRPr="00D966E2">
        <w:rPr>
          <w:b/>
          <w:i/>
          <w:szCs w:val="24"/>
          <w:lang w:val="en-GB" w:eastAsia="en-US"/>
        </w:rPr>
        <w:t>C</w:t>
      </w:r>
      <w:r w:rsidRPr="00D966E2">
        <w:rPr>
          <w:b/>
          <w:i/>
          <w:szCs w:val="24"/>
          <w:lang w:eastAsia="en-US"/>
        </w:rPr>
        <w:t>1, έχει συμμετάσχει σε ειδικό μάθημα κατάρτισης διάρκειας 7 ωρών για την εκμάθηση των απαραίτητων επαγγελματικών και παιδαγωγικών δεξιοτήτων, ως μέρος της περιοδικής εκπαίδευσής του σε σχέση με το ΠΕΙ.</w:t>
      </w:r>
      <w:r w:rsidR="00A66670">
        <w:rPr>
          <w:b/>
          <w:szCs w:val="24"/>
          <w:lang w:eastAsia="en-US"/>
        </w:rPr>
        <w:t xml:space="preserve"> [Τροπολογία 115]</w:t>
      </w:r>
    </w:p>
    <w:p w:rsidR="00D966E2" w:rsidRPr="00A66670" w:rsidRDefault="00D966E2" w:rsidP="00D966E2">
      <w:pPr>
        <w:spacing w:before="120" w:after="120" w:line="360" w:lineRule="auto"/>
        <w:ind w:left="850"/>
        <w:rPr>
          <w:b/>
          <w:szCs w:val="24"/>
          <w:lang w:eastAsia="en-US"/>
        </w:rPr>
      </w:pPr>
      <w:r w:rsidRPr="00D966E2">
        <w:rPr>
          <w:b/>
          <w:i/>
          <w:szCs w:val="24"/>
          <w:lang w:eastAsia="en-US"/>
        </w:rPr>
        <w:t>Τα κράτη μέλη δύνανται να αποφασίσουν να αυξήσουν τη διάρκεια της εκπαίδευσης σε έως 14 ώρες.</w:t>
      </w:r>
      <w:r w:rsidR="00A66670">
        <w:rPr>
          <w:b/>
          <w:szCs w:val="24"/>
          <w:lang w:eastAsia="en-US"/>
        </w:rPr>
        <w:t xml:space="preserve"> [Τροπολογία 116]</w:t>
      </w:r>
    </w:p>
    <w:p w:rsidR="00D966E2" w:rsidRPr="00D966E2" w:rsidRDefault="00D966E2" w:rsidP="00D966E2">
      <w:pPr>
        <w:spacing w:before="120" w:after="120" w:line="360" w:lineRule="auto"/>
        <w:ind w:left="850" w:hanging="850"/>
        <w:rPr>
          <w:szCs w:val="24"/>
          <w:lang w:eastAsia="en-US"/>
        </w:rPr>
      </w:pPr>
      <w:r w:rsidRPr="00D966E2">
        <w:rPr>
          <w:szCs w:val="24"/>
          <w:lang w:eastAsia="en-US"/>
        </w:rPr>
        <w:t>3.</w:t>
      </w:r>
      <w:r w:rsidRPr="00D966E2">
        <w:rPr>
          <w:szCs w:val="24"/>
          <w:lang w:eastAsia="en-US"/>
        </w:rPr>
        <w:tab/>
        <w:t>Τα κράτη μέλη δύνανται να απαιτούν την ταυτοποίηση των συνοδών προσώπων που αναφέρονται στην παράγραφο 2, ώστε να διασφαλίζουν τη συμμόρφωση με το παρόν άρθρο. Τα κράτη μέλη δύνανται να περιορίζουν τον αριθμό των πιθανών συνοδών.</w:t>
      </w:r>
    </w:p>
    <w:p w:rsidR="00D966E2" w:rsidRPr="00A66670" w:rsidRDefault="00D966E2" w:rsidP="00D966E2">
      <w:pPr>
        <w:spacing w:before="120" w:after="120" w:line="360" w:lineRule="auto"/>
        <w:ind w:left="850" w:hanging="850"/>
        <w:rPr>
          <w:b/>
          <w:szCs w:val="24"/>
          <w:lang w:eastAsia="en-US"/>
        </w:rPr>
      </w:pPr>
      <w:r w:rsidRPr="00D966E2">
        <w:rPr>
          <w:b/>
          <w:i/>
          <w:szCs w:val="24"/>
          <w:lang w:eastAsia="en-US"/>
        </w:rPr>
        <w:t>3α.</w:t>
      </w:r>
      <w:r w:rsidRPr="00D966E2">
        <w:rPr>
          <w:szCs w:val="24"/>
          <w:lang w:eastAsia="en-US"/>
        </w:rPr>
        <w:tab/>
      </w:r>
      <w:r w:rsidRPr="00D966E2">
        <w:rPr>
          <w:b/>
          <w:i/>
          <w:szCs w:val="24"/>
          <w:lang w:eastAsia="en-US"/>
        </w:rPr>
        <w:t>Το σύστημα οδήγησης με συνοδό δεν περιορίζει τις υφιστάμενες επιλογές των κρατών μελών να μειώσουν το κατώτατο όριο ηλικίας για την κατηγορία Β, όπως ορίζεται στο άρθρο 7 της παρούσας οδηγίας, και να εφαρμόσουν σχετικούς όρους σε εθνικό επίπεδο.</w:t>
      </w:r>
      <w:r w:rsidR="00A66670">
        <w:rPr>
          <w:b/>
          <w:szCs w:val="24"/>
          <w:lang w:eastAsia="en-US"/>
        </w:rPr>
        <w:t xml:space="preserve"> [Τροπολογία 117]</w:t>
      </w:r>
    </w:p>
    <w:p w:rsidR="00926C27" w:rsidRDefault="00D966E2" w:rsidP="00D966E2">
      <w:pPr>
        <w:spacing w:before="120" w:after="120" w:line="360" w:lineRule="auto"/>
        <w:ind w:left="850" w:hanging="850"/>
        <w:rPr>
          <w:szCs w:val="24"/>
          <w:lang w:eastAsia="en-US"/>
        </w:rPr>
      </w:pPr>
      <w:r w:rsidRPr="00D966E2">
        <w:rPr>
          <w:szCs w:val="24"/>
          <w:lang w:eastAsia="en-US"/>
        </w:rPr>
        <w:t>4.</w:t>
      </w:r>
      <w:r w:rsidRPr="00D966E2">
        <w:rPr>
          <w:szCs w:val="24"/>
          <w:lang w:eastAsia="en-US"/>
        </w:rPr>
        <w:tab/>
        <w:t>Τα κράτη μέλη δύνανται να εφαρμόζουν πρόσθετους όρους για την έκδοση άδειας οδήγησης που φέρει τον ενωσιακό κωδικό 98.02 σε αιτούντες που δεν έχουν συμπληρώσει την ηλικία των 18 ετών. Ενημερώνουν την Επιτροπή σχετικά. Η Επιτροπή δημοσιοποιεί αυτές τις πληροφορίες.</w:t>
      </w:r>
    </w:p>
    <w:p w:rsidR="00926C27" w:rsidRDefault="00926C27">
      <w:pPr>
        <w:widowControl/>
        <w:rPr>
          <w:szCs w:val="24"/>
          <w:lang w:eastAsia="en-US"/>
        </w:rPr>
      </w:pPr>
      <w:r>
        <w:rPr>
          <w:szCs w:val="24"/>
          <w:lang w:eastAsia="en-US"/>
        </w:rPr>
        <w:br w:type="page"/>
      </w:r>
    </w:p>
    <w:p w:rsidR="00D966E2" w:rsidRPr="00A66670" w:rsidRDefault="00D966E2" w:rsidP="00D966E2">
      <w:pPr>
        <w:spacing w:before="120" w:after="120" w:line="360" w:lineRule="auto"/>
        <w:ind w:left="850" w:hanging="850"/>
        <w:rPr>
          <w:b/>
          <w:szCs w:val="24"/>
          <w:lang w:eastAsia="en-US"/>
        </w:rPr>
      </w:pPr>
      <w:r w:rsidRPr="00D966E2">
        <w:rPr>
          <w:b/>
          <w:i/>
          <w:szCs w:val="24"/>
          <w:lang w:eastAsia="en-US"/>
        </w:rPr>
        <w:lastRenderedPageBreak/>
        <w:t>4α.</w:t>
      </w:r>
      <w:r w:rsidRPr="00D966E2">
        <w:rPr>
          <w:szCs w:val="24"/>
          <w:lang w:eastAsia="en-US"/>
        </w:rPr>
        <w:tab/>
      </w:r>
      <w:r w:rsidRPr="00D966E2">
        <w:rPr>
          <w:b/>
          <w:i/>
          <w:szCs w:val="24"/>
          <w:lang w:eastAsia="en-US"/>
        </w:rPr>
        <w:t xml:space="preserve">Τα κράτη μέλη μπορούν να μειώσουν την οριζόμενη στην παράγραφο 1 ηλικία για τα άτομα που έχουν τη συνήθη κατοικία τους στην επικράτειά τους προκειμένου να υλοποιήσουν πιλοτικά σχέδια και να συλλέξουν δεδομένα σχετικά με τις επιπτώσεις των συστημάτων οδήγησης με συνοδό με μικρότερη ηλικία στο πλαίσιο της κατάρτισης του αιτούντος έως ότου αυτός φθάσει τα 3 500 </w:t>
      </w:r>
      <w:r w:rsidRPr="00D966E2">
        <w:rPr>
          <w:b/>
          <w:i/>
          <w:szCs w:val="24"/>
          <w:lang w:val="en-GB" w:eastAsia="en-US"/>
        </w:rPr>
        <w:t>km</w:t>
      </w:r>
      <w:r w:rsidRPr="00D966E2">
        <w:rPr>
          <w:b/>
          <w:i/>
          <w:szCs w:val="24"/>
          <w:lang w:eastAsia="en-US"/>
        </w:rPr>
        <w:t>. Εάν ένα κράτος μέλος επιθυμεί να χρησιμοποιήσει την εν λόγω επιλογή, υποβάλλει αιτιολογημένο αίτημα στην Επιτροπή. Η Επιτροπή αξιολογεί το εν λόγω αίτημα μέσω διαλόγου με το οικείο κράτος μέλος και λαμβάνει απόφαση εντός 3 μηνών. Η Επιτροπή μπορεί να εγκρίνει ή να απορρίψει το αίτημα υποβάλλοντας αιτιολογημένη γνώμη, ή να το εγκρίνει υπό πρόσθετους όρους για τη διασφάλιση της οδικής ασφάλειας. Οι διατάξεις των παραγράφων 2, 3 και 4 εξακολουθούν να ισχύουν εάν χορηγηθεί παρέκκλιση από την Επιτροπή. Τα κράτη μέλη παρακολουθούν τα αποτελέσματα των εγκεκριμένων πιλοτικών σχεδίων και τα υποβάλλουν στην Επιτροπή. Η Επιτροπή αξιολογεί τα αιτήματα και, εφόσον είναι διαθέσιμα, τα αποτελέσματα των εγκεκριμένων πιλοτικών έργων κατά τις περιοδικές επανεξετάσεις της.</w:t>
      </w:r>
      <w:r w:rsidR="00A66670">
        <w:rPr>
          <w:b/>
          <w:szCs w:val="24"/>
          <w:lang w:eastAsia="en-US"/>
        </w:rPr>
        <w:t xml:space="preserve"> [Τροπολογία 118]</w:t>
      </w:r>
    </w:p>
    <w:p w:rsidR="00926C27" w:rsidRDefault="00926C27">
      <w:pPr>
        <w:widowControl/>
        <w:rPr>
          <w:szCs w:val="24"/>
          <w:lang w:eastAsia="en-US"/>
        </w:rPr>
      </w:pPr>
      <w:r>
        <w:rPr>
          <w:szCs w:val="24"/>
          <w:lang w:eastAsia="en-US"/>
        </w:rPr>
        <w:br w:type="page"/>
      </w:r>
    </w:p>
    <w:p w:rsidR="00D966E2" w:rsidRPr="00D966E2" w:rsidRDefault="00D966E2" w:rsidP="00D966E2">
      <w:pPr>
        <w:spacing w:before="120" w:after="120" w:line="360" w:lineRule="auto"/>
        <w:jc w:val="center"/>
        <w:rPr>
          <w:szCs w:val="24"/>
          <w:lang w:eastAsia="en-US"/>
        </w:rPr>
      </w:pPr>
      <w:r w:rsidRPr="00D966E2">
        <w:rPr>
          <w:szCs w:val="24"/>
          <w:lang w:eastAsia="en-US"/>
        </w:rPr>
        <w:lastRenderedPageBreak/>
        <w:t>Άρθρο 15</w:t>
      </w:r>
      <w:r w:rsidRPr="00D966E2">
        <w:rPr>
          <w:szCs w:val="24"/>
          <w:lang w:eastAsia="en-US"/>
        </w:rPr>
        <w:br/>
        <w:t xml:space="preserve">Δοκιμαστική περίοδος </w:t>
      </w:r>
    </w:p>
    <w:p w:rsidR="00D966E2" w:rsidRPr="00A66670" w:rsidRDefault="00D966E2" w:rsidP="00D966E2">
      <w:pPr>
        <w:spacing w:before="120" w:after="120" w:line="360" w:lineRule="auto"/>
        <w:ind w:left="850" w:hanging="850"/>
        <w:rPr>
          <w:b/>
          <w:szCs w:val="24"/>
          <w:lang w:eastAsia="en-US"/>
        </w:rPr>
      </w:pPr>
      <w:r w:rsidRPr="00D966E2">
        <w:rPr>
          <w:szCs w:val="24"/>
          <w:lang w:eastAsia="en-US"/>
        </w:rPr>
        <w:t>1.</w:t>
      </w:r>
      <w:r w:rsidRPr="00D966E2">
        <w:rPr>
          <w:szCs w:val="24"/>
          <w:lang w:eastAsia="en-US"/>
        </w:rPr>
        <w:tab/>
        <w:t>Ο κάτοχος άδειας οδήγησης συγκεκριμένης κατηγορίας που εκδίδεται για πρώτη φορά θεωρείται αρχάριος οδηγός και υπόκειται σε δοκιμαστική περίοδο τουλάχιστον δύο ετών.</w:t>
      </w:r>
      <w:r w:rsidRPr="00D966E2">
        <w:rPr>
          <w:b/>
          <w:i/>
          <w:szCs w:val="24"/>
          <w:lang w:eastAsia="en-US"/>
        </w:rPr>
        <w:t xml:space="preserve"> Τα κράτη μέλη θεσπίζουν κανόνες σχετικά με τη διάρκεια της περιόδου και τις κυρώσεις για τους αρχάριους οδηγούς.</w:t>
      </w:r>
      <w:r w:rsidR="00A66670">
        <w:rPr>
          <w:b/>
          <w:szCs w:val="24"/>
          <w:lang w:eastAsia="en-US"/>
        </w:rPr>
        <w:t xml:space="preserve"> [Τροπολογία 119]</w:t>
      </w:r>
    </w:p>
    <w:p w:rsidR="00D966E2" w:rsidRPr="00A66670" w:rsidRDefault="00D966E2" w:rsidP="00D966E2">
      <w:pPr>
        <w:spacing w:before="120" w:after="120" w:line="360" w:lineRule="auto"/>
        <w:ind w:left="850" w:hanging="850"/>
        <w:rPr>
          <w:b/>
          <w:szCs w:val="24"/>
          <w:lang w:eastAsia="en-US"/>
        </w:rPr>
      </w:pPr>
      <w:r w:rsidRPr="00D966E2">
        <w:rPr>
          <w:b/>
          <w:i/>
          <w:szCs w:val="24"/>
          <w:lang w:eastAsia="en-US"/>
        </w:rPr>
        <w:t>1α.</w:t>
      </w:r>
      <w:r w:rsidRPr="00D966E2">
        <w:rPr>
          <w:szCs w:val="24"/>
          <w:lang w:eastAsia="en-US"/>
        </w:rPr>
        <w:tab/>
      </w:r>
      <w:r w:rsidRPr="00D966E2">
        <w:rPr>
          <w:b/>
          <w:i/>
          <w:szCs w:val="24"/>
          <w:lang w:eastAsia="en-US"/>
        </w:rPr>
        <w:t xml:space="preserve">Τα κράτη μέλη θεσπίζουν για τους αρχάριους οδηγούς την υποχρέωση να φέρουν τυποποιημένο στρογγυλό σήμα της ΕΕ στον οπίσθιο </w:t>
      </w:r>
      <w:proofErr w:type="spellStart"/>
      <w:r w:rsidRPr="00D966E2">
        <w:rPr>
          <w:b/>
          <w:i/>
          <w:szCs w:val="24"/>
          <w:lang w:eastAsia="en-US"/>
        </w:rPr>
        <w:t>ανεμοθώρακα</w:t>
      </w:r>
      <w:proofErr w:type="spellEnd"/>
      <w:r w:rsidRPr="00D966E2">
        <w:rPr>
          <w:b/>
          <w:i/>
          <w:szCs w:val="24"/>
          <w:lang w:eastAsia="en-US"/>
        </w:rPr>
        <w:t xml:space="preserve"> του οχήματός τους καθ’ όλη τη διάρκεια της δοκιμαστικής περιόδου. Η Επιτροπή εκδίδει κατ’ εξουσιοδότηση πράξη σύμφωνα με το άρθρο 21 για τον καθορισμό των κοινών οπτικών προδιαγραφών για το τυποποιημένο στρογγυλό σήμα το αργότερο </w:t>
      </w:r>
      <w:r w:rsidR="00926C27">
        <w:rPr>
          <w:b/>
          <w:i/>
          <w:szCs w:val="24"/>
          <w:lang w:eastAsia="en-US"/>
        </w:rPr>
        <w:t xml:space="preserve">… </w:t>
      </w:r>
      <w:r w:rsidRPr="00D966E2">
        <w:rPr>
          <w:b/>
          <w:i/>
          <w:szCs w:val="24"/>
          <w:lang w:eastAsia="en-US"/>
        </w:rPr>
        <w:t>[</w:t>
      </w:r>
      <w:r w:rsidR="00926C27">
        <w:rPr>
          <w:b/>
          <w:i/>
          <w:szCs w:val="24"/>
          <w:lang w:eastAsia="en-US"/>
        </w:rPr>
        <w:t>έξη</w:t>
      </w:r>
      <w:r w:rsidRPr="00D966E2">
        <w:rPr>
          <w:b/>
          <w:i/>
          <w:szCs w:val="24"/>
          <w:lang w:eastAsia="en-US"/>
        </w:rPr>
        <w:t xml:space="preserve"> μήνες από την έναρξη ισχύος της παρούσας οδηγίας].</w:t>
      </w:r>
      <w:r w:rsidR="00A66670">
        <w:rPr>
          <w:b/>
          <w:szCs w:val="24"/>
          <w:lang w:eastAsia="en-US"/>
        </w:rPr>
        <w:t xml:space="preserve"> [Τροπολογία 268]</w:t>
      </w:r>
    </w:p>
    <w:p w:rsidR="00926C27" w:rsidRDefault="00926C27">
      <w:pPr>
        <w:widowControl/>
        <w:rPr>
          <w:szCs w:val="24"/>
          <w:lang w:eastAsia="en-US"/>
        </w:rPr>
      </w:pPr>
      <w:r>
        <w:rPr>
          <w:szCs w:val="24"/>
          <w:lang w:eastAsia="en-US"/>
        </w:rPr>
        <w:br w:type="page"/>
      </w:r>
    </w:p>
    <w:p w:rsidR="00D966E2" w:rsidRPr="00A66670" w:rsidRDefault="00D966E2" w:rsidP="00D966E2">
      <w:pPr>
        <w:spacing w:before="120" w:after="120" w:line="360" w:lineRule="auto"/>
        <w:ind w:left="850" w:hanging="850"/>
        <w:rPr>
          <w:b/>
          <w:szCs w:val="24"/>
          <w:lang w:eastAsia="en-US"/>
        </w:rPr>
      </w:pPr>
      <w:r w:rsidRPr="00D966E2">
        <w:rPr>
          <w:szCs w:val="24"/>
          <w:lang w:eastAsia="en-US"/>
        </w:rPr>
        <w:lastRenderedPageBreak/>
        <w:t>2.</w:t>
      </w:r>
      <w:r w:rsidRPr="00D966E2">
        <w:rPr>
          <w:szCs w:val="24"/>
          <w:lang w:eastAsia="en-US"/>
        </w:rPr>
        <w:tab/>
        <w:t xml:space="preserve">Τα κράτη μέλη θεσπίζουν κανόνες σχετικά με τις κυρώσεις για αρχάριους οδηγούς που οδηγούν με ποσοστό </w:t>
      </w:r>
      <w:proofErr w:type="spellStart"/>
      <w:r w:rsidRPr="00D966E2">
        <w:rPr>
          <w:szCs w:val="24"/>
          <w:lang w:eastAsia="en-US"/>
        </w:rPr>
        <w:t>αλκολαιμίας</w:t>
      </w:r>
      <w:proofErr w:type="spellEnd"/>
      <w:r w:rsidRPr="00D966E2">
        <w:rPr>
          <w:szCs w:val="24"/>
          <w:lang w:eastAsia="en-US"/>
        </w:rPr>
        <w:t xml:space="preserve"> άνω του </w:t>
      </w:r>
      <w:r w:rsidRPr="00D966E2">
        <w:rPr>
          <w:strike/>
          <w:szCs w:val="24"/>
          <w:lang w:eastAsia="en-US"/>
        </w:rPr>
        <w:t xml:space="preserve">0,0 </w:t>
      </w:r>
      <w:r w:rsidRPr="00D966E2">
        <w:rPr>
          <w:strike/>
          <w:szCs w:val="24"/>
          <w:lang w:val="en-GB" w:eastAsia="en-US"/>
        </w:rPr>
        <w:t>g</w:t>
      </w:r>
      <w:r w:rsidRPr="00D966E2">
        <w:rPr>
          <w:strike/>
          <w:szCs w:val="24"/>
          <w:lang w:eastAsia="en-US"/>
        </w:rPr>
        <w:t>/</w:t>
      </w:r>
      <w:r w:rsidRPr="00D966E2">
        <w:rPr>
          <w:strike/>
          <w:szCs w:val="24"/>
          <w:lang w:val="en-GB" w:eastAsia="en-US"/>
        </w:rPr>
        <w:t>mL</w:t>
      </w:r>
      <w:r w:rsidR="00926C27">
        <w:rPr>
          <w:strike/>
          <w:szCs w:val="24"/>
          <w:lang w:eastAsia="en-US"/>
        </w:rPr>
        <w:t xml:space="preserve"> </w:t>
      </w:r>
      <w:r w:rsidRPr="00D966E2">
        <w:rPr>
          <w:b/>
          <w:i/>
          <w:szCs w:val="24"/>
          <w:lang w:eastAsia="en-US"/>
        </w:rPr>
        <w:t xml:space="preserve">0,2 </w:t>
      </w:r>
      <w:r w:rsidRPr="00D966E2">
        <w:rPr>
          <w:b/>
          <w:i/>
          <w:szCs w:val="24"/>
          <w:lang w:val="en-GB" w:eastAsia="en-US"/>
        </w:rPr>
        <w:t>g</w:t>
      </w:r>
      <w:r w:rsidRPr="00D966E2">
        <w:rPr>
          <w:b/>
          <w:i/>
          <w:szCs w:val="24"/>
          <w:lang w:eastAsia="en-US"/>
        </w:rPr>
        <w:t>/</w:t>
      </w:r>
      <w:r w:rsidRPr="00D966E2">
        <w:rPr>
          <w:b/>
          <w:i/>
          <w:szCs w:val="24"/>
          <w:lang w:val="en-GB" w:eastAsia="en-US"/>
        </w:rPr>
        <w:t>mL</w:t>
      </w:r>
      <w:r w:rsidRPr="00D966E2">
        <w:rPr>
          <w:b/>
          <w:i/>
          <w:szCs w:val="24"/>
          <w:lang w:eastAsia="en-US"/>
        </w:rPr>
        <w:t xml:space="preserve"> ή υπό την επήρεια ψυχοτρόπων ουσιών ή ναρκωτικών. Οι αρχές επιβολής του νόμου των κρατών μελών καθορίζουν ένα τεχνικό μηδενικό όριο ανοχής με βάση το πλέον χαμηλό όριο ποσοτικού προσδιορισμού που λαμβάνει υπόψη την παθητική ή τυχαία έκθεση</w:t>
      </w:r>
      <w:r w:rsidRPr="00D966E2">
        <w:rPr>
          <w:szCs w:val="24"/>
          <w:lang w:eastAsia="en-US"/>
        </w:rPr>
        <w:t xml:space="preserve"> και λαμβάνουν όλα τα απαραίτητα μέτρα για να διασφαλίζουν την εφαρμογή τους. Οι κυρώσεις αυτές είναι αποτελεσματικές, αναλογικές, αποτρεπτικές και δεν εισάγουν διακρίσεις</w:t>
      </w:r>
      <w:r w:rsidRPr="00D966E2">
        <w:rPr>
          <w:b/>
          <w:i/>
          <w:szCs w:val="24"/>
          <w:lang w:eastAsia="en-US"/>
        </w:rPr>
        <w:t>, μπορούν δε να περιλαμβάνουν την έκπτωση από το δικαίωμα οδήγησης</w:t>
      </w:r>
      <w:r w:rsidRPr="00D966E2">
        <w:rPr>
          <w:szCs w:val="24"/>
          <w:lang w:eastAsia="en-US"/>
        </w:rPr>
        <w:t>.</w:t>
      </w:r>
      <w:r w:rsidR="00A66670">
        <w:rPr>
          <w:b/>
          <w:szCs w:val="24"/>
          <w:lang w:eastAsia="en-US"/>
        </w:rPr>
        <w:t xml:space="preserve"> [Τροπολογία 120]</w:t>
      </w:r>
    </w:p>
    <w:p w:rsidR="00D966E2" w:rsidRPr="00A66670" w:rsidRDefault="00D966E2" w:rsidP="00D966E2">
      <w:pPr>
        <w:spacing w:before="120" w:after="120" w:line="360" w:lineRule="auto"/>
        <w:ind w:left="850" w:hanging="850"/>
        <w:rPr>
          <w:b/>
          <w:szCs w:val="24"/>
          <w:lang w:eastAsia="en-US"/>
        </w:rPr>
      </w:pPr>
      <w:r w:rsidRPr="00D966E2">
        <w:rPr>
          <w:b/>
          <w:i/>
          <w:szCs w:val="24"/>
          <w:lang w:eastAsia="en-US"/>
        </w:rPr>
        <w:t>2α.</w:t>
      </w:r>
      <w:r w:rsidRPr="00D966E2">
        <w:rPr>
          <w:szCs w:val="24"/>
          <w:lang w:eastAsia="en-US"/>
        </w:rPr>
        <w:tab/>
      </w:r>
      <w:r w:rsidRPr="00D966E2">
        <w:rPr>
          <w:b/>
          <w:i/>
          <w:szCs w:val="24"/>
          <w:lang w:eastAsia="en-US"/>
        </w:rPr>
        <w:t>Τα κράτη μέλη θεσπίζουν αυστηρότερους κανόνες σχετικά με τις κυρώσεις για αρχάριους οδηγούς, μεταξύ άλλων όταν αυτοί δεν χρησιμοποιούν εξοπλισμό ασφαλείας ή οδηγούν χωρίς έγκυρη άδεια οδήγησης, και λαμβάνουν όλα τα αναγκαία μέτρα για να εξασφαλίσουν την εφαρμογή τους. Οι κυρώσεις αυτές είναι αποτελεσματικές, αναλογικές, αποτρεπτικές και δεν εισάγουν διακρίσεις.</w:t>
      </w:r>
      <w:r w:rsidR="00A66670">
        <w:rPr>
          <w:b/>
          <w:szCs w:val="24"/>
          <w:lang w:eastAsia="en-US"/>
        </w:rPr>
        <w:t xml:space="preserve"> [Τροπολογία 121]</w:t>
      </w:r>
    </w:p>
    <w:p w:rsidR="00D966E2" w:rsidRPr="00A66670" w:rsidRDefault="00D966E2" w:rsidP="00D966E2">
      <w:pPr>
        <w:spacing w:before="120" w:after="120" w:line="360" w:lineRule="auto"/>
        <w:ind w:left="850" w:hanging="850"/>
        <w:rPr>
          <w:b/>
          <w:szCs w:val="24"/>
          <w:lang w:eastAsia="en-US"/>
        </w:rPr>
      </w:pPr>
      <w:r w:rsidRPr="00D966E2">
        <w:rPr>
          <w:b/>
          <w:i/>
          <w:szCs w:val="24"/>
          <w:lang w:eastAsia="en-US"/>
        </w:rPr>
        <w:t>2β.</w:t>
      </w:r>
      <w:r w:rsidRPr="00D966E2">
        <w:rPr>
          <w:szCs w:val="24"/>
          <w:lang w:eastAsia="en-US"/>
        </w:rPr>
        <w:tab/>
      </w:r>
      <w:r w:rsidRPr="00D966E2">
        <w:rPr>
          <w:b/>
          <w:i/>
          <w:szCs w:val="24"/>
          <w:lang w:eastAsia="en-US"/>
        </w:rPr>
        <w:t xml:space="preserve">Τα κράτη μέλη δύνανται να επεκτείνουν την εφαρμογή του συστήματος μηδενικής ανοχής για το αλκοόλ και τα παράνομα </w:t>
      </w:r>
      <w:proofErr w:type="spellStart"/>
      <w:r w:rsidRPr="00D966E2">
        <w:rPr>
          <w:b/>
          <w:i/>
          <w:szCs w:val="24"/>
          <w:lang w:eastAsia="en-US"/>
        </w:rPr>
        <w:t>ψυχότροπα</w:t>
      </w:r>
      <w:proofErr w:type="spellEnd"/>
      <w:r w:rsidRPr="00D966E2">
        <w:rPr>
          <w:b/>
          <w:i/>
          <w:szCs w:val="24"/>
          <w:lang w:eastAsia="en-US"/>
        </w:rPr>
        <w:t xml:space="preserve"> ναρκωτικά σε όλους τους οδηγούς.</w:t>
      </w:r>
      <w:r w:rsidR="00A66670">
        <w:rPr>
          <w:b/>
          <w:szCs w:val="24"/>
          <w:lang w:eastAsia="en-US"/>
        </w:rPr>
        <w:t xml:space="preserve"> [Τροπολογία 269]</w:t>
      </w:r>
    </w:p>
    <w:p w:rsidR="00926C27" w:rsidRDefault="00926C27">
      <w:pPr>
        <w:widowControl/>
        <w:rPr>
          <w:szCs w:val="24"/>
          <w:lang w:eastAsia="en-US"/>
        </w:rPr>
      </w:pPr>
      <w:r>
        <w:rPr>
          <w:szCs w:val="24"/>
          <w:lang w:eastAsia="en-US"/>
        </w:rPr>
        <w:br w:type="page"/>
      </w:r>
    </w:p>
    <w:p w:rsidR="00D966E2" w:rsidRPr="00A66670" w:rsidRDefault="00D966E2" w:rsidP="00D966E2">
      <w:pPr>
        <w:spacing w:before="120" w:after="120" w:line="360" w:lineRule="auto"/>
        <w:ind w:left="850" w:hanging="850"/>
        <w:rPr>
          <w:b/>
          <w:szCs w:val="24"/>
          <w:lang w:eastAsia="en-US"/>
        </w:rPr>
      </w:pPr>
      <w:r w:rsidRPr="00D966E2">
        <w:rPr>
          <w:szCs w:val="24"/>
          <w:lang w:eastAsia="en-US"/>
        </w:rPr>
        <w:lastRenderedPageBreak/>
        <w:t>3.</w:t>
      </w:r>
      <w:r w:rsidRPr="00D966E2">
        <w:rPr>
          <w:szCs w:val="24"/>
          <w:lang w:eastAsia="en-US"/>
        </w:rPr>
        <w:tab/>
        <w:t>Τα κράτη μέλη δύνανται να θεσπίζουν πρόσθετους κανόνες εφαρμοστέους στην επικράτειά τους για αρχάριους οδηγούς κατά τη διάρκεια της δοκιμαστικής περιόδου με σκοπό τη βελτίωση της οδικής ασφάλειας. Ενημερώνουν την Επιτροπή σχετικά.</w:t>
      </w:r>
      <w:r w:rsidRPr="00D966E2">
        <w:rPr>
          <w:b/>
          <w:i/>
          <w:szCs w:val="24"/>
          <w:lang w:eastAsia="en-US"/>
        </w:rPr>
        <w:t xml:space="preserve"> Οι εν λόγω κανόνες δεν περιορίζουν τη νυκτερινή οδήγηση.</w:t>
      </w:r>
      <w:r w:rsidR="00A66670">
        <w:rPr>
          <w:b/>
          <w:szCs w:val="24"/>
          <w:lang w:eastAsia="en-US"/>
        </w:rPr>
        <w:t xml:space="preserve"> [Τροπολογία 122]</w:t>
      </w:r>
    </w:p>
    <w:p w:rsidR="00D966E2" w:rsidRPr="00D966E2" w:rsidRDefault="00D966E2" w:rsidP="00D966E2">
      <w:pPr>
        <w:spacing w:before="120" w:after="120" w:line="360" w:lineRule="auto"/>
        <w:ind w:left="850" w:hanging="850"/>
        <w:rPr>
          <w:szCs w:val="24"/>
          <w:lang w:eastAsia="en-US"/>
        </w:rPr>
      </w:pPr>
      <w:r w:rsidRPr="00D966E2">
        <w:rPr>
          <w:szCs w:val="24"/>
          <w:lang w:eastAsia="en-US"/>
        </w:rPr>
        <w:t>4.</w:t>
      </w:r>
      <w:r w:rsidRPr="00D966E2">
        <w:rPr>
          <w:szCs w:val="24"/>
          <w:lang w:eastAsia="en-US"/>
        </w:rPr>
        <w:tab/>
        <w:t xml:space="preserve">Τα κράτη μέλη αναγράφουν στις άδειες οδήγησης που εκδίδονται κατά τη διάρκεια δοκιμαστικής περιόδου τον ενωσιακό κωδικό 98.01 ο οποίος καθορίζεται στο παράρτημα </w:t>
      </w:r>
      <w:r w:rsidRPr="00D966E2">
        <w:rPr>
          <w:szCs w:val="24"/>
          <w:lang w:val="en-GB" w:eastAsia="en-US"/>
        </w:rPr>
        <w:t>I</w:t>
      </w:r>
      <w:r w:rsidRPr="00D966E2">
        <w:rPr>
          <w:szCs w:val="24"/>
          <w:lang w:eastAsia="en-US"/>
        </w:rPr>
        <w:t xml:space="preserve"> μέρος Ε.</w:t>
      </w:r>
    </w:p>
    <w:p w:rsidR="00D966E2" w:rsidRPr="00D966E2" w:rsidRDefault="00D966E2" w:rsidP="00D966E2">
      <w:pPr>
        <w:spacing w:before="120" w:after="120" w:line="360" w:lineRule="auto"/>
        <w:ind w:left="850" w:hanging="850"/>
        <w:rPr>
          <w:szCs w:val="24"/>
          <w:lang w:eastAsia="en-US"/>
        </w:rPr>
      </w:pPr>
      <w:r w:rsidRPr="00D966E2">
        <w:rPr>
          <w:szCs w:val="24"/>
          <w:lang w:eastAsia="en-US"/>
        </w:rPr>
        <w:t>5.</w:t>
      </w:r>
      <w:r w:rsidRPr="00D966E2">
        <w:rPr>
          <w:szCs w:val="24"/>
          <w:lang w:eastAsia="en-US"/>
        </w:rPr>
        <w:tab/>
        <w:t>Δεν εφαρμόζεται δοκιμαστική περίοδος για οδηγούς που αποκτούν άδεια οδήγησης κατηγορίας Α2 ή Α σύμφωνα με το άρθρο 10 παράγραφος 1 στοιχείο γ).</w:t>
      </w:r>
    </w:p>
    <w:p w:rsidR="00D966E2" w:rsidRPr="00A66670" w:rsidRDefault="00D966E2" w:rsidP="00D966E2">
      <w:pPr>
        <w:spacing w:before="120" w:after="120" w:line="360" w:lineRule="auto"/>
        <w:ind w:left="850" w:hanging="850"/>
        <w:rPr>
          <w:b/>
          <w:szCs w:val="24"/>
          <w:lang w:eastAsia="en-US"/>
        </w:rPr>
      </w:pPr>
      <w:r w:rsidRPr="00D966E2">
        <w:rPr>
          <w:b/>
          <w:i/>
          <w:szCs w:val="24"/>
          <w:lang w:eastAsia="en-US"/>
        </w:rPr>
        <w:t>5α.</w:t>
      </w:r>
      <w:r w:rsidRPr="00D966E2">
        <w:rPr>
          <w:szCs w:val="24"/>
          <w:lang w:eastAsia="en-US"/>
        </w:rPr>
        <w:tab/>
      </w:r>
      <w:r w:rsidRPr="00D966E2">
        <w:rPr>
          <w:b/>
          <w:i/>
          <w:szCs w:val="24"/>
          <w:lang w:eastAsia="en-US"/>
        </w:rPr>
        <w:t xml:space="preserve">Για τους οδηγούς που αποκτούν νέα κατηγορία κατά τη διάρκεια της δοκιμαστικής τους περιόδου για προηγουμένως εκδοθείσα κατηγορία άδειας, η δοκιμαστική περίοδος για τη νέα κατηγορία μπορεί να μειωθεί, λαμβανομένης υπόψη της δοκιμαστικής περιόδου που έχει ήδη ολοκληρωθεί, σε τουλάχιστον 6 μήνες. Η μείωση αυτή δεν εφαρμόζεται εάν η υφιστάμενη άδεια οδήγησης εκδίδεται μόνο για την κατηγορία </w:t>
      </w:r>
      <w:r w:rsidRPr="00D966E2">
        <w:rPr>
          <w:b/>
          <w:i/>
          <w:szCs w:val="24"/>
          <w:lang w:val="en-GB" w:eastAsia="en-US"/>
        </w:rPr>
        <w:t>AM</w:t>
      </w:r>
      <w:r w:rsidRPr="00D966E2">
        <w:rPr>
          <w:b/>
          <w:i/>
          <w:szCs w:val="24"/>
          <w:lang w:eastAsia="en-US"/>
        </w:rPr>
        <w:t>.</w:t>
      </w:r>
      <w:r w:rsidR="00A66670">
        <w:rPr>
          <w:b/>
          <w:szCs w:val="24"/>
          <w:lang w:eastAsia="en-US"/>
        </w:rPr>
        <w:t xml:space="preserve"> [Τροπολογία 123]</w:t>
      </w:r>
    </w:p>
    <w:p w:rsidR="00926C27" w:rsidRDefault="00926C27">
      <w:pPr>
        <w:widowControl/>
        <w:rPr>
          <w:b/>
          <w:i/>
          <w:szCs w:val="24"/>
          <w:lang w:eastAsia="en-US"/>
        </w:rPr>
      </w:pPr>
      <w:r>
        <w:rPr>
          <w:b/>
          <w:i/>
          <w:szCs w:val="24"/>
          <w:lang w:eastAsia="en-US"/>
        </w:rPr>
        <w:br w:type="page"/>
      </w:r>
    </w:p>
    <w:p w:rsidR="00D966E2" w:rsidRPr="00A66670" w:rsidRDefault="00D966E2" w:rsidP="00D966E2">
      <w:pPr>
        <w:spacing w:before="120" w:after="120" w:line="360" w:lineRule="auto"/>
        <w:ind w:left="850" w:hanging="850"/>
        <w:rPr>
          <w:b/>
          <w:szCs w:val="24"/>
          <w:lang w:eastAsia="en-US"/>
        </w:rPr>
      </w:pPr>
      <w:r w:rsidRPr="00D966E2">
        <w:rPr>
          <w:b/>
          <w:i/>
          <w:szCs w:val="24"/>
          <w:lang w:eastAsia="en-US"/>
        </w:rPr>
        <w:lastRenderedPageBreak/>
        <w:t>5β.</w:t>
      </w:r>
      <w:r w:rsidRPr="00D966E2">
        <w:rPr>
          <w:szCs w:val="24"/>
          <w:lang w:eastAsia="en-US"/>
        </w:rPr>
        <w:tab/>
      </w:r>
      <w:r w:rsidRPr="00D966E2">
        <w:rPr>
          <w:b/>
          <w:i/>
          <w:szCs w:val="24"/>
          <w:lang w:eastAsia="en-US"/>
        </w:rPr>
        <w:t>Τα κράτη μέλη ενθαρρύνονται να συμπεριλάβουν, στα προγράμματα σπουδών της πρωτοβάθμιας και δευτεροβάθμιας εκπαίδευσης, ηλικιακά προσαρμοσμένη κατάρτιση σχετικά με τους κανόνες οδικής ασφάλειας και την επίγνωση των κινδύνων κυκλοφορίας. Τα κράτη μέλη μπορούν να χρησιμοποιούν έσοδα που προβλέπονται στην [οδηγία 2015/413 του Ευρωπαϊκού Κοινοβουλίου και του Συμβουλίου</w:t>
      </w:r>
      <w:r w:rsidRPr="00D966E2">
        <w:rPr>
          <w:szCs w:val="24"/>
          <w:vertAlign w:val="superscript"/>
          <w:lang w:val="en-GB" w:eastAsia="en-US"/>
        </w:rPr>
        <w:footnoteReference w:id="21"/>
      </w:r>
      <w:r w:rsidRPr="00D966E2">
        <w:rPr>
          <w:b/>
          <w:i/>
          <w:szCs w:val="24"/>
          <w:lang w:eastAsia="en-US"/>
        </w:rPr>
        <w:t>] για τη χρηματοδοτική στήριξη τέτοιων πρωτοβουλιών. Η Επιτροπή μπορεί να χρησιμοποιεί τους πόρους που αναφέρονται στο [άρθρο 8α της εν λόγω οδηγίας] και για τη χρηματοδοτική στήριξη τέτοιων πρωτοβουλιών.</w:t>
      </w:r>
      <w:r w:rsidR="00A66670">
        <w:rPr>
          <w:b/>
          <w:szCs w:val="24"/>
          <w:lang w:eastAsia="en-US"/>
        </w:rPr>
        <w:t xml:space="preserve"> [Τροπολογία 124]</w:t>
      </w:r>
    </w:p>
    <w:p w:rsidR="00D966E2" w:rsidRPr="00D966E2" w:rsidRDefault="00D966E2" w:rsidP="00D966E2">
      <w:pPr>
        <w:spacing w:before="120" w:after="120" w:line="360" w:lineRule="auto"/>
        <w:jc w:val="center"/>
        <w:rPr>
          <w:szCs w:val="24"/>
          <w:lang w:eastAsia="en-US"/>
        </w:rPr>
      </w:pPr>
      <w:r w:rsidRPr="00D966E2">
        <w:rPr>
          <w:szCs w:val="24"/>
          <w:lang w:eastAsia="en-US"/>
        </w:rPr>
        <w:t>Άρθρο 16</w:t>
      </w:r>
      <w:r w:rsidRPr="00D966E2">
        <w:rPr>
          <w:szCs w:val="24"/>
          <w:lang w:eastAsia="en-US"/>
        </w:rPr>
        <w:br/>
        <w:t xml:space="preserve">Εξεταστές </w:t>
      </w:r>
    </w:p>
    <w:p w:rsidR="00D966E2" w:rsidRPr="00D966E2" w:rsidRDefault="00D966E2" w:rsidP="00D966E2">
      <w:pPr>
        <w:spacing w:before="120" w:after="120" w:line="360" w:lineRule="auto"/>
        <w:ind w:left="850" w:hanging="850"/>
        <w:rPr>
          <w:szCs w:val="24"/>
          <w:lang w:eastAsia="en-US"/>
        </w:rPr>
      </w:pPr>
      <w:r w:rsidRPr="00D966E2">
        <w:rPr>
          <w:szCs w:val="24"/>
          <w:lang w:eastAsia="en-US"/>
        </w:rPr>
        <w:t>1.</w:t>
      </w:r>
      <w:r w:rsidRPr="00D966E2">
        <w:rPr>
          <w:szCs w:val="24"/>
          <w:lang w:eastAsia="en-US"/>
        </w:rPr>
        <w:tab/>
        <w:t xml:space="preserve">Οι εξεταστές οδήγησης πληρούν τα ελάχιστα πρότυπα που ορίζονται στο παράρτημα </w:t>
      </w:r>
      <w:r w:rsidRPr="00D966E2">
        <w:rPr>
          <w:szCs w:val="24"/>
          <w:lang w:val="en-GB" w:eastAsia="en-US"/>
        </w:rPr>
        <w:t>IV</w:t>
      </w:r>
      <w:r w:rsidRPr="00D966E2">
        <w:rPr>
          <w:szCs w:val="24"/>
          <w:lang w:eastAsia="en-US"/>
        </w:rPr>
        <w:t>.</w:t>
      </w:r>
    </w:p>
    <w:p w:rsidR="00D966E2" w:rsidRPr="00A66670" w:rsidRDefault="00D966E2" w:rsidP="00D966E2">
      <w:pPr>
        <w:spacing w:before="120" w:after="120" w:line="360" w:lineRule="auto"/>
        <w:ind w:left="850"/>
        <w:rPr>
          <w:b/>
          <w:szCs w:val="24"/>
          <w:lang w:eastAsia="en-US"/>
        </w:rPr>
      </w:pPr>
      <w:r w:rsidRPr="00D966E2">
        <w:rPr>
          <w:szCs w:val="24"/>
          <w:lang w:eastAsia="en-US"/>
        </w:rPr>
        <w:t xml:space="preserve">Οι εξεταστές οδήγησης που ασκούν ήδη τα καθήκοντά τους πριν από </w:t>
      </w:r>
      <w:r w:rsidRPr="00D966E2">
        <w:rPr>
          <w:strike/>
          <w:szCs w:val="24"/>
          <w:lang w:eastAsia="en-US"/>
        </w:rPr>
        <w:t>τις 19</w:t>
      </w:r>
      <w:r w:rsidR="00926C27">
        <w:rPr>
          <w:strike/>
          <w:szCs w:val="24"/>
          <w:lang w:eastAsia="en-US"/>
        </w:rPr>
        <w:t> </w:t>
      </w:r>
      <w:r w:rsidRPr="00D966E2">
        <w:rPr>
          <w:strike/>
          <w:szCs w:val="24"/>
          <w:lang w:eastAsia="en-US"/>
        </w:rPr>
        <w:t>Ιανουαρίου 2013</w:t>
      </w:r>
      <w:r w:rsidR="00926C27">
        <w:rPr>
          <w:strike/>
          <w:szCs w:val="24"/>
          <w:lang w:eastAsia="en-US"/>
        </w:rPr>
        <w:t xml:space="preserve"> </w:t>
      </w:r>
      <w:r w:rsidRPr="00D966E2">
        <w:rPr>
          <w:b/>
          <w:i/>
          <w:szCs w:val="24"/>
          <w:lang w:eastAsia="en-US"/>
        </w:rPr>
        <w:t>την έναρξη ισχύος της παρούσας οδηγίας</w:t>
      </w:r>
      <w:r w:rsidRPr="00D966E2">
        <w:rPr>
          <w:szCs w:val="24"/>
          <w:lang w:eastAsia="en-US"/>
        </w:rPr>
        <w:t xml:space="preserve"> υπόκεινται μόνον στις απαιτήσεις διασφάλισης της ποιότητας και σε μέτρα τακτικής διαρκούς επιμόρφωσης.</w:t>
      </w:r>
      <w:r w:rsidR="00A66670">
        <w:rPr>
          <w:b/>
          <w:szCs w:val="24"/>
          <w:lang w:eastAsia="en-US"/>
        </w:rPr>
        <w:t xml:space="preserve"> [Τροπολογία 125]</w:t>
      </w:r>
    </w:p>
    <w:p w:rsidR="00D966E2" w:rsidRPr="00D966E2" w:rsidRDefault="00D966E2" w:rsidP="00D966E2">
      <w:pPr>
        <w:spacing w:before="120" w:after="120" w:line="360" w:lineRule="auto"/>
        <w:ind w:left="850" w:hanging="850"/>
        <w:rPr>
          <w:szCs w:val="24"/>
          <w:lang w:eastAsia="en-US"/>
        </w:rPr>
      </w:pPr>
      <w:r w:rsidRPr="00D966E2">
        <w:rPr>
          <w:szCs w:val="24"/>
          <w:lang w:eastAsia="en-US"/>
        </w:rPr>
        <w:t>2.</w:t>
      </w:r>
      <w:r w:rsidRPr="00D966E2">
        <w:rPr>
          <w:szCs w:val="24"/>
          <w:lang w:eastAsia="en-US"/>
        </w:rPr>
        <w:tab/>
        <w:t xml:space="preserve">Η Επιτροπή εξουσιοδοτείται να εκδίδει κατ’ εξουσιοδότηση πράξεις, σύμφωνα με το άρθρο 21, για την τροποποίηση του παραρτήματος </w:t>
      </w:r>
      <w:r w:rsidRPr="00D966E2">
        <w:rPr>
          <w:szCs w:val="24"/>
          <w:lang w:val="en-GB" w:eastAsia="en-US"/>
        </w:rPr>
        <w:t>IV</w:t>
      </w:r>
      <w:r w:rsidRPr="00D966E2">
        <w:rPr>
          <w:szCs w:val="24"/>
          <w:lang w:eastAsia="en-US"/>
        </w:rPr>
        <w:t>, όπου χρειάζεται, ώστε να λαμβάνονται υπόψη οι τεχνικές, επιχειρησιακές ή επιστημονικές εξελίξεις.</w:t>
      </w:r>
    </w:p>
    <w:p w:rsidR="00926C27" w:rsidRDefault="00926C27">
      <w:pPr>
        <w:widowControl/>
        <w:rPr>
          <w:szCs w:val="24"/>
          <w:lang w:eastAsia="en-US"/>
        </w:rPr>
      </w:pPr>
      <w:r>
        <w:rPr>
          <w:szCs w:val="24"/>
          <w:lang w:eastAsia="en-US"/>
        </w:rPr>
        <w:br w:type="page"/>
      </w:r>
    </w:p>
    <w:p w:rsidR="00D966E2" w:rsidRPr="00D966E2" w:rsidRDefault="00D966E2" w:rsidP="00D966E2">
      <w:pPr>
        <w:spacing w:before="120" w:after="120" w:line="360" w:lineRule="auto"/>
        <w:jc w:val="center"/>
        <w:rPr>
          <w:szCs w:val="24"/>
          <w:lang w:eastAsia="en-US"/>
        </w:rPr>
      </w:pPr>
      <w:r w:rsidRPr="00D966E2">
        <w:rPr>
          <w:szCs w:val="24"/>
          <w:lang w:eastAsia="en-US"/>
        </w:rPr>
        <w:lastRenderedPageBreak/>
        <w:t>Άρθρο 17</w:t>
      </w:r>
      <w:r w:rsidRPr="00D966E2">
        <w:rPr>
          <w:szCs w:val="24"/>
          <w:lang w:eastAsia="en-US"/>
        </w:rPr>
        <w:br/>
        <w:t xml:space="preserve">Συνήθης κατοικία </w:t>
      </w:r>
    </w:p>
    <w:p w:rsidR="00D966E2" w:rsidRPr="00A66670" w:rsidRDefault="00D966E2" w:rsidP="00D966E2">
      <w:pPr>
        <w:spacing w:before="120" w:after="120" w:line="360" w:lineRule="auto"/>
        <w:ind w:left="850" w:hanging="850"/>
        <w:rPr>
          <w:b/>
          <w:szCs w:val="24"/>
          <w:lang w:eastAsia="en-US"/>
        </w:rPr>
      </w:pPr>
      <w:r w:rsidRPr="00D966E2">
        <w:rPr>
          <w:szCs w:val="24"/>
          <w:lang w:eastAsia="en-US"/>
        </w:rPr>
        <w:t>1.</w:t>
      </w:r>
      <w:r w:rsidRPr="00D966E2">
        <w:rPr>
          <w:szCs w:val="24"/>
          <w:lang w:eastAsia="en-US"/>
        </w:rPr>
        <w:tab/>
        <w:t xml:space="preserve">Για την εφαρμογή της παρούσας οδηγίας, ως «συνήθης κατοικία» νοείται ο τόπος στον οποίο ένα άτομο διαμένει συνήθως, δηλαδή τουλάχιστον 185 ημέρες ανά ημερολογιακό έτος λόγω προσωπικών </w:t>
      </w:r>
      <w:r w:rsidRPr="00D966E2">
        <w:rPr>
          <w:strike/>
          <w:szCs w:val="24"/>
          <w:lang w:eastAsia="en-US"/>
        </w:rPr>
        <w:t>και</w:t>
      </w:r>
      <w:r w:rsidR="00926C27">
        <w:rPr>
          <w:strike/>
          <w:szCs w:val="24"/>
          <w:lang w:eastAsia="en-US"/>
        </w:rPr>
        <w:t xml:space="preserve"> </w:t>
      </w:r>
      <w:r w:rsidRPr="00D966E2">
        <w:rPr>
          <w:b/>
          <w:i/>
          <w:szCs w:val="24"/>
          <w:lang w:eastAsia="en-US"/>
        </w:rPr>
        <w:t>ή</w:t>
      </w:r>
      <w:r w:rsidRPr="00D966E2">
        <w:rPr>
          <w:szCs w:val="24"/>
          <w:lang w:eastAsia="en-US"/>
        </w:rPr>
        <w:t xml:space="preserve"> επαγγελματικών δεσμών </w:t>
      </w:r>
      <w:r w:rsidRPr="00D966E2">
        <w:rPr>
          <w:strike/>
          <w:szCs w:val="24"/>
          <w:lang w:eastAsia="en-US"/>
        </w:rPr>
        <w:t>ή</w:t>
      </w:r>
      <w:r w:rsidR="00926C27">
        <w:rPr>
          <w:strike/>
          <w:szCs w:val="24"/>
          <w:lang w:eastAsia="en-US"/>
        </w:rPr>
        <w:t xml:space="preserve"> </w:t>
      </w:r>
      <w:r w:rsidRPr="00D966E2">
        <w:rPr>
          <w:b/>
          <w:i/>
          <w:szCs w:val="24"/>
          <w:lang w:eastAsia="en-US"/>
        </w:rPr>
        <w:t>και</w:t>
      </w:r>
      <w:r w:rsidRPr="00D966E2">
        <w:rPr>
          <w:szCs w:val="24"/>
          <w:lang w:eastAsia="en-US"/>
        </w:rPr>
        <w:t>, στην περίπτωση ατόμου χωρίς επαγγελματικούς δεσμούς, λόγω προσωπικών δεσμών από τους οποίους προκύπτουν στενοί δεσμοί μεταξύ αυτού του ατόμου και του τόπου στον οποίο κατοικεί.</w:t>
      </w:r>
      <w:r w:rsidR="00A66670">
        <w:rPr>
          <w:b/>
          <w:szCs w:val="24"/>
          <w:lang w:eastAsia="en-US"/>
        </w:rPr>
        <w:t xml:space="preserve"> [Τροπολογία 126]</w:t>
      </w:r>
    </w:p>
    <w:p w:rsidR="00D966E2" w:rsidRPr="00D966E2" w:rsidRDefault="00D966E2" w:rsidP="00D966E2">
      <w:pPr>
        <w:spacing w:before="120" w:after="120" w:line="360" w:lineRule="auto"/>
        <w:ind w:left="850"/>
        <w:rPr>
          <w:szCs w:val="24"/>
          <w:lang w:eastAsia="en-US"/>
        </w:rPr>
      </w:pPr>
      <w:r w:rsidRPr="00D966E2">
        <w:rPr>
          <w:szCs w:val="24"/>
          <w:lang w:eastAsia="en-US"/>
        </w:rPr>
        <w:t xml:space="preserve">Εντούτοις, ως συνήθης κατοικία ενός ατόμου, του οποίου οι επαγγελματικοί δεσμοί βρίσκονται σε τόπο διαφορετικό από εκείνο των προσωπικών του δεσμών, και το οποίο, εξαιτίας του γεγονότος αυτού, υποχρεούται να διαμένει εναλλάξ σε διαφορετικούς τόπους που βρίσκονται σε δύο ή περισσότερα κράτη μέλη, θεωρείται ο τόπος στον οποίο βρίσκονται οι προσωπικοί του δεσμοί, υπό τον </w:t>
      </w:r>
      <w:proofErr w:type="spellStart"/>
      <w:r w:rsidRPr="00D966E2">
        <w:rPr>
          <w:szCs w:val="24"/>
          <w:lang w:eastAsia="en-US"/>
        </w:rPr>
        <w:t>όρον</w:t>
      </w:r>
      <w:proofErr w:type="spellEnd"/>
      <w:r w:rsidRPr="00D966E2">
        <w:rPr>
          <w:szCs w:val="24"/>
          <w:lang w:eastAsia="en-US"/>
        </w:rPr>
        <w:t xml:space="preserve"> ότι το άτομο αυτό επιστρέφει εκεί τακτικά. Η τελευταία αυτή προϋπόθεση δεν χρειάζεται να πληρούται, όταν το άτομο διαμένει σε ένα κράτος μέλος για την εκτέλεση αποστολής συγκεκριμένης διάρκειας. Η φοίτηση σε πανεπιστήμιο ή σε σχολείο δεν συνεπάγεται μεταφορά της συνήθους κατοικίας.</w:t>
      </w:r>
    </w:p>
    <w:p w:rsidR="00926C27" w:rsidRDefault="00926C27">
      <w:pPr>
        <w:widowControl/>
        <w:rPr>
          <w:szCs w:val="24"/>
          <w:lang w:eastAsia="en-US"/>
        </w:rPr>
      </w:pPr>
      <w:r>
        <w:rPr>
          <w:szCs w:val="24"/>
          <w:lang w:eastAsia="en-US"/>
        </w:rPr>
        <w:br w:type="page"/>
      </w:r>
    </w:p>
    <w:p w:rsidR="00D966E2" w:rsidRPr="00D966E2" w:rsidRDefault="00D966E2" w:rsidP="00D966E2">
      <w:pPr>
        <w:spacing w:before="120" w:after="120" w:line="360" w:lineRule="auto"/>
        <w:ind w:left="850" w:hanging="850"/>
        <w:rPr>
          <w:szCs w:val="24"/>
          <w:lang w:eastAsia="en-US"/>
        </w:rPr>
      </w:pPr>
      <w:r w:rsidRPr="00D966E2">
        <w:rPr>
          <w:szCs w:val="24"/>
          <w:lang w:eastAsia="en-US"/>
        </w:rPr>
        <w:lastRenderedPageBreak/>
        <w:t>2.</w:t>
      </w:r>
      <w:r w:rsidRPr="00D966E2">
        <w:rPr>
          <w:szCs w:val="24"/>
          <w:lang w:eastAsia="en-US"/>
        </w:rPr>
        <w:tab/>
        <w:t>Για τους σκοπούς του άρθρου 10 παράγραφος 3 στοιχείο β) και του άρθρου 11 παράγραφος 4, η συνήθης κατοικία του προσωπικού των διπλωματικών υπηρεσιών της Ένωσης ή των κρατών μελών της, ή των μελών των οικογενειών τους που αποτελούν μέρος του νοικοκυριού τους, θεωρείται ότι βρίσκεται στην επικράτεια των κρατών μελών που εξέδωσαν τις άδειες οδήγησης που ανανεώθηκαν ή αντικαταστάθηκαν.</w:t>
      </w:r>
    </w:p>
    <w:p w:rsidR="00D966E2" w:rsidRPr="00D966E2" w:rsidRDefault="00D966E2" w:rsidP="00D966E2">
      <w:pPr>
        <w:spacing w:before="120" w:after="120" w:line="360" w:lineRule="auto"/>
        <w:ind w:left="850"/>
        <w:rPr>
          <w:szCs w:val="24"/>
          <w:lang w:eastAsia="en-US"/>
        </w:rPr>
      </w:pPr>
      <w:r w:rsidRPr="00D966E2">
        <w:rPr>
          <w:szCs w:val="24"/>
          <w:lang w:eastAsia="en-US"/>
        </w:rPr>
        <w:t>Για τους σκοπούς του παρόντος άρθρου, ο όρος «διπλωματικές υπηρεσίες της Ένωσης» περιλαμβάνει τους υπαλλήλους των αρμόδιων υπηρεσιών της Γενικής Γραμματείας του Συμβουλίου και της Επιτροπής, καθώς και το προσωπικό που αποσπάται από τις εθνικές διπλωματικές υπηρεσίες των κρατών μελών και κάθε άλλον υπάλληλο ή συμβασιούχο που εργάζεται για τα θεσμικά όργανα, τους οργανισμούς, τα γραφεία και τις υπηρεσίες της Ένωσης στον τομέα της εξωτερικής εκπροσώπησης και ο οποίος, προκειμένου να είναι σε θέση να εκτελεί τα συμβατικά του καθήκοντα, πρέπει να διαμένει τουλάχιστον 181 ημέρες στην επικράτεια μιας ή περισσότερων τρίτων χωρών κατά τη διάρκεια ενός ημερολογιακού έτους.</w:t>
      </w:r>
    </w:p>
    <w:p w:rsidR="00D966E2" w:rsidRPr="00D966E2" w:rsidRDefault="00D966E2" w:rsidP="00D966E2">
      <w:pPr>
        <w:spacing w:before="120" w:after="120" w:line="360" w:lineRule="auto"/>
        <w:ind w:left="850" w:hanging="850"/>
        <w:rPr>
          <w:szCs w:val="24"/>
          <w:lang w:eastAsia="en-US"/>
        </w:rPr>
      </w:pPr>
      <w:r w:rsidRPr="00D966E2">
        <w:rPr>
          <w:szCs w:val="24"/>
          <w:lang w:eastAsia="en-US"/>
        </w:rPr>
        <w:t>3.</w:t>
      </w:r>
      <w:r w:rsidRPr="00D966E2">
        <w:rPr>
          <w:szCs w:val="24"/>
          <w:lang w:eastAsia="en-US"/>
        </w:rPr>
        <w:tab/>
        <w:t>Εάν ο κάτοχος άδειας οδήγησης δεν μπορεί να αποδείξει την εγκατάσταση της συνήθους κατοικίας του σε συγκεκριμένο κράτος μέλος σύμφωνα με την παράγραφο 1, ο κάτοχος δύναται, ως ύστατη λύση, να ανανεώσει την άδεια οδήγησης στο κράτος μέλος που την εξέδωσε αρχικά.</w:t>
      </w:r>
    </w:p>
    <w:p w:rsidR="00926C27" w:rsidRDefault="00926C27">
      <w:pPr>
        <w:widowControl/>
        <w:rPr>
          <w:szCs w:val="24"/>
          <w:lang w:eastAsia="en-US"/>
        </w:rPr>
      </w:pPr>
      <w:r>
        <w:rPr>
          <w:szCs w:val="24"/>
          <w:lang w:eastAsia="en-US"/>
        </w:rPr>
        <w:br w:type="page"/>
      </w:r>
    </w:p>
    <w:p w:rsidR="00D966E2" w:rsidRPr="00A66670" w:rsidRDefault="00D966E2" w:rsidP="00D966E2">
      <w:pPr>
        <w:spacing w:before="120" w:after="120" w:line="360" w:lineRule="auto"/>
        <w:ind w:left="850" w:hanging="850"/>
        <w:rPr>
          <w:b/>
          <w:szCs w:val="24"/>
          <w:lang w:eastAsia="en-US"/>
        </w:rPr>
      </w:pPr>
      <w:r w:rsidRPr="00D966E2">
        <w:rPr>
          <w:szCs w:val="24"/>
          <w:lang w:eastAsia="en-US"/>
        </w:rPr>
        <w:lastRenderedPageBreak/>
        <w:t>4.</w:t>
      </w:r>
      <w:r w:rsidRPr="00D966E2">
        <w:rPr>
          <w:szCs w:val="24"/>
          <w:lang w:eastAsia="en-US"/>
        </w:rPr>
        <w:tab/>
        <w:t>Κατά παρέκκλιση από το άρθρο 10 παράγραφος 1 στοιχείο ε) και για τον ειδικό σκοπό της πρώτης έκδοσης άδειας οδήγησης</w:t>
      </w:r>
      <w:r w:rsidRPr="00D966E2">
        <w:rPr>
          <w:strike/>
          <w:szCs w:val="24"/>
          <w:lang w:eastAsia="en-US"/>
        </w:rPr>
        <w:t xml:space="preserve"> της κατηγορίας Β</w:t>
      </w:r>
      <w:r w:rsidRPr="00D966E2">
        <w:rPr>
          <w:szCs w:val="24"/>
          <w:lang w:eastAsia="en-US"/>
        </w:rPr>
        <w:t xml:space="preserve">, ο αιτών του οποίου το κράτος μέλος συνήθους κατοικίας είναι διαφορετικό από το κράτος μέλος ιθαγένειάς του, δύναται να ζητήσει την έκδοση της άδειας οδήγησης από το τελευταίο, εάν το κράτος μέλος συνήθους κατοικίας δεν προβλέπει τη δυνατότητα υποβολής σε θεωρητικές ή πρακτικές εξετάσεις σε μία από τις επίσημες </w:t>
      </w:r>
      <w:r w:rsidRPr="00D966E2">
        <w:rPr>
          <w:b/>
          <w:i/>
          <w:szCs w:val="24"/>
          <w:lang w:eastAsia="en-US"/>
        </w:rPr>
        <w:t xml:space="preserve">ενωσιακές </w:t>
      </w:r>
      <w:r w:rsidRPr="00D966E2">
        <w:rPr>
          <w:szCs w:val="24"/>
          <w:lang w:eastAsia="en-US"/>
        </w:rPr>
        <w:t>γλώσσες του κράτους μέλους ιθαγένειας ή με διερμηνέα.</w:t>
      </w:r>
      <w:r w:rsidR="00A66670">
        <w:rPr>
          <w:b/>
          <w:szCs w:val="24"/>
          <w:lang w:eastAsia="en-US"/>
        </w:rPr>
        <w:t xml:space="preserve"> [Τροπολογία 127]</w:t>
      </w:r>
    </w:p>
    <w:p w:rsidR="00D966E2" w:rsidRPr="00D966E2" w:rsidRDefault="00D966E2" w:rsidP="00D966E2">
      <w:pPr>
        <w:spacing w:before="120" w:after="120" w:line="360" w:lineRule="auto"/>
        <w:jc w:val="center"/>
        <w:rPr>
          <w:szCs w:val="24"/>
          <w:lang w:eastAsia="en-US"/>
        </w:rPr>
      </w:pPr>
      <w:r w:rsidRPr="00D966E2">
        <w:rPr>
          <w:szCs w:val="24"/>
          <w:lang w:eastAsia="en-US"/>
        </w:rPr>
        <w:t>Άρθρο 18</w:t>
      </w:r>
      <w:r w:rsidRPr="00D966E2">
        <w:rPr>
          <w:szCs w:val="24"/>
          <w:lang w:eastAsia="en-US"/>
        </w:rPr>
        <w:br/>
        <w:t xml:space="preserve">Ισοδυναμίες αδειών οδήγησης που δεν ακολουθούν το ενωσιακό τυποποιημένο υπόδειγμα </w:t>
      </w:r>
    </w:p>
    <w:p w:rsidR="00D966E2" w:rsidRPr="00A66670" w:rsidRDefault="00D966E2" w:rsidP="00D966E2">
      <w:pPr>
        <w:spacing w:before="120" w:after="120" w:line="360" w:lineRule="auto"/>
        <w:ind w:left="850" w:hanging="850"/>
        <w:rPr>
          <w:b/>
          <w:szCs w:val="24"/>
          <w:lang w:eastAsia="en-US"/>
        </w:rPr>
      </w:pPr>
      <w:r w:rsidRPr="00D966E2">
        <w:rPr>
          <w:szCs w:val="24"/>
          <w:lang w:eastAsia="en-US"/>
        </w:rPr>
        <w:t>1.</w:t>
      </w:r>
      <w:r w:rsidRPr="00D966E2">
        <w:rPr>
          <w:szCs w:val="24"/>
          <w:lang w:eastAsia="en-US"/>
        </w:rPr>
        <w:tab/>
        <w:t>Τα κράτη μέλη εφαρμόζουν τις ισοδυναμίες που καθορίζονται με την απόφαση (ΕΕ) 2016/1945 της Επιτροπής</w:t>
      </w:r>
      <w:r w:rsidRPr="00D966E2">
        <w:rPr>
          <w:szCs w:val="24"/>
          <w:vertAlign w:val="superscript"/>
          <w:lang w:val="en-GB" w:eastAsia="en-US"/>
        </w:rPr>
        <w:footnoteReference w:id="22"/>
      </w:r>
      <w:r w:rsidRPr="00D966E2">
        <w:rPr>
          <w:szCs w:val="24"/>
          <w:lang w:eastAsia="en-US"/>
        </w:rPr>
        <w:t xml:space="preserve"> μεταξύ των δικαιωμάτων που αποκτήθηκαν πριν από </w:t>
      </w:r>
      <w:r w:rsidRPr="00D966E2">
        <w:rPr>
          <w:strike/>
          <w:szCs w:val="24"/>
          <w:lang w:eastAsia="en-US"/>
        </w:rPr>
        <w:t>τις 19 Ιανουαρίου 2013</w:t>
      </w:r>
      <w:r w:rsidR="00926C27">
        <w:rPr>
          <w:strike/>
          <w:szCs w:val="24"/>
          <w:lang w:eastAsia="en-US"/>
        </w:rPr>
        <w:t xml:space="preserve"> </w:t>
      </w:r>
      <w:r w:rsidRPr="00D966E2">
        <w:rPr>
          <w:b/>
          <w:i/>
          <w:szCs w:val="24"/>
          <w:lang w:eastAsia="en-US"/>
        </w:rPr>
        <w:t>την έναρξη ισχύος της παρούσας οδηγίας</w:t>
      </w:r>
      <w:r w:rsidRPr="00D966E2">
        <w:rPr>
          <w:szCs w:val="24"/>
          <w:lang w:eastAsia="en-US"/>
        </w:rPr>
        <w:t xml:space="preserve"> και των κατηγοριών που ορίζονται στο άρθρο 6 της παρούσας οδηγίας.</w:t>
      </w:r>
      <w:r w:rsidR="00A66670">
        <w:rPr>
          <w:b/>
          <w:szCs w:val="24"/>
          <w:lang w:eastAsia="en-US"/>
        </w:rPr>
        <w:t xml:space="preserve"> [Τροπολογία 128]</w:t>
      </w:r>
    </w:p>
    <w:p w:rsidR="00D966E2" w:rsidRPr="00A66670" w:rsidRDefault="00D966E2" w:rsidP="00D966E2">
      <w:pPr>
        <w:spacing w:before="120" w:after="120" w:line="360" w:lineRule="auto"/>
        <w:ind w:left="850" w:hanging="850"/>
        <w:rPr>
          <w:b/>
          <w:szCs w:val="24"/>
          <w:lang w:eastAsia="en-US"/>
        </w:rPr>
      </w:pPr>
      <w:r w:rsidRPr="00D966E2">
        <w:rPr>
          <w:szCs w:val="24"/>
          <w:lang w:eastAsia="en-US"/>
        </w:rPr>
        <w:t>2.</w:t>
      </w:r>
      <w:r w:rsidRPr="00D966E2">
        <w:rPr>
          <w:szCs w:val="24"/>
          <w:lang w:eastAsia="en-US"/>
        </w:rPr>
        <w:tab/>
        <w:t xml:space="preserve">Τυχόν δικαιώματα οδήγησης που χορηγήθηκαν πριν από την </w:t>
      </w:r>
      <w:r w:rsidRPr="00D966E2">
        <w:rPr>
          <w:strike/>
          <w:szCs w:val="24"/>
          <w:lang w:eastAsia="en-US"/>
        </w:rPr>
        <w:t>19 Ιανουαρίου 2013</w:t>
      </w:r>
      <w:r w:rsidR="00926C27">
        <w:rPr>
          <w:strike/>
          <w:szCs w:val="24"/>
          <w:lang w:eastAsia="en-US"/>
        </w:rPr>
        <w:t xml:space="preserve"> </w:t>
      </w:r>
      <w:r w:rsidRPr="00D966E2">
        <w:rPr>
          <w:b/>
          <w:i/>
          <w:szCs w:val="24"/>
          <w:lang w:eastAsia="en-US"/>
        </w:rPr>
        <w:t>έναρξη ισχύος της παρούσας οδηγίας</w:t>
      </w:r>
      <w:r w:rsidRPr="00D966E2">
        <w:rPr>
          <w:szCs w:val="24"/>
          <w:lang w:eastAsia="en-US"/>
        </w:rPr>
        <w:t xml:space="preserve"> δεν αφαιρούνται ούτε περιορίζονται με άλλον τρόπο από τις διατάξεις της παρούσας οδηγίας.</w:t>
      </w:r>
      <w:r w:rsidR="00A66670">
        <w:rPr>
          <w:b/>
          <w:szCs w:val="24"/>
          <w:lang w:eastAsia="en-US"/>
        </w:rPr>
        <w:t xml:space="preserve"> [Τροπολογία 129]</w:t>
      </w:r>
    </w:p>
    <w:p w:rsidR="00926C27" w:rsidRDefault="00926C27">
      <w:pPr>
        <w:widowControl/>
        <w:rPr>
          <w:szCs w:val="24"/>
          <w:lang w:eastAsia="en-US"/>
        </w:rPr>
      </w:pPr>
      <w:r>
        <w:rPr>
          <w:szCs w:val="24"/>
          <w:lang w:eastAsia="en-US"/>
        </w:rPr>
        <w:br w:type="page"/>
      </w:r>
    </w:p>
    <w:p w:rsidR="00D966E2" w:rsidRPr="00D966E2" w:rsidRDefault="00D966E2" w:rsidP="00D966E2">
      <w:pPr>
        <w:spacing w:before="120" w:after="120" w:line="360" w:lineRule="auto"/>
        <w:jc w:val="center"/>
        <w:rPr>
          <w:szCs w:val="24"/>
          <w:lang w:eastAsia="en-US"/>
        </w:rPr>
      </w:pPr>
      <w:r w:rsidRPr="00D966E2">
        <w:rPr>
          <w:szCs w:val="24"/>
          <w:lang w:eastAsia="en-US"/>
        </w:rPr>
        <w:lastRenderedPageBreak/>
        <w:t>Άρθρο 19</w:t>
      </w:r>
      <w:r w:rsidRPr="00D966E2">
        <w:rPr>
          <w:szCs w:val="24"/>
          <w:lang w:eastAsia="en-US"/>
        </w:rPr>
        <w:br/>
        <w:t>Αμοιβαία συνδρομή</w:t>
      </w:r>
    </w:p>
    <w:p w:rsidR="00D966E2" w:rsidRPr="00D966E2" w:rsidRDefault="00D966E2" w:rsidP="00D966E2">
      <w:pPr>
        <w:spacing w:before="120" w:after="120" w:line="360" w:lineRule="auto"/>
        <w:ind w:left="850" w:hanging="850"/>
        <w:rPr>
          <w:szCs w:val="24"/>
          <w:lang w:eastAsia="en-US"/>
        </w:rPr>
      </w:pPr>
      <w:r w:rsidRPr="00D966E2">
        <w:rPr>
          <w:szCs w:val="24"/>
          <w:lang w:eastAsia="en-US"/>
        </w:rPr>
        <w:t>1.</w:t>
      </w:r>
      <w:r w:rsidRPr="00D966E2">
        <w:rPr>
          <w:szCs w:val="24"/>
          <w:lang w:eastAsia="en-US"/>
        </w:rPr>
        <w:tab/>
        <w:t>Τα κράτη μέλη παρέχουν αμοιβαία συνδρομή για την εφαρμογή της παρούσας οδηγίας. Ανταλλάσσουν πληροφορίες σχετικά με τις άδειες που έχουν εκδώσει, ανταλλάξει, αντικαταστήσει, ανανεώσει, περιορίσει, αναστείλει, ανακαλέσει ή ακυρώσει, σχετικά με την έκπτωση από το δικαίωμα οδήγησης που έχουν επιβάλει ή σκοπεύουν να επιβάλουν και διαβουλεύονται μεταξύ τους, προκειμένου να εξακριβώσουν αν ένας αιτών άδεια οδήγησης δεν υπόκειται σε έκπτωση από το δικαίωμα οδήγησης σε οποιοδήποτε κράτος μέλος. Χρησιμοποιούν το δίκτυο αδειών οδήγησης της ΕΕ που έχει δημιουργηθεί για τους σκοπούς αυτούς.</w:t>
      </w:r>
    </w:p>
    <w:p w:rsidR="00D966E2" w:rsidRPr="00D966E2" w:rsidRDefault="00D966E2" w:rsidP="00D966E2">
      <w:pPr>
        <w:spacing w:before="120" w:after="120" w:line="360" w:lineRule="auto"/>
        <w:ind w:left="850" w:hanging="850"/>
        <w:rPr>
          <w:szCs w:val="24"/>
          <w:lang w:eastAsia="en-US"/>
        </w:rPr>
      </w:pPr>
      <w:r w:rsidRPr="00D966E2">
        <w:rPr>
          <w:szCs w:val="24"/>
          <w:lang w:eastAsia="en-US"/>
        </w:rPr>
        <w:t>2.</w:t>
      </w:r>
      <w:r w:rsidRPr="00D966E2">
        <w:rPr>
          <w:szCs w:val="24"/>
          <w:lang w:eastAsia="en-US"/>
        </w:rPr>
        <w:tab/>
        <w:t>Τα κράτη μέλη δύνανται επίσης να χρησιμοποιούν το δίκτυο αδειών οδήγησης της ΕΕ προς ανταλλαγή πληροφοριών για τους ακόλουθους σκοπούς:</w:t>
      </w:r>
    </w:p>
    <w:p w:rsidR="00D966E2" w:rsidRPr="00D966E2" w:rsidRDefault="00D966E2" w:rsidP="00D966E2">
      <w:pPr>
        <w:spacing w:before="120" w:after="120" w:line="360" w:lineRule="auto"/>
        <w:ind w:left="1416" w:hanging="566"/>
        <w:rPr>
          <w:szCs w:val="24"/>
          <w:lang w:eastAsia="en-US"/>
        </w:rPr>
      </w:pPr>
      <w:r w:rsidRPr="00D966E2">
        <w:rPr>
          <w:szCs w:val="24"/>
          <w:lang w:eastAsia="en-US"/>
        </w:rPr>
        <w:t>α)</w:t>
      </w:r>
      <w:r w:rsidRPr="00D966E2">
        <w:rPr>
          <w:szCs w:val="24"/>
          <w:lang w:eastAsia="en-US"/>
        </w:rPr>
        <w:tab/>
        <w:t>για να μπορούν οι αρχές τους να επαληθεύουν την ισχύ και τη γνησιότητα μιας άδειας οδήγησης κατά τη διάρκεια οδικών ελέγχων ή στο πλαίσιο μέτρων κατά της πλαστογράφησης·</w:t>
      </w:r>
    </w:p>
    <w:p w:rsidR="00D966E2" w:rsidRPr="00D966E2" w:rsidRDefault="00D966E2" w:rsidP="00D966E2">
      <w:pPr>
        <w:spacing w:before="120" w:after="120" w:line="360" w:lineRule="auto"/>
        <w:ind w:left="1416" w:hanging="566"/>
        <w:rPr>
          <w:szCs w:val="24"/>
          <w:lang w:eastAsia="en-US"/>
        </w:rPr>
      </w:pPr>
      <w:r w:rsidRPr="00D966E2">
        <w:rPr>
          <w:szCs w:val="24"/>
          <w:lang w:eastAsia="en-US"/>
        </w:rPr>
        <w:t>β)</w:t>
      </w:r>
      <w:r w:rsidRPr="00D966E2">
        <w:rPr>
          <w:szCs w:val="24"/>
          <w:lang w:eastAsia="en-US"/>
        </w:rPr>
        <w:tab/>
        <w:t>για να διευκολύνουν τις έρευνες που αποσκοπούν στον εντοπισμό του υπευθύνου τροχαίων παραβάσεων που σχετίζονται με την οδική ασφάλεια, σύμφωνα με την οδηγία (ΕΕ) 2015/413 του Ευρωπαϊκού Κοινοβουλίου και του Συμβουλίου</w:t>
      </w:r>
      <w:r w:rsidRPr="00D966E2">
        <w:rPr>
          <w:szCs w:val="24"/>
          <w:vertAlign w:val="superscript"/>
          <w:lang w:val="en-GB" w:eastAsia="en-US"/>
        </w:rPr>
        <w:footnoteReference w:id="23"/>
      </w:r>
      <w:r w:rsidRPr="00D966E2">
        <w:rPr>
          <w:szCs w:val="24"/>
          <w:lang w:eastAsia="en-US"/>
        </w:rPr>
        <w:t>·</w:t>
      </w:r>
    </w:p>
    <w:p w:rsidR="00926C27" w:rsidRDefault="00926C27">
      <w:pPr>
        <w:widowControl/>
        <w:rPr>
          <w:szCs w:val="24"/>
          <w:lang w:eastAsia="en-US"/>
        </w:rPr>
      </w:pPr>
      <w:r>
        <w:rPr>
          <w:szCs w:val="24"/>
          <w:lang w:eastAsia="en-US"/>
        </w:rPr>
        <w:br w:type="page"/>
      </w:r>
    </w:p>
    <w:p w:rsidR="00D966E2" w:rsidRPr="00A66670" w:rsidRDefault="00D966E2" w:rsidP="00D966E2">
      <w:pPr>
        <w:spacing w:before="120" w:after="120" w:line="360" w:lineRule="auto"/>
        <w:ind w:left="1416" w:hanging="566"/>
        <w:rPr>
          <w:b/>
          <w:szCs w:val="24"/>
          <w:lang w:eastAsia="en-US"/>
        </w:rPr>
      </w:pPr>
      <w:r w:rsidRPr="00D966E2">
        <w:rPr>
          <w:szCs w:val="24"/>
          <w:lang w:eastAsia="en-US"/>
        </w:rPr>
        <w:lastRenderedPageBreak/>
        <w:t>γ)</w:t>
      </w:r>
      <w:r w:rsidRPr="00D966E2">
        <w:rPr>
          <w:szCs w:val="24"/>
          <w:lang w:eastAsia="en-US"/>
        </w:rPr>
        <w:tab/>
        <w:t xml:space="preserve">για την πρόληψη, τον εντοπισμό και τη διερεύνηση ποινικών αδικημάτων </w:t>
      </w:r>
      <w:r w:rsidRPr="00D966E2">
        <w:rPr>
          <w:b/>
          <w:i/>
          <w:szCs w:val="24"/>
          <w:lang w:eastAsia="en-US"/>
        </w:rPr>
        <w:t xml:space="preserve">σχετικών με την οδική κυκλοφορία </w:t>
      </w:r>
      <w:r w:rsidRPr="00D966E2">
        <w:rPr>
          <w:szCs w:val="24"/>
          <w:lang w:eastAsia="en-US"/>
        </w:rPr>
        <w:t xml:space="preserve">όπως αναφέρεται στο [ΑΝΑΦΟΡΑ ΣΤΟ </w:t>
      </w:r>
      <w:r w:rsidRPr="00D966E2">
        <w:rPr>
          <w:szCs w:val="24"/>
          <w:lang w:val="en-GB" w:eastAsia="en-US"/>
        </w:rPr>
        <w:t>PR</w:t>
      </w:r>
      <w:r w:rsidRPr="00D966E2">
        <w:rPr>
          <w:szCs w:val="24"/>
          <w:lang w:eastAsia="en-US"/>
        </w:rPr>
        <w:t>Ü</w:t>
      </w:r>
      <w:r w:rsidRPr="00D966E2">
        <w:rPr>
          <w:szCs w:val="24"/>
          <w:lang w:val="en-GB" w:eastAsia="en-US"/>
        </w:rPr>
        <w:t>M</w:t>
      </w:r>
      <w:r w:rsidRPr="00D966E2">
        <w:rPr>
          <w:szCs w:val="24"/>
          <w:lang w:eastAsia="en-US"/>
        </w:rPr>
        <w:t xml:space="preserve"> </w:t>
      </w:r>
      <w:r w:rsidRPr="00D966E2">
        <w:rPr>
          <w:szCs w:val="24"/>
          <w:lang w:val="en-GB" w:eastAsia="en-US"/>
        </w:rPr>
        <w:t>II</w:t>
      </w:r>
      <w:r w:rsidRPr="00D966E2">
        <w:rPr>
          <w:szCs w:val="24"/>
          <w:lang w:eastAsia="en-US"/>
        </w:rPr>
        <w:t>]</w:t>
      </w:r>
      <w:r w:rsidRPr="00D966E2">
        <w:rPr>
          <w:b/>
          <w:i/>
          <w:szCs w:val="24"/>
          <w:lang w:eastAsia="en-US"/>
        </w:rPr>
        <w:t>, εφόσον ισχύουν όλες οι αναγκαίες προϋποθέσεις για τον σκοπό αυτόν και με τη δέουσα τήρηση των αρχών του περιορισμού του σκοπού, της αναγκαιότητας και της αναλογικότητας</w:t>
      </w:r>
      <w:r w:rsidRPr="00D966E2">
        <w:rPr>
          <w:szCs w:val="24"/>
          <w:lang w:eastAsia="en-US"/>
        </w:rPr>
        <w:t>·</w:t>
      </w:r>
      <w:r w:rsidR="00A66670">
        <w:rPr>
          <w:b/>
          <w:szCs w:val="24"/>
          <w:lang w:eastAsia="en-US"/>
        </w:rPr>
        <w:t xml:space="preserve"> [Τροπολογία 130]</w:t>
      </w:r>
    </w:p>
    <w:p w:rsidR="00D966E2" w:rsidRPr="00D966E2" w:rsidRDefault="00D966E2" w:rsidP="00D966E2">
      <w:pPr>
        <w:spacing w:before="120" w:after="120" w:line="360" w:lineRule="auto"/>
        <w:ind w:left="1416" w:hanging="566"/>
        <w:rPr>
          <w:szCs w:val="24"/>
          <w:lang w:eastAsia="en-US"/>
        </w:rPr>
      </w:pPr>
      <w:r w:rsidRPr="00D966E2">
        <w:rPr>
          <w:szCs w:val="24"/>
          <w:lang w:eastAsia="en-US"/>
        </w:rPr>
        <w:t>δ)</w:t>
      </w:r>
      <w:r w:rsidRPr="00D966E2">
        <w:rPr>
          <w:szCs w:val="24"/>
          <w:lang w:eastAsia="en-US"/>
        </w:rPr>
        <w:tab/>
        <w:t>για την εφαρμογή της οδηγίας (ΕΕ) 2022/2561·</w:t>
      </w:r>
    </w:p>
    <w:p w:rsidR="00D966E2" w:rsidRPr="00D966E2" w:rsidRDefault="00D966E2" w:rsidP="00D966E2">
      <w:pPr>
        <w:spacing w:before="120" w:after="120" w:line="360" w:lineRule="auto"/>
        <w:ind w:left="1416" w:hanging="566"/>
        <w:rPr>
          <w:szCs w:val="24"/>
          <w:lang w:eastAsia="en-US"/>
        </w:rPr>
      </w:pPr>
      <w:r w:rsidRPr="00D966E2">
        <w:rPr>
          <w:szCs w:val="24"/>
          <w:lang w:eastAsia="en-US"/>
        </w:rPr>
        <w:t>ε)</w:t>
      </w:r>
      <w:r w:rsidRPr="00D966E2">
        <w:rPr>
          <w:szCs w:val="24"/>
          <w:lang w:eastAsia="en-US"/>
        </w:rPr>
        <w:tab/>
        <w:t>για την εφαρμογή και επιβολή της [ΝΕΑΣ ΟΔΗΓΙΑΣ ΣΧΕΤΙΚΑ ΜΕ ΤΗΝ ΙΣΧΥ ΟΡΙΣΜΕΝΩΝ ΑΠΟΦΑΣΕΩΝ ΕΚΠΤΩΣΗΣ ΑΠΟ ΤΟ ΔΙΚΑΙΩΜΑ ΟΔΗΓΗΣΗΣ ΣΕ ΕΠΙΠΕΔΟ ΕΝΩΣΗΣ].</w:t>
      </w:r>
    </w:p>
    <w:p w:rsidR="00D966E2" w:rsidRPr="00D966E2" w:rsidRDefault="00D966E2" w:rsidP="00D966E2">
      <w:pPr>
        <w:spacing w:before="120" w:after="120" w:line="360" w:lineRule="auto"/>
        <w:ind w:left="850" w:hanging="850"/>
        <w:rPr>
          <w:szCs w:val="24"/>
          <w:lang w:eastAsia="en-US"/>
        </w:rPr>
      </w:pPr>
      <w:r w:rsidRPr="00D966E2">
        <w:rPr>
          <w:szCs w:val="24"/>
          <w:lang w:eastAsia="en-US"/>
        </w:rPr>
        <w:t>3.</w:t>
      </w:r>
      <w:r w:rsidRPr="00D966E2">
        <w:rPr>
          <w:szCs w:val="24"/>
          <w:lang w:eastAsia="en-US"/>
        </w:rPr>
        <w:tab/>
        <w:t>Η πρόσβαση στο δίκτυο είναι ασφαλισμένη από έκνομες ενέργειες. Το δίκτυο παρέχει τόσο σύγχρονη (σε πραγματικό χρόνο) όσο και ασύγχρονη ανταλλαγή πληροφοριών, καθώς και αποστολή και λήψη ασφαλών μηνυμάτων, ειδοποιήσεων και συνημμένων αρχείων.</w:t>
      </w:r>
    </w:p>
    <w:p w:rsidR="00D966E2" w:rsidRPr="00D966E2" w:rsidRDefault="00D966E2" w:rsidP="00D966E2">
      <w:pPr>
        <w:spacing w:before="120" w:after="120" w:line="360" w:lineRule="auto"/>
        <w:ind w:left="850"/>
        <w:rPr>
          <w:szCs w:val="24"/>
          <w:lang w:eastAsia="en-US"/>
        </w:rPr>
      </w:pPr>
      <w:r w:rsidRPr="00D966E2">
        <w:rPr>
          <w:szCs w:val="24"/>
          <w:lang w:eastAsia="en-US"/>
        </w:rPr>
        <w:t>Τα κράτη μέλη λαμβάνουν όλα τα απαραίτητα μέτρα για να διασφαλίσουν ότι οι πληροφορίες που ανταλλάσσονται μέσω του δικτύου είναι επικαιροποιημένες.</w:t>
      </w:r>
    </w:p>
    <w:p w:rsidR="00D966E2" w:rsidRPr="00D966E2" w:rsidRDefault="00D966E2" w:rsidP="00D966E2">
      <w:pPr>
        <w:spacing w:before="120" w:after="120" w:line="360" w:lineRule="auto"/>
        <w:ind w:left="850"/>
        <w:rPr>
          <w:szCs w:val="24"/>
          <w:lang w:eastAsia="en-US"/>
        </w:rPr>
      </w:pPr>
      <w:r w:rsidRPr="00D966E2">
        <w:rPr>
          <w:szCs w:val="24"/>
          <w:lang w:eastAsia="en-US"/>
        </w:rPr>
        <w:t>Τα κράτη μέλη επιτρέπεται να χορηγούν πρόσβαση στο δίκτυο μόνο στις αρχές που είναι αρμόδιες για τους σκοπούς που αναφέρονται στις παραγράφους 1 και 2.</w:t>
      </w:r>
    </w:p>
    <w:p w:rsidR="00926C27" w:rsidRDefault="00926C27">
      <w:pPr>
        <w:widowControl/>
        <w:rPr>
          <w:szCs w:val="24"/>
          <w:lang w:eastAsia="en-US"/>
        </w:rPr>
      </w:pPr>
      <w:r>
        <w:rPr>
          <w:szCs w:val="24"/>
          <w:lang w:eastAsia="en-US"/>
        </w:rPr>
        <w:br w:type="page"/>
      </w:r>
    </w:p>
    <w:p w:rsidR="00D966E2" w:rsidRPr="00D966E2" w:rsidRDefault="00D966E2" w:rsidP="00D966E2">
      <w:pPr>
        <w:spacing w:before="120" w:after="120" w:line="360" w:lineRule="auto"/>
        <w:ind w:left="850" w:hanging="850"/>
        <w:rPr>
          <w:szCs w:val="24"/>
          <w:lang w:eastAsia="en-US"/>
        </w:rPr>
      </w:pPr>
      <w:r w:rsidRPr="00D966E2">
        <w:rPr>
          <w:szCs w:val="24"/>
          <w:lang w:eastAsia="en-US"/>
        </w:rPr>
        <w:lastRenderedPageBreak/>
        <w:t>4.</w:t>
      </w:r>
      <w:r w:rsidRPr="00D966E2">
        <w:rPr>
          <w:szCs w:val="24"/>
          <w:lang w:eastAsia="en-US"/>
        </w:rPr>
        <w:tab/>
        <w:t>Τα κράτη μέλη παρέχουν επίσης αμοιβαία συνδρομή για την υλοποίηση των φορητών αδειών οδήγησης, ιδίως για να εξασφαλίσουν την απρόσκοπτη διαλειτουργικότητα μεταξύ των εφαρμογών και των χαρακτηριστικών επαλήθευσης που αναφέρονται στο παράρτημα Ι μέρος Γ.</w:t>
      </w:r>
    </w:p>
    <w:p w:rsidR="00D966E2" w:rsidRPr="00D966E2" w:rsidRDefault="00D966E2" w:rsidP="00D966E2">
      <w:pPr>
        <w:spacing w:before="120" w:after="120" w:line="360" w:lineRule="auto"/>
        <w:ind w:left="850" w:hanging="850"/>
        <w:rPr>
          <w:szCs w:val="24"/>
          <w:lang w:eastAsia="en-US"/>
        </w:rPr>
      </w:pPr>
      <w:r w:rsidRPr="00D966E2">
        <w:rPr>
          <w:szCs w:val="24"/>
          <w:lang w:eastAsia="en-US"/>
        </w:rPr>
        <w:t>5.</w:t>
      </w:r>
      <w:r w:rsidRPr="00D966E2">
        <w:rPr>
          <w:szCs w:val="24"/>
          <w:lang w:eastAsia="en-US"/>
        </w:rPr>
        <w:tab/>
        <w:t xml:space="preserve">Για να διασφαλιστούν η διαλειτουργικότητα μεταξύ των εθνικών συστημάτων που συνδέονται με το δίκτυο αδειών οδήγησης της ΕΕ και η προστασία των δεδομένων προσωπικού χαρακτήρα που ανταλλάσσονται στο πλαίσιο αυτό, η Επιτροπή εκδίδει έως τις 6 Ιουνίου 2026 εκτελεστικές πράξεις για τον καθορισμό των λεπτομερών επιχειρησιακών, </w:t>
      </w:r>
      <w:proofErr w:type="spellStart"/>
      <w:r w:rsidRPr="00D966E2">
        <w:rPr>
          <w:szCs w:val="24"/>
          <w:lang w:eastAsia="en-US"/>
        </w:rPr>
        <w:t>διεπαφικών</w:t>
      </w:r>
      <w:proofErr w:type="spellEnd"/>
      <w:r w:rsidRPr="00D966E2">
        <w:rPr>
          <w:szCs w:val="24"/>
          <w:lang w:eastAsia="en-US"/>
        </w:rPr>
        <w:t xml:space="preserve"> και τεχνικών απαιτήσεων του δικτύου αδειών οδήγησης της ΕΕ. Οι εν λόγω εκτελεστικές πράξεις εκδίδονται σύμφωνα με τη διαδικασία εξέτασης στην οποία παραπέμπει το άρθρο 22 παράγραφος 2.</w:t>
      </w:r>
    </w:p>
    <w:p w:rsidR="00D966E2" w:rsidRPr="00D966E2" w:rsidRDefault="00D966E2" w:rsidP="00D966E2">
      <w:pPr>
        <w:spacing w:before="120" w:after="120" w:line="360" w:lineRule="auto"/>
        <w:ind w:left="850" w:hanging="850"/>
        <w:rPr>
          <w:szCs w:val="24"/>
          <w:lang w:eastAsia="en-US"/>
        </w:rPr>
      </w:pPr>
      <w:r w:rsidRPr="00D966E2">
        <w:rPr>
          <w:szCs w:val="24"/>
          <w:lang w:eastAsia="en-US"/>
        </w:rPr>
        <w:t>6.</w:t>
      </w:r>
      <w:r w:rsidRPr="00D966E2">
        <w:rPr>
          <w:szCs w:val="24"/>
          <w:lang w:eastAsia="en-US"/>
        </w:rPr>
        <w:tab/>
        <w:t>Τα κράτη μέλη δύνανται να συνεργάζονται για την επιβολή οποιουδήποτε μερικού περιορισμού, αναστολής, ανάκλησης ή ακύρωσης του δικαιώματος οδήγησης ή της άδειας οδήγησης, ιδίως όταν τα αντίστοιχα μέτρα περιορίζονται σε ορισμένες κατηγορίες αδειών οδήγησης ή στην επικράτεια ορισμένων κρατών μελών, ιδίως με την αναγραφή μνείας στις άδειες οδήγησης που έχουν εκδώσει.</w:t>
      </w:r>
    </w:p>
    <w:p w:rsidR="00926C27" w:rsidRDefault="00926C27">
      <w:pPr>
        <w:widowControl/>
        <w:rPr>
          <w:szCs w:val="24"/>
          <w:lang w:eastAsia="en-US"/>
        </w:rPr>
      </w:pPr>
      <w:r>
        <w:rPr>
          <w:szCs w:val="24"/>
          <w:lang w:eastAsia="en-US"/>
        </w:rPr>
        <w:br w:type="page"/>
      </w:r>
    </w:p>
    <w:p w:rsidR="00D966E2" w:rsidRPr="00D966E2" w:rsidRDefault="00D966E2" w:rsidP="00D966E2">
      <w:pPr>
        <w:spacing w:before="120" w:after="120" w:line="360" w:lineRule="auto"/>
        <w:jc w:val="center"/>
        <w:rPr>
          <w:szCs w:val="24"/>
          <w:lang w:eastAsia="en-US"/>
        </w:rPr>
      </w:pPr>
      <w:r w:rsidRPr="00D966E2">
        <w:rPr>
          <w:szCs w:val="24"/>
          <w:lang w:eastAsia="en-US"/>
        </w:rPr>
        <w:lastRenderedPageBreak/>
        <w:t>Άρθρο 20</w:t>
      </w:r>
      <w:r w:rsidRPr="00D966E2">
        <w:rPr>
          <w:szCs w:val="24"/>
          <w:lang w:eastAsia="en-US"/>
        </w:rPr>
        <w:br/>
        <w:t xml:space="preserve">Επανεξέταση </w:t>
      </w:r>
    </w:p>
    <w:p w:rsidR="00D966E2" w:rsidRPr="00A66670" w:rsidRDefault="00D966E2" w:rsidP="00D966E2">
      <w:pPr>
        <w:spacing w:before="120" w:after="120" w:line="360" w:lineRule="auto"/>
        <w:rPr>
          <w:b/>
          <w:szCs w:val="24"/>
          <w:lang w:eastAsia="en-US"/>
        </w:rPr>
      </w:pPr>
      <w:r w:rsidRPr="00D966E2">
        <w:rPr>
          <w:szCs w:val="24"/>
          <w:lang w:eastAsia="en-US"/>
        </w:rPr>
        <w:t>Τα κράτη μέλη ενημερώνουν την Επιτροπή σε ετήσια βάση σχετικά με τον αριθμό των αδειών οδήγησης που εκδόθηκαν, ανανεώθηκαν, αντικαταστάθηκαν, ανακλήθηκαν και ανταλλάχθηκαν, για κάθε κατηγορία, συμπεριλαμβάνοντας δεδομένα για την έκδοση και τη χρήση φορητών αδειών οδήγησης.</w:t>
      </w:r>
      <w:r w:rsidRPr="00D966E2">
        <w:rPr>
          <w:b/>
          <w:i/>
          <w:szCs w:val="24"/>
          <w:lang w:eastAsia="en-US"/>
        </w:rPr>
        <w:t xml:space="preserve"> Τα κράτη μέλη ενημερώνουν επίσης την Επιτροπή εντός </w:t>
      </w:r>
      <w:r w:rsidR="00926C27">
        <w:rPr>
          <w:b/>
          <w:i/>
          <w:szCs w:val="24"/>
          <w:lang w:eastAsia="en-US"/>
        </w:rPr>
        <w:t>τριών</w:t>
      </w:r>
      <w:r w:rsidRPr="00D966E2">
        <w:rPr>
          <w:b/>
          <w:i/>
          <w:szCs w:val="24"/>
          <w:lang w:eastAsia="en-US"/>
        </w:rPr>
        <w:t xml:space="preserve"> μηνών αν οι νόμοι, οι κανονισμοί και οι διοικητικές διατάξεις που ενέκριναν, διότι απαιτείται για τη συμμόρφωση με την παρούσα οδηγία, αλλάξουν με τρόπο που επηρεάζει την εφαρμογή των διατάξεων της παρούσας οδηγίας.</w:t>
      </w:r>
      <w:r w:rsidR="00A66670">
        <w:rPr>
          <w:b/>
          <w:szCs w:val="24"/>
          <w:lang w:eastAsia="en-US"/>
        </w:rPr>
        <w:t xml:space="preserve"> [Τροπολογία 131]</w:t>
      </w:r>
    </w:p>
    <w:p w:rsidR="00D966E2" w:rsidRPr="00A66670" w:rsidRDefault="00D966E2" w:rsidP="00D966E2">
      <w:pPr>
        <w:spacing w:before="120" w:after="120" w:line="360" w:lineRule="auto"/>
        <w:rPr>
          <w:b/>
          <w:szCs w:val="24"/>
          <w:lang w:eastAsia="en-US"/>
        </w:rPr>
      </w:pPr>
      <w:r w:rsidRPr="00D966E2">
        <w:rPr>
          <w:b/>
          <w:i/>
          <w:szCs w:val="24"/>
          <w:lang w:eastAsia="en-US"/>
        </w:rPr>
        <w:t>Τα κράτη μέλη ανταλλάσσουν επίσης δεδομένα σχετικά με τις βέλτιστες πρακτικές τους για τα μέτρα οδικής ασφάλειας και την κατάρτιση για την επίγνωση των κινδύνων, ειδικότερα όσον αφορά τους αρχάριους οδηγούς και στο πλαίσιο της δια βίου μάθησης, σχετικά με τους τύπους ιατρικών ελέγχων καταλληλότητας ανά ηλικιακή ομάδα, τη χρήση συστήματος υποστήριξης ανά ηλικιακή ομάδα μέσω παρεμβάσεων ανατροφοδότησης με απόδειξη της συμμετοχής και συστάσεων που παρέχονται από εκπαιδευτή οδήγησης, ειδικευμένο ψυχολόγο ή εξεταστή οδήγησης, καθώς και μέτρα για την αύξηση των μέτρων οδικής ασφάλειας των ευάλωτων χρηστών του οδικού δικτύου, συμπεριλαμβανομένων μέτρων για τη ρύθμιση της μικροκινητικότητας.</w:t>
      </w:r>
      <w:r w:rsidR="00A66670">
        <w:rPr>
          <w:b/>
          <w:szCs w:val="24"/>
          <w:lang w:eastAsia="en-US"/>
        </w:rPr>
        <w:t xml:space="preserve"> [Τροπολογία 132]</w:t>
      </w:r>
    </w:p>
    <w:p w:rsidR="00926C27" w:rsidRDefault="00926C27">
      <w:pPr>
        <w:widowControl/>
        <w:rPr>
          <w:b/>
          <w:i/>
          <w:szCs w:val="24"/>
          <w:lang w:eastAsia="en-US"/>
        </w:rPr>
      </w:pPr>
      <w:r>
        <w:rPr>
          <w:b/>
          <w:i/>
          <w:szCs w:val="24"/>
          <w:lang w:eastAsia="en-US"/>
        </w:rPr>
        <w:br w:type="page"/>
      </w:r>
    </w:p>
    <w:p w:rsidR="00D966E2" w:rsidRPr="00A66670" w:rsidRDefault="00D966E2" w:rsidP="00D966E2">
      <w:pPr>
        <w:spacing w:before="120" w:after="120" w:line="360" w:lineRule="auto"/>
        <w:rPr>
          <w:b/>
          <w:szCs w:val="24"/>
          <w:lang w:eastAsia="en-US"/>
        </w:rPr>
      </w:pPr>
      <w:r w:rsidRPr="00D966E2">
        <w:rPr>
          <w:b/>
          <w:i/>
          <w:szCs w:val="24"/>
          <w:lang w:eastAsia="en-US"/>
        </w:rPr>
        <w:lastRenderedPageBreak/>
        <w:t>Έως την 1η Ιουλίου 2027 η Επιτροπή καλείται να υποβάλει έκθεση στο Ευρωπαϊκό Κοινοβούλιο και στο Συμβούλιο σχετικά με τις επιπτώσεις της χρήσης των εθνικών διατάξεων για τα μη οδικά κινητά μηχανήματα και τις επιπτώσεις τους στην εσωτερική αγορά και την οδική ασφάλεια. Η έκθεση μπορεί να συνοδεύεται, κατά περίπτωση, από πρόταση προς το Ευρωπαϊκό Κοινοβούλιο και το Συμβούλιο με σκοπό τη διευκόλυνση της χρήσης μη οδικών κινητών μηχανημάτων σε ολόκληρη την Ένωση.</w:t>
      </w:r>
      <w:r w:rsidR="00A66670">
        <w:rPr>
          <w:b/>
          <w:szCs w:val="24"/>
          <w:lang w:eastAsia="en-US"/>
        </w:rPr>
        <w:t xml:space="preserve"> [Τροπολογία 321]</w:t>
      </w:r>
    </w:p>
    <w:p w:rsidR="00D966E2" w:rsidRPr="00A66670" w:rsidRDefault="00D966E2" w:rsidP="00D966E2">
      <w:pPr>
        <w:spacing w:before="120" w:after="120" w:line="360" w:lineRule="auto"/>
        <w:rPr>
          <w:b/>
          <w:szCs w:val="24"/>
          <w:lang w:eastAsia="en-US"/>
        </w:rPr>
      </w:pPr>
      <w:r w:rsidRPr="00D966E2">
        <w:rPr>
          <w:b/>
          <w:i/>
          <w:szCs w:val="24"/>
          <w:lang w:eastAsia="en-US"/>
        </w:rPr>
        <w:t xml:space="preserve">Τα κράτη μέλη υποβάλλουν ετησίως στην Επιτροπή στατιστικά στοιχεία σχετικά με τα τροχαία ατυχήματα ανά κατηγορία άδειας οδήγησης που προκαλούνται από αρχάριους οδηγούς στο πλαίσιο συστήματος οδήγησης με συνοδό, όπως ορίζεται στο άρθρο 14. Κάθε 3 έτη, η Επιτροπή καλείται να εκπονεί έκθεση όπου θα συγκρίνονται τα τροχαία ατυχήματα που προκαλούνται από οδηγούς οι οποίοι απέκτησαν άδεια οδήγησης βάσει συστήματος οδήγησης με συνοδό με εκείνα που προκαλούνται από τους άλλους οδηγούς. Η έκθεση λαμβάνει υπόψη τα δεδομένα για κάθε κατηγορία άδειας οδήγησης. Η Επιτροπή δημοσιοποιεί την έκθεση, μεταξύ άλλων μέσω της πύλης </w:t>
      </w:r>
      <w:r w:rsidRPr="00D966E2">
        <w:rPr>
          <w:b/>
          <w:i/>
          <w:szCs w:val="24"/>
          <w:lang w:val="en-GB" w:eastAsia="en-US"/>
        </w:rPr>
        <w:t>CBE</w:t>
      </w:r>
      <w:r w:rsidRPr="00D966E2">
        <w:rPr>
          <w:b/>
          <w:i/>
          <w:szCs w:val="24"/>
          <w:lang w:eastAsia="en-US"/>
        </w:rPr>
        <w:t xml:space="preserve">, όπως θεσπίστηκε με την [οδηγία </w:t>
      </w:r>
      <w:r w:rsidRPr="00D966E2">
        <w:rPr>
          <w:b/>
          <w:i/>
          <w:szCs w:val="24"/>
          <w:lang w:val="en-GB" w:eastAsia="en-US"/>
        </w:rPr>
        <w:t>CBE</w:t>
      </w:r>
      <w:r w:rsidRPr="00D966E2">
        <w:rPr>
          <w:b/>
          <w:i/>
          <w:szCs w:val="24"/>
          <w:lang w:eastAsia="en-US"/>
        </w:rPr>
        <w:t>].</w:t>
      </w:r>
      <w:r w:rsidR="00A66670">
        <w:rPr>
          <w:b/>
          <w:szCs w:val="24"/>
          <w:lang w:eastAsia="en-US"/>
        </w:rPr>
        <w:t xml:space="preserve"> [Τροπολογία 133]</w:t>
      </w:r>
    </w:p>
    <w:p w:rsidR="00D966E2" w:rsidRPr="00D966E2" w:rsidRDefault="00D966E2" w:rsidP="00D966E2">
      <w:pPr>
        <w:spacing w:before="120" w:after="120" w:line="360" w:lineRule="auto"/>
        <w:rPr>
          <w:szCs w:val="24"/>
          <w:lang w:eastAsia="en-US"/>
        </w:rPr>
      </w:pPr>
      <w:r w:rsidRPr="00D966E2">
        <w:rPr>
          <w:szCs w:val="24"/>
          <w:lang w:eastAsia="en-US"/>
        </w:rPr>
        <w:t xml:space="preserve">Έως τις </w:t>
      </w:r>
      <w:r w:rsidR="00926C27">
        <w:rPr>
          <w:szCs w:val="24"/>
          <w:lang w:eastAsia="en-US"/>
        </w:rPr>
        <w:t xml:space="preserve">… </w:t>
      </w:r>
      <w:r w:rsidRPr="00D966E2">
        <w:rPr>
          <w:szCs w:val="24"/>
          <w:lang w:eastAsia="en-US"/>
        </w:rPr>
        <w:t>[έναρξη ισχύος + 5 έτη], και στη συνέχεια ανά πενταετία, η Επιτροπή υποβάλλει έκθεση στο Ευρωπαϊκό Κοινοβούλιο και το Συμβούλιο σχετικά με την εφαρμογή της παρούσας οδηγίας, συμπεριλαμβανομένων των επιπτώσεών της στην οδική ασφάλεια.</w:t>
      </w:r>
    </w:p>
    <w:p w:rsidR="00926C27" w:rsidRDefault="00926C27">
      <w:pPr>
        <w:widowControl/>
        <w:rPr>
          <w:szCs w:val="24"/>
          <w:lang w:eastAsia="en-US"/>
        </w:rPr>
      </w:pPr>
      <w:r>
        <w:rPr>
          <w:szCs w:val="24"/>
          <w:lang w:eastAsia="en-US"/>
        </w:rPr>
        <w:br w:type="page"/>
      </w:r>
    </w:p>
    <w:p w:rsidR="00D966E2" w:rsidRPr="00D966E2" w:rsidRDefault="00D966E2" w:rsidP="00D966E2">
      <w:pPr>
        <w:spacing w:before="120" w:after="120" w:line="360" w:lineRule="auto"/>
        <w:jc w:val="center"/>
        <w:rPr>
          <w:szCs w:val="24"/>
          <w:lang w:eastAsia="en-US"/>
        </w:rPr>
      </w:pPr>
      <w:r w:rsidRPr="00D966E2">
        <w:rPr>
          <w:szCs w:val="24"/>
          <w:lang w:eastAsia="en-US"/>
        </w:rPr>
        <w:lastRenderedPageBreak/>
        <w:t>Άρθρο 21</w:t>
      </w:r>
      <w:r w:rsidRPr="00D966E2">
        <w:rPr>
          <w:szCs w:val="24"/>
          <w:lang w:eastAsia="en-US"/>
        </w:rPr>
        <w:br/>
        <w:t>Άσκηση της εξουσιοδότησης</w:t>
      </w:r>
    </w:p>
    <w:p w:rsidR="00D966E2" w:rsidRPr="00D966E2" w:rsidRDefault="00D966E2" w:rsidP="00D966E2">
      <w:pPr>
        <w:spacing w:before="120" w:after="120" w:line="360" w:lineRule="auto"/>
        <w:ind w:left="850" w:hanging="850"/>
        <w:rPr>
          <w:szCs w:val="24"/>
          <w:lang w:eastAsia="en-US"/>
        </w:rPr>
      </w:pPr>
      <w:r w:rsidRPr="00D966E2">
        <w:rPr>
          <w:szCs w:val="24"/>
          <w:lang w:eastAsia="en-US"/>
        </w:rPr>
        <w:t>1.</w:t>
      </w:r>
      <w:r w:rsidRPr="00D966E2">
        <w:rPr>
          <w:szCs w:val="24"/>
          <w:lang w:eastAsia="en-US"/>
        </w:rPr>
        <w:tab/>
        <w:t>Ανατίθεται στην Επιτροπή η εξουσία να εκδίδει κατ’ εξουσιοδότηση πράξεις υπό τους όρους του παρόντος άρθρου.</w:t>
      </w:r>
    </w:p>
    <w:p w:rsidR="00D966E2" w:rsidRPr="00A66670" w:rsidRDefault="00D966E2" w:rsidP="00D966E2">
      <w:pPr>
        <w:spacing w:before="120" w:after="120" w:line="360" w:lineRule="auto"/>
        <w:ind w:left="850" w:hanging="850"/>
        <w:rPr>
          <w:b/>
          <w:szCs w:val="24"/>
          <w:lang w:eastAsia="en-US"/>
        </w:rPr>
      </w:pPr>
      <w:r w:rsidRPr="00D966E2">
        <w:rPr>
          <w:szCs w:val="24"/>
          <w:lang w:eastAsia="en-US"/>
        </w:rPr>
        <w:t>2.</w:t>
      </w:r>
      <w:r w:rsidRPr="00D966E2">
        <w:rPr>
          <w:szCs w:val="24"/>
          <w:lang w:eastAsia="en-US"/>
        </w:rPr>
        <w:tab/>
        <w:t xml:space="preserve">Η προβλεπόμενη στο άρθρο 4 παράγραφος 8, στο άρθρο 5 παράγραφος 6, στο άρθρο 8 παράγραφος 2, στο άρθρο </w:t>
      </w:r>
      <w:r w:rsidRPr="00D966E2">
        <w:rPr>
          <w:b/>
          <w:i/>
          <w:szCs w:val="24"/>
          <w:lang w:eastAsia="en-US"/>
        </w:rPr>
        <w:t xml:space="preserve">9 παράγραφος 2, στο άρθρο </w:t>
      </w:r>
      <w:r w:rsidRPr="00D966E2">
        <w:rPr>
          <w:szCs w:val="24"/>
          <w:lang w:eastAsia="en-US"/>
        </w:rPr>
        <w:t>10 παράγραφος 8</w:t>
      </w:r>
      <w:r w:rsidRPr="00D966E2">
        <w:rPr>
          <w:b/>
          <w:i/>
          <w:szCs w:val="24"/>
          <w:lang w:eastAsia="en-US"/>
        </w:rPr>
        <w:t>, στο άρθρο 11 στοιχείο α), στο άρθρο 12 παράγραφος 8α, στο άρθρο 16 παράγραφος 2</w:t>
      </w:r>
      <w:r w:rsidRPr="00D966E2">
        <w:rPr>
          <w:szCs w:val="24"/>
          <w:lang w:eastAsia="en-US"/>
        </w:rPr>
        <w:t xml:space="preserve"> και στο άρθρο </w:t>
      </w:r>
      <w:r w:rsidRPr="00D966E2">
        <w:rPr>
          <w:strike/>
          <w:szCs w:val="24"/>
          <w:lang w:eastAsia="en-US"/>
        </w:rPr>
        <w:t>16</w:t>
      </w:r>
      <w:r w:rsidR="001617AA">
        <w:rPr>
          <w:strike/>
          <w:szCs w:val="24"/>
          <w:lang w:eastAsia="en-US"/>
        </w:rPr>
        <w:t xml:space="preserve"> </w:t>
      </w:r>
      <w:r w:rsidRPr="00D966E2">
        <w:rPr>
          <w:b/>
          <w:i/>
          <w:szCs w:val="24"/>
          <w:lang w:eastAsia="en-US"/>
        </w:rPr>
        <w:t>16α</w:t>
      </w:r>
      <w:r w:rsidRPr="00D966E2">
        <w:rPr>
          <w:szCs w:val="24"/>
          <w:lang w:eastAsia="en-US"/>
        </w:rPr>
        <w:t xml:space="preserve"> παράγραφος 2 εξουσία έκδοσης κατ’ εξουσιοδότηση πράξεων ανατίθεται στην Επιτροπή για περίοδο πέντε ετών από τις </w:t>
      </w:r>
      <w:r w:rsidR="00926C27">
        <w:rPr>
          <w:szCs w:val="24"/>
          <w:lang w:eastAsia="en-US"/>
        </w:rPr>
        <w:t xml:space="preserve">… </w:t>
      </w:r>
      <w:r w:rsidRPr="00D966E2">
        <w:rPr>
          <w:szCs w:val="24"/>
          <w:lang w:eastAsia="en-US"/>
        </w:rPr>
        <w:t>[ημερομηνία έναρξης ισχύος έκδοσης της οδηγίας]. Η Επιτροπή υποβάλλει έκθεση σχετικά με τις εξουσίες που της έχουν ανατεθεί το αργότερο εννέα μήνες πριν από τη λήξη της πενταετούς περιόδου. Η εξουσιοδότηση ανανεώνεται σιωπηρά για περιόδους ίδιας διάρκειας, εκτός αν το Ευρωπαϊκό Κοινοβούλιο ή το Συμβούλιο προβάλουν αντιρρήσεις το αργότερο εντός τριών μηνών πριν από τη λήξη της κάθε περιόδου.</w:t>
      </w:r>
      <w:r w:rsidR="00A66670">
        <w:rPr>
          <w:b/>
          <w:szCs w:val="24"/>
          <w:lang w:eastAsia="en-US"/>
        </w:rPr>
        <w:t xml:space="preserve"> [Τροπολογία 134]</w:t>
      </w:r>
    </w:p>
    <w:p w:rsidR="00926C27" w:rsidRDefault="00926C27">
      <w:pPr>
        <w:widowControl/>
        <w:rPr>
          <w:szCs w:val="24"/>
          <w:lang w:eastAsia="en-US"/>
        </w:rPr>
      </w:pPr>
      <w:r>
        <w:rPr>
          <w:szCs w:val="24"/>
          <w:lang w:eastAsia="en-US"/>
        </w:rPr>
        <w:br w:type="page"/>
      </w:r>
    </w:p>
    <w:p w:rsidR="00D966E2" w:rsidRPr="00D966E2" w:rsidRDefault="00D966E2" w:rsidP="00D966E2">
      <w:pPr>
        <w:spacing w:before="120" w:after="120" w:line="360" w:lineRule="auto"/>
        <w:ind w:left="850" w:hanging="850"/>
        <w:rPr>
          <w:szCs w:val="24"/>
          <w:lang w:eastAsia="en-US"/>
        </w:rPr>
      </w:pPr>
      <w:r w:rsidRPr="00D966E2">
        <w:rPr>
          <w:szCs w:val="24"/>
          <w:lang w:eastAsia="en-US"/>
        </w:rPr>
        <w:lastRenderedPageBreak/>
        <w:t>3.</w:t>
      </w:r>
      <w:r w:rsidRPr="00D966E2">
        <w:rPr>
          <w:szCs w:val="24"/>
          <w:lang w:eastAsia="en-US"/>
        </w:rPr>
        <w:tab/>
        <w:t xml:space="preserve">Η εξουσιοδότηση που προβλέπεται στο άρθρο 4 παράγραφος 8, στο άρθρο 5 παράγραφος 6, στο άρθρο 8 παράγραφος 2, στο άρθρο 10 παράγραφος 8 και στο άρθρο 16 παράγραφος 2 μπορεί να ανακληθεί ανά πάσα στιγμή από το Ευρωπαϊκό Κοινοβούλιο ή το Συμβούλιο. Η απόφαση ανάκλησης περατώνει την εξουσιοδότηση που προσδιορίζεται στην εν λόγω απόφαση. Αρχίζει να ισχύει την επομένη της δημοσίευσης της απόφασης στην </w:t>
      </w:r>
      <w:r w:rsidRPr="00926C27">
        <w:rPr>
          <w:i/>
          <w:szCs w:val="24"/>
          <w:lang w:eastAsia="en-US"/>
        </w:rPr>
        <w:t>Επίσημη Εφημερίδα της Ευρωπαϊκής Ένωσης</w:t>
      </w:r>
      <w:r w:rsidRPr="00D966E2">
        <w:rPr>
          <w:szCs w:val="24"/>
          <w:lang w:eastAsia="en-US"/>
        </w:rPr>
        <w:t xml:space="preserve"> ή σε μεταγενέστερη ημερομηνία που ορίζεται σε αυτήν. Δεν θίγει το κύρος των κατ’ εξουσιοδότηση πράξεων που ισχύουν ήδη.</w:t>
      </w:r>
    </w:p>
    <w:p w:rsidR="00D966E2" w:rsidRPr="00D966E2" w:rsidRDefault="00D966E2" w:rsidP="00D966E2">
      <w:pPr>
        <w:spacing w:before="120" w:after="120" w:line="360" w:lineRule="auto"/>
        <w:ind w:left="850" w:hanging="850"/>
        <w:rPr>
          <w:szCs w:val="24"/>
          <w:lang w:eastAsia="en-US"/>
        </w:rPr>
      </w:pPr>
      <w:r w:rsidRPr="00D966E2">
        <w:rPr>
          <w:szCs w:val="24"/>
          <w:lang w:eastAsia="en-US"/>
        </w:rPr>
        <w:t>4.</w:t>
      </w:r>
      <w:r w:rsidRPr="00D966E2">
        <w:rPr>
          <w:szCs w:val="24"/>
          <w:lang w:eastAsia="en-US"/>
        </w:rPr>
        <w:tab/>
        <w:t>Πριν εκδώσει κατ’ εξουσιοδότηση πράξη, η Επιτροπή διεξάγει διαβουλεύσεις με εμπειρογνώμονες που ορίζουν τα κράτη μέλη σύμφωνα με τις αρχές της διοργανικής συμφωνίας της 13ης Απριλίου 2016 για τη βελτίωση του νομοθετικού έργου.</w:t>
      </w:r>
    </w:p>
    <w:p w:rsidR="00D966E2" w:rsidRPr="00D966E2" w:rsidRDefault="00D966E2" w:rsidP="00D966E2">
      <w:pPr>
        <w:spacing w:before="120" w:after="120" w:line="360" w:lineRule="auto"/>
        <w:ind w:left="850" w:hanging="850"/>
        <w:rPr>
          <w:szCs w:val="24"/>
          <w:lang w:eastAsia="en-US"/>
        </w:rPr>
      </w:pPr>
      <w:r w:rsidRPr="00D966E2">
        <w:rPr>
          <w:szCs w:val="24"/>
          <w:lang w:eastAsia="en-US"/>
        </w:rPr>
        <w:t>5.</w:t>
      </w:r>
      <w:r w:rsidRPr="00D966E2">
        <w:rPr>
          <w:szCs w:val="24"/>
          <w:lang w:eastAsia="en-US"/>
        </w:rPr>
        <w:tab/>
        <w:t>Μόλις εκδώσει κατ’ εξουσιοδότηση πράξη, η Επιτροπή την κοινοποιεί ταυτόχρονα στο Ευρωπαϊκό Κοινοβούλιο και στο Συμβούλιο.</w:t>
      </w:r>
    </w:p>
    <w:p w:rsidR="00D966E2" w:rsidRPr="00D966E2" w:rsidRDefault="00D966E2" w:rsidP="00D966E2">
      <w:pPr>
        <w:spacing w:before="120" w:after="120" w:line="360" w:lineRule="auto"/>
        <w:ind w:left="850" w:hanging="850"/>
        <w:rPr>
          <w:szCs w:val="24"/>
          <w:lang w:eastAsia="en-US"/>
        </w:rPr>
      </w:pPr>
      <w:r w:rsidRPr="00D966E2">
        <w:rPr>
          <w:szCs w:val="24"/>
          <w:lang w:eastAsia="en-US"/>
        </w:rPr>
        <w:t>6.</w:t>
      </w:r>
      <w:r w:rsidRPr="00D966E2">
        <w:rPr>
          <w:szCs w:val="24"/>
          <w:lang w:eastAsia="en-US"/>
        </w:rPr>
        <w:tab/>
        <w:t>Η κατ’ εξουσιοδότηση πράξη που εκδίδεται σύμφωνα με το άρθρο 4 παράγραφος 8, το άρθρο 5 παράγραφος 6, το άρθρο 8 παράγραφος 2, το άρθρο 10 παράγραφος 8 και το άρθρο 16 παράγραφος 2 τίθεται σε ισχύ εφόσον δεν έχει διατυπωθεί αντίρρηση από το Ευρωπαϊκό Κοινοβούλιο ή το Συμβούλιο εντός δύο μηνών από την ημέρα που η πράξη κοινοποιείται στο Ευρωπαϊκό Κοινοβούλιο και στο Συμβούλιο ή αν, πριν λήξει αυτή η περίοδος, το Ευρωπαϊκό Κοινοβούλιο και το Συμβούλιο ενημερώσουν αμφότερα την Επιτροπή ότι δεν θα προβάλουν αντιρρήσεις. Η προθεσμία αυτή παρατείνεται κατά δύο μήνες κατόπιν πρωτοβουλίας του Ευρωπαϊκού Κοινοβουλίου ή του Συμβουλίου.</w:t>
      </w:r>
    </w:p>
    <w:p w:rsidR="00926C27" w:rsidRDefault="00926C27">
      <w:pPr>
        <w:widowControl/>
        <w:rPr>
          <w:szCs w:val="24"/>
          <w:lang w:eastAsia="en-US"/>
        </w:rPr>
      </w:pPr>
      <w:r>
        <w:rPr>
          <w:szCs w:val="24"/>
          <w:lang w:eastAsia="en-US"/>
        </w:rPr>
        <w:br w:type="page"/>
      </w:r>
    </w:p>
    <w:p w:rsidR="00D966E2" w:rsidRPr="00D966E2" w:rsidRDefault="00D966E2" w:rsidP="00D966E2">
      <w:pPr>
        <w:spacing w:before="120" w:after="120" w:line="360" w:lineRule="auto"/>
        <w:jc w:val="center"/>
        <w:rPr>
          <w:szCs w:val="24"/>
          <w:lang w:eastAsia="en-US"/>
        </w:rPr>
      </w:pPr>
      <w:r w:rsidRPr="00D966E2">
        <w:rPr>
          <w:szCs w:val="24"/>
          <w:lang w:eastAsia="en-US"/>
        </w:rPr>
        <w:lastRenderedPageBreak/>
        <w:t>Άρθρο 22</w:t>
      </w:r>
      <w:r w:rsidRPr="00D966E2">
        <w:rPr>
          <w:szCs w:val="24"/>
          <w:lang w:eastAsia="en-US"/>
        </w:rPr>
        <w:br/>
        <w:t xml:space="preserve">Διαδικασία επιτροπής  </w:t>
      </w:r>
    </w:p>
    <w:p w:rsidR="00D966E2" w:rsidRPr="00D966E2" w:rsidRDefault="00D966E2" w:rsidP="00D966E2">
      <w:pPr>
        <w:spacing w:before="120" w:after="120" w:line="360" w:lineRule="auto"/>
        <w:ind w:left="850" w:hanging="850"/>
        <w:rPr>
          <w:szCs w:val="24"/>
          <w:lang w:eastAsia="en-US"/>
        </w:rPr>
      </w:pPr>
      <w:r w:rsidRPr="00D966E2">
        <w:rPr>
          <w:szCs w:val="24"/>
          <w:lang w:eastAsia="en-US"/>
        </w:rPr>
        <w:t>1.</w:t>
      </w:r>
      <w:r w:rsidRPr="00D966E2">
        <w:rPr>
          <w:szCs w:val="24"/>
          <w:lang w:eastAsia="en-US"/>
        </w:rPr>
        <w:tab/>
        <w:t>Η Επιτροπή επικουρείται από την επιτροπή για την άδεια οδήγησης. Η εν λόγω επιτροπή αποτελεί επιτροπή κατά την έννοια του κανονισμού (ΕΕ) αριθ. 182/2011.</w:t>
      </w:r>
    </w:p>
    <w:p w:rsidR="00D966E2" w:rsidRPr="00D966E2" w:rsidRDefault="00D966E2" w:rsidP="00D966E2">
      <w:pPr>
        <w:spacing w:before="120" w:after="120" w:line="360" w:lineRule="auto"/>
        <w:ind w:left="850" w:hanging="850"/>
        <w:rPr>
          <w:szCs w:val="24"/>
          <w:lang w:eastAsia="en-US"/>
        </w:rPr>
      </w:pPr>
      <w:r w:rsidRPr="00D966E2">
        <w:rPr>
          <w:szCs w:val="24"/>
          <w:lang w:eastAsia="en-US"/>
        </w:rPr>
        <w:t>2.</w:t>
      </w:r>
      <w:r w:rsidRPr="00D966E2">
        <w:rPr>
          <w:szCs w:val="24"/>
          <w:lang w:eastAsia="en-US"/>
        </w:rPr>
        <w:tab/>
        <w:t>Όποτε γίνεται παραπομπή στην παρούσα παράγραφο, εφαρμόζεται το άρθρο 5 του κανονισμού (ΕΕ) αριθ. 182/2011.</w:t>
      </w:r>
    </w:p>
    <w:p w:rsidR="00D966E2" w:rsidRPr="00D966E2" w:rsidRDefault="00D966E2" w:rsidP="00D966E2">
      <w:pPr>
        <w:spacing w:before="120" w:after="120" w:line="360" w:lineRule="auto"/>
        <w:ind w:left="850"/>
        <w:rPr>
          <w:szCs w:val="24"/>
          <w:lang w:eastAsia="en-US"/>
        </w:rPr>
      </w:pPr>
      <w:r w:rsidRPr="00D966E2">
        <w:rPr>
          <w:szCs w:val="24"/>
          <w:lang w:eastAsia="en-US"/>
        </w:rPr>
        <w:t>Αν η γνώμη της επιτροπής πρέπει να ληφθεί με γραπτή διαδικασία, η εν λόγω διαδικασία περατώνεται χωρίς αποτέλεσμα, εάν, εντός της προθεσμίας για την έκδοση γνώμης, το αποφασίσει ο πρόεδρος της επιτροπής ή το ζητήσουν τα μέλη της επιτροπής με απλή πλειοψηφία.</w:t>
      </w:r>
    </w:p>
    <w:p w:rsidR="00D966E2" w:rsidRPr="00D966E2" w:rsidRDefault="00D966E2" w:rsidP="00D966E2">
      <w:pPr>
        <w:spacing w:before="120" w:after="120" w:line="360" w:lineRule="auto"/>
        <w:ind w:left="850"/>
        <w:rPr>
          <w:szCs w:val="24"/>
          <w:lang w:eastAsia="en-US"/>
        </w:rPr>
      </w:pPr>
      <w:r w:rsidRPr="00D966E2">
        <w:rPr>
          <w:szCs w:val="24"/>
          <w:lang w:eastAsia="en-US"/>
        </w:rPr>
        <w:t>Εάν η επιτροπή δεν διατυπώσει γνώμη, η Επιτροπή δεν εκδίδει την εκτελεστική πράξη, και εφαρμόζεται το άρθρο 5 παράγραφος 4 τρίτο εδάφιο του κανονισμού (ΕΕ) αριθ. 182/2011.</w:t>
      </w:r>
    </w:p>
    <w:p w:rsidR="00926C27" w:rsidRDefault="00926C27">
      <w:pPr>
        <w:widowControl/>
        <w:rPr>
          <w:szCs w:val="24"/>
          <w:lang w:eastAsia="en-US"/>
        </w:rPr>
      </w:pPr>
      <w:r>
        <w:rPr>
          <w:szCs w:val="24"/>
          <w:lang w:eastAsia="en-US"/>
        </w:rPr>
        <w:br w:type="page"/>
      </w:r>
    </w:p>
    <w:p w:rsidR="00926C27" w:rsidRDefault="00D966E2" w:rsidP="00926C27">
      <w:pPr>
        <w:spacing w:before="120" w:after="120" w:line="360" w:lineRule="auto"/>
        <w:ind w:left="850" w:hanging="850"/>
        <w:rPr>
          <w:szCs w:val="24"/>
          <w:lang w:eastAsia="en-US"/>
        </w:rPr>
      </w:pPr>
      <w:r w:rsidRPr="00D966E2">
        <w:rPr>
          <w:szCs w:val="24"/>
          <w:lang w:eastAsia="en-US"/>
        </w:rPr>
        <w:lastRenderedPageBreak/>
        <w:t>3.</w:t>
      </w:r>
      <w:r w:rsidRPr="00D966E2">
        <w:rPr>
          <w:szCs w:val="24"/>
          <w:lang w:eastAsia="en-US"/>
        </w:rPr>
        <w:tab/>
        <w:t>Όποτε γίνεται παραπομπή στην παρούσα παράγραφο, εφαρμόζεται το άρθρο 8 του κανονισμού (ΕΕ) αριθ. 182/2011.</w:t>
      </w:r>
    </w:p>
    <w:p w:rsidR="00D966E2" w:rsidRPr="00D966E2" w:rsidRDefault="00D966E2" w:rsidP="00D966E2">
      <w:pPr>
        <w:spacing w:before="120" w:after="120" w:line="360" w:lineRule="auto"/>
        <w:jc w:val="center"/>
        <w:rPr>
          <w:szCs w:val="24"/>
          <w:lang w:eastAsia="en-US"/>
        </w:rPr>
      </w:pPr>
      <w:r w:rsidRPr="00D966E2">
        <w:rPr>
          <w:szCs w:val="24"/>
          <w:lang w:eastAsia="en-US"/>
        </w:rPr>
        <w:t>Άρθρο 23</w:t>
      </w:r>
      <w:r w:rsidRPr="00D966E2">
        <w:rPr>
          <w:szCs w:val="24"/>
          <w:lang w:eastAsia="en-US"/>
        </w:rPr>
        <w:br/>
        <w:t>Τροποποιήσεις της οδηγίας (ΕΕ) 2022/2561</w:t>
      </w:r>
    </w:p>
    <w:p w:rsidR="00926C27" w:rsidRDefault="00926C27" w:rsidP="00A66670">
      <w:pPr>
        <w:spacing w:before="120" w:after="120" w:line="360" w:lineRule="auto"/>
        <w:ind w:left="851" w:hanging="851"/>
        <w:rPr>
          <w:szCs w:val="24"/>
          <w:lang w:eastAsia="en-US"/>
        </w:rPr>
      </w:pPr>
      <w:r>
        <w:rPr>
          <w:szCs w:val="24"/>
          <w:lang w:eastAsia="en-US"/>
        </w:rPr>
        <w:t>Η οδηγία (ΕΕ) 2022/2561 τροποποιείται ως εξής:</w:t>
      </w:r>
    </w:p>
    <w:p w:rsidR="00D966E2" w:rsidRPr="00D966E2" w:rsidRDefault="00926C27" w:rsidP="00A66670">
      <w:pPr>
        <w:spacing w:before="120" w:after="120" w:line="360" w:lineRule="auto"/>
        <w:ind w:left="851" w:hanging="851"/>
        <w:rPr>
          <w:szCs w:val="24"/>
          <w:lang w:eastAsia="en-US"/>
        </w:rPr>
      </w:pPr>
      <w:r>
        <w:rPr>
          <w:szCs w:val="24"/>
          <w:lang w:eastAsia="en-US"/>
        </w:rPr>
        <w:t>1</w:t>
      </w:r>
      <w:r w:rsidR="00A66670">
        <w:rPr>
          <w:szCs w:val="24"/>
          <w:lang w:eastAsia="en-US"/>
        </w:rPr>
        <w:t>)</w:t>
      </w:r>
      <w:r w:rsidR="00A66670">
        <w:rPr>
          <w:szCs w:val="24"/>
          <w:lang w:eastAsia="en-US"/>
        </w:rPr>
        <w:tab/>
      </w:r>
      <w:r w:rsidR="00D966E2" w:rsidRPr="00D966E2">
        <w:rPr>
          <w:szCs w:val="24"/>
          <w:lang w:eastAsia="en-US"/>
        </w:rPr>
        <w:t>Στο άρθρο 5 παράγραφος 2 της οδηγίας (ΕΕ) 2022/2561, προστίθεται το ακόλουθο στοιχείο γ):</w:t>
      </w:r>
    </w:p>
    <w:p w:rsidR="00D966E2" w:rsidRPr="00A66670" w:rsidRDefault="00D966E2" w:rsidP="00A66670">
      <w:pPr>
        <w:spacing w:before="120" w:after="120" w:line="360" w:lineRule="auto"/>
        <w:ind w:left="1418" w:hanging="567"/>
        <w:rPr>
          <w:b/>
          <w:szCs w:val="24"/>
          <w:lang w:eastAsia="en-US"/>
        </w:rPr>
      </w:pPr>
      <w:r w:rsidRPr="00D966E2">
        <w:rPr>
          <w:szCs w:val="24"/>
          <w:lang w:eastAsia="en-US"/>
        </w:rPr>
        <w:t>«γ)</w:t>
      </w:r>
      <w:r w:rsidRPr="00D966E2">
        <w:rPr>
          <w:szCs w:val="24"/>
          <w:lang w:eastAsia="en-US"/>
        </w:rPr>
        <w:tab/>
        <w:t xml:space="preserve">από ηλικίας 17 ετών, όχημα της κατηγορίας άδειας οδήγησης </w:t>
      </w:r>
      <w:r w:rsidRPr="00D966E2">
        <w:rPr>
          <w:szCs w:val="24"/>
          <w:lang w:val="en-GB" w:eastAsia="en-US"/>
        </w:rPr>
        <w:t>C</w:t>
      </w:r>
      <w:r w:rsidRPr="00D966E2">
        <w:rPr>
          <w:b/>
          <w:i/>
          <w:szCs w:val="24"/>
          <w:lang w:eastAsia="en-US"/>
        </w:rPr>
        <w:t xml:space="preserve"> και </w:t>
      </w:r>
      <w:r w:rsidRPr="00D966E2">
        <w:rPr>
          <w:b/>
          <w:i/>
          <w:szCs w:val="24"/>
          <w:lang w:val="en-GB" w:eastAsia="en-US"/>
        </w:rPr>
        <w:t>C</w:t>
      </w:r>
      <w:r w:rsidRPr="00D966E2">
        <w:rPr>
          <w:b/>
          <w:i/>
          <w:szCs w:val="24"/>
          <w:lang w:eastAsia="en-US"/>
        </w:rPr>
        <w:t>1</w:t>
      </w:r>
      <w:r w:rsidRPr="00D966E2">
        <w:rPr>
          <w:szCs w:val="24"/>
          <w:lang w:eastAsia="en-US"/>
        </w:rPr>
        <w:t>, υπό το όρο ότι είναι κάτοχοι ΠΕΙ που αναφέρεται στο άρθρο 6 παράγραφος 1 και μόνον υπό τους όρους που προβλέπονται στο άρθρο 14 παράγραφος 2 της οδηγίας [ΑΝΑΦΟΡΑ ΣΤΗΝ ΠΑΡΟΥΣΑ ΟΔΗΓΙΑ]»</w:t>
      </w:r>
      <w:r w:rsidR="00A66670">
        <w:rPr>
          <w:szCs w:val="24"/>
          <w:lang w:eastAsia="en-US"/>
        </w:rPr>
        <w:t>.</w:t>
      </w:r>
      <w:r w:rsidR="00A66670">
        <w:rPr>
          <w:b/>
          <w:szCs w:val="24"/>
          <w:lang w:eastAsia="en-US"/>
        </w:rPr>
        <w:t xml:space="preserve"> [Τροπολογία 135]</w:t>
      </w:r>
    </w:p>
    <w:p w:rsidR="00D966E2" w:rsidRPr="00D966E2" w:rsidRDefault="00A66670" w:rsidP="00D966E2">
      <w:pPr>
        <w:spacing w:before="120" w:after="120" w:line="360" w:lineRule="auto"/>
        <w:ind w:left="850" w:hanging="850"/>
        <w:rPr>
          <w:szCs w:val="24"/>
          <w:lang w:eastAsia="en-US"/>
        </w:rPr>
      </w:pPr>
      <w:r>
        <w:rPr>
          <w:b/>
          <w:i/>
          <w:szCs w:val="24"/>
          <w:lang w:eastAsia="en-US"/>
        </w:rPr>
        <w:t>2)</w:t>
      </w:r>
      <w:r>
        <w:rPr>
          <w:b/>
          <w:i/>
          <w:szCs w:val="24"/>
          <w:lang w:eastAsia="en-US"/>
        </w:rPr>
        <w:tab/>
      </w:r>
      <w:r w:rsidR="00D966E2" w:rsidRPr="00D966E2">
        <w:rPr>
          <w:b/>
          <w:i/>
          <w:szCs w:val="24"/>
          <w:lang w:eastAsia="en-US"/>
        </w:rPr>
        <w:t>Στο άρθρο 5 παράγραφος 3, το στοιχείο α) αντικαθίσταται από το ακόλουθο κείμενο:</w:t>
      </w:r>
    </w:p>
    <w:p w:rsidR="00D966E2" w:rsidRPr="00D966E2" w:rsidRDefault="00D966E2" w:rsidP="00A66670">
      <w:pPr>
        <w:spacing w:before="120" w:after="120" w:line="360" w:lineRule="auto"/>
        <w:ind w:left="1418" w:hanging="567"/>
        <w:rPr>
          <w:szCs w:val="24"/>
          <w:lang w:eastAsia="en-US"/>
        </w:rPr>
      </w:pPr>
      <w:r w:rsidRPr="00D966E2">
        <w:rPr>
          <w:szCs w:val="24"/>
          <w:lang w:eastAsia="en-US"/>
        </w:rPr>
        <w:t>«</w:t>
      </w:r>
      <w:r w:rsidRPr="00D966E2">
        <w:rPr>
          <w:b/>
          <w:i/>
          <w:szCs w:val="24"/>
          <w:lang w:eastAsia="en-US"/>
        </w:rPr>
        <w:t>α)</w:t>
      </w:r>
      <w:r w:rsidRPr="00D966E2">
        <w:rPr>
          <w:szCs w:val="24"/>
          <w:lang w:eastAsia="en-US"/>
        </w:rPr>
        <w:tab/>
      </w:r>
      <w:r w:rsidRPr="00D966E2">
        <w:rPr>
          <w:b/>
          <w:i/>
          <w:szCs w:val="24"/>
          <w:lang w:eastAsia="en-US"/>
        </w:rPr>
        <w:t>από ηλικίας 21 ετών:</w:t>
      </w:r>
    </w:p>
    <w:p w:rsidR="00D966E2" w:rsidRPr="00D966E2" w:rsidRDefault="00D966E2" w:rsidP="00A66670">
      <w:pPr>
        <w:spacing w:before="120" w:after="120" w:line="360" w:lineRule="auto"/>
        <w:ind w:left="1985" w:hanging="566"/>
        <w:rPr>
          <w:szCs w:val="24"/>
          <w:lang w:eastAsia="en-US"/>
        </w:rPr>
      </w:pPr>
      <w:proofErr w:type="spellStart"/>
      <w:r w:rsidRPr="00D966E2">
        <w:rPr>
          <w:szCs w:val="24"/>
          <w:lang w:val="en-GB" w:eastAsia="en-US"/>
        </w:rPr>
        <w:t>i</w:t>
      </w:r>
      <w:proofErr w:type="spellEnd"/>
      <w:r w:rsidRPr="00D966E2">
        <w:rPr>
          <w:szCs w:val="24"/>
          <w:lang w:eastAsia="en-US"/>
        </w:rPr>
        <w:t>)</w:t>
      </w:r>
      <w:r w:rsidRPr="00D966E2">
        <w:rPr>
          <w:szCs w:val="24"/>
          <w:lang w:eastAsia="en-US"/>
        </w:rPr>
        <w:tab/>
      </w:r>
      <w:r w:rsidRPr="00D966E2">
        <w:rPr>
          <w:b/>
          <w:i/>
          <w:szCs w:val="24"/>
          <w:lang w:eastAsia="en-US"/>
        </w:rPr>
        <w:t xml:space="preserve">όχημα των κατηγοριών άδειας οδήγησης </w:t>
      </w:r>
      <w:r w:rsidRPr="00D966E2">
        <w:rPr>
          <w:b/>
          <w:i/>
          <w:szCs w:val="24"/>
          <w:lang w:val="en-GB" w:eastAsia="en-US"/>
        </w:rPr>
        <w:t>D</w:t>
      </w:r>
      <w:r w:rsidRPr="00D966E2">
        <w:rPr>
          <w:b/>
          <w:i/>
          <w:szCs w:val="24"/>
          <w:lang w:eastAsia="en-US"/>
        </w:rPr>
        <w:t xml:space="preserve"> και </w:t>
      </w:r>
      <w:r w:rsidRPr="00D966E2">
        <w:rPr>
          <w:b/>
          <w:i/>
          <w:szCs w:val="24"/>
          <w:lang w:val="en-GB" w:eastAsia="en-US"/>
        </w:rPr>
        <w:t>D</w:t>
      </w:r>
      <w:r w:rsidRPr="00D966E2">
        <w:rPr>
          <w:b/>
          <w:i/>
          <w:szCs w:val="24"/>
          <w:lang w:eastAsia="en-US"/>
        </w:rPr>
        <w:t xml:space="preserve"> + </w:t>
      </w:r>
      <w:r w:rsidRPr="00D966E2">
        <w:rPr>
          <w:b/>
          <w:i/>
          <w:szCs w:val="24"/>
          <w:lang w:val="en-GB" w:eastAsia="en-US"/>
        </w:rPr>
        <w:t>E</w:t>
      </w:r>
      <w:r w:rsidRPr="00D966E2">
        <w:rPr>
          <w:b/>
          <w:i/>
          <w:szCs w:val="24"/>
          <w:lang w:eastAsia="en-US"/>
        </w:rPr>
        <w:t>, υπό τον όρο ότι είναι κάτοχοι του ΠΕΙ που αναφέρεται στο άρθρο 6 παράγραφος 2.</w:t>
      </w:r>
    </w:p>
    <w:p w:rsidR="00926C27" w:rsidRDefault="00926C27">
      <w:pPr>
        <w:widowControl/>
        <w:rPr>
          <w:b/>
          <w:i/>
          <w:szCs w:val="24"/>
          <w:lang w:eastAsia="en-US"/>
        </w:rPr>
      </w:pPr>
      <w:r>
        <w:rPr>
          <w:b/>
          <w:i/>
          <w:szCs w:val="24"/>
          <w:lang w:eastAsia="en-US"/>
        </w:rPr>
        <w:br w:type="page"/>
      </w:r>
    </w:p>
    <w:p w:rsidR="00D966E2" w:rsidRPr="00D966E2" w:rsidRDefault="00D966E2" w:rsidP="00A66670">
      <w:pPr>
        <w:spacing w:before="120" w:after="120" w:line="360" w:lineRule="auto"/>
        <w:ind w:left="1985"/>
        <w:rPr>
          <w:szCs w:val="24"/>
          <w:lang w:eastAsia="en-US"/>
        </w:rPr>
      </w:pPr>
      <w:r w:rsidRPr="00D966E2">
        <w:rPr>
          <w:b/>
          <w:i/>
          <w:szCs w:val="24"/>
          <w:lang w:eastAsia="en-US"/>
        </w:rPr>
        <w:lastRenderedPageBreak/>
        <w:t xml:space="preserve">Κάθε κράτος μέλος μπορεί να επιτρέπει στους οδηγούς οχημάτων κατηγοριών άδειας οδήγησης </w:t>
      </w:r>
      <w:r w:rsidRPr="00D966E2">
        <w:rPr>
          <w:b/>
          <w:i/>
          <w:szCs w:val="24"/>
          <w:lang w:val="en-GB" w:eastAsia="en-US"/>
        </w:rPr>
        <w:t>D</w:t>
      </w:r>
      <w:r w:rsidRPr="00D966E2">
        <w:rPr>
          <w:b/>
          <w:i/>
          <w:szCs w:val="24"/>
          <w:lang w:eastAsia="en-US"/>
        </w:rPr>
        <w:t xml:space="preserve">1 και </w:t>
      </w:r>
      <w:r w:rsidRPr="00D966E2">
        <w:rPr>
          <w:b/>
          <w:i/>
          <w:szCs w:val="24"/>
          <w:lang w:val="en-GB" w:eastAsia="en-US"/>
        </w:rPr>
        <w:t>D</w:t>
      </w:r>
      <w:r w:rsidRPr="00D966E2">
        <w:rPr>
          <w:b/>
          <w:i/>
          <w:szCs w:val="24"/>
          <w:lang w:eastAsia="en-US"/>
        </w:rPr>
        <w:t xml:space="preserve">1 + </w:t>
      </w:r>
      <w:r w:rsidRPr="00D966E2">
        <w:rPr>
          <w:b/>
          <w:i/>
          <w:szCs w:val="24"/>
          <w:lang w:val="en-GB" w:eastAsia="en-US"/>
        </w:rPr>
        <w:t>E</w:t>
      </w:r>
      <w:r w:rsidRPr="00D966E2">
        <w:rPr>
          <w:b/>
          <w:i/>
          <w:szCs w:val="24"/>
          <w:lang w:eastAsia="en-US"/>
        </w:rPr>
        <w:t xml:space="preserve"> να οδηγούν στο έδαφός του τα οχήματα αυτά από ηλικίας 18 ετών, υπό τον όρο ότι είναι κάτοχοι του ΠΕΙ που αναφέρεται στο άρθρο 6 παράγραφος 1.</w:t>
      </w:r>
    </w:p>
    <w:p w:rsidR="00D966E2" w:rsidRPr="00D966E2" w:rsidRDefault="00D966E2" w:rsidP="00A66670">
      <w:pPr>
        <w:spacing w:before="120" w:after="120" w:line="360" w:lineRule="auto"/>
        <w:ind w:left="1985"/>
        <w:rPr>
          <w:szCs w:val="24"/>
          <w:lang w:eastAsia="en-US"/>
        </w:rPr>
      </w:pPr>
      <w:r w:rsidRPr="00D966E2">
        <w:rPr>
          <w:b/>
          <w:i/>
          <w:szCs w:val="24"/>
          <w:lang w:eastAsia="en-US"/>
        </w:rPr>
        <w:t xml:space="preserve">Κάθε κράτος μέλος μπορεί να μειώσει το κατώτατο όριο ηλικίας για τις κατηγορίες </w:t>
      </w:r>
      <w:r w:rsidRPr="00D966E2">
        <w:rPr>
          <w:b/>
          <w:i/>
          <w:szCs w:val="24"/>
          <w:lang w:val="en-GB" w:eastAsia="en-US"/>
        </w:rPr>
        <w:t>D</w:t>
      </w:r>
      <w:r w:rsidRPr="00D966E2">
        <w:rPr>
          <w:b/>
          <w:i/>
          <w:szCs w:val="24"/>
          <w:lang w:eastAsia="en-US"/>
        </w:rPr>
        <w:t xml:space="preserve"> και </w:t>
      </w:r>
      <w:r w:rsidRPr="00D966E2">
        <w:rPr>
          <w:b/>
          <w:i/>
          <w:szCs w:val="24"/>
          <w:lang w:val="en-GB" w:eastAsia="en-US"/>
        </w:rPr>
        <w:t>DE</w:t>
      </w:r>
      <w:r w:rsidRPr="00D966E2">
        <w:rPr>
          <w:b/>
          <w:i/>
          <w:szCs w:val="24"/>
          <w:lang w:eastAsia="en-US"/>
        </w:rPr>
        <w:t xml:space="preserve"> για τους επαγγελματίες οδηγούς λεωφορείων και πούλμαν σε:</w:t>
      </w:r>
    </w:p>
    <w:p w:rsidR="00D966E2" w:rsidRPr="00D966E2" w:rsidRDefault="00D966E2" w:rsidP="00A66670">
      <w:pPr>
        <w:spacing w:before="120" w:after="120" w:line="360" w:lineRule="auto"/>
        <w:ind w:left="2694" w:hanging="566"/>
        <w:rPr>
          <w:szCs w:val="24"/>
          <w:lang w:eastAsia="en-US"/>
        </w:rPr>
      </w:pPr>
      <w:r w:rsidRPr="00D966E2">
        <w:rPr>
          <w:b/>
          <w:i/>
          <w:szCs w:val="24"/>
          <w:lang w:eastAsia="en-US"/>
        </w:rPr>
        <w:t>–</w:t>
      </w:r>
      <w:r w:rsidRPr="00D966E2">
        <w:rPr>
          <w:szCs w:val="24"/>
          <w:lang w:eastAsia="en-US"/>
        </w:rPr>
        <w:tab/>
      </w:r>
      <w:r w:rsidRPr="00D966E2">
        <w:rPr>
          <w:b/>
          <w:i/>
          <w:szCs w:val="24"/>
          <w:lang w:eastAsia="en-US"/>
        </w:rPr>
        <w:t>19 έτη στο έδαφός του, υπό τον όρο ότι οι οδηγοί έχουν παρακολουθήσει πλήρη επαγγελματική κατάρτιση και είναι κάτοχοι του ΠΕΙ που αναφέρεται στο άρθρο 6 παράγραφος 1 της οδηγίας (ΕΕ) 2022/2561·</w:t>
      </w:r>
    </w:p>
    <w:p w:rsidR="00D966E2" w:rsidRPr="00D966E2" w:rsidRDefault="00D966E2" w:rsidP="00A66670">
      <w:pPr>
        <w:spacing w:before="120" w:after="120" w:line="360" w:lineRule="auto"/>
        <w:ind w:left="2694" w:hanging="566"/>
        <w:rPr>
          <w:szCs w:val="24"/>
          <w:lang w:eastAsia="en-US"/>
        </w:rPr>
      </w:pPr>
      <w:r w:rsidRPr="00D966E2">
        <w:rPr>
          <w:b/>
          <w:i/>
          <w:szCs w:val="24"/>
          <w:lang w:eastAsia="en-US"/>
        </w:rPr>
        <w:t>–</w:t>
      </w:r>
      <w:r w:rsidRPr="00D966E2">
        <w:rPr>
          <w:szCs w:val="24"/>
          <w:lang w:eastAsia="en-US"/>
        </w:rPr>
        <w:tab/>
      </w:r>
      <w:r w:rsidRPr="00D966E2">
        <w:rPr>
          <w:b/>
          <w:i/>
          <w:szCs w:val="24"/>
          <w:lang w:eastAsia="en-US"/>
        </w:rPr>
        <w:t>18 έτη στο έδαφός τους, εφόσον οι οδηγοί έχουν παρακολουθήσει πλήρη επαγγελματική κατάρτιση και είναι κάτοχοι του ΠΕΙ που αναφέρεται στο άρθρο 6 παράγραφος 1 της οδηγίας (ΕΕ) 2022/2561 και οδηγούν τα οχήματα αυτά χωρίς επιβάτες ή σε γραμμές κάτω των 50 χλμ. με επιβάτες.</w:t>
      </w:r>
    </w:p>
    <w:p w:rsidR="00926C27" w:rsidRPr="001617AA" w:rsidRDefault="00926C27">
      <w:pPr>
        <w:widowControl/>
        <w:rPr>
          <w:szCs w:val="24"/>
          <w:lang w:eastAsia="en-US"/>
        </w:rPr>
      </w:pPr>
      <w:r w:rsidRPr="001617AA">
        <w:rPr>
          <w:szCs w:val="24"/>
          <w:lang w:eastAsia="en-US"/>
        </w:rPr>
        <w:br w:type="page"/>
      </w:r>
    </w:p>
    <w:p w:rsidR="00D966E2" w:rsidRPr="00D966E2" w:rsidRDefault="00D966E2" w:rsidP="00D966E2">
      <w:pPr>
        <w:spacing w:before="120" w:after="120" w:line="360" w:lineRule="auto"/>
        <w:ind w:left="1982" w:hanging="566"/>
        <w:rPr>
          <w:szCs w:val="24"/>
          <w:lang w:eastAsia="en-US"/>
        </w:rPr>
      </w:pPr>
      <w:r w:rsidRPr="00D966E2">
        <w:rPr>
          <w:szCs w:val="24"/>
          <w:lang w:val="en-GB" w:eastAsia="en-US"/>
        </w:rPr>
        <w:lastRenderedPageBreak/>
        <w:t>ii</w:t>
      </w:r>
      <w:r w:rsidRPr="00D966E2">
        <w:rPr>
          <w:szCs w:val="24"/>
          <w:lang w:eastAsia="en-US"/>
        </w:rPr>
        <w:t>)</w:t>
      </w:r>
      <w:r w:rsidRPr="00D966E2">
        <w:rPr>
          <w:szCs w:val="24"/>
          <w:lang w:eastAsia="en-US"/>
        </w:rPr>
        <w:tab/>
      </w:r>
      <w:r w:rsidRPr="00D966E2">
        <w:rPr>
          <w:b/>
          <w:i/>
          <w:szCs w:val="24"/>
          <w:lang w:eastAsia="en-US"/>
        </w:rPr>
        <w:t xml:space="preserve">όχημα των κατηγοριών άδειας οδήγησης </w:t>
      </w:r>
      <w:r w:rsidRPr="00D966E2">
        <w:rPr>
          <w:b/>
          <w:i/>
          <w:szCs w:val="24"/>
          <w:lang w:val="en-GB" w:eastAsia="en-US"/>
        </w:rPr>
        <w:t>D</w:t>
      </w:r>
      <w:r w:rsidRPr="00D966E2">
        <w:rPr>
          <w:b/>
          <w:i/>
          <w:szCs w:val="24"/>
          <w:lang w:eastAsia="en-US"/>
        </w:rPr>
        <w:t xml:space="preserve"> και </w:t>
      </w:r>
      <w:r w:rsidRPr="00D966E2">
        <w:rPr>
          <w:b/>
          <w:i/>
          <w:szCs w:val="24"/>
          <w:lang w:val="en-GB" w:eastAsia="en-US"/>
        </w:rPr>
        <w:t>D</w:t>
      </w:r>
      <w:r w:rsidRPr="00D966E2">
        <w:rPr>
          <w:b/>
          <w:i/>
          <w:szCs w:val="24"/>
          <w:lang w:eastAsia="en-US"/>
        </w:rPr>
        <w:t xml:space="preserve"> + </w:t>
      </w:r>
      <w:r w:rsidRPr="00D966E2">
        <w:rPr>
          <w:b/>
          <w:i/>
          <w:szCs w:val="24"/>
          <w:lang w:val="en-GB" w:eastAsia="en-US"/>
        </w:rPr>
        <w:t>E</w:t>
      </w:r>
      <w:r w:rsidRPr="00D966E2">
        <w:rPr>
          <w:b/>
          <w:i/>
          <w:szCs w:val="24"/>
          <w:lang w:eastAsia="en-US"/>
        </w:rPr>
        <w:t>, υπό τον όρο ότι είναι κάτοχοι του ΠΕΙ που αναφέρεται στο άρθρο 6 παράγραφος 1.</w:t>
      </w:r>
    </w:p>
    <w:p w:rsidR="00D966E2" w:rsidRPr="00D966E2" w:rsidRDefault="00D966E2" w:rsidP="00D966E2">
      <w:pPr>
        <w:spacing w:before="120" w:after="120" w:line="360" w:lineRule="auto"/>
        <w:ind w:left="1982"/>
        <w:rPr>
          <w:szCs w:val="24"/>
          <w:lang w:eastAsia="en-US"/>
        </w:rPr>
      </w:pPr>
      <w:r w:rsidRPr="00D966E2">
        <w:rPr>
          <w:b/>
          <w:i/>
          <w:szCs w:val="24"/>
          <w:lang w:eastAsia="en-US"/>
        </w:rPr>
        <w:t xml:space="preserve">Κάθε κράτος μέλος μπορεί να μειώσει το κατώτατο όριο ηλικίας για τις κατηγορίες </w:t>
      </w:r>
      <w:r w:rsidRPr="00D966E2">
        <w:rPr>
          <w:b/>
          <w:i/>
          <w:szCs w:val="24"/>
          <w:lang w:val="en-GB" w:eastAsia="en-US"/>
        </w:rPr>
        <w:t>D</w:t>
      </w:r>
      <w:r w:rsidRPr="00D966E2">
        <w:rPr>
          <w:b/>
          <w:i/>
          <w:szCs w:val="24"/>
          <w:lang w:eastAsia="en-US"/>
        </w:rPr>
        <w:t xml:space="preserve"> και </w:t>
      </w:r>
      <w:r w:rsidRPr="00D966E2">
        <w:rPr>
          <w:b/>
          <w:i/>
          <w:szCs w:val="24"/>
          <w:lang w:val="en-GB" w:eastAsia="en-US"/>
        </w:rPr>
        <w:t>DE</w:t>
      </w:r>
      <w:r w:rsidRPr="00D966E2">
        <w:rPr>
          <w:b/>
          <w:i/>
          <w:szCs w:val="24"/>
          <w:lang w:eastAsia="en-US"/>
        </w:rPr>
        <w:t xml:space="preserve"> για τους επαγγελματίες οδηγούς λεωφορείων και πούλμαν σε:</w:t>
      </w:r>
    </w:p>
    <w:p w:rsidR="00D966E2" w:rsidRPr="00D966E2" w:rsidRDefault="00D966E2" w:rsidP="00D966E2">
      <w:pPr>
        <w:spacing w:before="120" w:after="120" w:line="360" w:lineRule="auto"/>
        <w:ind w:left="2548" w:hanging="566"/>
        <w:rPr>
          <w:szCs w:val="24"/>
          <w:lang w:eastAsia="en-US"/>
        </w:rPr>
      </w:pPr>
      <w:r w:rsidRPr="00D966E2">
        <w:rPr>
          <w:b/>
          <w:i/>
          <w:szCs w:val="24"/>
          <w:lang w:eastAsia="en-US"/>
        </w:rPr>
        <w:t>–</w:t>
      </w:r>
      <w:r w:rsidRPr="00D966E2">
        <w:rPr>
          <w:szCs w:val="24"/>
          <w:lang w:eastAsia="en-US"/>
        </w:rPr>
        <w:tab/>
      </w:r>
      <w:r w:rsidRPr="00D966E2">
        <w:rPr>
          <w:b/>
          <w:i/>
          <w:szCs w:val="24"/>
          <w:lang w:eastAsia="en-US"/>
        </w:rPr>
        <w:t>19 έτη στο έδαφός του, υπό τον όρο ότι οι οδηγοί έχουν παρακολουθήσει πλήρη επαγγελματική κατάρτιση και είναι κάτοχοι του ΠΕΙ που αναφέρεται στο άρθρο 6 παράγραφος 1 της οδηγίας (ΕΕ) 2022/2561·</w:t>
      </w:r>
    </w:p>
    <w:p w:rsidR="00D966E2" w:rsidRPr="007E74F4" w:rsidRDefault="00D966E2" w:rsidP="00D966E2">
      <w:pPr>
        <w:spacing w:before="120" w:after="120" w:line="360" w:lineRule="auto"/>
        <w:ind w:left="2548" w:hanging="566"/>
        <w:rPr>
          <w:b/>
          <w:szCs w:val="24"/>
          <w:lang w:eastAsia="en-US"/>
        </w:rPr>
      </w:pPr>
      <w:r w:rsidRPr="00D966E2">
        <w:rPr>
          <w:b/>
          <w:i/>
          <w:szCs w:val="24"/>
          <w:lang w:eastAsia="en-US"/>
        </w:rPr>
        <w:t>–</w:t>
      </w:r>
      <w:r w:rsidRPr="00D966E2">
        <w:rPr>
          <w:szCs w:val="24"/>
          <w:lang w:eastAsia="en-US"/>
        </w:rPr>
        <w:tab/>
      </w:r>
      <w:r w:rsidRPr="00D966E2">
        <w:rPr>
          <w:b/>
          <w:i/>
          <w:szCs w:val="24"/>
          <w:lang w:eastAsia="en-US"/>
        </w:rPr>
        <w:t>18 έτη στο έδαφός τους, εφόσον οι οδηγοί έχουν παρακολουθήσει πλήρη επαγγελματική κατάρτιση και είναι κάτοχοι του ΠΕΙ που αναφέρεται στο άρθρο 6 παράγραφος 1 της οδηγίας (ΕΕ) 2022/2561 και οδηγούν τα οχήματα αυτά χωρίς επιβάτες ή σε γραμμές κάτω των 50 χλμ. με επιβάτες.</w:t>
      </w:r>
      <w:r w:rsidRPr="00D966E2">
        <w:rPr>
          <w:szCs w:val="24"/>
          <w:lang w:eastAsia="en-US"/>
        </w:rPr>
        <w:t>»</w:t>
      </w:r>
      <w:r w:rsidR="007E74F4">
        <w:rPr>
          <w:b/>
          <w:szCs w:val="24"/>
          <w:lang w:eastAsia="en-US"/>
        </w:rPr>
        <w:t>.[Τροπολογία 322]</w:t>
      </w:r>
    </w:p>
    <w:p w:rsidR="00D966E2" w:rsidRPr="00A66670" w:rsidRDefault="00A66670" w:rsidP="00A66670">
      <w:pPr>
        <w:spacing w:before="120" w:after="120" w:line="360" w:lineRule="auto"/>
        <w:ind w:left="851" w:hanging="851"/>
        <w:rPr>
          <w:b/>
          <w:szCs w:val="24"/>
          <w:lang w:eastAsia="en-US"/>
        </w:rPr>
      </w:pPr>
      <w:r>
        <w:rPr>
          <w:b/>
          <w:i/>
          <w:szCs w:val="24"/>
          <w:lang w:eastAsia="en-US"/>
        </w:rPr>
        <w:t>3)</w:t>
      </w:r>
      <w:r>
        <w:rPr>
          <w:b/>
          <w:i/>
          <w:szCs w:val="24"/>
          <w:lang w:eastAsia="en-US"/>
        </w:rPr>
        <w:tab/>
      </w:r>
      <w:r w:rsidR="00D966E2" w:rsidRPr="00D966E2">
        <w:rPr>
          <w:b/>
          <w:i/>
          <w:szCs w:val="24"/>
          <w:lang w:eastAsia="en-US"/>
        </w:rPr>
        <w:t>Στο άρθρο 5 παράγραφος 3, το στοιχείο β) διαγράφεται.</w:t>
      </w:r>
      <w:r>
        <w:rPr>
          <w:b/>
          <w:szCs w:val="24"/>
          <w:lang w:eastAsia="en-US"/>
        </w:rPr>
        <w:t xml:space="preserve"> [Τροπολογία 323]</w:t>
      </w:r>
    </w:p>
    <w:p w:rsidR="00926C27" w:rsidRDefault="00926C27">
      <w:pPr>
        <w:widowControl/>
        <w:rPr>
          <w:szCs w:val="24"/>
          <w:lang w:eastAsia="en-US"/>
        </w:rPr>
      </w:pPr>
      <w:r>
        <w:rPr>
          <w:szCs w:val="24"/>
          <w:lang w:eastAsia="en-US"/>
        </w:rPr>
        <w:br w:type="page"/>
      </w:r>
    </w:p>
    <w:p w:rsidR="00D966E2" w:rsidRPr="00D966E2" w:rsidRDefault="00D966E2" w:rsidP="00D966E2">
      <w:pPr>
        <w:spacing w:before="120" w:after="120" w:line="360" w:lineRule="auto"/>
        <w:jc w:val="center"/>
        <w:rPr>
          <w:szCs w:val="24"/>
          <w:lang w:eastAsia="en-US"/>
        </w:rPr>
      </w:pPr>
      <w:r w:rsidRPr="00D966E2">
        <w:rPr>
          <w:szCs w:val="24"/>
          <w:lang w:eastAsia="en-US"/>
        </w:rPr>
        <w:lastRenderedPageBreak/>
        <w:t>Άρθρο 24</w:t>
      </w:r>
      <w:r w:rsidRPr="00D966E2">
        <w:rPr>
          <w:szCs w:val="24"/>
          <w:lang w:eastAsia="en-US"/>
        </w:rPr>
        <w:br/>
        <w:t>Τροποποιήσεις του κανονισμού (ΕΕ) 2018/1724</w:t>
      </w:r>
    </w:p>
    <w:p w:rsidR="00D966E2" w:rsidRPr="00D966E2" w:rsidRDefault="00D966E2" w:rsidP="00D966E2">
      <w:pPr>
        <w:spacing w:before="120" w:after="120" w:line="360" w:lineRule="auto"/>
        <w:rPr>
          <w:szCs w:val="24"/>
          <w:lang w:eastAsia="en-US"/>
        </w:rPr>
      </w:pPr>
      <w:r w:rsidRPr="00D966E2">
        <w:rPr>
          <w:szCs w:val="24"/>
          <w:lang w:eastAsia="en-US"/>
        </w:rPr>
        <w:t xml:space="preserve">Το παράρτημα </w:t>
      </w:r>
      <w:r w:rsidRPr="00D966E2">
        <w:rPr>
          <w:szCs w:val="24"/>
          <w:lang w:val="en-GB" w:eastAsia="en-US"/>
        </w:rPr>
        <w:t>II</w:t>
      </w:r>
      <w:r w:rsidRPr="00D966E2">
        <w:rPr>
          <w:szCs w:val="24"/>
          <w:lang w:eastAsia="en-US"/>
        </w:rPr>
        <w:t xml:space="preserve"> του κανονισμού (ΕΕ) 2018/1724 τροποποιείται ως εξής:</w:t>
      </w:r>
    </w:p>
    <w:p w:rsidR="00D966E2" w:rsidRPr="00D966E2" w:rsidRDefault="00D966E2" w:rsidP="00D966E2">
      <w:pPr>
        <w:spacing w:before="120" w:after="120" w:line="360" w:lineRule="auto"/>
        <w:ind w:left="850" w:hanging="850"/>
        <w:rPr>
          <w:szCs w:val="24"/>
          <w:lang w:eastAsia="en-US"/>
        </w:rPr>
      </w:pPr>
      <w:r w:rsidRPr="00D966E2">
        <w:rPr>
          <w:szCs w:val="24"/>
          <w:lang w:eastAsia="en-US"/>
        </w:rPr>
        <w:t>α)</w:t>
      </w:r>
      <w:r w:rsidRPr="00D966E2">
        <w:rPr>
          <w:szCs w:val="24"/>
          <w:lang w:eastAsia="en-US"/>
        </w:rPr>
        <w:tab/>
        <w:t>στη δεύτερη στήλη, που ανήκει στη σειρά «Μετακίνηση», προστίθεται το ακόλουθο κελί: «Απόκτηση και ανανέωση άδειας οδήγησης»·</w:t>
      </w:r>
    </w:p>
    <w:p w:rsidR="00D966E2" w:rsidRPr="00D966E2" w:rsidRDefault="00D966E2" w:rsidP="00D966E2">
      <w:pPr>
        <w:spacing w:before="120" w:after="120" w:line="360" w:lineRule="auto"/>
        <w:ind w:left="850" w:hanging="850"/>
        <w:rPr>
          <w:szCs w:val="24"/>
          <w:lang w:eastAsia="en-US"/>
        </w:rPr>
      </w:pPr>
      <w:r w:rsidRPr="00D966E2">
        <w:rPr>
          <w:szCs w:val="24"/>
          <w:lang w:eastAsia="en-US"/>
        </w:rPr>
        <w:t>β)</w:t>
      </w:r>
      <w:r w:rsidRPr="00D966E2">
        <w:rPr>
          <w:szCs w:val="24"/>
          <w:lang w:eastAsia="en-US"/>
        </w:rPr>
        <w:tab/>
        <w:t>στην τρίτη στήλη, που ανήκει στη σειρά «Μετακίνηση», προστίθεται το ακόλουθο κελί: «Έκδοση, ανταλλαγή και αντικατάσταση αδειών οδήγησης της ΕΕ».</w:t>
      </w:r>
    </w:p>
    <w:p w:rsidR="00D966E2" w:rsidRPr="00D966E2" w:rsidRDefault="00D966E2" w:rsidP="00D966E2">
      <w:pPr>
        <w:spacing w:before="120" w:after="120" w:line="360" w:lineRule="auto"/>
        <w:jc w:val="center"/>
        <w:rPr>
          <w:szCs w:val="24"/>
          <w:lang w:eastAsia="en-US"/>
        </w:rPr>
      </w:pPr>
      <w:r w:rsidRPr="00D966E2">
        <w:rPr>
          <w:szCs w:val="24"/>
          <w:lang w:eastAsia="en-US"/>
        </w:rPr>
        <w:t>Άρθρο 25</w:t>
      </w:r>
      <w:r w:rsidRPr="00D966E2">
        <w:rPr>
          <w:szCs w:val="24"/>
          <w:lang w:eastAsia="en-US"/>
        </w:rPr>
        <w:br/>
        <w:t xml:space="preserve">Μεταφορά στο εθνικό δίκαιο </w:t>
      </w:r>
    </w:p>
    <w:p w:rsidR="00D966E2" w:rsidRPr="007E74F4" w:rsidRDefault="00D966E2" w:rsidP="00D966E2">
      <w:pPr>
        <w:spacing w:before="120" w:after="120" w:line="360" w:lineRule="auto"/>
        <w:ind w:left="850" w:hanging="850"/>
        <w:rPr>
          <w:b/>
          <w:szCs w:val="24"/>
          <w:lang w:eastAsia="en-US"/>
        </w:rPr>
      </w:pPr>
      <w:r w:rsidRPr="00D966E2">
        <w:rPr>
          <w:szCs w:val="24"/>
          <w:lang w:eastAsia="en-US"/>
        </w:rPr>
        <w:t>1.</w:t>
      </w:r>
      <w:r w:rsidRPr="00D966E2">
        <w:rPr>
          <w:szCs w:val="24"/>
          <w:lang w:eastAsia="en-US"/>
        </w:rPr>
        <w:tab/>
      </w:r>
      <w:r w:rsidRPr="00D966E2">
        <w:rPr>
          <w:b/>
          <w:i/>
          <w:szCs w:val="24"/>
          <w:lang w:eastAsia="en-US"/>
        </w:rPr>
        <w:t xml:space="preserve">Με την επιφύλαξη της παραγράφου 1α, </w:t>
      </w:r>
      <w:r w:rsidRPr="00D966E2">
        <w:rPr>
          <w:szCs w:val="24"/>
          <w:lang w:eastAsia="en-US"/>
        </w:rPr>
        <w:t xml:space="preserve">τα κράτη μέλη θεσπίζουν και δημοσιεύουν το αργότερο στις </w:t>
      </w:r>
      <w:r w:rsidR="00926C27">
        <w:rPr>
          <w:szCs w:val="24"/>
          <w:lang w:eastAsia="en-US"/>
        </w:rPr>
        <w:t xml:space="preserve">… </w:t>
      </w:r>
      <w:r w:rsidRPr="00D966E2">
        <w:rPr>
          <w:szCs w:val="24"/>
          <w:lang w:eastAsia="en-US"/>
        </w:rPr>
        <w:t>[ημερομηνία έκδοσης + 2 έτη] τις αναγκαίες νομοθετικές, κανονιστικές και διοικητικές διατάξεις για να συμμορφωθούν με την παρούσα οδηγία. Ανακοινώνουν αμέσως στην Επιτροπή το κείμενο των εν λόγω διατάξεων.</w:t>
      </w:r>
      <w:r w:rsidR="007E74F4">
        <w:rPr>
          <w:b/>
          <w:szCs w:val="24"/>
          <w:lang w:eastAsia="en-US"/>
        </w:rPr>
        <w:t xml:space="preserve"> [Τροπολογία 324]</w:t>
      </w:r>
    </w:p>
    <w:p w:rsidR="00D966E2" w:rsidRPr="007E74F4" w:rsidRDefault="00D966E2" w:rsidP="00D966E2">
      <w:pPr>
        <w:spacing w:before="120" w:after="120" w:line="360" w:lineRule="auto"/>
        <w:ind w:left="850"/>
        <w:rPr>
          <w:b/>
          <w:szCs w:val="24"/>
          <w:lang w:eastAsia="en-US"/>
        </w:rPr>
      </w:pPr>
      <w:r w:rsidRPr="00D966E2">
        <w:rPr>
          <w:b/>
          <w:i/>
          <w:szCs w:val="24"/>
          <w:lang w:eastAsia="en-US"/>
        </w:rPr>
        <w:t xml:space="preserve">Με την επιφύλαξη της παραγράφου 1α, </w:t>
      </w:r>
      <w:r w:rsidRPr="00D966E2">
        <w:rPr>
          <w:szCs w:val="24"/>
          <w:lang w:eastAsia="en-US"/>
        </w:rPr>
        <w:t xml:space="preserve">εφαρμόζουν τις εν λόγω διατάξεις από τις </w:t>
      </w:r>
      <w:r w:rsidR="00926C27">
        <w:rPr>
          <w:szCs w:val="24"/>
          <w:lang w:eastAsia="en-US"/>
        </w:rPr>
        <w:t xml:space="preserve">… </w:t>
      </w:r>
      <w:r w:rsidRPr="00D966E2">
        <w:rPr>
          <w:szCs w:val="24"/>
          <w:lang w:eastAsia="en-US"/>
        </w:rPr>
        <w:t>[ημερομηνία έκδοσης + 3 έτη].</w:t>
      </w:r>
      <w:r w:rsidR="007E74F4">
        <w:rPr>
          <w:b/>
          <w:szCs w:val="24"/>
          <w:lang w:eastAsia="en-US"/>
        </w:rPr>
        <w:t xml:space="preserve"> [Τροπολογία 325]</w:t>
      </w:r>
    </w:p>
    <w:p w:rsidR="00926C27" w:rsidRDefault="00926C27">
      <w:pPr>
        <w:widowControl/>
        <w:rPr>
          <w:szCs w:val="24"/>
          <w:lang w:eastAsia="en-US"/>
        </w:rPr>
      </w:pPr>
      <w:r>
        <w:rPr>
          <w:szCs w:val="24"/>
          <w:lang w:eastAsia="en-US"/>
        </w:rPr>
        <w:br w:type="page"/>
      </w:r>
    </w:p>
    <w:p w:rsidR="00D966E2" w:rsidRPr="00D966E2" w:rsidRDefault="00D966E2" w:rsidP="00D966E2">
      <w:pPr>
        <w:spacing w:before="120" w:after="120" w:line="360" w:lineRule="auto"/>
        <w:ind w:left="850"/>
        <w:rPr>
          <w:szCs w:val="24"/>
          <w:lang w:eastAsia="en-US"/>
        </w:rPr>
      </w:pPr>
      <w:r w:rsidRPr="00D966E2">
        <w:rPr>
          <w:szCs w:val="24"/>
          <w:lang w:eastAsia="en-US"/>
        </w:rPr>
        <w:lastRenderedPageBreak/>
        <w:t>Οι διατάξεις αυτές, όταν θεσπίζονται από τα κράτη μέλη, αναφέρονται στην παρούσα οδηγία ή συνοδεύονται από παρόμοια αναφορά κατά την επίσημη δημοσίευσή τους. Ο τρόπος της αναφοράς αποφασίζεται από τα κράτη μέλη.</w:t>
      </w:r>
    </w:p>
    <w:p w:rsidR="00D966E2" w:rsidRPr="00D966E2" w:rsidRDefault="00D966E2" w:rsidP="00D966E2">
      <w:pPr>
        <w:spacing w:before="120" w:after="120" w:line="360" w:lineRule="auto"/>
        <w:ind w:left="850" w:hanging="850"/>
        <w:rPr>
          <w:szCs w:val="24"/>
          <w:lang w:eastAsia="en-US"/>
        </w:rPr>
      </w:pPr>
      <w:r w:rsidRPr="00D966E2">
        <w:rPr>
          <w:b/>
          <w:i/>
          <w:szCs w:val="24"/>
          <w:lang w:eastAsia="en-US"/>
        </w:rPr>
        <w:t>1α.</w:t>
      </w:r>
      <w:r w:rsidRPr="00D966E2">
        <w:rPr>
          <w:szCs w:val="24"/>
          <w:lang w:eastAsia="en-US"/>
        </w:rPr>
        <w:tab/>
      </w:r>
      <w:r w:rsidRPr="00D966E2">
        <w:rPr>
          <w:b/>
          <w:i/>
          <w:szCs w:val="24"/>
          <w:lang w:eastAsia="en-US"/>
        </w:rPr>
        <w:t>Τα κράτη μέλη θεσπίζουν και δημοσιεύουν το αργότερο στις</w:t>
      </w:r>
      <w:r w:rsidR="00926C27">
        <w:rPr>
          <w:b/>
          <w:i/>
          <w:szCs w:val="24"/>
          <w:lang w:eastAsia="en-US"/>
        </w:rPr>
        <w:t xml:space="preserve"> …</w:t>
      </w:r>
      <w:r w:rsidRPr="00D966E2">
        <w:rPr>
          <w:b/>
          <w:i/>
          <w:szCs w:val="24"/>
          <w:lang w:eastAsia="en-US"/>
        </w:rPr>
        <w:t xml:space="preserve"> [ημερομηνία έκδοσης + 4 μήνες] τις αναγκαίες νομοθετικές, κανονιστικές και διοικητικές διατάξεις για να συμμορφωθούν με το άρθρο 9 παράγραφος 2 της παρούσας οδηγίας.</w:t>
      </w:r>
    </w:p>
    <w:p w:rsidR="00D966E2" w:rsidRPr="007E74F4" w:rsidRDefault="00D966E2" w:rsidP="00D966E2">
      <w:pPr>
        <w:spacing w:before="120" w:after="120" w:line="360" w:lineRule="auto"/>
        <w:ind w:left="850"/>
        <w:rPr>
          <w:b/>
          <w:szCs w:val="24"/>
          <w:lang w:eastAsia="en-US"/>
        </w:rPr>
      </w:pPr>
      <w:r w:rsidRPr="00D966E2">
        <w:rPr>
          <w:b/>
          <w:i/>
          <w:szCs w:val="24"/>
          <w:lang w:eastAsia="en-US"/>
        </w:rPr>
        <w:t>Εφαρμόζουν τις εν λόγω διατάξεις από τις</w:t>
      </w:r>
      <w:r w:rsidR="00926C27">
        <w:rPr>
          <w:b/>
          <w:i/>
          <w:szCs w:val="24"/>
          <w:lang w:eastAsia="en-US"/>
        </w:rPr>
        <w:t xml:space="preserve"> …</w:t>
      </w:r>
      <w:r w:rsidRPr="00D966E2">
        <w:rPr>
          <w:b/>
          <w:i/>
          <w:szCs w:val="24"/>
          <w:lang w:eastAsia="en-US"/>
        </w:rPr>
        <w:t xml:space="preserve"> [ημερομηνία έκδοσης + 4 μήνες].</w:t>
      </w:r>
      <w:r w:rsidR="007E74F4">
        <w:rPr>
          <w:b/>
          <w:szCs w:val="24"/>
          <w:lang w:eastAsia="en-US"/>
        </w:rPr>
        <w:t xml:space="preserve"> [Τροπολογία 326]</w:t>
      </w:r>
    </w:p>
    <w:p w:rsidR="00D966E2" w:rsidRPr="00D966E2" w:rsidRDefault="00D966E2" w:rsidP="00D966E2">
      <w:pPr>
        <w:spacing w:before="120" w:after="120" w:line="360" w:lineRule="auto"/>
        <w:ind w:left="850" w:hanging="850"/>
        <w:rPr>
          <w:szCs w:val="24"/>
          <w:lang w:eastAsia="en-US"/>
        </w:rPr>
      </w:pPr>
      <w:r w:rsidRPr="00D966E2">
        <w:rPr>
          <w:szCs w:val="24"/>
          <w:lang w:eastAsia="en-US"/>
        </w:rPr>
        <w:t>2.</w:t>
      </w:r>
      <w:r w:rsidRPr="00D966E2">
        <w:rPr>
          <w:szCs w:val="24"/>
          <w:lang w:eastAsia="en-US"/>
        </w:rPr>
        <w:tab/>
        <w:t>Τα κράτη μέλη ανακοινώνουν στην Επιτροπή το κείμενο των ουσιωδών διατάξεων εθνικού δικαίου τις οποίες θεσπίζουν στον τομέα που διέπεται από την παρούσα οδηγία.</w:t>
      </w:r>
    </w:p>
    <w:p w:rsidR="00D966E2" w:rsidRPr="00D966E2" w:rsidRDefault="00D966E2" w:rsidP="00D966E2">
      <w:pPr>
        <w:spacing w:before="120" w:after="120" w:line="360" w:lineRule="auto"/>
        <w:jc w:val="center"/>
        <w:rPr>
          <w:szCs w:val="24"/>
          <w:lang w:eastAsia="en-US"/>
        </w:rPr>
      </w:pPr>
      <w:r w:rsidRPr="00D966E2">
        <w:rPr>
          <w:szCs w:val="24"/>
          <w:lang w:eastAsia="en-US"/>
        </w:rPr>
        <w:t>Άρθρο 26</w:t>
      </w:r>
      <w:r w:rsidRPr="00D966E2">
        <w:rPr>
          <w:szCs w:val="24"/>
          <w:lang w:eastAsia="en-US"/>
        </w:rPr>
        <w:br/>
        <w:t xml:space="preserve">Κατάργηση </w:t>
      </w:r>
    </w:p>
    <w:p w:rsidR="00D966E2" w:rsidRPr="00D966E2" w:rsidRDefault="00D966E2" w:rsidP="00D966E2">
      <w:pPr>
        <w:spacing w:before="120" w:after="120" w:line="360" w:lineRule="auto"/>
        <w:ind w:left="850" w:hanging="850"/>
        <w:rPr>
          <w:szCs w:val="24"/>
          <w:lang w:eastAsia="en-US"/>
        </w:rPr>
      </w:pPr>
      <w:r w:rsidRPr="00D966E2">
        <w:rPr>
          <w:szCs w:val="24"/>
          <w:lang w:eastAsia="en-US"/>
        </w:rPr>
        <w:t>1.</w:t>
      </w:r>
      <w:r w:rsidRPr="00D966E2">
        <w:rPr>
          <w:szCs w:val="24"/>
          <w:lang w:eastAsia="en-US"/>
        </w:rPr>
        <w:tab/>
        <w:t xml:space="preserve">Η οδηγία 2006/126/ΕΚ καταργείται από τις </w:t>
      </w:r>
      <w:r w:rsidR="00926C27">
        <w:rPr>
          <w:szCs w:val="24"/>
          <w:lang w:eastAsia="en-US"/>
        </w:rPr>
        <w:t xml:space="preserve">… </w:t>
      </w:r>
      <w:r w:rsidRPr="00D966E2">
        <w:rPr>
          <w:szCs w:val="24"/>
          <w:lang w:eastAsia="en-US"/>
        </w:rPr>
        <w:t>[ημερομηνία έκδοσης</w:t>
      </w:r>
      <w:r w:rsidR="00926C27">
        <w:rPr>
          <w:szCs w:val="24"/>
          <w:lang w:eastAsia="en-US"/>
        </w:rPr>
        <w:t xml:space="preserve"> </w:t>
      </w:r>
      <w:r w:rsidRPr="00D966E2">
        <w:rPr>
          <w:szCs w:val="24"/>
          <w:lang w:eastAsia="en-US"/>
        </w:rPr>
        <w:t>+</w:t>
      </w:r>
      <w:r w:rsidR="00926C27">
        <w:rPr>
          <w:szCs w:val="24"/>
          <w:lang w:eastAsia="en-US"/>
        </w:rPr>
        <w:t xml:space="preserve"> </w:t>
      </w:r>
      <w:r w:rsidRPr="00D966E2">
        <w:rPr>
          <w:szCs w:val="24"/>
          <w:lang w:eastAsia="en-US"/>
        </w:rPr>
        <w:t>3 έτη].</w:t>
      </w:r>
    </w:p>
    <w:p w:rsidR="00D966E2" w:rsidRPr="00D966E2" w:rsidRDefault="00D966E2" w:rsidP="00D966E2">
      <w:pPr>
        <w:spacing w:before="120" w:after="120" w:line="360" w:lineRule="auto"/>
        <w:ind w:left="850"/>
        <w:rPr>
          <w:szCs w:val="24"/>
          <w:lang w:eastAsia="en-US"/>
        </w:rPr>
      </w:pPr>
      <w:r w:rsidRPr="00D966E2">
        <w:rPr>
          <w:szCs w:val="24"/>
          <w:lang w:eastAsia="en-US"/>
        </w:rPr>
        <w:t xml:space="preserve">Οι παραπομπές στην οδηγία 2006/126/ΕΚ νοούνται ως παραπομπές στην παρούσα οδηγία σύμφωνα με τον πίνακα αντιστοιχίας του παραρτήματος </w:t>
      </w:r>
      <w:r w:rsidRPr="00D966E2">
        <w:rPr>
          <w:szCs w:val="24"/>
          <w:lang w:val="en-GB" w:eastAsia="en-US"/>
        </w:rPr>
        <w:t>VII</w:t>
      </w:r>
      <w:r w:rsidRPr="00D966E2">
        <w:rPr>
          <w:szCs w:val="24"/>
          <w:lang w:eastAsia="en-US"/>
        </w:rPr>
        <w:t>.</w:t>
      </w:r>
    </w:p>
    <w:p w:rsidR="00D966E2" w:rsidRPr="00D966E2" w:rsidRDefault="00D966E2" w:rsidP="00D966E2">
      <w:pPr>
        <w:spacing w:before="120" w:after="120" w:line="360" w:lineRule="auto"/>
        <w:ind w:left="850" w:hanging="850"/>
        <w:rPr>
          <w:szCs w:val="24"/>
          <w:lang w:eastAsia="en-US"/>
        </w:rPr>
      </w:pPr>
      <w:r w:rsidRPr="00D966E2">
        <w:rPr>
          <w:szCs w:val="24"/>
          <w:lang w:eastAsia="en-US"/>
        </w:rPr>
        <w:t>2.</w:t>
      </w:r>
      <w:r w:rsidRPr="00D966E2">
        <w:rPr>
          <w:szCs w:val="24"/>
          <w:lang w:eastAsia="en-US"/>
        </w:rPr>
        <w:tab/>
        <w:t>Ο κανονισμός (ΕΕ) αριθ. 383/2012 καταργείται από τις</w:t>
      </w:r>
      <w:r w:rsidR="00926C27">
        <w:rPr>
          <w:szCs w:val="24"/>
          <w:lang w:eastAsia="en-US"/>
        </w:rPr>
        <w:t xml:space="preserve"> …</w:t>
      </w:r>
      <w:r w:rsidRPr="00D966E2">
        <w:rPr>
          <w:szCs w:val="24"/>
          <w:lang w:eastAsia="en-US"/>
        </w:rPr>
        <w:t xml:space="preserve"> [ημερομηνία έκδοσης</w:t>
      </w:r>
      <w:r w:rsidR="00926C27">
        <w:rPr>
          <w:szCs w:val="24"/>
          <w:lang w:eastAsia="en-US"/>
        </w:rPr>
        <w:t xml:space="preserve"> </w:t>
      </w:r>
      <w:r w:rsidRPr="00D966E2">
        <w:rPr>
          <w:szCs w:val="24"/>
          <w:lang w:eastAsia="en-US"/>
        </w:rPr>
        <w:t>+</w:t>
      </w:r>
      <w:r w:rsidR="00926C27">
        <w:rPr>
          <w:szCs w:val="24"/>
          <w:lang w:eastAsia="en-US"/>
        </w:rPr>
        <w:t xml:space="preserve"> </w:t>
      </w:r>
      <w:r w:rsidRPr="00D966E2">
        <w:rPr>
          <w:szCs w:val="24"/>
          <w:lang w:eastAsia="en-US"/>
        </w:rPr>
        <w:t>3 έτη].</w:t>
      </w:r>
    </w:p>
    <w:p w:rsidR="00926C27" w:rsidRDefault="00926C27">
      <w:pPr>
        <w:widowControl/>
        <w:rPr>
          <w:szCs w:val="24"/>
          <w:lang w:eastAsia="en-US"/>
        </w:rPr>
      </w:pPr>
      <w:r>
        <w:rPr>
          <w:szCs w:val="24"/>
          <w:lang w:eastAsia="en-US"/>
        </w:rPr>
        <w:br w:type="page"/>
      </w:r>
    </w:p>
    <w:p w:rsidR="00D966E2" w:rsidRPr="00D966E2" w:rsidRDefault="00D966E2" w:rsidP="00D966E2">
      <w:pPr>
        <w:spacing w:before="120" w:after="120" w:line="360" w:lineRule="auto"/>
        <w:ind w:left="850" w:hanging="850"/>
        <w:rPr>
          <w:szCs w:val="24"/>
          <w:lang w:eastAsia="en-US"/>
        </w:rPr>
      </w:pPr>
      <w:r w:rsidRPr="00D966E2">
        <w:rPr>
          <w:szCs w:val="24"/>
          <w:lang w:eastAsia="en-US"/>
        </w:rPr>
        <w:lastRenderedPageBreak/>
        <w:t>3.</w:t>
      </w:r>
      <w:r w:rsidRPr="00D966E2">
        <w:rPr>
          <w:szCs w:val="24"/>
          <w:lang w:eastAsia="en-US"/>
        </w:rPr>
        <w:tab/>
        <w:t xml:space="preserve">Οι παραπομπές στον κανονισμό (ΕΕ) αριθ. 383/2012 νοούνται ως παραπομπές στο παράρτημα Ι μέρος Β της παρούσας οδηγίας σύμφωνα με τον πίνακα αντιστοιχίας του παραρτήματος </w:t>
      </w:r>
      <w:r w:rsidRPr="00D966E2">
        <w:rPr>
          <w:szCs w:val="24"/>
          <w:lang w:val="en-GB" w:eastAsia="en-US"/>
        </w:rPr>
        <w:t>VII</w:t>
      </w:r>
      <w:r w:rsidRPr="00D966E2">
        <w:rPr>
          <w:szCs w:val="24"/>
          <w:lang w:eastAsia="en-US"/>
        </w:rPr>
        <w:t>.</w:t>
      </w:r>
    </w:p>
    <w:p w:rsidR="00D966E2" w:rsidRPr="00D966E2" w:rsidRDefault="00D966E2" w:rsidP="00D966E2">
      <w:pPr>
        <w:spacing w:before="120" w:after="120" w:line="360" w:lineRule="auto"/>
        <w:jc w:val="center"/>
        <w:rPr>
          <w:szCs w:val="24"/>
          <w:lang w:eastAsia="en-US"/>
        </w:rPr>
      </w:pPr>
      <w:r w:rsidRPr="00D966E2">
        <w:rPr>
          <w:szCs w:val="24"/>
          <w:lang w:eastAsia="en-US"/>
        </w:rPr>
        <w:t>Άρθρο 27</w:t>
      </w:r>
      <w:r w:rsidRPr="00D966E2">
        <w:rPr>
          <w:szCs w:val="24"/>
          <w:lang w:eastAsia="en-US"/>
        </w:rPr>
        <w:br/>
        <w:t xml:space="preserve">Έναρξη ισχύος </w:t>
      </w:r>
    </w:p>
    <w:p w:rsidR="00D966E2" w:rsidRPr="00D966E2" w:rsidRDefault="00D966E2" w:rsidP="00D966E2">
      <w:pPr>
        <w:spacing w:before="120" w:after="120" w:line="360" w:lineRule="auto"/>
        <w:rPr>
          <w:szCs w:val="24"/>
          <w:lang w:eastAsia="en-US"/>
        </w:rPr>
      </w:pPr>
      <w:r w:rsidRPr="00D966E2">
        <w:rPr>
          <w:szCs w:val="24"/>
          <w:lang w:eastAsia="en-US"/>
        </w:rPr>
        <w:t xml:space="preserve">Η παρούσα οδηγία αρχίζει να ισχύει την εικοστή ημέρα από τη δημοσίευσή της στην </w:t>
      </w:r>
      <w:r w:rsidRPr="00926C27">
        <w:rPr>
          <w:i/>
          <w:szCs w:val="24"/>
          <w:lang w:eastAsia="en-US"/>
        </w:rPr>
        <w:t>Επίσημη Εφημερίδα της Ευρωπαϊκής Ένωσης</w:t>
      </w:r>
      <w:r w:rsidRPr="00D966E2">
        <w:rPr>
          <w:szCs w:val="24"/>
          <w:lang w:eastAsia="en-US"/>
        </w:rPr>
        <w:t>.</w:t>
      </w:r>
    </w:p>
    <w:p w:rsidR="00D966E2" w:rsidRPr="00D966E2" w:rsidRDefault="00D966E2" w:rsidP="00D966E2">
      <w:pPr>
        <w:spacing w:before="120" w:after="120" w:line="360" w:lineRule="auto"/>
        <w:jc w:val="center"/>
        <w:rPr>
          <w:szCs w:val="24"/>
          <w:lang w:eastAsia="en-US"/>
        </w:rPr>
      </w:pPr>
      <w:r w:rsidRPr="00D966E2">
        <w:rPr>
          <w:szCs w:val="24"/>
          <w:lang w:eastAsia="en-US"/>
        </w:rPr>
        <w:t>Άρθρο 28</w:t>
      </w:r>
      <w:r w:rsidRPr="00D966E2">
        <w:rPr>
          <w:szCs w:val="24"/>
          <w:lang w:eastAsia="en-US"/>
        </w:rPr>
        <w:br/>
        <w:t>Αποδέκτες</w:t>
      </w:r>
    </w:p>
    <w:p w:rsidR="00D966E2" w:rsidRPr="00D966E2" w:rsidRDefault="00D966E2" w:rsidP="00D966E2">
      <w:pPr>
        <w:spacing w:before="120" w:after="120" w:line="360" w:lineRule="auto"/>
        <w:rPr>
          <w:szCs w:val="24"/>
          <w:lang w:eastAsia="en-US"/>
        </w:rPr>
      </w:pPr>
      <w:r w:rsidRPr="00D966E2">
        <w:rPr>
          <w:szCs w:val="24"/>
          <w:lang w:eastAsia="en-US"/>
        </w:rPr>
        <w:t>Η παρούσα οδηγία απευθύνεται στα κράτη μέλη.</w:t>
      </w:r>
    </w:p>
    <w:p w:rsidR="00D966E2" w:rsidRPr="00D966E2" w:rsidRDefault="007E74F4" w:rsidP="00D966E2">
      <w:pPr>
        <w:keepNext/>
        <w:widowControl/>
        <w:spacing w:before="120" w:line="360" w:lineRule="auto"/>
        <w:rPr>
          <w:szCs w:val="24"/>
          <w:lang w:eastAsia="en-US"/>
        </w:rPr>
      </w:pPr>
      <w:r>
        <w:rPr>
          <w:szCs w:val="24"/>
          <w:lang w:eastAsia="en-US"/>
        </w:rPr>
        <w:t>...</w:t>
      </w:r>
      <w:r w:rsidR="00D966E2" w:rsidRPr="00D966E2">
        <w:rPr>
          <w:szCs w:val="24"/>
          <w:lang w:eastAsia="en-US"/>
        </w:rPr>
        <w:t>,</w:t>
      </w:r>
    </w:p>
    <w:p w:rsidR="00D966E2" w:rsidRPr="00D966E2" w:rsidRDefault="00D966E2" w:rsidP="0032641A">
      <w:pPr>
        <w:keepNext/>
        <w:widowControl/>
        <w:tabs>
          <w:tab w:val="left" w:pos="4252"/>
        </w:tabs>
        <w:spacing w:before="720" w:line="360" w:lineRule="auto"/>
        <w:rPr>
          <w:i/>
          <w:szCs w:val="24"/>
          <w:lang w:eastAsia="en-US"/>
        </w:rPr>
      </w:pPr>
      <w:r w:rsidRPr="00D966E2">
        <w:rPr>
          <w:i/>
          <w:szCs w:val="24"/>
          <w:lang w:eastAsia="en-US"/>
        </w:rPr>
        <w:t>Για το Ευρωπαϊκό Κοινοβούλιο</w:t>
      </w:r>
      <w:r w:rsidRPr="00D966E2">
        <w:rPr>
          <w:i/>
          <w:szCs w:val="24"/>
          <w:lang w:eastAsia="en-US"/>
        </w:rPr>
        <w:tab/>
        <w:t>Για το Συμβούλιο</w:t>
      </w:r>
    </w:p>
    <w:p w:rsidR="00D966E2" w:rsidRPr="007E74F4" w:rsidRDefault="00D966E2" w:rsidP="00D966E2">
      <w:pPr>
        <w:widowControl/>
        <w:tabs>
          <w:tab w:val="left" w:pos="4252"/>
        </w:tabs>
        <w:spacing w:line="360" w:lineRule="auto"/>
        <w:rPr>
          <w:i/>
          <w:szCs w:val="24"/>
          <w:lang w:eastAsia="en-US"/>
        </w:rPr>
      </w:pPr>
      <w:r w:rsidRPr="007E74F4">
        <w:rPr>
          <w:i/>
          <w:szCs w:val="24"/>
          <w:lang w:eastAsia="en-US"/>
        </w:rPr>
        <w:t>Η Πρόεδρος</w:t>
      </w:r>
      <w:r w:rsidRPr="007E74F4">
        <w:rPr>
          <w:i/>
          <w:szCs w:val="24"/>
          <w:lang w:eastAsia="en-US"/>
        </w:rPr>
        <w:tab/>
        <w:t>Ο</w:t>
      </w:r>
      <w:r w:rsidR="007E74F4">
        <w:rPr>
          <w:i/>
          <w:szCs w:val="24"/>
          <w:lang w:eastAsia="en-US"/>
        </w:rPr>
        <w:t>/Η</w:t>
      </w:r>
      <w:r w:rsidRPr="007E74F4">
        <w:rPr>
          <w:i/>
          <w:szCs w:val="24"/>
          <w:lang w:eastAsia="en-US"/>
        </w:rPr>
        <w:t xml:space="preserve"> Πρόεδρος</w:t>
      </w:r>
    </w:p>
    <w:p w:rsidR="00D966E2" w:rsidRDefault="00D966E2" w:rsidP="0034586B">
      <w:pPr>
        <w:sectPr w:rsidR="00D966E2" w:rsidSect="0066296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13411" w:rsidRPr="00413411" w:rsidRDefault="00D966E2" w:rsidP="00413411">
      <w:pPr>
        <w:widowControl/>
        <w:spacing w:before="120" w:after="120"/>
        <w:jc w:val="center"/>
        <w:rPr>
          <w:rFonts w:eastAsia="Calibri"/>
          <w:noProof/>
          <w:szCs w:val="22"/>
          <w:lang w:eastAsia="en-US"/>
        </w:rPr>
      </w:pPr>
      <w:r w:rsidRPr="00413411">
        <w:rPr>
          <w:rFonts w:eastAsia="Calibri"/>
          <w:noProof/>
          <w:szCs w:val="22"/>
          <w:lang w:eastAsia="en-US"/>
        </w:rPr>
        <w:lastRenderedPageBreak/>
        <w:t>ΠΑΡΑΡΤΗΜΑ Ι</w:t>
      </w:r>
    </w:p>
    <w:p w:rsidR="00D966E2" w:rsidRPr="00413411" w:rsidRDefault="00D966E2" w:rsidP="00413411">
      <w:pPr>
        <w:widowControl/>
        <w:spacing w:before="120" w:after="120"/>
        <w:jc w:val="center"/>
        <w:rPr>
          <w:rFonts w:eastAsia="Calibri"/>
          <w:noProof/>
          <w:szCs w:val="22"/>
          <w:lang w:eastAsia="en-US"/>
        </w:rPr>
      </w:pPr>
      <w:r w:rsidRPr="00413411">
        <w:rPr>
          <w:rFonts w:eastAsia="Calibri"/>
          <w:noProof/>
          <w:szCs w:val="22"/>
          <w:lang w:eastAsia="en-US"/>
        </w:rPr>
        <w:t>ΔΙΑΤΑΞΕΙΣ ΣΧΕΤΙΚΑ ΜΕ ΤΙΣ ΑΔΕΙΕΣ ΟΔΗΓΗΣΗΣ ΠΟΥ ΕΚΔΙΔΟΝΤΑΙ ΑΠΟ ΚΡΑΤΗ ΜΕΛΗ</w:t>
      </w:r>
    </w:p>
    <w:p w:rsidR="00D966E2" w:rsidRPr="00D966E2" w:rsidRDefault="00D966E2" w:rsidP="00D966E2">
      <w:pPr>
        <w:widowControl/>
        <w:spacing w:after="360"/>
        <w:jc w:val="center"/>
        <w:rPr>
          <w:rFonts w:eastAsia="Calibri"/>
          <w:b/>
          <w:noProof/>
          <w:szCs w:val="22"/>
          <w:lang w:eastAsia="en-US"/>
        </w:rPr>
      </w:pPr>
      <w:r w:rsidRPr="00D966E2">
        <w:rPr>
          <w:rFonts w:eastAsia="Calibri"/>
          <w:b/>
          <w:noProof/>
          <w:szCs w:val="22"/>
          <w:lang w:eastAsia="en-US"/>
        </w:rPr>
        <w:t>ΜΕΡΟΣ A1: ΓΕΝΙΚΕΣ ΠΡΟΔΙΑΓΡΑΦΕΣ ΓΙΑ ΤΗΝ ΥΛΙΚΗ ΑΔΕΙΑ ΟΔΗΓΗΣΗΣ</w:t>
      </w:r>
    </w:p>
    <w:p w:rsidR="00D966E2" w:rsidRPr="00D966E2" w:rsidRDefault="00D966E2" w:rsidP="00946F2E">
      <w:pPr>
        <w:widowControl/>
        <w:spacing w:before="120" w:after="120"/>
        <w:ind w:left="850" w:hanging="850"/>
        <w:rPr>
          <w:rFonts w:eastAsia="Calibri"/>
          <w:noProof/>
          <w:szCs w:val="22"/>
          <w:lang w:eastAsia="en-US"/>
        </w:rPr>
      </w:pPr>
      <w:r w:rsidRPr="00D966E2">
        <w:rPr>
          <w:rFonts w:eastAsia="Calibri"/>
          <w:noProof/>
          <w:szCs w:val="22"/>
          <w:lang w:eastAsia="en-US"/>
        </w:rPr>
        <w:t>1)</w:t>
      </w:r>
      <w:r w:rsidRPr="00D966E2">
        <w:rPr>
          <w:rFonts w:eastAsia="Calibri"/>
          <w:noProof/>
          <w:szCs w:val="22"/>
          <w:lang w:eastAsia="en-US"/>
        </w:rPr>
        <w:tab/>
        <w:t xml:space="preserve">Τα φυσικά χαρακτηριστικά της κάρτας του υποδείγματος άδειας οδήγησης της Ένωσης είναι σύμφωνα με τα πρότυπα ISO 7810 και ISO 7816-1.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 xml:space="preserve">Η κάρτα κατασκευάζεται από πολυανθρακικό.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 xml:space="preserve">Οι μέθοδοι επαλήθευσης των χαρακτηριστικών των αδειών οδήγησης οι οποίες έχουν σκοπό να διασφαλίσουν τη συμμόρφωσή τους προς τα διεθνή πρότυπα είναι σύμφωνες με το πρότυπο ISO 10373. </w:t>
      </w:r>
    </w:p>
    <w:p w:rsidR="00D966E2" w:rsidRPr="00D966E2" w:rsidRDefault="00D966E2" w:rsidP="00946F2E">
      <w:pPr>
        <w:widowControl/>
        <w:spacing w:before="120" w:after="120"/>
        <w:ind w:left="850" w:hanging="850"/>
        <w:rPr>
          <w:rFonts w:eastAsia="Calibri"/>
          <w:noProof/>
          <w:szCs w:val="22"/>
          <w:lang w:eastAsia="en-US"/>
        </w:rPr>
      </w:pPr>
      <w:r w:rsidRPr="00D966E2">
        <w:rPr>
          <w:rFonts w:eastAsia="Calibri"/>
          <w:noProof/>
          <w:szCs w:val="22"/>
          <w:lang w:eastAsia="en-US"/>
        </w:rPr>
        <w:t>2)</w:t>
      </w:r>
      <w:r w:rsidRPr="00D966E2">
        <w:rPr>
          <w:rFonts w:eastAsia="Calibri"/>
          <w:noProof/>
          <w:szCs w:val="22"/>
          <w:lang w:eastAsia="en-US"/>
        </w:rPr>
        <w:tab/>
        <w:t>Η άδεια αποτελείται από δύο όψεις και συμμορφώνεται προς το υπόδειγμα στην εικόνα 1.</w:t>
      </w:r>
    </w:p>
    <w:p w:rsidR="00D966E2" w:rsidRPr="00D966E2" w:rsidRDefault="00D966E2" w:rsidP="00D966E2">
      <w:pPr>
        <w:widowControl/>
        <w:spacing w:before="120" w:after="120"/>
        <w:ind w:left="720" w:firstLine="720"/>
        <w:rPr>
          <w:rFonts w:eastAsia="Calibri"/>
          <w:noProof/>
          <w:szCs w:val="22"/>
          <w:lang w:eastAsia="en-US"/>
        </w:rPr>
      </w:pPr>
      <w:r w:rsidRPr="00D966E2">
        <w:rPr>
          <w:rFonts w:eastAsia="Calibri"/>
          <w:i/>
          <w:noProof/>
          <w:color w:val="000000"/>
          <w:szCs w:val="22"/>
          <w:lang w:eastAsia="en-US"/>
        </w:rPr>
        <w:t>Όψη 1</w:t>
      </w:r>
      <w:r w:rsidRPr="00D966E2">
        <w:rPr>
          <w:rFonts w:eastAsia="Calibri"/>
          <w:noProof/>
          <w:szCs w:val="22"/>
          <w:lang w:eastAsia="en-US"/>
        </w:rPr>
        <w:tab/>
      </w:r>
      <w:r w:rsidRPr="00D966E2">
        <w:rPr>
          <w:rFonts w:eastAsia="Calibri"/>
          <w:noProof/>
          <w:szCs w:val="22"/>
          <w:lang w:eastAsia="en-US"/>
        </w:rPr>
        <w:tab/>
      </w:r>
      <w:r w:rsidRPr="00D966E2">
        <w:rPr>
          <w:rFonts w:eastAsia="Calibri"/>
          <w:noProof/>
          <w:szCs w:val="22"/>
          <w:lang w:eastAsia="en-US"/>
        </w:rPr>
        <w:tab/>
      </w:r>
      <w:r w:rsidRPr="00D966E2">
        <w:rPr>
          <w:rFonts w:eastAsia="Calibri"/>
          <w:noProof/>
          <w:szCs w:val="22"/>
          <w:lang w:eastAsia="en-US"/>
        </w:rPr>
        <w:tab/>
      </w:r>
      <w:r w:rsidRPr="00D966E2">
        <w:rPr>
          <w:rFonts w:eastAsia="Calibri"/>
          <w:noProof/>
          <w:szCs w:val="22"/>
          <w:lang w:eastAsia="en-US"/>
        </w:rPr>
        <w:tab/>
      </w:r>
      <w:r w:rsidRPr="00D966E2">
        <w:rPr>
          <w:rFonts w:eastAsia="Calibri"/>
          <w:noProof/>
          <w:szCs w:val="22"/>
          <w:lang w:eastAsia="en-US"/>
        </w:rPr>
        <w:tab/>
      </w:r>
      <w:r w:rsidRPr="00D966E2">
        <w:rPr>
          <w:rFonts w:eastAsia="Calibri"/>
          <w:i/>
          <w:noProof/>
          <w:color w:val="000000"/>
          <w:szCs w:val="22"/>
          <w:lang w:eastAsia="en-US"/>
        </w:rPr>
        <w:t>Όψη 2</w:t>
      </w:r>
      <w:r w:rsidRPr="00D966E2">
        <w:rPr>
          <w:rFonts w:eastAsia="Calibri"/>
          <w:noProof/>
          <w:color w:val="000000"/>
          <w:szCs w:val="22"/>
          <w:lang w:eastAsia="en-US"/>
        </w:rPr>
        <w:t xml:space="preserve"> </w:t>
      </w:r>
    </w:p>
    <w:p w:rsidR="00D966E2" w:rsidRPr="00D966E2" w:rsidRDefault="00D966E2" w:rsidP="00D966E2">
      <w:pPr>
        <w:widowControl/>
        <w:spacing w:before="120" w:after="120"/>
        <w:ind w:firstLine="720"/>
        <w:rPr>
          <w:rFonts w:eastAsia="Calibri"/>
          <w:i/>
          <w:iCs/>
          <w:noProof/>
          <w:color w:val="000000"/>
          <w:szCs w:val="22"/>
          <w:lang w:eastAsia="en-US"/>
        </w:rPr>
      </w:pPr>
      <w:r w:rsidRPr="00D966E2">
        <w:rPr>
          <w:rFonts w:eastAsia="Calibri"/>
          <w:i/>
          <w:noProof/>
          <w:color w:val="000000"/>
          <w:szCs w:val="22"/>
          <w:lang w:val="en-GB"/>
        </w:rPr>
        <w:drawing>
          <wp:inline distT="0" distB="0" distL="0" distR="0" wp14:anchorId="4A5DD638" wp14:editId="0CF004BA">
            <wp:extent cx="2565775" cy="1620000"/>
            <wp:effectExtent l="0" t="0" r="6350" b="0"/>
            <wp:docPr id="2" name="Picture 2"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9">
                      <a:extLst>
                        <a:ext uri="{28A0092B-C50C-407E-A947-70E740481C1C}">
                          <a14:useLocalDpi xmlns:a14="http://schemas.microsoft.com/office/drawing/2010/main" val="0"/>
                        </a:ext>
                      </a:extLst>
                    </a:blip>
                    <a:stretch>
                      <a:fillRect/>
                    </a:stretch>
                  </pic:blipFill>
                  <pic:spPr>
                    <a:xfrm>
                      <a:off x="0" y="0"/>
                      <a:ext cx="2565775" cy="1620000"/>
                    </a:xfrm>
                    <a:prstGeom prst="rect">
                      <a:avLst/>
                    </a:prstGeom>
                  </pic:spPr>
                </pic:pic>
              </a:graphicData>
            </a:graphic>
          </wp:inline>
        </w:drawing>
      </w:r>
      <w:r w:rsidRPr="00D966E2">
        <w:rPr>
          <w:rFonts w:eastAsia="Calibri"/>
          <w:i/>
          <w:noProof/>
          <w:color w:val="000000"/>
          <w:szCs w:val="22"/>
          <w:lang w:eastAsia="en-US"/>
        </w:rPr>
        <w:t xml:space="preserve"> </w:t>
      </w:r>
      <w:r w:rsidRPr="00D966E2">
        <w:rPr>
          <w:rFonts w:eastAsia="Calibri"/>
          <w:noProof/>
          <w:szCs w:val="22"/>
          <w:lang w:val="en-GB"/>
        </w:rPr>
        <w:drawing>
          <wp:inline distT="0" distB="0" distL="0" distR="0" wp14:anchorId="6EF21A00" wp14:editId="58DC6850">
            <wp:extent cx="2576540" cy="1620000"/>
            <wp:effectExtent l="0" t="0" r="0" b="0"/>
            <wp:docPr id="4" name="Picture 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2576540" cy="1620000"/>
                    </a:xfrm>
                    <a:prstGeom prst="rect">
                      <a:avLst/>
                    </a:prstGeom>
                  </pic:spPr>
                </pic:pic>
              </a:graphicData>
            </a:graphic>
          </wp:inline>
        </w:drawing>
      </w:r>
    </w:p>
    <w:p w:rsidR="00D966E2" w:rsidRPr="00D966E2" w:rsidRDefault="00D966E2" w:rsidP="00D966E2">
      <w:pPr>
        <w:widowControl/>
        <w:spacing w:before="120" w:after="120"/>
        <w:ind w:firstLine="720"/>
        <w:rPr>
          <w:rFonts w:eastAsia="Calibri"/>
          <w:i/>
          <w:noProof/>
          <w:color w:val="000000"/>
          <w:szCs w:val="22"/>
          <w:lang w:eastAsia="en-US"/>
        </w:rPr>
      </w:pPr>
      <w:r w:rsidRPr="00D966E2">
        <w:rPr>
          <w:rFonts w:eastAsia="Calibri"/>
          <w:i/>
          <w:noProof/>
          <w:color w:val="000000"/>
          <w:szCs w:val="22"/>
          <w:lang w:eastAsia="en-US"/>
        </w:rPr>
        <w:t>Εικόνα 1: Υπόδειγμα άδειας οδήγησης της ΕΕ</w:t>
      </w:r>
    </w:p>
    <w:p w:rsidR="00413411" w:rsidRDefault="00413411">
      <w:pPr>
        <w:widowControl/>
        <w:rPr>
          <w:rFonts w:eastAsia="Calibri"/>
          <w:noProof/>
          <w:szCs w:val="22"/>
          <w:lang w:eastAsia="en-US"/>
        </w:rPr>
      </w:pPr>
      <w:r>
        <w:rPr>
          <w:rFonts w:eastAsia="Calibri"/>
          <w:noProof/>
          <w:szCs w:val="22"/>
          <w:lang w:eastAsia="en-US"/>
        </w:rPr>
        <w:br w:type="page"/>
      </w:r>
    </w:p>
    <w:p w:rsidR="00D966E2" w:rsidRPr="00D966E2" w:rsidRDefault="00D966E2" w:rsidP="00946F2E">
      <w:pPr>
        <w:widowControl/>
        <w:spacing w:before="120" w:after="120"/>
        <w:ind w:left="850" w:hanging="850"/>
        <w:rPr>
          <w:rFonts w:eastAsia="Calibri"/>
          <w:noProof/>
          <w:szCs w:val="22"/>
          <w:lang w:eastAsia="en-US"/>
        </w:rPr>
      </w:pPr>
      <w:r w:rsidRPr="00D966E2">
        <w:rPr>
          <w:rFonts w:eastAsia="Calibri"/>
          <w:noProof/>
          <w:szCs w:val="22"/>
          <w:lang w:eastAsia="en-US"/>
        </w:rPr>
        <w:lastRenderedPageBreak/>
        <w:t>3)</w:t>
      </w:r>
      <w:r w:rsidRPr="00D966E2">
        <w:rPr>
          <w:rFonts w:eastAsia="Calibri"/>
          <w:noProof/>
          <w:szCs w:val="22"/>
          <w:lang w:eastAsia="en-US"/>
        </w:rPr>
        <w:tab/>
        <w:t>Η άδεια περιέχει τις πληροφορίες που προσδιορίζονται στο μέρος Δ ως εξής: </w:t>
      </w:r>
    </w:p>
    <w:p w:rsidR="00D966E2" w:rsidRPr="00D966E2" w:rsidRDefault="00D966E2" w:rsidP="00946F2E">
      <w:pPr>
        <w:widowControl/>
        <w:spacing w:before="120" w:after="120"/>
        <w:ind w:left="850"/>
        <w:rPr>
          <w:rFonts w:eastAsia="Calibri"/>
          <w:i/>
          <w:iCs/>
          <w:noProof/>
          <w:color w:val="000000"/>
          <w:szCs w:val="22"/>
          <w:lang w:eastAsia="en-US"/>
        </w:rPr>
      </w:pPr>
      <w:r w:rsidRPr="00D966E2">
        <w:rPr>
          <w:rFonts w:eastAsia="Calibri"/>
          <w:noProof/>
          <w:szCs w:val="22"/>
          <w:lang w:eastAsia="en-US"/>
        </w:rPr>
        <w:t xml:space="preserve">Η όψη 1 περιέχει: </w:t>
      </w:r>
    </w:p>
    <w:p w:rsidR="00D966E2" w:rsidRPr="00D966E2" w:rsidRDefault="00D966E2" w:rsidP="00946F2E">
      <w:pPr>
        <w:widowControl/>
        <w:spacing w:before="120" w:after="120"/>
        <w:ind w:left="1417" w:hanging="567"/>
        <w:rPr>
          <w:rFonts w:eastAsia="Calibri"/>
          <w:noProof/>
          <w:szCs w:val="22"/>
          <w:lang w:eastAsia="en-US"/>
        </w:rPr>
      </w:pPr>
      <w:r w:rsidRPr="00D966E2">
        <w:rPr>
          <w:rFonts w:eastAsia="Calibri"/>
          <w:noProof/>
          <w:szCs w:val="22"/>
          <w:lang w:eastAsia="en-US"/>
        </w:rPr>
        <w:t>α)</w:t>
      </w:r>
      <w:r w:rsidRPr="00D966E2">
        <w:rPr>
          <w:rFonts w:eastAsia="Calibri"/>
          <w:noProof/>
          <w:szCs w:val="22"/>
          <w:lang w:eastAsia="en-US"/>
        </w:rPr>
        <w:tab/>
        <w:t xml:space="preserve">την ένδειξη «άδεια οδήγησης» η οποία τυπώνεται με κεφαλαία στη γλώσσα ή τις γλώσσες του εκδίδοντος την άδεια κράτους μέλους· </w:t>
      </w:r>
    </w:p>
    <w:p w:rsidR="00D966E2" w:rsidRPr="00D966E2" w:rsidRDefault="00D966E2" w:rsidP="00946F2E">
      <w:pPr>
        <w:widowControl/>
        <w:spacing w:before="120" w:after="120"/>
        <w:ind w:left="1417" w:hanging="567"/>
        <w:rPr>
          <w:rFonts w:eastAsia="Calibri"/>
          <w:noProof/>
          <w:szCs w:val="22"/>
          <w:lang w:eastAsia="en-US"/>
        </w:rPr>
      </w:pPr>
      <w:r w:rsidRPr="00D966E2">
        <w:rPr>
          <w:rFonts w:eastAsia="Calibri"/>
          <w:noProof/>
          <w:szCs w:val="22"/>
          <w:lang w:eastAsia="en-US"/>
        </w:rPr>
        <w:t>β)</w:t>
      </w:r>
      <w:r w:rsidRPr="00D966E2">
        <w:rPr>
          <w:rFonts w:eastAsia="Calibri"/>
          <w:noProof/>
          <w:szCs w:val="22"/>
          <w:lang w:eastAsia="en-US"/>
        </w:rPr>
        <w:tab/>
        <w:t xml:space="preserve">προαιρετικά, το όνομα του εκδίδοντος την άδεια κράτους μέλους· </w:t>
      </w:r>
    </w:p>
    <w:p w:rsidR="00D966E2" w:rsidRPr="00D966E2" w:rsidRDefault="00D966E2" w:rsidP="00946F2E">
      <w:pPr>
        <w:widowControl/>
        <w:spacing w:before="120" w:after="120"/>
        <w:ind w:left="1417" w:hanging="567"/>
        <w:rPr>
          <w:rFonts w:eastAsia="Calibri"/>
          <w:noProof/>
          <w:szCs w:val="22"/>
          <w:lang w:eastAsia="en-US"/>
        </w:rPr>
      </w:pPr>
      <w:r w:rsidRPr="00D966E2">
        <w:rPr>
          <w:rFonts w:eastAsia="Calibri"/>
          <w:noProof/>
          <w:szCs w:val="22"/>
          <w:lang w:eastAsia="en-US"/>
        </w:rPr>
        <w:t>γ)</w:t>
      </w:r>
      <w:r w:rsidRPr="00D966E2">
        <w:rPr>
          <w:rFonts w:eastAsia="Calibri"/>
          <w:noProof/>
          <w:szCs w:val="22"/>
          <w:lang w:eastAsia="en-US"/>
        </w:rPr>
        <w:tab/>
        <w:t xml:space="preserve">το διακριτικό σήμα του κράτους μέλους που εκδίδει την άδεια, τυπωμένο αρνητικά μέσα σε ένα μπλε παραλληλόγραμμο και περιβαλλόμενο από δώδεκα κίτρινα αστέρια, όπως προβλέπεται στο μέρος Δ σημείο 1· </w:t>
      </w:r>
    </w:p>
    <w:p w:rsidR="00D966E2" w:rsidRPr="00D966E2" w:rsidRDefault="00D966E2" w:rsidP="00946F2E">
      <w:pPr>
        <w:widowControl/>
        <w:spacing w:before="120" w:after="120"/>
        <w:ind w:left="1417" w:hanging="567"/>
        <w:rPr>
          <w:rFonts w:eastAsia="Calibri"/>
          <w:noProof/>
          <w:szCs w:val="22"/>
          <w:lang w:eastAsia="en-US"/>
        </w:rPr>
      </w:pPr>
      <w:r w:rsidRPr="00D966E2">
        <w:rPr>
          <w:rFonts w:eastAsia="Calibri"/>
          <w:noProof/>
          <w:szCs w:val="22"/>
          <w:lang w:eastAsia="en-US"/>
        </w:rPr>
        <w:t>δ)</w:t>
      </w:r>
      <w:r w:rsidRPr="00D966E2">
        <w:rPr>
          <w:rFonts w:eastAsia="Calibri"/>
          <w:noProof/>
          <w:szCs w:val="22"/>
          <w:lang w:eastAsia="en-US"/>
        </w:rPr>
        <w:tab/>
        <w:t xml:space="preserve">πληροφορίες που αφορούν την εκδιδόμενη άδεια (πεδία 1 έως 9), όπως προβλέπεται στο μέρος Δ σημείο 3· </w:t>
      </w:r>
    </w:p>
    <w:p w:rsidR="00D966E2" w:rsidRPr="00D966E2" w:rsidRDefault="00D966E2" w:rsidP="00946F2E">
      <w:pPr>
        <w:widowControl/>
        <w:spacing w:before="120" w:after="120"/>
        <w:ind w:left="1417" w:hanging="567"/>
        <w:rPr>
          <w:rFonts w:eastAsia="Calibri"/>
          <w:noProof/>
          <w:szCs w:val="22"/>
          <w:lang w:eastAsia="en-US"/>
        </w:rPr>
      </w:pPr>
      <w:r w:rsidRPr="00D966E2">
        <w:rPr>
          <w:rFonts w:eastAsia="Calibri"/>
          <w:noProof/>
          <w:szCs w:val="22"/>
          <w:lang w:eastAsia="en-US"/>
        </w:rPr>
        <w:t>ε)</w:t>
      </w:r>
      <w:r w:rsidRPr="00D966E2">
        <w:rPr>
          <w:rFonts w:eastAsia="Calibri"/>
          <w:noProof/>
          <w:szCs w:val="22"/>
          <w:lang w:eastAsia="en-US"/>
        </w:rPr>
        <w:tab/>
        <w:t xml:space="preserve">την ένδειξη «υπόδειγμα άδειας οδήγησης της Ευρωπαϊκής Ένωσης» στη γλώσσα ή τις γλώσσες του εκδίδοντος την άδεια κράτους μέλους και την ένδειξη «άδεια οδήγησης» στις άλλες γλώσσες της Ευρωπαϊκής Ένωσης, σε ροζ χρώμα, ώστε να αποτελεί το φόντο της άδειας, όπως προβλέπεται στο μέρος Δ σημείο 2.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Η όψη 2 περιέχει: </w:t>
      </w:r>
    </w:p>
    <w:p w:rsidR="00D966E2" w:rsidRPr="00D966E2" w:rsidRDefault="00D966E2" w:rsidP="00946F2E">
      <w:pPr>
        <w:widowControl/>
        <w:spacing w:before="120" w:after="120"/>
        <w:ind w:left="1417" w:hanging="567"/>
        <w:rPr>
          <w:rFonts w:eastAsia="Calibri"/>
          <w:noProof/>
          <w:szCs w:val="22"/>
          <w:lang w:eastAsia="en-US"/>
        </w:rPr>
      </w:pPr>
      <w:r w:rsidRPr="00D966E2">
        <w:rPr>
          <w:rFonts w:eastAsia="Calibri"/>
          <w:noProof/>
          <w:szCs w:val="22"/>
          <w:lang w:eastAsia="en-US"/>
        </w:rPr>
        <w:t>στ)</w:t>
      </w:r>
      <w:r w:rsidRPr="00D966E2">
        <w:rPr>
          <w:rFonts w:eastAsia="Calibri"/>
          <w:noProof/>
          <w:szCs w:val="22"/>
          <w:lang w:eastAsia="en-US"/>
        </w:rPr>
        <w:tab/>
        <w:t>πληροφορίες που αφορούν τις κατηγορίες της εκδιδόμενης άδειας (πεδία 9 έως 12), όπως προβλέπεται στο μέρος Δ σημείο 4· </w:t>
      </w:r>
    </w:p>
    <w:p w:rsidR="00D966E2" w:rsidRPr="00D966E2" w:rsidRDefault="00D966E2" w:rsidP="00946F2E">
      <w:pPr>
        <w:widowControl/>
        <w:spacing w:before="120" w:after="120"/>
        <w:ind w:left="1417" w:hanging="567"/>
        <w:rPr>
          <w:rFonts w:eastAsia="Calibri"/>
          <w:noProof/>
          <w:szCs w:val="22"/>
          <w:lang w:eastAsia="en-US"/>
        </w:rPr>
      </w:pPr>
      <w:r w:rsidRPr="00D966E2">
        <w:rPr>
          <w:rFonts w:eastAsia="Calibri"/>
          <w:noProof/>
          <w:szCs w:val="22"/>
          <w:lang w:eastAsia="en-US"/>
        </w:rPr>
        <w:t>ζ)</w:t>
      </w:r>
      <w:r w:rsidRPr="00D966E2">
        <w:rPr>
          <w:rFonts w:eastAsia="Calibri"/>
          <w:noProof/>
          <w:szCs w:val="22"/>
          <w:lang w:eastAsia="en-US"/>
        </w:rPr>
        <w:tab/>
        <w:t>πληροφορίες που αφορούν τη διαχείριση της εκδιδόμενης άδειας (πεδία 13 και 14), όπως προβλέπεται στο μέρος Δ σημείο 5·</w:t>
      </w:r>
    </w:p>
    <w:p w:rsidR="00D966E2" w:rsidRPr="00D966E2" w:rsidRDefault="00D966E2" w:rsidP="00946F2E">
      <w:pPr>
        <w:widowControl/>
        <w:spacing w:before="120" w:after="120"/>
        <w:ind w:left="1417" w:hanging="567"/>
        <w:rPr>
          <w:rFonts w:eastAsia="Calibri"/>
          <w:noProof/>
          <w:szCs w:val="22"/>
          <w:lang w:eastAsia="en-US"/>
        </w:rPr>
      </w:pPr>
      <w:r w:rsidRPr="00D966E2">
        <w:rPr>
          <w:rFonts w:eastAsia="Calibri"/>
          <w:noProof/>
          <w:szCs w:val="22"/>
          <w:lang w:eastAsia="en-US"/>
        </w:rPr>
        <w:t>η)</w:t>
      </w:r>
      <w:r w:rsidRPr="00D966E2">
        <w:rPr>
          <w:rFonts w:eastAsia="Calibri"/>
          <w:noProof/>
          <w:szCs w:val="22"/>
          <w:lang w:eastAsia="en-US"/>
        </w:rPr>
        <w:tab/>
        <w:t xml:space="preserve">επεξήγηση των κάτωθι αριθμημένων πεδίων τα οποία περιλαμβάνονται στις όψεις 1 και 2 της άδειας: 1, 2, 3, 4a, 4b, 4c, 5, 10, 11 και 12. </w:t>
      </w:r>
    </w:p>
    <w:p w:rsidR="00413411" w:rsidRDefault="00413411">
      <w:pPr>
        <w:widowControl/>
        <w:rPr>
          <w:rFonts w:eastAsia="Calibri"/>
          <w:noProof/>
          <w:szCs w:val="22"/>
          <w:lang w:eastAsia="en-US"/>
        </w:rPr>
      </w:pPr>
      <w:r>
        <w:rPr>
          <w:rFonts w:eastAsia="Calibri"/>
          <w:noProof/>
          <w:szCs w:val="22"/>
          <w:lang w:eastAsia="en-US"/>
        </w:rPr>
        <w:br w:type="page"/>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lastRenderedPageBreak/>
        <w:t>Εάν ένα κράτος μέλος επιθυμεί να διατυπώσει τα στοιχεία αυτά σε εθνική γλώσσα, μη συμπεριλαμβανόμενη μεταξύ των ακόλουθων γλωσσών: αγγλική, βουλγαρική, γαλλική, γερμανική, δανική, ελληνική, εσθονική, ισπανική, ιταλική, κροατική, λετονική, λιθουανική, μαλτέζικη, ολλανδική, ουγγρική, πολωνική, πορτογαλική, ρουμανική, σλοβακική, σλοβενική, σουηδική, τσεχική ή φινλανδική, συντάσσει δίγλωσσο κείμενο άδειας οδήγησης, στο οποίο χρησιμοποιείται μία από τις ανωτέρω γλώσσες, με την επιφύλαξη των λοιπών διατάξεων του παρόντος παραρτήματος.</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 xml:space="preserve">Προβλέπεται χώρος στο υπόδειγμα άδειας οδήγησης της Ένωσης, ώστε να υπάρχει η δυνατότητα να εισαχθεί, ενδεχομένως, μικροεπεξεργαστής ή άλλος αντίστοιχος μηχανογραφικός μηχανισμός, είτε η δυνατότητα να τυπωθεί κωδικός QR.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 xml:space="preserve">Τα χρώματα αναφοράς έχουν ως εξής: </w:t>
      </w:r>
    </w:p>
    <w:p w:rsidR="00D966E2" w:rsidRPr="00D966E2" w:rsidRDefault="007E74F4" w:rsidP="00946F2E">
      <w:pPr>
        <w:widowControl/>
        <w:tabs>
          <w:tab w:val="left" w:pos="1417"/>
        </w:tabs>
        <w:spacing w:before="120" w:after="120"/>
        <w:ind w:left="1417" w:hanging="567"/>
        <w:rPr>
          <w:rFonts w:eastAsia="Calibri"/>
          <w:noProof/>
          <w:szCs w:val="22"/>
          <w:lang w:eastAsia="en-US"/>
        </w:rPr>
      </w:pPr>
      <w:r w:rsidRPr="00D966E2">
        <w:rPr>
          <w:rFonts w:eastAsia="Calibri"/>
          <w:noProof/>
          <w:szCs w:val="22"/>
          <w:lang w:eastAsia="en-US"/>
        </w:rPr>
        <w:t>–</w:t>
      </w:r>
      <w:r w:rsidRPr="00D966E2">
        <w:rPr>
          <w:rFonts w:eastAsia="Calibri"/>
          <w:noProof/>
          <w:szCs w:val="22"/>
          <w:lang w:eastAsia="en-US"/>
        </w:rPr>
        <w:tab/>
      </w:r>
      <w:r w:rsidR="00D966E2" w:rsidRPr="00D966E2">
        <w:rPr>
          <w:rFonts w:eastAsia="Calibri"/>
          <w:noProof/>
          <w:szCs w:val="22"/>
          <w:lang w:eastAsia="en-US"/>
        </w:rPr>
        <w:t xml:space="preserve">μπλε: Pantone Reflex Blue· </w:t>
      </w:r>
    </w:p>
    <w:p w:rsidR="00D966E2" w:rsidRPr="00D966E2" w:rsidRDefault="007E74F4" w:rsidP="00946F2E">
      <w:pPr>
        <w:widowControl/>
        <w:tabs>
          <w:tab w:val="left" w:pos="1417"/>
        </w:tabs>
        <w:spacing w:before="120" w:after="120"/>
        <w:ind w:left="1417" w:hanging="567"/>
        <w:rPr>
          <w:rFonts w:eastAsia="Calibri"/>
          <w:noProof/>
          <w:szCs w:val="22"/>
          <w:lang w:eastAsia="en-US"/>
        </w:rPr>
      </w:pPr>
      <w:r w:rsidRPr="00D966E2">
        <w:rPr>
          <w:rFonts w:eastAsia="Calibri"/>
          <w:noProof/>
          <w:szCs w:val="22"/>
          <w:lang w:eastAsia="en-US"/>
        </w:rPr>
        <w:t>–</w:t>
      </w:r>
      <w:r w:rsidRPr="00D966E2">
        <w:rPr>
          <w:rFonts w:eastAsia="Calibri"/>
          <w:noProof/>
          <w:szCs w:val="22"/>
          <w:lang w:eastAsia="en-US"/>
        </w:rPr>
        <w:tab/>
      </w:r>
      <w:r w:rsidR="00D966E2" w:rsidRPr="00D966E2">
        <w:rPr>
          <w:rFonts w:eastAsia="Calibri"/>
          <w:noProof/>
          <w:szCs w:val="22"/>
          <w:lang w:eastAsia="en-US"/>
        </w:rPr>
        <w:t xml:space="preserve">κίτρινο: Pantone Yellow. </w:t>
      </w:r>
    </w:p>
    <w:p w:rsidR="00D966E2" w:rsidRPr="00D966E2" w:rsidRDefault="00D966E2" w:rsidP="00946F2E">
      <w:pPr>
        <w:widowControl/>
        <w:spacing w:before="120" w:after="120"/>
        <w:ind w:left="850" w:hanging="850"/>
        <w:rPr>
          <w:rFonts w:eastAsia="Calibri"/>
          <w:noProof/>
          <w:szCs w:val="22"/>
          <w:lang w:eastAsia="en-US"/>
        </w:rPr>
      </w:pPr>
      <w:r w:rsidRPr="00D966E2">
        <w:rPr>
          <w:rFonts w:eastAsia="Calibri"/>
          <w:noProof/>
          <w:szCs w:val="22"/>
          <w:lang w:eastAsia="en-US"/>
        </w:rPr>
        <w:t>4)</w:t>
      </w:r>
      <w:r w:rsidRPr="00D966E2">
        <w:rPr>
          <w:rFonts w:eastAsia="Calibri"/>
          <w:noProof/>
          <w:szCs w:val="22"/>
          <w:lang w:eastAsia="en-US"/>
        </w:rPr>
        <w:tab/>
        <w:t xml:space="preserve">Ειδικές διατάξεις </w:t>
      </w:r>
    </w:p>
    <w:p w:rsidR="00D966E2" w:rsidRPr="00D966E2" w:rsidRDefault="00D966E2" w:rsidP="00946F2E">
      <w:pPr>
        <w:widowControl/>
        <w:spacing w:before="120" w:after="120"/>
        <w:ind w:left="1417" w:hanging="567"/>
        <w:rPr>
          <w:rFonts w:eastAsia="Calibri"/>
          <w:noProof/>
          <w:szCs w:val="22"/>
          <w:lang w:eastAsia="en-US"/>
        </w:rPr>
      </w:pPr>
      <w:r w:rsidRPr="00D966E2">
        <w:rPr>
          <w:rFonts w:eastAsia="Calibri"/>
          <w:noProof/>
          <w:szCs w:val="22"/>
          <w:lang w:eastAsia="en-US"/>
        </w:rPr>
        <w:t>α)</w:t>
      </w:r>
      <w:r w:rsidRPr="00D966E2">
        <w:rPr>
          <w:rFonts w:eastAsia="Calibri"/>
          <w:noProof/>
          <w:szCs w:val="22"/>
          <w:lang w:eastAsia="en-US"/>
        </w:rPr>
        <w:tab/>
        <w:t xml:space="preserve">Όταν ο κάτοχος άδειας οδήγησης την οποία έχει εκδώσει κράτος μέλος σύμφωνα με το παρόν παράρτημα έχει συνήθη τόπο κατοικίας σε άλλο κράτος μέλος, το εν λόγω κράτος μέλος μπορεί να αναγράφει στην άδεια τα στοιχεία που είναι απαραίτητα για τη διαχείρισή της, υπό την επιφύλαξη ότι αναγράφει επίσης τα στοιχεία αυτά στις άδειες που εκδίδει και ότι υπάρχει, ο απαιτούμενος, για τον σκοπό αυτόν, χώρος. </w:t>
      </w:r>
    </w:p>
    <w:p w:rsidR="00413411" w:rsidRDefault="00413411">
      <w:pPr>
        <w:widowControl/>
        <w:rPr>
          <w:rFonts w:eastAsia="Calibri"/>
          <w:noProof/>
          <w:szCs w:val="22"/>
          <w:lang w:eastAsia="en-US"/>
        </w:rPr>
      </w:pPr>
      <w:r>
        <w:rPr>
          <w:rFonts w:eastAsia="Calibri"/>
          <w:noProof/>
          <w:szCs w:val="22"/>
          <w:lang w:eastAsia="en-US"/>
        </w:rPr>
        <w:br w:type="page"/>
      </w:r>
    </w:p>
    <w:p w:rsidR="00D966E2" w:rsidRPr="00D966E2" w:rsidRDefault="00D966E2" w:rsidP="00946F2E">
      <w:pPr>
        <w:widowControl/>
        <w:spacing w:before="120" w:after="120"/>
        <w:ind w:left="1417" w:hanging="567"/>
        <w:rPr>
          <w:rFonts w:eastAsia="Calibri"/>
          <w:noProof/>
          <w:szCs w:val="22"/>
          <w:lang w:eastAsia="en-US"/>
        </w:rPr>
      </w:pPr>
      <w:r w:rsidRPr="00D966E2">
        <w:rPr>
          <w:rFonts w:eastAsia="Calibri"/>
          <w:noProof/>
          <w:szCs w:val="22"/>
          <w:lang w:eastAsia="en-US"/>
        </w:rPr>
        <w:lastRenderedPageBreak/>
        <w:t>β)</w:t>
      </w:r>
      <w:r w:rsidRPr="00D966E2">
        <w:rPr>
          <w:rFonts w:eastAsia="Calibri"/>
          <w:noProof/>
          <w:szCs w:val="22"/>
          <w:lang w:eastAsia="en-US"/>
        </w:rPr>
        <w:tab/>
        <w:t>Τα κράτη μέλη μπορούν να προσθέτουν χρώματα ή σημάνσεις, όπως ραβδοκωδικούς και εθνικά σύμβολα, υπό την επιφύλαξη των λοιπών διατάξεων του παρόντος παραρτήματος. Τα κράτη μέλη ενημερώνουν την Επιτροπή σχετικά.</w:t>
      </w:r>
    </w:p>
    <w:p w:rsidR="00D966E2" w:rsidRPr="00D966E2" w:rsidRDefault="00D966E2" w:rsidP="00946F2E">
      <w:pPr>
        <w:widowControl/>
        <w:spacing w:before="120" w:after="120"/>
        <w:ind w:left="1417"/>
        <w:rPr>
          <w:rFonts w:eastAsia="Calibri"/>
          <w:noProof/>
          <w:szCs w:val="22"/>
          <w:lang w:eastAsia="en-US"/>
        </w:rPr>
      </w:pPr>
      <w:r w:rsidRPr="00D966E2">
        <w:rPr>
          <w:rFonts w:eastAsia="Calibri"/>
          <w:noProof/>
          <w:szCs w:val="22"/>
          <w:lang w:eastAsia="en-US"/>
        </w:rPr>
        <w:t xml:space="preserve">Στα πλαίσια της αμοιβαίας αναγνώρισης των αδειών οδήγησης, οι ραβδοκωδικοί δεν μπορούν να περιέχουν άλλες πληροφορίες εκτός από αυτές που περιλαμβάνονται ήδη κατά αναγνώσιμο τρόπο στην άδεια οδήγησης ή είναι απαραίτητες για τη διαδικασία έκδοσης της άδειας. </w:t>
      </w:r>
    </w:p>
    <w:p w:rsidR="00D966E2" w:rsidRPr="00D966E2" w:rsidRDefault="00D966E2" w:rsidP="00946F2E">
      <w:pPr>
        <w:widowControl/>
        <w:spacing w:before="120" w:after="120"/>
        <w:ind w:left="1417" w:hanging="567"/>
        <w:rPr>
          <w:rFonts w:eastAsia="Calibri"/>
          <w:noProof/>
          <w:szCs w:val="22"/>
          <w:lang w:eastAsia="en-US"/>
        </w:rPr>
      </w:pPr>
      <w:r w:rsidRPr="00D966E2">
        <w:rPr>
          <w:rFonts w:eastAsia="Calibri"/>
          <w:noProof/>
          <w:szCs w:val="22"/>
          <w:lang w:eastAsia="en-US"/>
        </w:rPr>
        <w:t>γ)</w:t>
      </w:r>
      <w:r w:rsidRPr="00D966E2">
        <w:rPr>
          <w:rFonts w:eastAsia="Calibri"/>
          <w:noProof/>
          <w:szCs w:val="22"/>
          <w:lang w:eastAsia="en-US"/>
        </w:rPr>
        <w:tab/>
        <w:t xml:space="preserve">Οι πληροφορίες που περιέχουν η εμπρόσθια και η οπίσθια όψη της κάρτας είναι οπτικά ευδιάκριτες και αναγράφονται με χαρακτήρες ελάχιστου μεγέθους 5 για τα πεδία 9 έως 12 της όψης 2. </w:t>
      </w:r>
    </w:p>
    <w:p w:rsidR="00D966E2" w:rsidRPr="00D966E2" w:rsidRDefault="00D966E2" w:rsidP="00946F2E">
      <w:pPr>
        <w:widowControl/>
        <w:spacing w:before="120" w:after="120"/>
        <w:rPr>
          <w:rFonts w:eastAsia="Calibri"/>
          <w:noProof/>
          <w:szCs w:val="22"/>
          <w:lang w:eastAsia="en-US"/>
        </w:rPr>
      </w:pPr>
    </w:p>
    <w:p w:rsidR="00D966E2" w:rsidRPr="00D966E2" w:rsidRDefault="00D966E2" w:rsidP="00D966E2">
      <w:pPr>
        <w:widowControl/>
        <w:spacing w:after="360"/>
        <w:jc w:val="center"/>
        <w:rPr>
          <w:rFonts w:eastAsia="Calibri"/>
          <w:b/>
          <w:noProof/>
          <w:szCs w:val="22"/>
          <w:lang w:eastAsia="en-US"/>
        </w:rPr>
      </w:pPr>
      <w:r w:rsidRPr="00D966E2">
        <w:rPr>
          <w:rFonts w:eastAsia="Calibri"/>
          <w:b/>
          <w:noProof/>
          <w:szCs w:val="22"/>
          <w:lang w:eastAsia="en-US"/>
        </w:rPr>
        <w:t>ΜΕΡΟΣ A2: ΠΡΟΔΙΑΓΡΑΦΕΣ ΚΑΤΑ ΤΗΣ ΠΛΑΣΤΟΓΡΑΦΗΣΗΣ ΤΗΣ ΥΛΙΚΗΣ ΑΔΕΙΑΣ ΟΔΗΓΗΣΗΣ </w:t>
      </w:r>
    </w:p>
    <w:p w:rsidR="00D966E2" w:rsidRPr="00D966E2" w:rsidRDefault="00D966E2" w:rsidP="00946F2E">
      <w:pPr>
        <w:widowControl/>
        <w:spacing w:before="120" w:after="120"/>
        <w:ind w:left="850" w:hanging="850"/>
        <w:rPr>
          <w:rFonts w:eastAsia="Calibri"/>
          <w:b/>
          <w:noProof/>
          <w:szCs w:val="22"/>
          <w:lang w:eastAsia="en-US"/>
        </w:rPr>
      </w:pPr>
      <w:r w:rsidRPr="00D966E2">
        <w:rPr>
          <w:rFonts w:eastAsia="Calibri"/>
          <w:noProof/>
          <w:szCs w:val="22"/>
          <w:lang w:eastAsia="en-US"/>
        </w:rPr>
        <w:t>1)</w:t>
      </w:r>
      <w:r w:rsidRPr="00D966E2">
        <w:rPr>
          <w:rFonts w:eastAsia="Calibri"/>
          <w:noProof/>
          <w:szCs w:val="22"/>
          <w:lang w:eastAsia="en-US"/>
        </w:rPr>
        <w:tab/>
        <w:t xml:space="preserve">Οι κίνδυνοι κατά της υλικής ασφάλειας των αδειών οδήγησης είναι οι εξής: </w:t>
      </w:r>
    </w:p>
    <w:p w:rsidR="00D966E2" w:rsidRPr="00D966E2" w:rsidRDefault="00D966E2" w:rsidP="00946F2E">
      <w:pPr>
        <w:widowControl/>
        <w:spacing w:before="120" w:after="120"/>
        <w:ind w:left="1417" w:hanging="567"/>
        <w:rPr>
          <w:rFonts w:eastAsia="Calibri"/>
          <w:noProof/>
          <w:szCs w:val="22"/>
          <w:lang w:eastAsia="en-US"/>
        </w:rPr>
      </w:pPr>
      <w:r w:rsidRPr="00D966E2">
        <w:rPr>
          <w:rFonts w:eastAsia="Calibri"/>
          <w:noProof/>
          <w:szCs w:val="22"/>
          <w:lang w:eastAsia="en-US"/>
        </w:rPr>
        <w:t>α)</w:t>
      </w:r>
      <w:r w:rsidRPr="00D966E2">
        <w:rPr>
          <w:rFonts w:eastAsia="Calibri"/>
          <w:noProof/>
          <w:szCs w:val="22"/>
          <w:lang w:eastAsia="en-US"/>
        </w:rPr>
        <w:tab/>
        <w:t xml:space="preserve">κατασκευή πλαστών καρτών: δημιουργία νέου αντικειμένου με μεγάλη ομοιότητα προς το έγγραφο, είτε με κατασκευή εξ υπαρχής είτε με την αντιγραφή γνήσιου εγγράφου· </w:t>
      </w:r>
    </w:p>
    <w:p w:rsidR="00D966E2" w:rsidRPr="00D966E2" w:rsidRDefault="00D966E2" w:rsidP="00946F2E">
      <w:pPr>
        <w:widowControl/>
        <w:spacing w:before="120" w:after="120"/>
        <w:ind w:left="1417" w:hanging="567"/>
        <w:rPr>
          <w:rFonts w:eastAsia="Calibri"/>
          <w:noProof/>
          <w:szCs w:val="22"/>
          <w:lang w:eastAsia="en-US"/>
        </w:rPr>
      </w:pPr>
      <w:r w:rsidRPr="00D966E2">
        <w:rPr>
          <w:rFonts w:eastAsia="Calibri"/>
          <w:noProof/>
          <w:szCs w:val="22"/>
          <w:lang w:eastAsia="en-US"/>
        </w:rPr>
        <w:t>β)</w:t>
      </w:r>
      <w:r w:rsidRPr="00D966E2">
        <w:rPr>
          <w:rFonts w:eastAsia="Calibri"/>
          <w:noProof/>
          <w:szCs w:val="22"/>
          <w:lang w:eastAsia="en-US"/>
        </w:rPr>
        <w:tab/>
        <w:t xml:space="preserve">υλική αλλοίωση: αλλαγή της ιδιότητας ενός γνήσιου εγγράφου, π.χ. με μετατροπή ορισμένων δεδομένων που είναι τυπωμένα στο έγγραφο. </w:t>
      </w:r>
    </w:p>
    <w:p w:rsidR="00413411" w:rsidRDefault="00413411">
      <w:pPr>
        <w:widowControl/>
        <w:rPr>
          <w:rFonts w:eastAsia="Calibri"/>
          <w:noProof/>
          <w:szCs w:val="22"/>
          <w:lang w:eastAsia="en-US"/>
        </w:rPr>
      </w:pPr>
      <w:r>
        <w:rPr>
          <w:rFonts w:eastAsia="Calibri"/>
          <w:noProof/>
          <w:szCs w:val="22"/>
          <w:lang w:eastAsia="en-US"/>
        </w:rPr>
        <w:br w:type="page"/>
      </w:r>
    </w:p>
    <w:p w:rsidR="00D966E2" w:rsidRPr="00D966E2" w:rsidRDefault="00D966E2" w:rsidP="00946F2E">
      <w:pPr>
        <w:widowControl/>
        <w:spacing w:before="120" w:after="120"/>
        <w:ind w:left="850" w:hanging="850"/>
        <w:rPr>
          <w:rFonts w:eastAsia="Calibri"/>
          <w:noProof/>
          <w:szCs w:val="22"/>
          <w:lang w:eastAsia="en-US"/>
        </w:rPr>
      </w:pPr>
      <w:r w:rsidRPr="00D966E2">
        <w:rPr>
          <w:rFonts w:eastAsia="Calibri"/>
          <w:noProof/>
          <w:szCs w:val="22"/>
          <w:lang w:eastAsia="en-US"/>
        </w:rPr>
        <w:lastRenderedPageBreak/>
        <w:t>2)</w:t>
      </w:r>
      <w:r w:rsidRPr="00D966E2">
        <w:rPr>
          <w:rFonts w:eastAsia="Calibri"/>
          <w:noProof/>
          <w:szCs w:val="22"/>
          <w:lang w:eastAsia="en-US"/>
        </w:rPr>
        <w:tab/>
        <w:t xml:space="preserve">Η εν γένει ασφάλεια παρέχεται από το συνολικό σύστημα, το οποίο αποτελείται από τη διαδικασία αίτησης, τη διαβίβαση δεδομένων, το υλικό του κυρίως σώματος της κάρτας, την τεχνική τύπωσης, μια ελάχιστη δέσμη διαφόρων χαρακτηριστικών ασφαλείας και τη διαδικασία εξατομίκευσης. </w:t>
      </w:r>
    </w:p>
    <w:p w:rsidR="00D966E2" w:rsidRPr="00D966E2" w:rsidRDefault="00D966E2" w:rsidP="00946F2E">
      <w:pPr>
        <w:widowControl/>
        <w:spacing w:before="120" w:after="120"/>
        <w:ind w:left="850" w:hanging="850"/>
        <w:rPr>
          <w:rFonts w:eastAsia="Calibri"/>
          <w:noProof/>
          <w:szCs w:val="22"/>
          <w:lang w:eastAsia="en-US"/>
        </w:rPr>
      </w:pPr>
      <w:r w:rsidRPr="00D966E2">
        <w:rPr>
          <w:rFonts w:eastAsia="Calibri"/>
          <w:noProof/>
          <w:szCs w:val="22"/>
          <w:lang w:eastAsia="en-US"/>
        </w:rPr>
        <w:t>3)</w:t>
      </w:r>
      <w:r w:rsidRPr="00D966E2">
        <w:rPr>
          <w:rFonts w:eastAsia="Calibri"/>
          <w:noProof/>
          <w:szCs w:val="22"/>
          <w:lang w:eastAsia="en-US"/>
        </w:rPr>
        <w:tab/>
        <w:t xml:space="preserve">Το υλικό που χρησιμοποιείται για τις άδειες οδήγησης ασφαλίζεται κατά της πλαστογράφησης με τη χρησιμοποίηση των εξής τεχνικών (υποχρεωτικά χαρακτηριστικά ασφαλείας): </w:t>
      </w:r>
    </w:p>
    <w:p w:rsidR="00D966E2" w:rsidRPr="00D966E2" w:rsidRDefault="00D966E2" w:rsidP="00946F2E">
      <w:pPr>
        <w:widowControl/>
        <w:spacing w:before="120" w:after="120"/>
        <w:ind w:left="1417" w:hanging="567"/>
        <w:rPr>
          <w:rFonts w:eastAsia="Calibri"/>
          <w:noProof/>
          <w:szCs w:val="22"/>
          <w:lang w:eastAsia="en-US"/>
        </w:rPr>
      </w:pPr>
      <w:r w:rsidRPr="00D966E2">
        <w:rPr>
          <w:rFonts w:eastAsia="Calibri"/>
          <w:noProof/>
          <w:szCs w:val="22"/>
          <w:lang w:eastAsia="en-US"/>
        </w:rPr>
        <w:t>α)</w:t>
      </w:r>
      <w:r w:rsidRPr="00D966E2">
        <w:rPr>
          <w:rFonts w:eastAsia="Calibri"/>
          <w:noProof/>
          <w:szCs w:val="22"/>
          <w:lang w:eastAsia="en-US"/>
        </w:rPr>
        <w:tab/>
        <w:t xml:space="preserve">το κυρίως σώμα των καρτών δεν αντιδρά στις υπεριώδεις· </w:t>
      </w:r>
    </w:p>
    <w:p w:rsidR="00D966E2" w:rsidRPr="00D966E2" w:rsidRDefault="00D966E2" w:rsidP="00946F2E">
      <w:pPr>
        <w:widowControl/>
        <w:spacing w:before="120" w:after="120"/>
        <w:ind w:left="1417" w:hanging="567"/>
        <w:rPr>
          <w:rFonts w:eastAsia="Calibri"/>
          <w:noProof/>
          <w:szCs w:val="22"/>
          <w:lang w:eastAsia="en-US"/>
        </w:rPr>
      </w:pPr>
      <w:r w:rsidRPr="00D966E2">
        <w:rPr>
          <w:rFonts w:eastAsia="Calibri"/>
          <w:noProof/>
          <w:szCs w:val="22"/>
          <w:lang w:eastAsia="en-US"/>
        </w:rPr>
        <w:t>β)</w:t>
      </w:r>
      <w:r w:rsidRPr="00D966E2">
        <w:rPr>
          <w:rFonts w:eastAsia="Calibri"/>
          <w:noProof/>
          <w:szCs w:val="22"/>
          <w:lang w:eastAsia="en-US"/>
        </w:rPr>
        <w:tab/>
        <w:t>σχέδιο ασφαλείας του φόντου, προορισμένο να ανθίσταται στην παραποίηση με σάρωση, εκτύπωση ή αντιγραφή, και για το οποίο χρησιμοποιείται η εκτύπωση με ιριδισμό με πολύχρωμες μελάνες ασφαλείας και με θετική και αρνητική εκτύπωση των συμπλέκτων κυματοειδών γραμμών. Το σχέδιο δεν πρέπει να συντίθεται από τα βασικά χρώματα (CMYK), πρέπει να περιέχει περίπλοκες γραφικές παραστάσεις σε δύο τουλάχιστον ειδικούς χρωματισμούς και να περιλαμβάνει μικροσκοπική γραφή·</w:t>
      </w:r>
    </w:p>
    <w:p w:rsidR="00D966E2" w:rsidRPr="00D966E2" w:rsidRDefault="00D966E2" w:rsidP="00946F2E">
      <w:pPr>
        <w:widowControl/>
        <w:spacing w:before="120" w:after="120"/>
        <w:ind w:left="1417" w:hanging="567"/>
        <w:rPr>
          <w:rFonts w:eastAsia="Calibri"/>
          <w:noProof/>
          <w:szCs w:val="22"/>
          <w:lang w:eastAsia="en-US"/>
        </w:rPr>
      </w:pPr>
      <w:r w:rsidRPr="00D966E2">
        <w:rPr>
          <w:rFonts w:eastAsia="Calibri"/>
          <w:noProof/>
          <w:szCs w:val="22"/>
          <w:lang w:eastAsia="en-US"/>
        </w:rPr>
        <w:t>γ)</w:t>
      </w:r>
      <w:r w:rsidRPr="00D966E2">
        <w:rPr>
          <w:rFonts w:eastAsia="Calibri"/>
          <w:noProof/>
          <w:szCs w:val="22"/>
          <w:lang w:eastAsia="en-US"/>
        </w:rPr>
        <w:tab/>
        <w:t xml:space="preserve">μεταβλητά οπτικά στοιχεία που παρέχουν επαρκή προστασία κατά της αντιγραφής και αλλοίωσης της φωτογραφίας· </w:t>
      </w:r>
    </w:p>
    <w:p w:rsidR="00D966E2" w:rsidRPr="00D966E2" w:rsidRDefault="00D966E2" w:rsidP="00946F2E">
      <w:pPr>
        <w:widowControl/>
        <w:spacing w:before="120" w:after="120"/>
        <w:ind w:left="1417" w:hanging="567"/>
        <w:rPr>
          <w:rFonts w:eastAsia="Calibri"/>
          <w:noProof/>
          <w:szCs w:val="22"/>
          <w:lang w:eastAsia="en-US"/>
        </w:rPr>
      </w:pPr>
      <w:r w:rsidRPr="00D966E2">
        <w:rPr>
          <w:rFonts w:eastAsia="Calibri"/>
          <w:noProof/>
          <w:szCs w:val="22"/>
          <w:lang w:eastAsia="en-US"/>
        </w:rPr>
        <w:t>δ)</w:t>
      </w:r>
      <w:r w:rsidRPr="00D966E2">
        <w:rPr>
          <w:rFonts w:eastAsia="Calibri"/>
          <w:noProof/>
          <w:szCs w:val="22"/>
          <w:lang w:eastAsia="en-US"/>
        </w:rPr>
        <w:tab/>
        <w:t xml:space="preserve">εγχάρακτο μέσω λέιζερ· </w:t>
      </w:r>
    </w:p>
    <w:p w:rsidR="00D966E2" w:rsidRPr="00D966E2" w:rsidRDefault="00D966E2" w:rsidP="00946F2E">
      <w:pPr>
        <w:widowControl/>
        <w:spacing w:before="120" w:after="120"/>
        <w:ind w:left="1417" w:hanging="567"/>
        <w:rPr>
          <w:rFonts w:eastAsia="Calibri"/>
          <w:noProof/>
          <w:szCs w:val="22"/>
          <w:lang w:eastAsia="en-US"/>
        </w:rPr>
      </w:pPr>
      <w:r w:rsidRPr="00D966E2">
        <w:rPr>
          <w:rFonts w:eastAsia="Calibri"/>
          <w:noProof/>
          <w:szCs w:val="22"/>
          <w:lang w:eastAsia="en-US"/>
        </w:rPr>
        <w:t>ε)</w:t>
      </w:r>
      <w:r w:rsidRPr="00D966E2">
        <w:rPr>
          <w:rFonts w:eastAsia="Calibri"/>
          <w:noProof/>
          <w:szCs w:val="22"/>
          <w:lang w:eastAsia="en-US"/>
        </w:rPr>
        <w:tab/>
        <w:t xml:space="preserve">στο πεδίο της φωτογραφίας, το σχέδιο ασφαλείας του φόντου και η φωτογραφία θα πρέπει να αλληλεπικαλύπτονται τουλάχιστον εντός του περιθωρίου του (φθίνον σχέδιο). </w:t>
      </w:r>
    </w:p>
    <w:p w:rsidR="00D966E2" w:rsidRPr="00D966E2" w:rsidRDefault="00D966E2" w:rsidP="00946F2E">
      <w:pPr>
        <w:widowControl/>
        <w:spacing w:before="120" w:after="120"/>
        <w:ind w:left="850" w:hanging="850"/>
        <w:rPr>
          <w:rFonts w:eastAsia="Calibri"/>
          <w:noProof/>
          <w:szCs w:val="22"/>
          <w:lang w:eastAsia="en-US"/>
        </w:rPr>
      </w:pPr>
      <w:r w:rsidRPr="00D966E2">
        <w:rPr>
          <w:rFonts w:eastAsia="Calibri"/>
          <w:noProof/>
          <w:szCs w:val="22"/>
          <w:lang w:eastAsia="en-US"/>
        </w:rPr>
        <w:t>4)</w:t>
      </w:r>
      <w:r w:rsidRPr="00D966E2">
        <w:rPr>
          <w:rFonts w:eastAsia="Calibri"/>
          <w:noProof/>
          <w:szCs w:val="22"/>
          <w:lang w:eastAsia="en-US"/>
        </w:rPr>
        <w:tab/>
        <w:t xml:space="preserve">Επί πλέον, το υλικό που χρησιμοποιείται για τις άδειες οδήγησης πρέπει να ασφαλίζεται κατά της πλαστογράφησης με τη χρησιμοποίηση τριών τουλάχιστον από τις κάτωθι τεχνικές (πρόσθετα χαρακτηριστικά ασφαλείας): </w:t>
      </w:r>
    </w:p>
    <w:p w:rsidR="00D966E2" w:rsidRPr="00D966E2" w:rsidRDefault="00D966E2" w:rsidP="00946F2E">
      <w:pPr>
        <w:widowControl/>
        <w:spacing w:before="120" w:after="120"/>
        <w:ind w:left="1417" w:hanging="567"/>
        <w:rPr>
          <w:rFonts w:eastAsia="Calibri"/>
          <w:noProof/>
          <w:szCs w:val="22"/>
          <w:lang w:eastAsia="en-US"/>
        </w:rPr>
      </w:pPr>
      <w:r w:rsidRPr="00D966E2">
        <w:rPr>
          <w:rFonts w:eastAsia="Calibri"/>
          <w:noProof/>
          <w:szCs w:val="22"/>
          <w:lang w:eastAsia="en-US"/>
        </w:rPr>
        <w:t>α)</w:t>
      </w:r>
      <w:r w:rsidRPr="00D966E2">
        <w:rPr>
          <w:rFonts w:eastAsia="Calibri"/>
          <w:noProof/>
          <w:szCs w:val="22"/>
          <w:lang w:eastAsia="en-US"/>
        </w:rPr>
        <w:tab/>
        <w:t xml:space="preserve">μελάνες μεταβλητών χρωμάτων*· </w:t>
      </w:r>
    </w:p>
    <w:p w:rsidR="00D966E2" w:rsidRPr="00D966E2" w:rsidRDefault="00D966E2" w:rsidP="00946F2E">
      <w:pPr>
        <w:widowControl/>
        <w:spacing w:before="120" w:after="120"/>
        <w:ind w:left="1417" w:hanging="567"/>
        <w:rPr>
          <w:rFonts w:eastAsia="Calibri"/>
          <w:noProof/>
          <w:szCs w:val="22"/>
          <w:lang w:eastAsia="en-US"/>
        </w:rPr>
      </w:pPr>
      <w:r w:rsidRPr="00D966E2">
        <w:rPr>
          <w:rFonts w:eastAsia="Calibri"/>
          <w:noProof/>
          <w:szCs w:val="22"/>
          <w:lang w:eastAsia="en-US"/>
        </w:rPr>
        <w:t>β)</w:t>
      </w:r>
      <w:r w:rsidRPr="00D966E2">
        <w:rPr>
          <w:rFonts w:eastAsia="Calibri"/>
          <w:noProof/>
          <w:szCs w:val="22"/>
          <w:lang w:eastAsia="en-US"/>
        </w:rPr>
        <w:tab/>
        <w:t xml:space="preserve">θερμοχρωματική μελάνη*· </w:t>
      </w:r>
    </w:p>
    <w:p w:rsidR="00413411" w:rsidRDefault="00413411">
      <w:pPr>
        <w:widowControl/>
        <w:rPr>
          <w:rFonts w:eastAsia="Calibri"/>
          <w:noProof/>
          <w:szCs w:val="22"/>
          <w:lang w:eastAsia="en-US"/>
        </w:rPr>
      </w:pPr>
      <w:r>
        <w:rPr>
          <w:rFonts w:eastAsia="Calibri"/>
          <w:noProof/>
          <w:szCs w:val="22"/>
          <w:lang w:eastAsia="en-US"/>
        </w:rPr>
        <w:br w:type="page"/>
      </w:r>
    </w:p>
    <w:p w:rsidR="00D966E2" w:rsidRPr="00D966E2" w:rsidRDefault="00D966E2" w:rsidP="00946F2E">
      <w:pPr>
        <w:widowControl/>
        <w:spacing w:before="120" w:after="120"/>
        <w:ind w:left="1417" w:hanging="567"/>
        <w:rPr>
          <w:rFonts w:eastAsia="Calibri"/>
          <w:noProof/>
          <w:szCs w:val="22"/>
          <w:lang w:eastAsia="en-US"/>
        </w:rPr>
      </w:pPr>
      <w:r w:rsidRPr="00D966E2">
        <w:rPr>
          <w:rFonts w:eastAsia="Calibri"/>
          <w:noProof/>
          <w:szCs w:val="22"/>
          <w:lang w:eastAsia="en-US"/>
        </w:rPr>
        <w:lastRenderedPageBreak/>
        <w:t>γ)</w:t>
      </w:r>
      <w:r w:rsidRPr="00D966E2">
        <w:rPr>
          <w:rFonts w:eastAsia="Calibri"/>
          <w:noProof/>
          <w:szCs w:val="22"/>
          <w:lang w:eastAsia="en-US"/>
        </w:rPr>
        <w:tab/>
        <w:t xml:space="preserve">ειδικά ολογραφήματα*· </w:t>
      </w:r>
    </w:p>
    <w:p w:rsidR="00D966E2" w:rsidRPr="00D966E2" w:rsidRDefault="00D966E2" w:rsidP="00946F2E">
      <w:pPr>
        <w:widowControl/>
        <w:spacing w:before="120" w:after="120"/>
        <w:ind w:left="1417" w:hanging="567"/>
        <w:rPr>
          <w:rFonts w:eastAsia="Calibri"/>
          <w:noProof/>
          <w:szCs w:val="22"/>
          <w:lang w:eastAsia="en-US"/>
        </w:rPr>
      </w:pPr>
      <w:r w:rsidRPr="00D966E2">
        <w:rPr>
          <w:rFonts w:eastAsia="Calibri"/>
          <w:noProof/>
          <w:szCs w:val="22"/>
          <w:lang w:eastAsia="en-US"/>
        </w:rPr>
        <w:t>δ)</w:t>
      </w:r>
      <w:r w:rsidRPr="00D966E2">
        <w:rPr>
          <w:rFonts w:eastAsia="Calibri"/>
          <w:noProof/>
          <w:szCs w:val="22"/>
          <w:lang w:eastAsia="en-US"/>
        </w:rPr>
        <w:tab/>
        <w:t xml:space="preserve">μεταβλητές παραστάσεις λέιζερ*· </w:t>
      </w:r>
    </w:p>
    <w:p w:rsidR="00D966E2" w:rsidRPr="00D966E2" w:rsidRDefault="00D966E2" w:rsidP="00946F2E">
      <w:pPr>
        <w:widowControl/>
        <w:spacing w:before="120" w:after="120"/>
        <w:ind w:left="1417" w:hanging="567"/>
        <w:rPr>
          <w:rFonts w:eastAsia="Calibri"/>
          <w:noProof/>
          <w:szCs w:val="22"/>
          <w:lang w:eastAsia="en-US"/>
        </w:rPr>
      </w:pPr>
      <w:r w:rsidRPr="00D966E2">
        <w:rPr>
          <w:rFonts w:eastAsia="Calibri"/>
          <w:noProof/>
          <w:szCs w:val="22"/>
          <w:lang w:eastAsia="en-US"/>
        </w:rPr>
        <w:t>ε)</w:t>
      </w:r>
      <w:r w:rsidRPr="00D966E2">
        <w:rPr>
          <w:rFonts w:eastAsia="Calibri"/>
          <w:noProof/>
          <w:szCs w:val="22"/>
          <w:lang w:eastAsia="en-US"/>
        </w:rPr>
        <w:tab/>
        <w:t xml:space="preserve">μελάνη με υπεριώδη φθορισμό, ορατή και διαφανή· </w:t>
      </w:r>
    </w:p>
    <w:p w:rsidR="00D966E2" w:rsidRPr="00D966E2" w:rsidRDefault="00D966E2" w:rsidP="00946F2E">
      <w:pPr>
        <w:widowControl/>
        <w:spacing w:before="120" w:after="120"/>
        <w:ind w:left="1417" w:hanging="567"/>
        <w:rPr>
          <w:rFonts w:eastAsia="Calibri"/>
          <w:noProof/>
          <w:szCs w:val="22"/>
          <w:lang w:eastAsia="en-US"/>
        </w:rPr>
      </w:pPr>
      <w:r w:rsidRPr="00D966E2">
        <w:rPr>
          <w:rFonts w:eastAsia="Calibri"/>
          <w:noProof/>
          <w:szCs w:val="22"/>
          <w:lang w:eastAsia="en-US"/>
        </w:rPr>
        <w:t>στ)</w:t>
      </w:r>
      <w:r w:rsidRPr="00D966E2">
        <w:rPr>
          <w:rFonts w:eastAsia="Calibri"/>
          <w:noProof/>
          <w:szCs w:val="22"/>
          <w:lang w:eastAsia="en-US"/>
        </w:rPr>
        <w:tab/>
        <w:t>ιριδίζουσα εκτύπωση·</w:t>
      </w:r>
    </w:p>
    <w:p w:rsidR="00D966E2" w:rsidRPr="00D966E2" w:rsidRDefault="00D966E2" w:rsidP="00946F2E">
      <w:pPr>
        <w:widowControl/>
        <w:spacing w:before="120" w:after="120"/>
        <w:ind w:left="1417" w:hanging="567"/>
        <w:rPr>
          <w:rFonts w:eastAsia="Calibri"/>
          <w:noProof/>
          <w:szCs w:val="22"/>
          <w:lang w:eastAsia="en-US"/>
        </w:rPr>
      </w:pPr>
      <w:r w:rsidRPr="00D966E2">
        <w:rPr>
          <w:rFonts w:eastAsia="Calibri"/>
          <w:noProof/>
          <w:szCs w:val="22"/>
          <w:lang w:eastAsia="en-US"/>
        </w:rPr>
        <w:t>ζ)</w:t>
      </w:r>
      <w:r w:rsidRPr="00D966E2">
        <w:rPr>
          <w:rFonts w:eastAsia="Calibri"/>
          <w:noProof/>
          <w:szCs w:val="22"/>
          <w:lang w:eastAsia="en-US"/>
        </w:rPr>
        <w:tab/>
        <w:t>ψηφιακό υδατόσημο στο φόντο·</w:t>
      </w:r>
    </w:p>
    <w:p w:rsidR="00D966E2" w:rsidRPr="00D966E2" w:rsidRDefault="00D966E2" w:rsidP="00946F2E">
      <w:pPr>
        <w:widowControl/>
        <w:spacing w:before="120" w:after="120"/>
        <w:ind w:left="1417" w:hanging="567"/>
        <w:rPr>
          <w:rFonts w:eastAsia="Calibri"/>
          <w:noProof/>
          <w:szCs w:val="22"/>
          <w:lang w:eastAsia="en-US"/>
        </w:rPr>
      </w:pPr>
      <w:r w:rsidRPr="00D966E2">
        <w:rPr>
          <w:rFonts w:eastAsia="Calibri"/>
          <w:noProof/>
          <w:szCs w:val="22"/>
          <w:lang w:eastAsia="en-US"/>
        </w:rPr>
        <w:t>η)</w:t>
      </w:r>
      <w:r w:rsidRPr="00D966E2">
        <w:rPr>
          <w:rFonts w:eastAsia="Calibri"/>
          <w:noProof/>
          <w:szCs w:val="22"/>
          <w:lang w:eastAsia="en-US"/>
        </w:rPr>
        <w:tab/>
        <w:t xml:space="preserve">υπέρυθρα ή φωσφορίζοντα χρωστικά· </w:t>
      </w:r>
    </w:p>
    <w:p w:rsidR="00D966E2" w:rsidRPr="00D966E2" w:rsidRDefault="00D966E2" w:rsidP="00946F2E">
      <w:pPr>
        <w:widowControl/>
        <w:spacing w:before="120" w:after="120"/>
        <w:ind w:left="1417" w:hanging="567"/>
        <w:rPr>
          <w:rFonts w:eastAsia="Calibri"/>
          <w:noProof/>
          <w:szCs w:val="22"/>
          <w:lang w:eastAsia="en-US"/>
        </w:rPr>
      </w:pPr>
      <w:r w:rsidRPr="00D966E2">
        <w:rPr>
          <w:rFonts w:eastAsia="Calibri"/>
          <w:noProof/>
          <w:szCs w:val="22"/>
          <w:lang w:eastAsia="en-US"/>
        </w:rPr>
        <w:t>θ)</w:t>
      </w:r>
      <w:r w:rsidRPr="00D966E2">
        <w:rPr>
          <w:rFonts w:eastAsia="Calibri"/>
          <w:noProof/>
          <w:szCs w:val="22"/>
          <w:lang w:eastAsia="en-US"/>
        </w:rPr>
        <w:tab/>
        <w:t xml:space="preserve">απτικά χαρακτηριστικά, σύμβολα ή σχέδια*. </w:t>
      </w:r>
    </w:p>
    <w:p w:rsidR="00D966E2" w:rsidRPr="00D966E2" w:rsidRDefault="00D966E2" w:rsidP="00946F2E">
      <w:pPr>
        <w:widowControl/>
        <w:spacing w:before="120" w:after="120"/>
        <w:ind w:left="850" w:hanging="850"/>
        <w:rPr>
          <w:rFonts w:eastAsia="Calibri"/>
          <w:noProof/>
          <w:szCs w:val="22"/>
          <w:lang w:eastAsia="en-US"/>
        </w:rPr>
      </w:pPr>
      <w:r w:rsidRPr="00D966E2">
        <w:rPr>
          <w:rFonts w:eastAsia="Calibri"/>
          <w:noProof/>
          <w:szCs w:val="22"/>
          <w:lang w:eastAsia="en-US"/>
        </w:rPr>
        <w:t>5)</w:t>
      </w:r>
      <w:r w:rsidRPr="00D966E2">
        <w:rPr>
          <w:rFonts w:eastAsia="Calibri"/>
          <w:noProof/>
          <w:szCs w:val="22"/>
          <w:lang w:eastAsia="en-US"/>
        </w:rPr>
        <w:tab/>
        <w:t xml:space="preserve">Τα κράτη μέλη δύνανται να καθιερώνουν πρόσθετα χαρακτηριστικά ασφαλείας. Κατ’ αρχήν, προτιμώνται οι τεχνικές που επισημαίνονται με αστερίσκο, διότι δίνουν στους υπαλλήλους επιβολής του νόμου τη δυνατότητα να ελέγχουν την εγκυρότητα της κάρτας χωρίς ειδικά μέσα. </w:t>
      </w:r>
    </w:p>
    <w:p w:rsidR="00D966E2" w:rsidRPr="00D966E2" w:rsidRDefault="00D966E2" w:rsidP="00946F2E">
      <w:pPr>
        <w:widowControl/>
        <w:spacing w:before="120" w:after="120"/>
        <w:rPr>
          <w:rFonts w:eastAsia="Calibri"/>
          <w:noProof/>
          <w:szCs w:val="22"/>
          <w:lang w:eastAsia="en-US"/>
        </w:rPr>
      </w:pPr>
    </w:p>
    <w:p w:rsidR="00D966E2" w:rsidRPr="00D966E2" w:rsidRDefault="00D966E2" w:rsidP="00D966E2">
      <w:pPr>
        <w:widowControl/>
        <w:spacing w:after="360"/>
        <w:jc w:val="center"/>
        <w:rPr>
          <w:rFonts w:eastAsia="Calibri"/>
          <w:b/>
          <w:noProof/>
          <w:szCs w:val="22"/>
          <w:lang w:eastAsia="en-US"/>
        </w:rPr>
      </w:pPr>
      <w:r w:rsidRPr="00D966E2">
        <w:rPr>
          <w:rFonts w:eastAsia="Calibri"/>
          <w:b/>
          <w:noProof/>
          <w:szCs w:val="22"/>
          <w:lang w:eastAsia="en-US"/>
        </w:rPr>
        <w:t>ΜΕΡΟΣ Β: ΠΡΟΔΙΑΓΡΑΦΕΣ ΓΙΑ ΤΟΝ ΜΙΚΡΟΕΠΕΞΕΡΓΑΣΤΗ ΠΟΥ ΕΙΣΑΓΕΤΑΙ ΩΣ ΜΕΡΟΣ ΤΗΣ ΥΛΙΚΗΣ ΑΔΕΙΑΣ ΟΔΗΓΗΣΗΣ </w:t>
      </w:r>
    </w:p>
    <w:p w:rsidR="00D966E2" w:rsidRPr="00D966E2" w:rsidRDefault="00D966E2" w:rsidP="00946F2E">
      <w:pPr>
        <w:widowControl/>
        <w:spacing w:before="120" w:after="120"/>
        <w:ind w:left="850" w:hanging="850"/>
        <w:rPr>
          <w:rFonts w:eastAsia="Calibri"/>
          <w:noProof/>
          <w:szCs w:val="22"/>
          <w:lang w:eastAsia="en-US"/>
        </w:rPr>
      </w:pPr>
      <w:r w:rsidRPr="00D966E2">
        <w:rPr>
          <w:rFonts w:eastAsia="Calibri"/>
          <w:noProof/>
          <w:szCs w:val="22"/>
          <w:lang w:eastAsia="en-US"/>
        </w:rPr>
        <w:t>1)</w:t>
      </w:r>
      <w:r w:rsidRPr="00D966E2">
        <w:rPr>
          <w:rFonts w:eastAsia="Calibri"/>
          <w:noProof/>
          <w:szCs w:val="22"/>
          <w:lang w:eastAsia="en-US"/>
        </w:rPr>
        <w:tab/>
        <w:t>Ο μικροεπεξεργαστής και τα δεδομένα που περιέχονται στον μικροεπεξεργαστή, συμπεριλαμβανομένων πρόσθετων πληροφοριών προβλεπόμενων από την εθνική νομοθεσία κράτους μέλους που διέπει τις άδειες οδήγησης, τηρούν τις διατάξεις του μέρους Β1.</w:t>
      </w:r>
    </w:p>
    <w:p w:rsidR="00D966E2" w:rsidRPr="00D966E2" w:rsidRDefault="00D966E2" w:rsidP="00946F2E">
      <w:pPr>
        <w:widowControl/>
        <w:spacing w:before="120" w:after="120"/>
        <w:ind w:left="850" w:hanging="850"/>
        <w:rPr>
          <w:rFonts w:eastAsia="Calibri"/>
          <w:noProof/>
          <w:szCs w:val="22"/>
          <w:lang w:eastAsia="en-US"/>
        </w:rPr>
      </w:pPr>
      <w:r w:rsidRPr="00D966E2">
        <w:rPr>
          <w:rFonts w:eastAsia="Calibri"/>
          <w:noProof/>
          <w:szCs w:val="22"/>
          <w:lang w:eastAsia="en-US"/>
        </w:rPr>
        <w:t>2)</w:t>
      </w:r>
      <w:r w:rsidRPr="00D966E2">
        <w:rPr>
          <w:rFonts w:eastAsia="Calibri"/>
          <w:noProof/>
          <w:szCs w:val="22"/>
          <w:lang w:eastAsia="en-US"/>
        </w:rPr>
        <w:tab/>
        <w:t xml:space="preserve">Ο κατάλογος των εφαρμοστέων προτύπων για τις άδειες οδήγησης που περιλαμβάνουν μικροεπεξεργαστή ορίζεται στο μέρος Β2. </w:t>
      </w:r>
    </w:p>
    <w:p w:rsidR="00413411" w:rsidRDefault="00413411">
      <w:pPr>
        <w:widowControl/>
        <w:rPr>
          <w:rFonts w:eastAsia="Calibri"/>
          <w:noProof/>
          <w:szCs w:val="22"/>
          <w:lang w:eastAsia="en-US"/>
        </w:rPr>
      </w:pPr>
      <w:r>
        <w:rPr>
          <w:rFonts w:eastAsia="Calibri"/>
          <w:noProof/>
          <w:szCs w:val="22"/>
          <w:lang w:eastAsia="en-US"/>
        </w:rPr>
        <w:br w:type="page"/>
      </w:r>
    </w:p>
    <w:p w:rsidR="00D966E2" w:rsidRPr="00D966E2" w:rsidRDefault="00D966E2" w:rsidP="00946F2E">
      <w:pPr>
        <w:widowControl/>
        <w:spacing w:before="120" w:after="120"/>
        <w:ind w:left="850" w:hanging="850"/>
        <w:rPr>
          <w:rFonts w:eastAsia="Calibri"/>
          <w:noProof/>
          <w:szCs w:val="22"/>
          <w:lang w:eastAsia="en-US"/>
        </w:rPr>
      </w:pPr>
      <w:r w:rsidRPr="00D966E2">
        <w:rPr>
          <w:rFonts w:eastAsia="Calibri"/>
          <w:noProof/>
          <w:szCs w:val="22"/>
          <w:lang w:eastAsia="en-US"/>
        </w:rPr>
        <w:lastRenderedPageBreak/>
        <w:t>3)</w:t>
      </w:r>
      <w:r w:rsidRPr="00D966E2">
        <w:rPr>
          <w:rFonts w:eastAsia="Calibri"/>
          <w:noProof/>
          <w:szCs w:val="22"/>
          <w:lang w:eastAsia="en-US"/>
        </w:rPr>
        <w:tab/>
        <w:t xml:space="preserve">Οι άδειες οδήγησης που περιλαμβάνουν μικροεπεξεργαστή υπόκεινται σε διαδικασία έγκρισης τύπου ΕΕ σύμφωνα με τις διατάξεις του μέρους Β3. </w:t>
      </w:r>
    </w:p>
    <w:p w:rsidR="00D966E2" w:rsidRPr="00D966E2" w:rsidRDefault="00D966E2" w:rsidP="00946F2E">
      <w:pPr>
        <w:widowControl/>
        <w:spacing w:before="120" w:after="120"/>
        <w:ind w:left="850" w:hanging="850"/>
        <w:rPr>
          <w:rFonts w:eastAsia="Calibri"/>
          <w:noProof/>
          <w:szCs w:val="22"/>
          <w:lang w:eastAsia="en-US"/>
        </w:rPr>
      </w:pPr>
      <w:r w:rsidRPr="00D966E2">
        <w:rPr>
          <w:rFonts w:eastAsia="Calibri"/>
          <w:noProof/>
          <w:szCs w:val="22"/>
          <w:lang w:eastAsia="en-US"/>
        </w:rPr>
        <w:t>4)</w:t>
      </w:r>
      <w:r w:rsidRPr="00D966E2">
        <w:rPr>
          <w:rFonts w:eastAsia="Calibri"/>
          <w:noProof/>
          <w:szCs w:val="22"/>
          <w:lang w:eastAsia="en-US"/>
        </w:rPr>
        <w:tab/>
        <w:t xml:space="preserve">Εφόσον πληρούνται όλες οι σχετικές διατάξεις της έγκρισης τύπου ΕΕ όσον αφορά την άδεια οδήγησης η οποία περιλαμβάνει μικροεπεξεργαστή, σύμφωνα με τα σημεία 1 έως 3, τα κράτη μέλη εκδίδουν πιστοποιητικό έγκρισης τύπου ΕΕ για τον κατασκευαστή ή τον εκπρόσωπό του. </w:t>
      </w:r>
    </w:p>
    <w:p w:rsidR="00D966E2" w:rsidRPr="00D966E2" w:rsidRDefault="00D966E2" w:rsidP="00946F2E">
      <w:pPr>
        <w:widowControl/>
        <w:spacing w:before="120" w:after="120"/>
        <w:ind w:left="850" w:hanging="850"/>
        <w:rPr>
          <w:rFonts w:eastAsia="Calibri"/>
          <w:noProof/>
          <w:szCs w:val="22"/>
          <w:lang w:eastAsia="en-US"/>
        </w:rPr>
      </w:pPr>
      <w:r w:rsidRPr="00D966E2">
        <w:rPr>
          <w:rFonts w:eastAsia="Calibri"/>
          <w:noProof/>
          <w:szCs w:val="22"/>
          <w:lang w:eastAsia="en-US"/>
        </w:rPr>
        <w:t>5)</w:t>
      </w:r>
      <w:r w:rsidRPr="00D966E2">
        <w:rPr>
          <w:rFonts w:eastAsia="Calibri"/>
          <w:noProof/>
          <w:szCs w:val="22"/>
          <w:lang w:eastAsia="en-US"/>
        </w:rPr>
        <w:tab/>
        <w:t xml:space="preserve">Όπου είναι αναγκαίο, ιδίως για να διασφαλιστεί ότι τηρούνται οι διατάξεις του παρόντος μέρους, τα κράτη μέλη δύνανται να ανακαλούν εγκρίσεις τύπου ΕΕ που έχουν εκδώσει. </w:t>
      </w:r>
    </w:p>
    <w:p w:rsidR="00D966E2" w:rsidRPr="00D966E2" w:rsidRDefault="00D966E2" w:rsidP="00946F2E">
      <w:pPr>
        <w:widowControl/>
        <w:spacing w:before="120" w:after="120"/>
        <w:ind w:left="850" w:hanging="850"/>
        <w:rPr>
          <w:rFonts w:eastAsia="Calibri"/>
          <w:noProof/>
          <w:szCs w:val="22"/>
          <w:lang w:eastAsia="en-US"/>
        </w:rPr>
      </w:pPr>
      <w:r w:rsidRPr="00D966E2">
        <w:rPr>
          <w:rFonts w:eastAsia="Calibri"/>
          <w:noProof/>
          <w:szCs w:val="22"/>
          <w:lang w:eastAsia="en-US"/>
        </w:rPr>
        <w:t>6)</w:t>
      </w:r>
      <w:r w:rsidRPr="00D966E2">
        <w:rPr>
          <w:rFonts w:eastAsia="Calibri"/>
          <w:noProof/>
          <w:szCs w:val="22"/>
          <w:lang w:eastAsia="en-US"/>
        </w:rPr>
        <w:tab/>
        <w:t xml:space="preserve">Τα πιστοποιητικά έγκρισης τύπου ΕΕ και η κοινοποίηση της ανάκλησής τους συμμορφώνονται με το υπόδειγμα που παρατίθεται στο μέρος Β4. </w:t>
      </w:r>
    </w:p>
    <w:p w:rsidR="00D966E2" w:rsidRPr="00D966E2" w:rsidRDefault="00D966E2" w:rsidP="00946F2E">
      <w:pPr>
        <w:widowControl/>
        <w:spacing w:before="120" w:after="120"/>
        <w:ind w:left="850" w:hanging="850"/>
        <w:rPr>
          <w:rFonts w:eastAsia="Calibri"/>
          <w:noProof/>
          <w:szCs w:val="22"/>
          <w:lang w:eastAsia="en-US"/>
        </w:rPr>
      </w:pPr>
      <w:r w:rsidRPr="00D966E2">
        <w:rPr>
          <w:rFonts w:eastAsia="Calibri"/>
          <w:noProof/>
          <w:szCs w:val="22"/>
          <w:lang w:eastAsia="en-US"/>
        </w:rPr>
        <w:t>7)</w:t>
      </w:r>
      <w:r w:rsidRPr="00D966E2">
        <w:rPr>
          <w:rFonts w:eastAsia="Calibri"/>
          <w:noProof/>
          <w:szCs w:val="22"/>
          <w:lang w:eastAsia="en-US"/>
        </w:rPr>
        <w:tab/>
        <w:t xml:space="preserve">Η Επιτροπή ενημερώνεται για όλα τα πιστοποιητικά έγκρισης τύπου ΕΕ που έχουν χορηγηθεί ή ανακληθεί. Σε περίπτωση ανάκλησης παρέχεται λεπτομερής αιτιολόγηση.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 xml:space="preserve">Η Επιτροπή ενημερώνει τα κράτη μέλη για κάθε ανάκληση έγκρισης τύπου ΕΕ. </w:t>
      </w:r>
    </w:p>
    <w:p w:rsidR="00D966E2" w:rsidRPr="00D966E2" w:rsidRDefault="00D966E2" w:rsidP="00946F2E">
      <w:pPr>
        <w:widowControl/>
        <w:spacing w:before="120" w:after="120"/>
        <w:ind w:left="850" w:hanging="850"/>
        <w:rPr>
          <w:rFonts w:eastAsia="Calibri"/>
          <w:noProof/>
          <w:szCs w:val="22"/>
          <w:lang w:eastAsia="en-US"/>
        </w:rPr>
      </w:pPr>
      <w:r w:rsidRPr="00D966E2">
        <w:rPr>
          <w:rFonts w:eastAsia="Calibri"/>
          <w:noProof/>
          <w:szCs w:val="22"/>
          <w:lang w:eastAsia="en-US"/>
        </w:rPr>
        <w:t>8)</w:t>
      </w:r>
      <w:r w:rsidRPr="00D966E2">
        <w:rPr>
          <w:rFonts w:eastAsia="Calibri"/>
          <w:noProof/>
          <w:szCs w:val="22"/>
          <w:lang w:eastAsia="en-US"/>
        </w:rPr>
        <w:tab/>
        <w:t xml:space="preserve">Τα κράτη μέλη αναγνωρίζουν αμοιβαία τα πιστοποιητικά έγκρισης τύπου ΕΕ που εκδίδουν. </w:t>
      </w:r>
    </w:p>
    <w:p w:rsidR="00D966E2" w:rsidRPr="00D966E2" w:rsidRDefault="00D966E2" w:rsidP="00946F2E">
      <w:pPr>
        <w:widowControl/>
        <w:spacing w:before="120" w:after="120"/>
        <w:ind w:left="850" w:hanging="850"/>
        <w:rPr>
          <w:rFonts w:eastAsia="Calibri"/>
          <w:noProof/>
          <w:szCs w:val="22"/>
          <w:lang w:eastAsia="en-US"/>
        </w:rPr>
      </w:pPr>
      <w:r w:rsidRPr="00D966E2">
        <w:rPr>
          <w:rFonts w:eastAsia="Calibri"/>
          <w:noProof/>
          <w:szCs w:val="22"/>
          <w:lang w:eastAsia="en-US"/>
        </w:rPr>
        <w:t>9)</w:t>
      </w:r>
      <w:r w:rsidRPr="00D966E2">
        <w:rPr>
          <w:rFonts w:eastAsia="Calibri"/>
          <w:noProof/>
          <w:szCs w:val="22"/>
          <w:lang w:eastAsia="en-US"/>
        </w:rPr>
        <w:tab/>
        <w:t xml:space="preserve">Εφόσον κράτος μέλος διαπιστώσει ότι σημαντικός αριθμός αδειών οδήγησης που περιλαμβάνουν μικροεπεξεργαστή δεν συμμορφώνεται με το παρόν μέρος του παραρτήματος I, το εν λόγω κράτος μέλος κοινοποιεί το γεγονός αυτό στην Επιτροπή. Αναφέρονται ο σχετικός αριθμός του πιστοποιητικού έγκρισης τύπου ΕΕ που συνδέεται με τις εν λόγω άδειες οδήγησης, καθώς και περιγραφή του είδους της μη συμμόρφωσης. Η Επιτροπή ενημερώνει χωρίς αδικαιολόγητη καθυστέρηση όλα τα άλλα κράτη μέλη σχετικά με τα γεγονότα που της κοινοποιούνται δυνάμει του παρόντος σημείου. </w:t>
      </w:r>
    </w:p>
    <w:p w:rsidR="00D966E2" w:rsidRPr="00D966E2" w:rsidRDefault="00D966E2" w:rsidP="00946F2E">
      <w:pPr>
        <w:widowControl/>
        <w:spacing w:before="120" w:after="120"/>
        <w:ind w:left="850" w:hanging="850"/>
        <w:rPr>
          <w:rFonts w:eastAsia="Calibri"/>
          <w:noProof/>
          <w:szCs w:val="22"/>
          <w:lang w:eastAsia="en-US"/>
        </w:rPr>
      </w:pPr>
      <w:r w:rsidRPr="00D966E2">
        <w:rPr>
          <w:rFonts w:eastAsia="Calibri"/>
          <w:noProof/>
          <w:szCs w:val="22"/>
          <w:lang w:eastAsia="en-US"/>
        </w:rPr>
        <w:t>10)</w:t>
      </w:r>
      <w:r w:rsidRPr="00D966E2">
        <w:rPr>
          <w:rFonts w:eastAsia="Calibri"/>
          <w:noProof/>
          <w:szCs w:val="22"/>
          <w:lang w:eastAsia="en-US"/>
        </w:rPr>
        <w:tab/>
        <w:t xml:space="preserve">Τα κράτη μέλη που έχουν εκδώσει τις άδειες αυτές διερευνούν το πρόβλημα χωρίς καθυστέρηση και λαμβάνουν τα κατάλληλα διορθωτικά μέτρα, συμπεριλαμβανομένης της ανάκλησης του πιστοποιητικού έγκρισης τύπου, εφόσον αυτό απαιτείται. </w:t>
      </w:r>
    </w:p>
    <w:p w:rsidR="00D966E2" w:rsidRPr="00D966E2" w:rsidRDefault="00D966E2" w:rsidP="00D966E2">
      <w:pPr>
        <w:widowControl/>
        <w:spacing w:after="200" w:line="276" w:lineRule="auto"/>
        <w:rPr>
          <w:rFonts w:eastAsia="Calibri"/>
          <w:b/>
          <w:noProof/>
          <w:szCs w:val="22"/>
          <w:lang w:eastAsia="en-US"/>
        </w:rPr>
      </w:pPr>
      <w:r w:rsidRPr="00D966E2">
        <w:rPr>
          <w:rFonts w:eastAsia="Calibri"/>
          <w:noProof/>
          <w:szCs w:val="22"/>
          <w:lang w:eastAsia="en-US"/>
        </w:rPr>
        <w:br w:type="page"/>
      </w:r>
    </w:p>
    <w:p w:rsidR="00D966E2" w:rsidRPr="00D966E2" w:rsidRDefault="00D966E2" w:rsidP="00D966E2">
      <w:pPr>
        <w:widowControl/>
        <w:spacing w:after="360"/>
        <w:jc w:val="center"/>
        <w:rPr>
          <w:rFonts w:eastAsia="Calibri"/>
          <w:b/>
          <w:noProof/>
          <w:szCs w:val="22"/>
          <w:lang w:eastAsia="en-US"/>
        </w:rPr>
      </w:pPr>
      <w:r w:rsidRPr="00D966E2">
        <w:rPr>
          <w:rFonts w:eastAsia="Calibri"/>
          <w:b/>
          <w:noProof/>
          <w:szCs w:val="22"/>
          <w:lang w:eastAsia="en-US"/>
        </w:rPr>
        <w:lastRenderedPageBreak/>
        <w:t>ΜΕΡΟΣ Β1: Γενικές απαιτήσεις για άδειες οδήγησης που περιλαμβάνουν μικροεπεξεργαστή </w:t>
      </w:r>
    </w:p>
    <w:p w:rsidR="00D966E2" w:rsidRPr="00D966E2" w:rsidRDefault="00D966E2" w:rsidP="00946F2E">
      <w:pPr>
        <w:widowControl/>
        <w:spacing w:before="120" w:after="120"/>
        <w:rPr>
          <w:rFonts w:eastAsia="Calibri"/>
          <w:b/>
          <w:noProof/>
          <w:szCs w:val="22"/>
          <w:lang w:eastAsia="en-US"/>
        </w:rPr>
      </w:pPr>
      <w:r w:rsidRPr="00D966E2">
        <w:rPr>
          <w:rFonts w:eastAsia="Calibri"/>
          <w:noProof/>
          <w:szCs w:val="22"/>
          <w:lang w:eastAsia="en-US"/>
        </w:rPr>
        <w:t>Οι περιγραφόμενες στο παρόν παράρτημα γενικές απαιτήσεις για άδειες οδήγησης που περιλαμβάνουν μικροεπεξεργαστή βασίζονται σε διεθνή πρότυπα, ιδίως στα πρότυπα της σειράς ISO/IEC 18013. Πρόκειται για: </w:t>
      </w:r>
    </w:p>
    <w:p w:rsidR="00D966E2" w:rsidRPr="00D966E2" w:rsidRDefault="00D966E2" w:rsidP="00946F2E">
      <w:pPr>
        <w:widowControl/>
        <w:spacing w:before="120" w:after="120"/>
        <w:ind w:left="850" w:hanging="850"/>
        <w:rPr>
          <w:rFonts w:eastAsia="Calibri"/>
          <w:noProof/>
          <w:szCs w:val="22"/>
          <w:lang w:eastAsia="en-US"/>
        </w:rPr>
      </w:pPr>
      <w:r w:rsidRPr="00D966E2">
        <w:rPr>
          <w:rFonts w:eastAsia="Calibri"/>
          <w:noProof/>
          <w:szCs w:val="22"/>
          <w:lang w:eastAsia="en-US"/>
        </w:rPr>
        <w:t>α)</w:t>
      </w:r>
      <w:r w:rsidRPr="00D966E2">
        <w:rPr>
          <w:rFonts w:eastAsia="Calibri"/>
          <w:noProof/>
          <w:szCs w:val="22"/>
          <w:lang w:eastAsia="en-US"/>
        </w:rPr>
        <w:tab/>
        <w:t>τις προδιαγραφές για τον μικροεπεξεργαστή και τη λογική δομή δεδομένων του·</w:t>
      </w:r>
    </w:p>
    <w:p w:rsidR="00D966E2" w:rsidRPr="00D966E2" w:rsidRDefault="00D966E2" w:rsidP="00946F2E">
      <w:pPr>
        <w:widowControl/>
        <w:spacing w:before="120" w:after="120"/>
        <w:ind w:left="850" w:hanging="850"/>
        <w:rPr>
          <w:rFonts w:eastAsia="Calibri"/>
          <w:noProof/>
          <w:szCs w:val="22"/>
          <w:lang w:eastAsia="en-US"/>
        </w:rPr>
      </w:pPr>
      <w:r w:rsidRPr="00D966E2">
        <w:rPr>
          <w:rFonts w:eastAsia="Calibri"/>
          <w:noProof/>
          <w:szCs w:val="22"/>
          <w:lang w:eastAsia="en-US"/>
        </w:rPr>
        <w:t>β)</w:t>
      </w:r>
      <w:r w:rsidRPr="00D966E2">
        <w:rPr>
          <w:rFonts w:eastAsia="Calibri"/>
          <w:noProof/>
          <w:szCs w:val="22"/>
          <w:lang w:eastAsia="en-US"/>
        </w:rPr>
        <w:tab/>
        <w:t xml:space="preserve">τις προδιαγραφές για εναρμονισμένα και πρόσθετα δεδομένα προς αποθήκευση· </w:t>
      </w:r>
    </w:p>
    <w:p w:rsidR="00D966E2" w:rsidRPr="00D966E2" w:rsidRDefault="00D966E2" w:rsidP="00946F2E">
      <w:pPr>
        <w:widowControl/>
        <w:spacing w:before="120" w:after="120"/>
        <w:ind w:left="850" w:hanging="850"/>
        <w:rPr>
          <w:rFonts w:eastAsia="Calibri"/>
          <w:noProof/>
          <w:szCs w:val="22"/>
          <w:lang w:eastAsia="en-US"/>
        </w:rPr>
      </w:pPr>
      <w:r w:rsidRPr="00D966E2">
        <w:rPr>
          <w:rFonts w:eastAsia="Calibri"/>
          <w:noProof/>
          <w:szCs w:val="22"/>
          <w:lang w:eastAsia="en-US"/>
        </w:rPr>
        <w:t>γ)</w:t>
      </w:r>
      <w:r w:rsidRPr="00D966E2">
        <w:rPr>
          <w:rFonts w:eastAsia="Calibri"/>
          <w:noProof/>
          <w:szCs w:val="22"/>
          <w:lang w:eastAsia="en-US"/>
        </w:rPr>
        <w:tab/>
        <w:t>τις προδιαγραφές που αφορούν μηχανισμούς προστασίας δεδομένων για τα ψηφιακά αποθηκευμένα δεδομένα στον μικροεπεξεργαστή. </w:t>
      </w:r>
    </w:p>
    <w:p w:rsidR="00D966E2" w:rsidRPr="00D966E2" w:rsidRDefault="007E74F4" w:rsidP="00946F2E">
      <w:pPr>
        <w:widowControl/>
        <w:tabs>
          <w:tab w:val="left" w:pos="850"/>
        </w:tabs>
        <w:spacing w:before="120" w:after="120"/>
        <w:ind w:left="850" w:hanging="850"/>
        <w:rPr>
          <w:rFonts w:eastAsia="Calibri"/>
          <w:b/>
          <w:noProof/>
          <w:szCs w:val="22"/>
          <w:lang w:eastAsia="en-US"/>
        </w:rPr>
      </w:pPr>
      <w:r w:rsidRPr="00D966E2">
        <w:rPr>
          <w:rFonts w:eastAsia="Calibri"/>
          <w:b/>
          <w:noProof/>
          <w:szCs w:val="22"/>
          <w:lang w:eastAsia="en-US"/>
        </w:rPr>
        <w:t>1.</w:t>
      </w:r>
      <w:r w:rsidRPr="00D966E2">
        <w:rPr>
          <w:rFonts w:eastAsia="Calibri"/>
          <w:b/>
          <w:noProof/>
          <w:szCs w:val="22"/>
          <w:lang w:eastAsia="en-US"/>
        </w:rPr>
        <w:tab/>
      </w:r>
      <w:r w:rsidR="00D966E2" w:rsidRPr="00D966E2">
        <w:rPr>
          <w:rFonts w:eastAsia="Calibri"/>
          <w:noProof/>
          <w:szCs w:val="22"/>
          <w:lang w:eastAsia="en-US"/>
        </w:rPr>
        <w:t>ΣΥΝΤΟΜΟΓΡΑΦΙΕΣ</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50"/>
        <w:gridCol w:w="4815"/>
      </w:tblGrid>
      <w:tr w:rsidR="00D966E2" w:rsidRPr="00413411" w:rsidTr="00D966E2">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D966E2" w:rsidRPr="00413411" w:rsidRDefault="00D966E2" w:rsidP="00946F2E">
            <w:pPr>
              <w:widowControl/>
              <w:spacing w:before="120" w:after="120"/>
              <w:rPr>
                <w:rFonts w:eastAsia="Calibri"/>
                <w:noProof/>
                <w:sz w:val="22"/>
                <w:szCs w:val="22"/>
                <w:lang w:eastAsia="en-US"/>
              </w:rPr>
            </w:pPr>
            <w:r w:rsidRPr="00413411">
              <w:rPr>
                <w:rFonts w:eastAsia="Calibri"/>
                <w:b/>
                <w:noProof/>
                <w:sz w:val="22"/>
                <w:szCs w:val="22"/>
                <w:lang w:eastAsia="en-US"/>
              </w:rPr>
              <w:t>Συντομογραφία</w:t>
            </w:r>
            <w:r w:rsidRPr="00413411">
              <w:rPr>
                <w:rFonts w:eastAsia="Calibri"/>
                <w:noProof/>
                <w:sz w:val="22"/>
                <w:szCs w:val="22"/>
                <w:lang w:eastAsia="en-US"/>
              </w:rPr>
              <w:t xml:space="preserve">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413411" w:rsidRDefault="00D966E2" w:rsidP="00946F2E">
            <w:pPr>
              <w:widowControl/>
              <w:spacing w:before="120" w:after="120"/>
              <w:rPr>
                <w:rFonts w:eastAsia="Calibri"/>
                <w:noProof/>
                <w:sz w:val="22"/>
                <w:szCs w:val="22"/>
                <w:lang w:eastAsia="en-US"/>
              </w:rPr>
            </w:pPr>
            <w:r w:rsidRPr="00413411">
              <w:rPr>
                <w:rFonts w:eastAsia="Calibri"/>
                <w:b/>
                <w:noProof/>
                <w:sz w:val="22"/>
                <w:szCs w:val="22"/>
                <w:lang w:eastAsia="en-US"/>
              </w:rPr>
              <w:t>Σημασία</w:t>
            </w:r>
            <w:r w:rsidRPr="00413411">
              <w:rPr>
                <w:rFonts w:eastAsia="Calibri"/>
                <w:noProof/>
                <w:sz w:val="22"/>
                <w:szCs w:val="22"/>
                <w:lang w:eastAsia="en-US"/>
              </w:rPr>
              <w:t xml:space="preserve"> </w:t>
            </w:r>
          </w:p>
        </w:tc>
      </w:tr>
      <w:tr w:rsidR="00D966E2" w:rsidRPr="00413411" w:rsidTr="00D966E2">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D966E2" w:rsidRPr="00413411" w:rsidRDefault="00D966E2" w:rsidP="00946F2E">
            <w:pPr>
              <w:widowControl/>
              <w:spacing w:before="120" w:after="120"/>
              <w:rPr>
                <w:rFonts w:eastAsia="Calibri"/>
                <w:noProof/>
                <w:sz w:val="22"/>
                <w:szCs w:val="22"/>
                <w:lang w:eastAsia="en-US"/>
              </w:rPr>
            </w:pPr>
            <w:r w:rsidRPr="00413411">
              <w:rPr>
                <w:rFonts w:eastAsia="Calibri"/>
                <w:noProof/>
                <w:sz w:val="22"/>
                <w:szCs w:val="22"/>
                <w:lang w:eastAsia="en-US"/>
              </w:rPr>
              <w:t>AID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413411" w:rsidRDefault="00D966E2" w:rsidP="00946F2E">
            <w:pPr>
              <w:widowControl/>
              <w:spacing w:before="120" w:after="120"/>
              <w:rPr>
                <w:rFonts w:eastAsia="Calibri"/>
                <w:noProof/>
                <w:sz w:val="22"/>
                <w:szCs w:val="22"/>
                <w:lang w:eastAsia="en-US"/>
              </w:rPr>
            </w:pPr>
            <w:r w:rsidRPr="00413411">
              <w:rPr>
                <w:rFonts w:eastAsia="Calibri"/>
                <w:noProof/>
                <w:sz w:val="22"/>
                <w:szCs w:val="22"/>
                <w:lang w:eastAsia="en-US"/>
              </w:rPr>
              <w:t>Application Identifier (αναγνωριστικό εφαρμογής) </w:t>
            </w:r>
          </w:p>
        </w:tc>
      </w:tr>
      <w:tr w:rsidR="00D966E2" w:rsidRPr="00413411" w:rsidTr="00D966E2">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D966E2" w:rsidRPr="00413411" w:rsidRDefault="00D966E2" w:rsidP="00946F2E">
            <w:pPr>
              <w:widowControl/>
              <w:spacing w:before="120" w:after="120"/>
              <w:rPr>
                <w:rFonts w:eastAsia="Calibri"/>
                <w:noProof/>
                <w:sz w:val="22"/>
                <w:szCs w:val="22"/>
                <w:lang w:eastAsia="en-US"/>
              </w:rPr>
            </w:pPr>
            <w:r w:rsidRPr="00413411">
              <w:rPr>
                <w:rFonts w:eastAsia="Calibri"/>
                <w:noProof/>
                <w:sz w:val="22"/>
                <w:szCs w:val="22"/>
                <w:lang w:eastAsia="en-US"/>
              </w:rPr>
              <w:t>BAP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413411" w:rsidRDefault="00D966E2" w:rsidP="00946F2E">
            <w:pPr>
              <w:widowControl/>
              <w:spacing w:before="120" w:after="120"/>
              <w:rPr>
                <w:rFonts w:eastAsia="Calibri"/>
                <w:noProof/>
                <w:sz w:val="22"/>
                <w:szCs w:val="22"/>
                <w:lang w:eastAsia="en-US"/>
              </w:rPr>
            </w:pPr>
            <w:r w:rsidRPr="00413411">
              <w:rPr>
                <w:rFonts w:eastAsia="Calibri"/>
                <w:noProof/>
                <w:sz w:val="22"/>
                <w:szCs w:val="22"/>
                <w:lang w:eastAsia="en-US"/>
              </w:rPr>
              <w:t>Basic Access Protection (βασική προστασία πρόσβασης) </w:t>
            </w:r>
          </w:p>
        </w:tc>
      </w:tr>
      <w:tr w:rsidR="00D966E2" w:rsidRPr="00413411" w:rsidTr="00D966E2">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D966E2" w:rsidRPr="00413411" w:rsidRDefault="00D966E2" w:rsidP="00946F2E">
            <w:pPr>
              <w:widowControl/>
              <w:spacing w:before="120" w:after="120"/>
              <w:rPr>
                <w:rFonts w:eastAsia="Calibri"/>
                <w:noProof/>
                <w:sz w:val="22"/>
                <w:szCs w:val="22"/>
                <w:lang w:eastAsia="en-US"/>
              </w:rPr>
            </w:pPr>
            <w:r w:rsidRPr="00413411">
              <w:rPr>
                <w:rFonts w:eastAsia="Calibri"/>
                <w:noProof/>
                <w:sz w:val="22"/>
                <w:szCs w:val="22"/>
                <w:lang w:eastAsia="en-US"/>
              </w:rPr>
              <w:t>DG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413411" w:rsidRDefault="00D966E2" w:rsidP="00946F2E">
            <w:pPr>
              <w:widowControl/>
              <w:spacing w:before="120" w:after="120"/>
              <w:rPr>
                <w:rFonts w:eastAsia="Calibri"/>
                <w:noProof/>
                <w:sz w:val="22"/>
                <w:szCs w:val="22"/>
                <w:lang w:eastAsia="en-US"/>
              </w:rPr>
            </w:pPr>
            <w:r w:rsidRPr="00413411">
              <w:rPr>
                <w:rFonts w:eastAsia="Calibri"/>
                <w:noProof/>
                <w:sz w:val="22"/>
                <w:szCs w:val="22"/>
                <w:lang w:eastAsia="en-US"/>
              </w:rPr>
              <w:t>Data Group (ομάδα δεδομένων) </w:t>
            </w:r>
          </w:p>
        </w:tc>
      </w:tr>
      <w:tr w:rsidR="00D966E2" w:rsidRPr="00413411" w:rsidTr="00D966E2">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D966E2" w:rsidRPr="00413411" w:rsidRDefault="00D966E2" w:rsidP="00946F2E">
            <w:pPr>
              <w:widowControl/>
              <w:spacing w:before="120" w:after="120"/>
              <w:rPr>
                <w:rFonts w:eastAsia="Calibri"/>
                <w:noProof/>
                <w:sz w:val="22"/>
                <w:szCs w:val="22"/>
                <w:lang w:eastAsia="en-US"/>
              </w:rPr>
            </w:pPr>
            <w:r w:rsidRPr="00413411">
              <w:rPr>
                <w:rFonts w:eastAsia="Calibri"/>
                <w:noProof/>
                <w:sz w:val="22"/>
                <w:szCs w:val="22"/>
                <w:lang w:eastAsia="en-US"/>
              </w:rPr>
              <w:t>EAL 4+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413411" w:rsidRDefault="00D966E2" w:rsidP="00946F2E">
            <w:pPr>
              <w:widowControl/>
              <w:spacing w:before="120" w:after="120"/>
              <w:rPr>
                <w:rFonts w:eastAsia="Calibri"/>
                <w:noProof/>
                <w:sz w:val="22"/>
                <w:szCs w:val="22"/>
                <w:lang w:eastAsia="en-US"/>
              </w:rPr>
            </w:pPr>
            <w:r w:rsidRPr="00413411">
              <w:rPr>
                <w:rFonts w:eastAsia="Calibri"/>
                <w:noProof/>
                <w:sz w:val="22"/>
                <w:szCs w:val="22"/>
                <w:lang w:eastAsia="en-US"/>
              </w:rPr>
              <w:t>Evaluation Assurance Level 4 Augmented (επίπεδο διασφάλισης της αξιολόγησης 4+) </w:t>
            </w:r>
          </w:p>
        </w:tc>
      </w:tr>
      <w:tr w:rsidR="00D966E2" w:rsidRPr="00413411" w:rsidTr="00D966E2">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D966E2" w:rsidRPr="00413411" w:rsidRDefault="00D966E2" w:rsidP="00946F2E">
            <w:pPr>
              <w:widowControl/>
              <w:spacing w:before="120" w:after="120"/>
              <w:rPr>
                <w:rFonts w:eastAsia="Calibri"/>
                <w:noProof/>
                <w:sz w:val="22"/>
                <w:szCs w:val="22"/>
                <w:lang w:eastAsia="en-US"/>
              </w:rPr>
            </w:pPr>
            <w:r w:rsidRPr="00413411">
              <w:rPr>
                <w:rFonts w:eastAsia="Calibri"/>
                <w:noProof/>
                <w:sz w:val="22"/>
                <w:szCs w:val="22"/>
                <w:lang w:eastAsia="en-US"/>
              </w:rPr>
              <w:t>EF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413411" w:rsidRDefault="00D966E2" w:rsidP="00946F2E">
            <w:pPr>
              <w:widowControl/>
              <w:spacing w:before="120" w:after="120"/>
              <w:rPr>
                <w:rFonts w:eastAsia="Calibri"/>
                <w:noProof/>
                <w:sz w:val="22"/>
                <w:szCs w:val="22"/>
                <w:lang w:eastAsia="en-US"/>
              </w:rPr>
            </w:pPr>
            <w:r w:rsidRPr="00413411">
              <w:rPr>
                <w:rFonts w:eastAsia="Calibri"/>
                <w:noProof/>
                <w:sz w:val="22"/>
                <w:szCs w:val="22"/>
                <w:lang w:eastAsia="en-US"/>
              </w:rPr>
              <w:t>Elementary File (βασικό αρχείο) </w:t>
            </w:r>
          </w:p>
        </w:tc>
      </w:tr>
      <w:tr w:rsidR="00D966E2" w:rsidRPr="00413411" w:rsidTr="00D966E2">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D966E2" w:rsidRPr="00413411" w:rsidRDefault="00D966E2" w:rsidP="00946F2E">
            <w:pPr>
              <w:widowControl/>
              <w:spacing w:before="120" w:after="120"/>
              <w:rPr>
                <w:rFonts w:eastAsia="Calibri"/>
                <w:noProof/>
                <w:sz w:val="22"/>
                <w:szCs w:val="22"/>
                <w:lang w:eastAsia="en-US"/>
              </w:rPr>
            </w:pPr>
            <w:r w:rsidRPr="00413411">
              <w:rPr>
                <w:rFonts w:eastAsia="Calibri"/>
                <w:noProof/>
                <w:sz w:val="22"/>
                <w:szCs w:val="22"/>
                <w:lang w:eastAsia="en-US"/>
              </w:rPr>
              <w:t>EFID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413411" w:rsidRDefault="00D966E2" w:rsidP="00946F2E">
            <w:pPr>
              <w:widowControl/>
              <w:spacing w:before="120" w:after="120"/>
              <w:rPr>
                <w:rFonts w:eastAsia="Calibri"/>
                <w:noProof/>
                <w:sz w:val="22"/>
                <w:szCs w:val="22"/>
                <w:lang w:eastAsia="en-US"/>
              </w:rPr>
            </w:pPr>
            <w:r w:rsidRPr="00413411">
              <w:rPr>
                <w:rFonts w:eastAsia="Calibri"/>
                <w:noProof/>
                <w:sz w:val="22"/>
                <w:szCs w:val="22"/>
                <w:lang w:eastAsia="en-US"/>
              </w:rPr>
              <w:t>Elementary File Identifier (αναγνωριστικό βασικού αρχείου) </w:t>
            </w:r>
          </w:p>
        </w:tc>
      </w:tr>
      <w:tr w:rsidR="00D966E2" w:rsidRPr="00413411" w:rsidTr="00D966E2">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D966E2" w:rsidRPr="00413411" w:rsidRDefault="00D966E2" w:rsidP="00946F2E">
            <w:pPr>
              <w:widowControl/>
              <w:spacing w:before="120" w:after="120"/>
              <w:rPr>
                <w:rFonts w:eastAsia="Calibri"/>
                <w:noProof/>
                <w:sz w:val="22"/>
                <w:szCs w:val="22"/>
                <w:lang w:eastAsia="en-US"/>
              </w:rPr>
            </w:pPr>
            <w:r w:rsidRPr="00413411">
              <w:rPr>
                <w:rFonts w:eastAsia="Calibri"/>
                <w:noProof/>
                <w:sz w:val="22"/>
                <w:szCs w:val="22"/>
                <w:lang w:eastAsia="en-US"/>
              </w:rPr>
              <w:t>eMRTD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413411" w:rsidRDefault="00D966E2" w:rsidP="00946F2E">
            <w:pPr>
              <w:widowControl/>
              <w:spacing w:before="120" w:after="120"/>
              <w:rPr>
                <w:rFonts w:eastAsia="Calibri"/>
                <w:noProof/>
                <w:sz w:val="22"/>
                <w:szCs w:val="22"/>
                <w:lang w:eastAsia="en-US"/>
              </w:rPr>
            </w:pPr>
            <w:r w:rsidRPr="00413411">
              <w:rPr>
                <w:rFonts w:eastAsia="Calibri"/>
                <w:noProof/>
                <w:sz w:val="22"/>
                <w:szCs w:val="22"/>
                <w:lang w:eastAsia="en-US"/>
              </w:rPr>
              <w:t>Machine Readable Travel Documents (μηχαναγνώσιμα ταξιδιωτικά έγγραφα) </w:t>
            </w:r>
          </w:p>
        </w:tc>
      </w:tr>
      <w:tr w:rsidR="00D966E2" w:rsidRPr="00413411" w:rsidTr="00D966E2">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D966E2" w:rsidRPr="00413411" w:rsidRDefault="00D966E2" w:rsidP="00946F2E">
            <w:pPr>
              <w:widowControl/>
              <w:spacing w:before="120" w:after="120"/>
              <w:rPr>
                <w:rFonts w:eastAsia="Calibri"/>
                <w:noProof/>
                <w:sz w:val="22"/>
                <w:szCs w:val="22"/>
                <w:lang w:eastAsia="en-US"/>
              </w:rPr>
            </w:pPr>
            <w:r w:rsidRPr="00413411">
              <w:rPr>
                <w:rFonts w:eastAsia="Calibri"/>
                <w:noProof/>
                <w:sz w:val="22"/>
                <w:szCs w:val="22"/>
                <w:lang w:eastAsia="en-US"/>
              </w:rPr>
              <w:t>ICC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413411" w:rsidRDefault="00D966E2" w:rsidP="00946F2E">
            <w:pPr>
              <w:widowControl/>
              <w:spacing w:before="120" w:after="120"/>
              <w:rPr>
                <w:rFonts w:eastAsia="Calibri"/>
                <w:noProof/>
                <w:sz w:val="22"/>
                <w:szCs w:val="22"/>
                <w:lang w:eastAsia="en-US"/>
              </w:rPr>
            </w:pPr>
            <w:r w:rsidRPr="00413411">
              <w:rPr>
                <w:rFonts w:eastAsia="Calibri"/>
                <w:noProof/>
                <w:sz w:val="22"/>
                <w:szCs w:val="22"/>
                <w:lang w:eastAsia="en-US"/>
              </w:rPr>
              <w:t>Integrated Circuit Card (κάρτα ολοκληρωμένου κυκλώματος) </w:t>
            </w:r>
          </w:p>
        </w:tc>
      </w:tr>
      <w:tr w:rsidR="00D966E2" w:rsidRPr="00413411" w:rsidTr="00D966E2">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D966E2" w:rsidRPr="00413411" w:rsidRDefault="00D966E2" w:rsidP="00946F2E">
            <w:pPr>
              <w:widowControl/>
              <w:spacing w:before="120" w:after="120"/>
              <w:rPr>
                <w:rFonts w:eastAsia="Calibri"/>
                <w:noProof/>
                <w:sz w:val="22"/>
                <w:szCs w:val="22"/>
                <w:lang w:eastAsia="en-US"/>
              </w:rPr>
            </w:pPr>
            <w:r w:rsidRPr="00413411">
              <w:rPr>
                <w:rFonts w:eastAsia="Calibri"/>
                <w:noProof/>
                <w:sz w:val="22"/>
                <w:szCs w:val="22"/>
                <w:lang w:eastAsia="en-US"/>
              </w:rPr>
              <w:t>ISO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413411" w:rsidRDefault="00D966E2" w:rsidP="00946F2E">
            <w:pPr>
              <w:widowControl/>
              <w:spacing w:before="120" w:after="120"/>
              <w:rPr>
                <w:rFonts w:eastAsia="Calibri"/>
                <w:noProof/>
                <w:sz w:val="22"/>
                <w:szCs w:val="22"/>
                <w:lang w:eastAsia="en-US"/>
              </w:rPr>
            </w:pPr>
            <w:r w:rsidRPr="00413411">
              <w:rPr>
                <w:rFonts w:eastAsia="Calibri"/>
                <w:noProof/>
                <w:sz w:val="22"/>
                <w:szCs w:val="22"/>
                <w:lang w:eastAsia="en-US"/>
              </w:rPr>
              <w:t>International Standard Organisation (Διεθνής Οργανισμός Τυποποίησης) </w:t>
            </w:r>
          </w:p>
        </w:tc>
      </w:tr>
      <w:tr w:rsidR="00D966E2" w:rsidRPr="00413411" w:rsidTr="00D966E2">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D966E2" w:rsidRPr="00413411" w:rsidRDefault="00D966E2" w:rsidP="00946F2E">
            <w:pPr>
              <w:widowControl/>
              <w:spacing w:before="120" w:after="120"/>
              <w:rPr>
                <w:rFonts w:eastAsia="Calibri"/>
                <w:noProof/>
                <w:sz w:val="22"/>
                <w:szCs w:val="22"/>
                <w:lang w:eastAsia="en-US"/>
              </w:rPr>
            </w:pPr>
            <w:r w:rsidRPr="00413411">
              <w:rPr>
                <w:rFonts w:eastAsia="Calibri"/>
                <w:noProof/>
                <w:sz w:val="22"/>
                <w:szCs w:val="22"/>
                <w:lang w:eastAsia="en-US"/>
              </w:rPr>
              <w:t>LDS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413411" w:rsidRDefault="00D966E2" w:rsidP="00946F2E">
            <w:pPr>
              <w:widowControl/>
              <w:spacing w:before="120" w:after="120"/>
              <w:rPr>
                <w:rFonts w:eastAsia="Calibri"/>
                <w:noProof/>
                <w:sz w:val="22"/>
                <w:szCs w:val="22"/>
                <w:lang w:eastAsia="en-US"/>
              </w:rPr>
            </w:pPr>
            <w:r w:rsidRPr="00413411">
              <w:rPr>
                <w:rFonts w:eastAsia="Calibri"/>
                <w:noProof/>
                <w:sz w:val="22"/>
                <w:szCs w:val="22"/>
                <w:lang w:eastAsia="en-US"/>
              </w:rPr>
              <w:t>Λογική δομή δεδομένων </w:t>
            </w:r>
          </w:p>
        </w:tc>
      </w:tr>
      <w:tr w:rsidR="00D966E2" w:rsidRPr="00413411" w:rsidTr="00D966E2">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D966E2" w:rsidRPr="00413411" w:rsidRDefault="00D966E2" w:rsidP="00946F2E">
            <w:pPr>
              <w:widowControl/>
              <w:spacing w:before="120" w:after="120"/>
              <w:rPr>
                <w:rFonts w:eastAsia="Calibri"/>
                <w:noProof/>
                <w:sz w:val="22"/>
                <w:szCs w:val="22"/>
                <w:lang w:eastAsia="en-US"/>
              </w:rPr>
            </w:pPr>
            <w:r w:rsidRPr="00413411">
              <w:rPr>
                <w:rFonts w:eastAsia="Calibri"/>
                <w:noProof/>
                <w:sz w:val="22"/>
                <w:szCs w:val="22"/>
                <w:lang w:eastAsia="en-US"/>
              </w:rPr>
              <w:t>PICC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413411" w:rsidRDefault="00D966E2" w:rsidP="00946F2E">
            <w:pPr>
              <w:widowControl/>
              <w:spacing w:before="120" w:after="120"/>
              <w:rPr>
                <w:rFonts w:eastAsia="Calibri"/>
                <w:noProof/>
                <w:sz w:val="22"/>
                <w:szCs w:val="22"/>
                <w:lang w:eastAsia="en-US"/>
              </w:rPr>
            </w:pPr>
            <w:r w:rsidRPr="00413411">
              <w:rPr>
                <w:rFonts w:eastAsia="Calibri"/>
                <w:noProof/>
                <w:sz w:val="22"/>
                <w:szCs w:val="22"/>
                <w:lang w:eastAsia="en-US"/>
              </w:rPr>
              <w:t>Proximity Integrated Circuit Card (ανεπαφική κάρτα ολοκληρωμένου κυκλώματος) </w:t>
            </w:r>
          </w:p>
        </w:tc>
      </w:tr>
      <w:tr w:rsidR="00D966E2" w:rsidRPr="00413411" w:rsidTr="00D966E2">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D966E2" w:rsidRPr="00413411" w:rsidRDefault="00D966E2" w:rsidP="00946F2E">
            <w:pPr>
              <w:widowControl/>
              <w:spacing w:before="120" w:after="120"/>
              <w:rPr>
                <w:rFonts w:eastAsia="Calibri"/>
                <w:noProof/>
                <w:sz w:val="22"/>
                <w:szCs w:val="22"/>
                <w:lang w:eastAsia="en-US"/>
              </w:rPr>
            </w:pPr>
            <w:r w:rsidRPr="00413411">
              <w:rPr>
                <w:rFonts w:eastAsia="Calibri"/>
                <w:noProof/>
                <w:sz w:val="22"/>
                <w:szCs w:val="22"/>
                <w:lang w:eastAsia="en-US"/>
              </w:rPr>
              <w:t>PIX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413411" w:rsidRDefault="00D966E2" w:rsidP="00946F2E">
            <w:pPr>
              <w:widowControl/>
              <w:spacing w:before="120" w:after="120"/>
              <w:rPr>
                <w:rFonts w:eastAsia="Calibri"/>
                <w:noProof/>
                <w:sz w:val="22"/>
                <w:szCs w:val="22"/>
                <w:lang w:eastAsia="en-US"/>
              </w:rPr>
            </w:pPr>
            <w:r w:rsidRPr="00413411">
              <w:rPr>
                <w:rFonts w:eastAsia="Calibri"/>
                <w:noProof/>
                <w:sz w:val="22"/>
                <w:szCs w:val="22"/>
                <w:lang w:eastAsia="en-US"/>
              </w:rPr>
              <w:t>Proprietary Application Identifier Extension (επέκταση αναγνωριστικού ιδιοταγούς εφαρμογής) </w:t>
            </w:r>
          </w:p>
        </w:tc>
      </w:tr>
      <w:tr w:rsidR="00D966E2" w:rsidRPr="00413411" w:rsidTr="00D966E2">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D966E2" w:rsidRPr="00413411" w:rsidRDefault="00D966E2" w:rsidP="00946F2E">
            <w:pPr>
              <w:widowControl/>
              <w:spacing w:before="120" w:after="120"/>
              <w:rPr>
                <w:rFonts w:eastAsia="Calibri"/>
                <w:noProof/>
                <w:sz w:val="22"/>
                <w:szCs w:val="22"/>
                <w:lang w:eastAsia="en-US"/>
              </w:rPr>
            </w:pPr>
            <w:r w:rsidRPr="00413411">
              <w:rPr>
                <w:rFonts w:eastAsia="Calibri"/>
                <w:noProof/>
                <w:sz w:val="22"/>
                <w:szCs w:val="22"/>
                <w:lang w:eastAsia="en-US"/>
              </w:rPr>
              <w:t>RID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413411" w:rsidRDefault="00D966E2" w:rsidP="00946F2E">
            <w:pPr>
              <w:widowControl/>
              <w:spacing w:before="120" w:after="120"/>
              <w:rPr>
                <w:rFonts w:eastAsia="Calibri"/>
                <w:noProof/>
                <w:sz w:val="22"/>
                <w:szCs w:val="22"/>
                <w:lang w:eastAsia="en-US"/>
              </w:rPr>
            </w:pPr>
            <w:r w:rsidRPr="00413411">
              <w:rPr>
                <w:rFonts w:eastAsia="Calibri"/>
                <w:noProof/>
                <w:sz w:val="22"/>
                <w:szCs w:val="22"/>
                <w:lang w:eastAsia="en-US"/>
              </w:rPr>
              <w:t>Registered Application Identifier (καταχωρισμένο αναγνωριστικό εφαρμογής) </w:t>
            </w:r>
          </w:p>
        </w:tc>
      </w:tr>
      <w:tr w:rsidR="00D966E2" w:rsidRPr="00413411" w:rsidTr="00D966E2">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D966E2" w:rsidRPr="00413411" w:rsidRDefault="00D966E2" w:rsidP="00946F2E">
            <w:pPr>
              <w:widowControl/>
              <w:spacing w:before="120" w:after="120"/>
              <w:rPr>
                <w:rFonts w:eastAsia="Calibri"/>
                <w:noProof/>
                <w:sz w:val="22"/>
                <w:szCs w:val="22"/>
                <w:lang w:eastAsia="en-US"/>
              </w:rPr>
            </w:pPr>
            <w:r w:rsidRPr="00413411">
              <w:rPr>
                <w:rFonts w:eastAsia="Calibri"/>
                <w:noProof/>
                <w:sz w:val="22"/>
                <w:szCs w:val="22"/>
                <w:lang w:eastAsia="en-US"/>
              </w:rPr>
              <w:t>SOd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413411" w:rsidRDefault="00D966E2" w:rsidP="00946F2E">
            <w:pPr>
              <w:widowControl/>
              <w:spacing w:before="120" w:after="120"/>
              <w:rPr>
                <w:rFonts w:eastAsia="Calibri"/>
                <w:noProof/>
                <w:sz w:val="22"/>
                <w:szCs w:val="22"/>
                <w:lang w:eastAsia="en-US"/>
              </w:rPr>
            </w:pPr>
            <w:r w:rsidRPr="00413411">
              <w:rPr>
                <w:rFonts w:eastAsia="Calibri"/>
                <w:noProof/>
                <w:sz w:val="22"/>
                <w:szCs w:val="22"/>
                <w:lang w:eastAsia="en-US"/>
              </w:rPr>
              <w:t>Document Security Object (αντικείμενο ασφάλειας εγγράφου) </w:t>
            </w:r>
          </w:p>
        </w:tc>
      </w:tr>
    </w:tbl>
    <w:p w:rsidR="00D966E2" w:rsidRPr="00D966E2" w:rsidRDefault="00D966E2" w:rsidP="00D966E2">
      <w:pPr>
        <w:widowControl/>
        <w:spacing w:after="200" w:line="276" w:lineRule="auto"/>
        <w:rPr>
          <w:rFonts w:eastAsia="Calibri"/>
          <w:bCs/>
          <w:caps/>
          <w:noProof/>
          <w:szCs w:val="28"/>
          <w:lang w:eastAsia="en-US"/>
        </w:rPr>
      </w:pPr>
      <w:r w:rsidRPr="00D966E2">
        <w:rPr>
          <w:rFonts w:eastAsia="Calibri"/>
          <w:noProof/>
          <w:szCs w:val="22"/>
          <w:lang w:eastAsia="en-US"/>
        </w:rPr>
        <w:br w:type="page"/>
      </w:r>
    </w:p>
    <w:p w:rsidR="00D966E2" w:rsidRPr="00413411" w:rsidRDefault="007E74F4" w:rsidP="00946F2E">
      <w:pPr>
        <w:widowControl/>
        <w:tabs>
          <w:tab w:val="left" w:pos="850"/>
        </w:tabs>
        <w:spacing w:before="120" w:after="120"/>
        <w:ind w:left="850" w:hanging="850"/>
        <w:rPr>
          <w:rFonts w:eastAsia="Calibri"/>
          <w:b/>
          <w:noProof/>
          <w:szCs w:val="22"/>
          <w:lang w:eastAsia="en-US"/>
        </w:rPr>
      </w:pPr>
      <w:r w:rsidRPr="00413411">
        <w:rPr>
          <w:rFonts w:eastAsia="Calibri"/>
          <w:b/>
          <w:noProof/>
          <w:szCs w:val="22"/>
          <w:lang w:eastAsia="en-US"/>
        </w:rPr>
        <w:lastRenderedPageBreak/>
        <w:t>2.</w:t>
      </w:r>
      <w:r w:rsidRPr="00413411">
        <w:rPr>
          <w:rFonts w:eastAsia="Calibri"/>
          <w:b/>
          <w:noProof/>
          <w:szCs w:val="22"/>
          <w:lang w:eastAsia="en-US"/>
        </w:rPr>
        <w:tab/>
      </w:r>
      <w:r w:rsidR="00D966E2" w:rsidRPr="00413411">
        <w:rPr>
          <w:rFonts w:eastAsia="Calibri"/>
          <w:b/>
          <w:noProof/>
          <w:szCs w:val="22"/>
          <w:lang w:eastAsia="en-US"/>
        </w:rPr>
        <w:t>ΔΕΔΟΜΕΝΑ ΑΠΟΘΗΚΕΥΜΕΝΑ ΣΤΟΝ ΜΙΚΡΟΕΠΕΞΕΡΓΑΣΤΗ</w:t>
      </w:r>
    </w:p>
    <w:p w:rsidR="00D966E2" w:rsidRPr="00D966E2" w:rsidRDefault="00D966E2" w:rsidP="00946F2E">
      <w:pPr>
        <w:widowControl/>
        <w:spacing w:before="120" w:after="120"/>
        <w:ind w:left="850" w:hanging="850"/>
        <w:rPr>
          <w:rFonts w:eastAsia="Calibri"/>
          <w:noProof/>
          <w:szCs w:val="22"/>
          <w:lang w:eastAsia="en-US"/>
        </w:rPr>
      </w:pPr>
      <w:r w:rsidRPr="00D966E2">
        <w:rPr>
          <w:rFonts w:eastAsia="Calibri"/>
          <w:noProof/>
          <w:szCs w:val="22"/>
          <w:lang w:eastAsia="en-US"/>
        </w:rPr>
        <w:t>1)</w:t>
      </w:r>
      <w:r w:rsidRPr="00D966E2">
        <w:rPr>
          <w:rFonts w:eastAsia="Calibri"/>
          <w:noProof/>
          <w:szCs w:val="22"/>
          <w:lang w:eastAsia="en-US"/>
        </w:rPr>
        <w:tab/>
        <w:t xml:space="preserve">Εναρμονισμένα υποχρεωτικά και προαιρετικά δεδομένα άδειας οδήγησης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 xml:space="preserve">Ο μικροεπεξεργαστής αποθηκεύει τα εναρμονισμένα δεδομένα της άδειας οδήγησης που καθορίζονται στο μέρος Δ. Εάν κράτος μέλος αποφασίσει να συμπεριλάβει στην άδεια οδήγησης στοιχεία δεδομένων τα οποία έχουν χαρακτηριστεί προαιρετικά στο μέρος Δ, τα εν λόγω στοιχεία αποθηκεύονται στον μικροεπεξεργαστή. </w:t>
      </w:r>
    </w:p>
    <w:p w:rsidR="00D966E2" w:rsidRPr="00D966E2" w:rsidRDefault="00D966E2" w:rsidP="00946F2E">
      <w:pPr>
        <w:widowControl/>
        <w:spacing w:before="120" w:after="120"/>
        <w:ind w:left="850" w:hanging="850"/>
        <w:rPr>
          <w:rFonts w:eastAsia="Calibri"/>
          <w:noProof/>
          <w:szCs w:val="22"/>
          <w:lang w:eastAsia="en-US"/>
        </w:rPr>
      </w:pPr>
      <w:r w:rsidRPr="00D966E2">
        <w:rPr>
          <w:rFonts w:eastAsia="Calibri"/>
          <w:noProof/>
          <w:szCs w:val="22"/>
          <w:lang w:eastAsia="en-US"/>
        </w:rPr>
        <w:t>2)</w:t>
      </w:r>
      <w:r w:rsidRPr="00D966E2">
        <w:rPr>
          <w:rFonts w:eastAsia="Calibri"/>
          <w:noProof/>
          <w:szCs w:val="22"/>
          <w:lang w:eastAsia="en-US"/>
        </w:rPr>
        <w:tab/>
        <w:t xml:space="preserve">Πρόσθετα δεδομένα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 xml:space="preserve">Τα κράτη μέλη δύνανται να αποθηκεύουν στον μικροεπεξεργαστή πρόσθετα δεδομένα τα οποία προβλέπονται από την οικεία εθνική νομοθεσία που διέπει τις άδειες οδήγησης. Ενημερώνουν την Επιτροπή σχετικά. </w:t>
      </w:r>
    </w:p>
    <w:p w:rsidR="00D966E2" w:rsidRPr="00D966E2" w:rsidRDefault="007E74F4" w:rsidP="00946F2E">
      <w:pPr>
        <w:widowControl/>
        <w:tabs>
          <w:tab w:val="left" w:pos="850"/>
        </w:tabs>
        <w:spacing w:before="120" w:after="120"/>
        <w:ind w:left="850" w:hanging="850"/>
        <w:rPr>
          <w:rFonts w:eastAsia="Calibri"/>
          <w:b/>
          <w:noProof/>
          <w:szCs w:val="22"/>
          <w:lang w:eastAsia="en-US"/>
        </w:rPr>
      </w:pPr>
      <w:r w:rsidRPr="00D966E2">
        <w:rPr>
          <w:rFonts w:eastAsia="Calibri"/>
          <w:b/>
          <w:noProof/>
          <w:szCs w:val="22"/>
          <w:lang w:eastAsia="en-US"/>
        </w:rPr>
        <w:t>3.</w:t>
      </w:r>
      <w:r w:rsidRPr="00D966E2">
        <w:rPr>
          <w:rFonts w:eastAsia="Calibri"/>
          <w:b/>
          <w:noProof/>
          <w:szCs w:val="22"/>
          <w:lang w:eastAsia="en-US"/>
        </w:rPr>
        <w:tab/>
      </w:r>
      <w:r w:rsidR="00D966E2" w:rsidRPr="00D966E2">
        <w:rPr>
          <w:rFonts w:eastAsia="Calibri"/>
          <w:b/>
          <w:noProof/>
          <w:szCs w:val="22"/>
          <w:lang w:eastAsia="en-US"/>
        </w:rPr>
        <w:t xml:space="preserve">ΜΙΚΡΟΕΠΕΞΕΡΓΑΣΤΗΣ </w:t>
      </w:r>
    </w:p>
    <w:p w:rsidR="00D966E2" w:rsidRPr="00D966E2" w:rsidRDefault="00D966E2" w:rsidP="00946F2E">
      <w:pPr>
        <w:widowControl/>
        <w:spacing w:before="120" w:after="120"/>
        <w:ind w:left="850" w:hanging="850"/>
        <w:rPr>
          <w:rFonts w:eastAsia="Calibri"/>
          <w:noProof/>
          <w:szCs w:val="22"/>
          <w:lang w:eastAsia="en-US"/>
        </w:rPr>
      </w:pPr>
      <w:r w:rsidRPr="00D966E2">
        <w:rPr>
          <w:rFonts w:eastAsia="Calibri"/>
          <w:noProof/>
          <w:szCs w:val="22"/>
          <w:lang w:eastAsia="en-US"/>
        </w:rPr>
        <w:t>1)</w:t>
      </w:r>
      <w:r w:rsidRPr="00D966E2">
        <w:rPr>
          <w:rFonts w:eastAsia="Calibri"/>
          <w:noProof/>
          <w:szCs w:val="22"/>
          <w:lang w:eastAsia="en-US"/>
        </w:rPr>
        <w:tab/>
        <w:t xml:space="preserve">Τύπος υποστρώματος αποθήκευσης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 xml:space="preserve">Το υπόστρωμα αποθήκευσης για δεδομένα άδειας οδήγησης είναι μικροεπεξεργαστής με διεπαφή επαφής, ανεπαφική ή συνδυασμένη (διττή) επαφής και ανεπαφική, όπως ορίζεται στο μέρος Β2 γραμμή 1. </w:t>
      </w:r>
    </w:p>
    <w:p w:rsidR="00D966E2" w:rsidRPr="00D966E2" w:rsidRDefault="00D966E2" w:rsidP="00946F2E">
      <w:pPr>
        <w:widowControl/>
        <w:spacing w:before="120" w:after="120"/>
        <w:ind w:left="850" w:hanging="850"/>
        <w:rPr>
          <w:rFonts w:eastAsia="Calibri"/>
          <w:noProof/>
          <w:szCs w:val="22"/>
          <w:lang w:eastAsia="en-US"/>
        </w:rPr>
      </w:pPr>
      <w:r w:rsidRPr="00D966E2">
        <w:rPr>
          <w:rFonts w:eastAsia="Calibri"/>
          <w:noProof/>
          <w:szCs w:val="22"/>
          <w:lang w:eastAsia="en-US"/>
        </w:rPr>
        <w:t>2)</w:t>
      </w:r>
      <w:r w:rsidRPr="00D966E2">
        <w:rPr>
          <w:rFonts w:eastAsia="Calibri"/>
          <w:noProof/>
          <w:szCs w:val="22"/>
          <w:lang w:eastAsia="en-US"/>
        </w:rPr>
        <w:tab/>
        <w:t xml:space="preserve">Εφαρμογές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 xml:space="preserve">Το σύνολο των δεδομένων σε έναν μικροεπεξεργαστή αποθηκεύεται σε ηλεκτρονικές εφαρμογές. Όλες οι εφαρμογές στον μικροεπεξεργαστή ταυτοποιούνται με μοναδικό κωδικό, καλούμενο αναγνωριστικό εφαρμογής (στο εξής: AID), όπως ορίζεται στο μέρος Β2 γραμμή 2. </w:t>
      </w:r>
    </w:p>
    <w:p w:rsidR="00413411" w:rsidRDefault="00413411">
      <w:pPr>
        <w:widowControl/>
        <w:rPr>
          <w:rFonts w:eastAsia="Calibri"/>
          <w:noProof/>
          <w:szCs w:val="22"/>
          <w:lang w:eastAsia="en-US"/>
        </w:rPr>
      </w:pPr>
      <w:r>
        <w:rPr>
          <w:rFonts w:eastAsia="Calibri"/>
          <w:noProof/>
          <w:szCs w:val="22"/>
          <w:lang w:eastAsia="en-US"/>
        </w:rPr>
        <w:br w:type="page"/>
      </w:r>
    </w:p>
    <w:p w:rsidR="00D966E2" w:rsidRPr="00D966E2" w:rsidRDefault="00D966E2" w:rsidP="00413411">
      <w:pPr>
        <w:widowControl/>
        <w:spacing w:before="120" w:after="120"/>
        <w:ind w:left="1418" w:hanging="568"/>
        <w:rPr>
          <w:rFonts w:eastAsia="Calibri"/>
          <w:noProof/>
          <w:szCs w:val="22"/>
          <w:lang w:eastAsia="en-US"/>
        </w:rPr>
      </w:pPr>
      <w:r w:rsidRPr="00D966E2">
        <w:rPr>
          <w:rFonts w:eastAsia="Calibri"/>
          <w:noProof/>
          <w:szCs w:val="22"/>
          <w:lang w:eastAsia="en-US"/>
        </w:rPr>
        <w:lastRenderedPageBreak/>
        <w:t>α)</w:t>
      </w:r>
      <w:r w:rsidRPr="00D966E2">
        <w:rPr>
          <w:rFonts w:eastAsia="Calibri"/>
          <w:noProof/>
          <w:szCs w:val="22"/>
          <w:lang w:eastAsia="en-US"/>
        </w:rPr>
        <w:tab/>
        <w:t xml:space="preserve">Εφαρμογή άδειας οδήγησης ΕΕ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 xml:space="preserve">Υποχρεωτικά και προαιρετικά δεδομένα αδειών οδήγησης, τα οποία αναφέρονται στο παράρτημα I μέρος Δ, αποθηκεύονται στην εξειδικευμένη εφαρμογή άδειας οδήγησης ΕΕ. Το AID για την εφαρμογή άδειας οδήγησης ΕΕ είναι: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 xml:space="preserve">«A0 00 00 04 56 45 44 4C 2D 30 31»,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 xml:space="preserve">και αποτελείται από αμφότερα τα εξής: </w:t>
      </w:r>
    </w:p>
    <w:p w:rsidR="00D966E2" w:rsidRPr="00D966E2" w:rsidRDefault="007E74F4" w:rsidP="00946F2E">
      <w:pPr>
        <w:widowControl/>
        <w:tabs>
          <w:tab w:val="left" w:pos="1417"/>
        </w:tabs>
        <w:spacing w:before="120" w:after="120"/>
        <w:ind w:left="1417" w:hanging="567"/>
        <w:rPr>
          <w:rFonts w:eastAsia="Calibri"/>
          <w:noProof/>
          <w:szCs w:val="22"/>
          <w:lang w:eastAsia="en-US"/>
        </w:rPr>
      </w:pPr>
      <w:r w:rsidRPr="00D966E2">
        <w:rPr>
          <w:rFonts w:eastAsia="Calibri"/>
          <w:noProof/>
          <w:szCs w:val="22"/>
          <w:lang w:eastAsia="en-US"/>
        </w:rPr>
        <w:t>–</w:t>
      </w:r>
      <w:r w:rsidRPr="00D966E2">
        <w:rPr>
          <w:rFonts w:eastAsia="Calibri"/>
          <w:noProof/>
          <w:szCs w:val="22"/>
          <w:lang w:eastAsia="en-US"/>
        </w:rPr>
        <w:tab/>
      </w:r>
      <w:r w:rsidR="00D966E2" w:rsidRPr="00D966E2">
        <w:rPr>
          <w:rFonts w:eastAsia="Calibri"/>
          <w:noProof/>
          <w:szCs w:val="22"/>
          <w:lang w:eastAsia="en-US"/>
        </w:rPr>
        <w:t xml:space="preserve">το καταχωρισμένο αναγνωριστικό εφαρμογής (RID) για την Ευρωπαϊκή Επιτροπή: «A0 00 00 04 56»· </w:t>
      </w:r>
    </w:p>
    <w:p w:rsidR="00D966E2" w:rsidRPr="00D966E2" w:rsidRDefault="007E74F4" w:rsidP="00946F2E">
      <w:pPr>
        <w:widowControl/>
        <w:tabs>
          <w:tab w:val="left" w:pos="1417"/>
        </w:tabs>
        <w:spacing w:before="120" w:after="120"/>
        <w:ind w:left="1417" w:hanging="567"/>
        <w:rPr>
          <w:rFonts w:eastAsia="Calibri"/>
          <w:noProof/>
          <w:szCs w:val="22"/>
          <w:lang w:eastAsia="en-US"/>
        </w:rPr>
      </w:pPr>
      <w:r w:rsidRPr="00D966E2">
        <w:rPr>
          <w:rFonts w:eastAsia="Calibri"/>
          <w:noProof/>
          <w:szCs w:val="22"/>
          <w:lang w:eastAsia="en-US"/>
        </w:rPr>
        <w:t>–</w:t>
      </w:r>
      <w:r w:rsidRPr="00D966E2">
        <w:rPr>
          <w:rFonts w:eastAsia="Calibri"/>
          <w:noProof/>
          <w:szCs w:val="22"/>
          <w:lang w:eastAsia="en-US"/>
        </w:rPr>
        <w:tab/>
      </w:r>
      <w:r w:rsidR="00D966E2" w:rsidRPr="00D966E2">
        <w:rPr>
          <w:rFonts w:eastAsia="Calibri"/>
          <w:noProof/>
          <w:szCs w:val="22"/>
          <w:lang w:eastAsia="en-US"/>
        </w:rPr>
        <w:t xml:space="preserve">την επέκταση αναγνωριστικού ιδιοταγούς εφαρμογής (PIX) για την εφαρμογή άδειας οδήγησης ΕΕ: «45 44 4C 2D 30 31» (EDL-01).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 xml:space="preserve">Τα δεδομένα ομαδοποιούνται σε ομάδες δεδομένων (DG) ως μέρος μιας λογικής δομής δεδομένων (LDS).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 xml:space="preserve">Οι DG αποθηκεύονται ως βασικά αρχεία (EF) στην εφαρμογή άδειας οδήγησης ΕΕ και προστατεύονται σύμφωνα με το μέρος Β2 γραμμή 3. </w:t>
      </w:r>
    </w:p>
    <w:p w:rsidR="00D966E2" w:rsidRPr="00D966E2" w:rsidRDefault="00D966E2" w:rsidP="00413411">
      <w:pPr>
        <w:widowControl/>
        <w:spacing w:before="120" w:after="120"/>
        <w:ind w:left="1418" w:hanging="568"/>
        <w:rPr>
          <w:rFonts w:eastAsia="Calibri"/>
          <w:noProof/>
          <w:szCs w:val="22"/>
          <w:lang w:eastAsia="en-US"/>
        </w:rPr>
      </w:pPr>
      <w:r w:rsidRPr="00D966E2">
        <w:rPr>
          <w:rFonts w:eastAsia="Calibri"/>
          <w:noProof/>
          <w:szCs w:val="22"/>
          <w:lang w:eastAsia="en-US"/>
        </w:rPr>
        <w:t>β)</w:t>
      </w:r>
      <w:r w:rsidRPr="00D966E2">
        <w:rPr>
          <w:rFonts w:eastAsia="Calibri"/>
          <w:noProof/>
          <w:szCs w:val="22"/>
          <w:lang w:eastAsia="en-US"/>
        </w:rPr>
        <w:tab/>
        <w:t xml:space="preserve">Άλλες εφαρμογές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 xml:space="preserve">Λοιπά πρόσθετα δεδομένα αποθηκεύονται σε μία ή περισσότερες εξειδικευμένες εφαρμογές πλην της εφαρμογής άδειας οδήγησης ΕΕ. Κάθε τέτοια εφαρμογή ταυτοποιείται με μοναδικό AID. </w:t>
      </w:r>
    </w:p>
    <w:p w:rsidR="00413411" w:rsidRDefault="00413411">
      <w:pPr>
        <w:widowControl/>
        <w:rPr>
          <w:rFonts w:eastAsia="Calibri"/>
          <w:b/>
          <w:noProof/>
          <w:szCs w:val="22"/>
          <w:lang w:eastAsia="en-US"/>
        </w:rPr>
      </w:pPr>
      <w:r>
        <w:rPr>
          <w:rFonts w:eastAsia="Calibri"/>
          <w:b/>
          <w:noProof/>
          <w:szCs w:val="22"/>
          <w:lang w:eastAsia="en-US"/>
        </w:rPr>
        <w:br w:type="page"/>
      </w:r>
    </w:p>
    <w:p w:rsidR="00D966E2" w:rsidRPr="00D966E2" w:rsidRDefault="007E74F4" w:rsidP="00946F2E">
      <w:pPr>
        <w:widowControl/>
        <w:tabs>
          <w:tab w:val="left" w:pos="850"/>
        </w:tabs>
        <w:spacing w:before="120" w:after="120"/>
        <w:ind w:left="850" w:hanging="850"/>
        <w:rPr>
          <w:rFonts w:eastAsia="Calibri"/>
          <w:b/>
          <w:noProof/>
          <w:szCs w:val="22"/>
          <w:lang w:eastAsia="en-US"/>
        </w:rPr>
      </w:pPr>
      <w:r w:rsidRPr="00D966E2">
        <w:rPr>
          <w:rFonts w:eastAsia="Calibri"/>
          <w:b/>
          <w:noProof/>
          <w:szCs w:val="22"/>
          <w:lang w:eastAsia="en-US"/>
        </w:rPr>
        <w:lastRenderedPageBreak/>
        <w:t>4.</w:t>
      </w:r>
      <w:r w:rsidRPr="00D966E2">
        <w:rPr>
          <w:rFonts w:eastAsia="Calibri"/>
          <w:b/>
          <w:noProof/>
          <w:szCs w:val="22"/>
          <w:lang w:eastAsia="en-US"/>
        </w:rPr>
        <w:tab/>
      </w:r>
      <w:r w:rsidR="00D966E2" w:rsidRPr="00D966E2">
        <w:rPr>
          <w:rFonts w:eastAsia="Calibri"/>
          <w:b/>
          <w:noProof/>
          <w:szCs w:val="22"/>
          <w:lang w:eastAsia="en-US"/>
        </w:rPr>
        <w:t xml:space="preserve">ΛΟΓΙΚΗ ΔΟΜΗ ΔΕΔΟΜΕΝΩΝ ΤΗΣ ΕΦΑΡΜΟΓΗΣ ΑΔΕΙΑΣ ΟΔΗΓΗΣΗΣ ΕΕ </w:t>
      </w:r>
    </w:p>
    <w:p w:rsidR="00D966E2" w:rsidRPr="00D966E2" w:rsidRDefault="00D966E2" w:rsidP="00946F2E">
      <w:pPr>
        <w:widowControl/>
        <w:spacing w:before="120" w:after="120"/>
        <w:ind w:left="850" w:hanging="850"/>
        <w:rPr>
          <w:rFonts w:eastAsia="Calibri"/>
          <w:noProof/>
          <w:szCs w:val="22"/>
          <w:lang w:eastAsia="en-US"/>
        </w:rPr>
      </w:pPr>
      <w:r w:rsidRPr="00D966E2">
        <w:rPr>
          <w:rFonts w:eastAsia="Calibri"/>
          <w:noProof/>
          <w:szCs w:val="22"/>
          <w:lang w:eastAsia="en-US"/>
        </w:rPr>
        <w:t>1)</w:t>
      </w:r>
      <w:r w:rsidRPr="00D966E2">
        <w:rPr>
          <w:rFonts w:eastAsia="Calibri"/>
          <w:noProof/>
          <w:szCs w:val="22"/>
          <w:lang w:eastAsia="en-US"/>
        </w:rPr>
        <w:tab/>
        <w:t xml:space="preserve">Λογική δομή δεδομένων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 xml:space="preserve">Τα δεδομένα της άδειας οδήγησης αποθηκεύονται στον μικροεπεξεργαστή, σε λογική δομή δεδομένων (LDS), όπως ορίζεται στο μέρος Β2 γραμμή 4. Στο παρόν σημείο προσδιορίζονται πρόσθετες απαιτήσεις για υποχρεωτικές και πρόσθετες DG.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 xml:space="preserve">Κάθε DG αποθηκεύεται σε ένα EF. Τα EF που χρησιμοποιούνται για την εφαρμογή άδειας οδήγησης ΕΕ ταυτοποιούνται με αναγνωριστικά βασικού αρχείου (EFID) και σύντομα αναγνωριστικά EF, όπως ορίζεται στο μέρος Β2 γραμμή 5. </w:t>
      </w:r>
    </w:p>
    <w:p w:rsidR="00D966E2" w:rsidRPr="00D966E2" w:rsidRDefault="00D966E2" w:rsidP="00946F2E">
      <w:pPr>
        <w:widowControl/>
        <w:spacing w:before="120" w:after="120"/>
        <w:ind w:left="850" w:hanging="850"/>
        <w:rPr>
          <w:rFonts w:eastAsia="Calibri"/>
          <w:noProof/>
          <w:szCs w:val="22"/>
          <w:lang w:eastAsia="en-US"/>
        </w:rPr>
      </w:pPr>
      <w:r w:rsidRPr="00D966E2">
        <w:rPr>
          <w:rFonts w:eastAsia="Calibri"/>
          <w:noProof/>
          <w:szCs w:val="22"/>
          <w:lang w:eastAsia="en-US"/>
        </w:rPr>
        <w:t>2)</w:t>
      </w:r>
      <w:r w:rsidRPr="00D966E2">
        <w:rPr>
          <w:rFonts w:eastAsia="Calibri"/>
          <w:noProof/>
          <w:szCs w:val="22"/>
          <w:lang w:eastAsia="en-US"/>
        </w:rPr>
        <w:tab/>
        <w:t xml:space="preserve">Υποχρεωτικές ομάδες δεδομένων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 xml:space="preserve">Τα υποχρεωτικά και προαιρετικά στοιχεία δεδομένων αποθηκεύονται στις ακόλουθες DG: </w:t>
      </w:r>
    </w:p>
    <w:p w:rsidR="00D966E2" w:rsidRPr="00D966E2" w:rsidRDefault="00D966E2" w:rsidP="00946F2E">
      <w:pPr>
        <w:widowControl/>
        <w:spacing w:before="120" w:after="120"/>
        <w:ind w:left="1417" w:hanging="567"/>
        <w:rPr>
          <w:rFonts w:eastAsia="Calibri"/>
          <w:noProof/>
          <w:szCs w:val="22"/>
          <w:lang w:eastAsia="en-US"/>
        </w:rPr>
      </w:pPr>
      <w:r w:rsidRPr="00D966E2">
        <w:rPr>
          <w:rFonts w:eastAsia="Calibri"/>
          <w:noProof/>
          <w:szCs w:val="22"/>
          <w:lang w:eastAsia="en-US"/>
        </w:rPr>
        <w:t>α)</w:t>
      </w:r>
      <w:r w:rsidRPr="00D966E2">
        <w:rPr>
          <w:rFonts w:eastAsia="Calibri"/>
          <w:noProof/>
          <w:szCs w:val="22"/>
          <w:lang w:eastAsia="en-US"/>
        </w:rPr>
        <w:tab/>
        <w:t xml:space="preserve">DG 1: όλα τα υποχρεωτικά και προαιρετικά στοιχεία δεδομένων όπως εμφανίζονται στο έγγραφο, εκτός της απεικόνισης του προσώπου και της υπογραφής· </w:t>
      </w:r>
    </w:p>
    <w:p w:rsidR="00D966E2" w:rsidRPr="00D966E2" w:rsidRDefault="00D966E2" w:rsidP="00946F2E">
      <w:pPr>
        <w:widowControl/>
        <w:spacing w:before="120" w:after="120"/>
        <w:ind w:left="1417" w:hanging="567"/>
        <w:rPr>
          <w:rFonts w:eastAsia="Calibri"/>
          <w:noProof/>
          <w:szCs w:val="22"/>
          <w:lang w:eastAsia="en-US"/>
        </w:rPr>
      </w:pPr>
      <w:r w:rsidRPr="00D966E2">
        <w:rPr>
          <w:rFonts w:eastAsia="Calibri"/>
          <w:noProof/>
          <w:szCs w:val="22"/>
          <w:lang w:eastAsia="en-US"/>
        </w:rPr>
        <w:t>β)</w:t>
      </w:r>
      <w:r w:rsidRPr="00D966E2">
        <w:rPr>
          <w:rFonts w:eastAsia="Calibri"/>
          <w:noProof/>
          <w:szCs w:val="22"/>
          <w:lang w:eastAsia="en-US"/>
        </w:rPr>
        <w:tab/>
        <w:t>DG 5: απεικόνιση της υπογραφής του κατόχου της άδειας·</w:t>
      </w:r>
    </w:p>
    <w:p w:rsidR="00D966E2" w:rsidRPr="00D966E2" w:rsidRDefault="00D966E2" w:rsidP="00946F2E">
      <w:pPr>
        <w:widowControl/>
        <w:spacing w:before="120" w:after="120"/>
        <w:ind w:left="1417" w:hanging="567"/>
        <w:rPr>
          <w:rFonts w:eastAsia="Calibri"/>
          <w:noProof/>
          <w:szCs w:val="22"/>
          <w:lang w:eastAsia="en-US"/>
        </w:rPr>
      </w:pPr>
      <w:r w:rsidRPr="00D966E2">
        <w:rPr>
          <w:rFonts w:eastAsia="Calibri"/>
          <w:noProof/>
          <w:szCs w:val="22"/>
          <w:lang w:eastAsia="en-US"/>
        </w:rPr>
        <w:t>γ)</w:t>
      </w:r>
      <w:r w:rsidRPr="00D966E2">
        <w:rPr>
          <w:rFonts w:eastAsia="Calibri"/>
          <w:noProof/>
          <w:szCs w:val="22"/>
          <w:lang w:eastAsia="en-US"/>
        </w:rPr>
        <w:tab/>
        <w:t xml:space="preserve">DG 6: απεικόνιση του προσώπου του κατόχου της άδειας.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 xml:space="preserve">Τα δεδομένα της DG 1 διαρθρώνονται όπως ορίζεται στο σημείο 6 και όπως ορίζεται στο μέρος Β2 γραμμή 6. Δεδομένα που περιέχονται στην DG 5 και στην DG 6 αποθηκεύονται σύμφωνα με τις προδιαγραφές του μέρους Β2 γραμμή 7. </w:t>
      </w:r>
    </w:p>
    <w:p w:rsidR="00413411" w:rsidRDefault="00413411">
      <w:pPr>
        <w:widowControl/>
        <w:rPr>
          <w:rFonts w:eastAsia="Calibri"/>
          <w:noProof/>
          <w:szCs w:val="22"/>
          <w:lang w:eastAsia="en-US"/>
        </w:rPr>
      </w:pPr>
      <w:r>
        <w:rPr>
          <w:rFonts w:eastAsia="Calibri"/>
          <w:noProof/>
          <w:szCs w:val="22"/>
          <w:lang w:eastAsia="en-US"/>
        </w:rPr>
        <w:br w:type="page"/>
      </w:r>
    </w:p>
    <w:p w:rsidR="00D966E2" w:rsidRPr="00D966E2" w:rsidRDefault="00D966E2" w:rsidP="00946F2E">
      <w:pPr>
        <w:widowControl/>
        <w:spacing w:before="120" w:after="120"/>
        <w:ind w:left="850" w:hanging="850"/>
        <w:rPr>
          <w:rFonts w:eastAsia="Calibri"/>
          <w:noProof/>
          <w:szCs w:val="22"/>
          <w:lang w:eastAsia="en-US"/>
        </w:rPr>
      </w:pPr>
      <w:r w:rsidRPr="00D966E2">
        <w:rPr>
          <w:rFonts w:eastAsia="Calibri"/>
          <w:noProof/>
          <w:szCs w:val="22"/>
          <w:lang w:eastAsia="en-US"/>
        </w:rPr>
        <w:lastRenderedPageBreak/>
        <w:t>3)</w:t>
      </w:r>
      <w:r w:rsidRPr="00D966E2">
        <w:rPr>
          <w:rFonts w:eastAsia="Calibri"/>
          <w:noProof/>
          <w:szCs w:val="22"/>
          <w:lang w:eastAsia="en-US"/>
        </w:rPr>
        <w:tab/>
        <w:t xml:space="preserve">Πρόσθετες ομάδες δεδομένων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 xml:space="preserve">Τα πρόσθετα στοιχεία δεδομένων, εφόσον προβλέπονται από την εθνική νομοθεσία των κρατών μελών που διέπει τις άδειες οδήγησης, αποθηκεύονται στις ακόλουθες DG: </w:t>
      </w:r>
    </w:p>
    <w:p w:rsidR="00D966E2" w:rsidRPr="00D966E2" w:rsidRDefault="00D966E2" w:rsidP="00946F2E">
      <w:pPr>
        <w:widowControl/>
        <w:spacing w:before="120" w:after="120"/>
        <w:ind w:left="1417" w:hanging="567"/>
        <w:rPr>
          <w:rFonts w:eastAsia="Calibri"/>
          <w:noProof/>
          <w:szCs w:val="22"/>
          <w:lang w:eastAsia="en-US"/>
        </w:rPr>
      </w:pPr>
      <w:r w:rsidRPr="00D966E2">
        <w:rPr>
          <w:rFonts w:eastAsia="Calibri"/>
          <w:noProof/>
          <w:szCs w:val="22"/>
          <w:lang w:eastAsia="en-US"/>
        </w:rPr>
        <w:t>α)</w:t>
      </w:r>
      <w:r w:rsidRPr="00D966E2">
        <w:rPr>
          <w:rFonts w:eastAsia="Calibri"/>
          <w:noProof/>
          <w:szCs w:val="22"/>
          <w:lang w:eastAsia="en-US"/>
        </w:rPr>
        <w:tab/>
        <w:t xml:space="preserve">DG 2: στοιχεία του κατόχου της άδειας, εκτός βιομετρικών δεδομένων· </w:t>
      </w:r>
    </w:p>
    <w:p w:rsidR="00D966E2" w:rsidRPr="00D966E2" w:rsidRDefault="00D966E2" w:rsidP="00946F2E">
      <w:pPr>
        <w:widowControl/>
        <w:spacing w:before="120" w:after="120"/>
        <w:ind w:left="1417" w:hanging="567"/>
        <w:rPr>
          <w:rFonts w:eastAsia="Calibri"/>
          <w:noProof/>
          <w:szCs w:val="22"/>
          <w:lang w:eastAsia="en-US"/>
        </w:rPr>
      </w:pPr>
      <w:r w:rsidRPr="00D966E2">
        <w:rPr>
          <w:rFonts w:eastAsia="Calibri"/>
          <w:noProof/>
          <w:szCs w:val="22"/>
          <w:lang w:eastAsia="en-US"/>
        </w:rPr>
        <w:t>β)</w:t>
      </w:r>
      <w:r w:rsidRPr="00D966E2">
        <w:rPr>
          <w:rFonts w:eastAsia="Calibri"/>
          <w:noProof/>
          <w:szCs w:val="22"/>
          <w:lang w:eastAsia="en-US"/>
        </w:rPr>
        <w:tab/>
        <w:t xml:space="preserve">DG 3: στοιχεία της εκδίδουσας αρχής· </w:t>
      </w:r>
    </w:p>
    <w:p w:rsidR="00D966E2" w:rsidRPr="00D966E2" w:rsidRDefault="00D966E2" w:rsidP="00946F2E">
      <w:pPr>
        <w:widowControl/>
        <w:spacing w:before="120" w:after="120"/>
        <w:ind w:left="1417" w:hanging="567"/>
        <w:rPr>
          <w:rFonts w:eastAsia="Calibri"/>
          <w:noProof/>
          <w:szCs w:val="22"/>
          <w:lang w:eastAsia="en-US"/>
        </w:rPr>
      </w:pPr>
      <w:r w:rsidRPr="00D966E2">
        <w:rPr>
          <w:rFonts w:eastAsia="Calibri"/>
          <w:noProof/>
          <w:szCs w:val="22"/>
          <w:lang w:eastAsia="en-US"/>
        </w:rPr>
        <w:t>γ)</w:t>
      </w:r>
      <w:r w:rsidRPr="00D966E2">
        <w:rPr>
          <w:rFonts w:eastAsia="Calibri"/>
          <w:noProof/>
          <w:szCs w:val="22"/>
          <w:lang w:eastAsia="en-US"/>
        </w:rPr>
        <w:tab/>
        <w:t xml:space="preserve">DG 4: απεικόνιση σε πορτρέτο· </w:t>
      </w:r>
    </w:p>
    <w:p w:rsidR="00D966E2" w:rsidRPr="00D966E2" w:rsidRDefault="00D966E2" w:rsidP="00946F2E">
      <w:pPr>
        <w:widowControl/>
        <w:spacing w:before="120" w:after="120"/>
        <w:ind w:left="1417" w:hanging="567"/>
        <w:rPr>
          <w:rFonts w:eastAsia="Calibri"/>
          <w:noProof/>
          <w:szCs w:val="22"/>
          <w:lang w:eastAsia="en-US"/>
        </w:rPr>
      </w:pPr>
      <w:r w:rsidRPr="00D966E2">
        <w:rPr>
          <w:rFonts w:eastAsia="Calibri"/>
          <w:noProof/>
          <w:szCs w:val="22"/>
          <w:lang w:eastAsia="en-US"/>
        </w:rPr>
        <w:t>δ)</w:t>
      </w:r>
      <w:r w:rsidRPr="00D966E2">
        <w:rPr>
          <w:rFonts w:eastAsia="Calibri"/>
          <w:noProof/>
          <w:szCs w:val="22"/>
          <w:lang w:eastAsia="en-US"/>
        </w:rPr>
        <w:tab/>
        <w:t>DG 7: βιομετρικά δεδομένα δακτυλικών αποτυπωμάτων του κατόχου της άδειας·</w:t>
      </w:r>
    </w:p>
    <w:p w:rsidR="00D966E2" w:rsidRPr="007E74F4" w:rsidRDefault="00D966E2" w:rsidP="00946F2E">
      <w:pPr>
        <w:widowControl/>
        <w:spacing w:before="120" w:after="120"/>
        <w:ind w:left="1417" w:hanging="567"/>
        <w:rPr>
          <w:rFonts w:eastAsia="Calibri"/>
          <w:b/>
          <w:noProof/>
          <w:szCs w:val="22"/>
          <w:lang w:eastAsia="en-US"/>
        </w:rPr>
      </w:pPr>
      <w:r w:rsidRPr="007E74F4">
        <w:rPr>
          <w:rFonts w:eastAsia="Calibri"/>
          <w:strike/>
          <w:noProof/>
          <w:szCs w:val="22"/>
          <w:lang w:eastAsia="en-US"/>
        </w:rPr>
        <w:t>ε)</w:t>
      </w:r>
      <w:r w:rsidRPr="007E74F4">
        <w:rPr>
          <w:rFonts w:eastAsia="Calibri"/>
          <w:strike/>
          <w:noProof/>
          <w:szCs w:val="22"/>
          <w:lang w:eastAsia="en-US"/>
        </w:rPr>
        <w:tab/>
        <w:t xml:space="preserve">DG 8: βιομετρικά δεδομένα της ίριδας του κατόχου της άδειας· </w:t>
      </w:r>
      <w:r w:rsidR="007E74F4">
        <w:rPr>
          <w:rFonts w:eastAsia="Calibri"/>
          <w:b/>
          <w:strike/>
          <w:noProof/>
          <w:szCs w:val="22"/>
          <w:lang w:eastAsia="en-US"/>
        </w:rPr>
        <w:t xml:space="preserve"> </w:t>
      </w:r>
      <w:r w:rsidR="007E74F4" w:rsidRPr="007E74F4">
        <w:rPr>
          <w:rFonts w:eastAsia="Calibri"/>
          <w:b/>
          <w:noProof/>
          <w:szCs w:val="22"/>
          <w:lang w:eastAsia="en-US"/>
        </w:rPr>
        <w:t>[Τροπολογία 138]</w:t>
      </w:r>
    </w:p>
    <w:p w:rsidR="00D966E2" w:rsidRPr="00D966E2" w:rsidRDefault="00D966E2" w:rsidP="00946F2E">
      <w:pPr>
        <w:widowControl/>
        <w:spacing w:before="120" w:after="120"/>
        <w:ind w:left="1417" w:hanging="567"/>
        <w:rPr>
          <w:rFonts w:eastAsia="Calibri"/>
          <w:noProof/>
          <w:szCs w:val="22"/>
          <w:lang w:eastAsia="en-US"/>
        </w:rPr>
      </w:pPr>
      <w:r w:rsidRPr="00D966E2">
        <w:rPr>
          <w:rFonts w:eastAsia="Calibri"/>
          <w:noProof/>
          <w:szCs w:val="22"/>
          <w:lang w:eastAsia="en-US"/>
        </w:rPr>
        <w:t>στ)</w:t>
      </w:r>
      <w:r w:rsidRPr="00D966E2">
        <w:rPr>
          <w:rFonts w:eastAsia="Calibri"/>
          <w:noProof/>
          <w:szCs w:val="22"/>
          <w:lang w:eastAsia="en-US"/>
        </w:rPr>
        <w:tab/>
        <w:t xml:space="preserve">DG 11: άλλα στοιχεία, όπως το πλήρες όνομα του κατόχου στο εθνικό αλφάβητο.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 xml:space="preserve">Δεδομένα που περιέχονται σε αυτές τις DG αποθηκεύονται σύμφωνα με τις προδιαγραφές του μέρους Β2 γραμμή 8. </w:t>
      </w:r>
    </w:p>
    <w:p w:rsidR="00D966E2" w:rsidRPr="00D966E2" w:rsidRDefault="00D966E2" w:rsidP="00D966E2">
      <w:pPr>
        <w:widowControl/>
        <w:spacing w:after="200" w:line="276" w:lineRule="auto"/>
        <w:rPr>
          <w:rFonts w:eastAsia="Calibri"/>
          <w:noProof/>
          <w:szCs w:val="22"/>
          <w:lang w:eastAsia="en-US"/>
        </w:rPr>
      </w:pPr>
      <w:r w:rsidRPr="00D966E2">
        <w:rPr>
          <w:rFonts w:eastAsia="Calibri"/>
          <w:noProof/>
          <w:szCs w:val="22"/>
          <w:lang w:eastAsia="en-US"/>
        </w:rPr>
        <w:br w:type="page"/>
      </w:r>
    </w:p>
    <w:p w:rsidR="00D966E2" w:rsidRPr="00D966E2" w:rsidRDefault="007E74F4" w:rsidP="00946F2E">
      <w:pPr>
        <w:widowControl/>
        <w:tabs>
          <w:tab w:val="left" w:pos="850"/>
        </w:tabs>
        <w:spacing w:before="120" w:after="120"/>
        <w:ind w:left="850" w:hanging="850"/>
        <w:rPr>
          <w:rFonts w:eastAsia="Calibri"/>
          <w:b/>
          <w:noProof/>
          <w:szCs w:val="22"/>
          <w:lang w:eastAsia="en-US"/>
        </w:rPr>
      </w:pPr>
      <w:r w:rsidRPr="00D966E2">
        <w:rPr>
          <w:rFonts w:eastAsia="Calibri"/>
          <w:b/>
          <w:noProof/>
          <w:szCs w:val="22"/>
          <w:lang w:eastAsia="en-US"/>
        </w:rPr>
        <w:lastRenderedPageBreak/>
        <w:t>5.</w:t>
      </w:r>
      <w:r w:rsidRPr="00D966E2">
        <w:rPr>
          <w:rFonts w:eastAsia="Calibri"/>
          <w:b/>
          <w:noProof/>
          <w:szCs w:val="22"/>
          <w:lang w:eastAsia="en-US"/>
        </w:rPr>
        <w:tab/>
      </w:r>
      <w:r w:rsidR="00D966E2" w:rsidRPr="00D966E2">
        <w:rPr>
          <w:rFonts w:eastAsia="Calibri"/>
          <w:b/>
          <w:noProof/>
          <w:szCs w:val="22"/>
          <w:lang w:eastAsia="en-US"/>
        </w:rPr>
        <w:t xml:space="preserve">ΜΗΧΑΝΙΣΜΟΙ ΠΡΟΣΤΑΣΙΑΣ ΔΕΔΟΜΕΝΩΝ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 xml:space="preserve">Για την επικύρωση της γνησιότητας και της ακεραιότητας του μικροεπεξεργαστή και των δεδομένων που περιέχονται σε αυτόν, καθώς και για τον περιορισμό της πρόσβασης σε δεδομένα της άδειας οδήγησης, χρησιμοποιούνται κατάλληλοι μηχανισμοί.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 xml:space="preserve">Τα δεδομένα στον μικροεπεξεργαστή προστατεύονται σύμφωνα με τις προδιαγραφές που ορίζονται στο μέρος Β2 γραμμή 3. Η παρούσα ενότητα καθορίζει πρόσθετες απαιτήσεις που πρέπει να τηρούνται. </w:t>
      </w:r>
    </w:p>
    <w:p w:rsidR="00D966E2" w:rsidRPr="00D966E2" w:rsidRDefault="00D966E2" w:rsidP="00946F2E">
      <w:pPr>
        <w:widowControl/>
        <w:spacing w:before="120" w:after="120"/>
        <w:ind w:left="850" w:hanging="850"/>
        <w:rPr>
          <w:rFonts w:eastAsia="Calibri"/>
          <w:noProof/>
          <w:szCs w:val="22"/>
          <w:lang w:eastAsia="en-US"/>
        </w:rPr>
      </w:pPr>
      <w:r w:rsidRPr="00D966E2">
        <w:rPr>
          <w:rFonts w:eastAsia="Calibri"/>
          <w:noProof/>
          <w:szCs w:val="22"/>
          <w:lang w:eastAsia="en-US"/>
        </w:rPr>
        <w:t>1)</w:t>
      </w:r>
      <w:r w:rsidRPr="00D966E2">
        <w:rPr>
          <w:rFonts w:eastAsia="Calibri"/>
          <w:noProof/>
          <w:szCs w:val="22"/>
          <w:lang w:eastAsia="en-US"/>
        </w:rPr>
        <w:tab/>
        <w:t xml:space="preserve">Επαλήθευση της γνησιότητας </w:t>
      </w:r>
    </w:p>
    <w:p w:rsidR="00D966E2" w:rsidRPr="00D966E2" w:rsidRDefault="00D966E2" w:rsidP="00413411">
      <w:pPr>
        <w:widowControl/>
        <w:spacing w:before="120" w:after="120"/>
        <w:ind w:left="1418" w:hanging="568"/>
        <w:rPr>
          <w:rFonts w:eastAsia="Calibri"/>
          <w:noProof/>
          <w:szCs w:val="22"/>
          <w:lang w:eastAsia="en-US"/>
        </w:rPr>
      </w:pPr>
      <w:r w:rsidRPr="00D966E2">
        <w:rPr>
          <w:rFonts w:eastAsia="Calibri"/>
          <w:noProof/>
          <w:szCs w:val="22"/>
          <w:lang w:eastAsia="en-US"/>
        </w:rPr>
        <w:t>α)</w:t>
      </w:r>
      <w:r w:rsidRPr="00D966E2">
        <w:rPr>
          <w:rFonts w:eastAsia="Calibri"/>
          <w:noProof/>
          <w:szCs w:val="22"/>
          <w:lang w:eastAsia="en-US"/>
        </w:rPr>
        <w:tab/>
        <w:t xml:space="preserve">Υποχρεωτική παθητική επαλήθευση ταυτότητας </w:t>
      </w:r>
    </w:p>
    <w:p w:rsidR="00D966E2" w:rsidRPr="00D966E2" w:rsidRDefault="00D966E2" w:rsidP="00946F2E">
      <w:pPr>
        <w:widowControl/>
        <w:spacing w:before="120" w:after="120"/>
        <w:ind w:left="851"/>
        <w:rPr>
          <w:rFonts w:eastAsia="Calibri"/>
          <w:noProof/>
          <w:szCs w:val="22"/>
          <w:lang w:eastAsia="en-US"/>
        </w:rPr>
      </w:pPr>
      <w:r w:rsidRPr="00D966E2">
        <w:rPr>
          <w:rFonts w:eastAsia="Calibri"/>
          <w:noProof/>
          <w:szCs w:val="22"/>
          <w:lang w:eastAsia="en-US"/>
        </w:rPr>
        <w:t xml:space="preserve">Όλες οι DG που είναι αποθηκευμένες στην εφαρμογή άδειας οδήγησης ΕΕ προστατεύονται με παθητική επαλήθευση ταυτότητας. </w:t>
      </w:r>
    </w:p>
    <w:p w:rsidR="00D966E2" w:rsidRPr="00D966E2" w:rsidRDefault="00D966E2" w:rsidP="00946F2E">
      <w:pPr>
        <w:widowControl/>
        <w:spacing w:before="120" w:after="120"/>
        <w:ind w:left="851"/>
        <w:rPr>
          <w:rFonts w:eastAsia="Calibri"/>
          <w:noProof/>
          <w:szCs w:val="22"/>
          <w:lang w:eastAsia="en-US"/>
        </w:rPr>
      </w:pPr>
      <w:r w:rsidRPr="00D966E2">
        <w:rPr>
          <w:rFonts w:eastAsia="Calibri"/>
          <w:noProof/>
          <w:szCs w:val="22"/>
          <w:lang w:eastAsia="en-US"/>
        </w:rPr>
        <w:t xml:space="preserve">Τα δεδομένα που σχετίζονται με την παθητική επαλήθευση ταυτότητας τηρούν τις απαιτήσεις που ορίζονται στο μέρος Β2 γραμμή 9. </w:t>
      </w:r>
    </w:p>
    <w:p w:rsidR="00D966E2" w:rsidRPr="00D966E2" w:rsidRDefault="00D966E2" w:rsidP="00413411">
      <w:pPr>
        <w:widowControl/>
        <w:spacing w:before="120" w:after="120"/>
        <w:ind w:left="1418" w:hanging="568"/>
        <w:rPr>
          <w:rFonts w:eastAsia="Calibri"/>
          <w:noProof/>
          <w:szCs w:val="22"/>
          <w:lang w:eastAsia="en-US"/>
        </w:rPr>
      </w:pPr>
      <w:r w:rsidRPr="00D966E2">
        <w:rPr>
          <w:rFonts w:eastAsia="Calibri"/>
          <w:noProof/>
          <w:szCs w:val="22"/>
          <w:lang w:eastAsia="en-US"/>
        </w:rPr>
        <w:t>β)</w:t>
      </w:r>
      <w:r w:rsidRPr="00D966E2">
        <w:rPr>
          <w:rFonts w:eastAsia="Calibri"/>
          <w:noProof/>
          <w:szCs w:val="22"/>
          <w:lang w:eastAsia="en-US"/>
        </w:rPr>
        <w:tab/>
        <w:t xml:space="preserve">Προαιρετική ενεργητική επαλήθευση ταυτότητας </w:t>
      </w:r>
    </w:p>
    <w:p w:rsidR="00D966E2" w:rsidRPr="00D966E2" w:rsidRDefault="00D966E2" w:rsidP="00946F2E">
      <w:pPr>
        <w:widowControl/>
        <w:spacing w:before="120" w:after="120"/>
        <w:ind w:left="851"/>
        <w:rPr>
          <w:rFonts w:eastAsia="Calibri"/>
          <w:noProof/>
          <w:szCs w:val="22"/>
          <w:lang w:eastAsia="en-US"/>
        </w:rPr>
      </w:pPr>
      <w:r w:rsidRPr="00D966E2">
        <w:rPr>
          <w:rFonts w:eastAsia="Calibri"/>
          <w:noProof/>
          <w:szCs w:val="22"/>
          <w:lang w:eastAsia="en-US"/>
        </w:rPr>
        <w:t xml:space="preserve">Εφαρμόζονται μηχανισμοί για προαιρετική ενεργητική επαλήθευση ταυτότητας ώστε να εξασφαλίζεται ότι δεν έχει αντικατασταθεί ο αρχικός μικροεπεξεργαστής. </w:t>
      </w:r>
    </w:p>
    <w:p w:rsidR="00413411" w:rsidRDefault="00413411">
      <w:pPr>
        <w:widowControl/>
        <w:rPr>
          <w:rFonts w:eastAsia="Calibri"/>
          <w:noProof/>
          <w:szCs w:val="22"/>
          <w:lang w:eastAsia="en-US"/>
        </w:rPr>
      </w:pPr>
      <w:r>
        <w:rPr>
          <w:rFonts w:eastAsia="Calibri"/>
          <w:noProof/>
          <w:szCs w:val="22"/>
          <w:lang w:eastAsia="en-US"/>
        </w:rPr>
        <w:br w:type="page"/>
      </w:r>
    </w:p>
    <w:p w:rsidR="00D966E2" w:rsidRPr="00D966E2" w:rsidRDefault="00D966E2" w:rsidP="00946F2E">
      <w:pPr>
        <w:widowControl/>
        <w:spacing w:before="120" w:after="120"/>
        <w:ind w:left="850" w:hanging="850"/>
        <w:rPr>
          <w:rFonts w:eastAsia="Calibri"/>
          <w:noProof/>
          <w:szCs w:val="22"/>
          <w:lang w:eastAsia="en-US"/>
        </w:rPr>
      </w:pPr>
      <w:r w:rsidRPr="00D966E2">
        <w:rPr>
          <w:rFonts w:eastAsia="Calibri"/>
          <w:noProof/>
          <w:szCs w:val="22"/>
          <w:lang w:eastAsia="en-US"/>
        </w:rPr>
        <w:lastRenderedPageBreak/>
        <w:t>2)</w:t>
      </w:r>
      <w:r w:rsidRPr="00D966E2">
        <w:rPr>
          <w:rFonts w:eastAsia="Calibri"/>
          <w:noProof/>
          <w:szCs w:val="22"/>
          <w:lang w:eastAsia="en-US"/>
        </w:rPr>
        <w:tab/>
        <w:t xml:space="preserve">Περιορισμός πρόσβασης </w:t>
      </w:r>
    </w:p>
    <w:p w:rsidR="00D966E2" w:rsidRPr="00D966E2" w:rsidRDefault="00D966E2" w:rsidP="00413411">
      <w:pPr>
        <w:widowControl/>
        <w:spacing w:before="120" w:after="120"/>
        <w:ind w:left="1418" w:hanging="568"/>
        <w:rPr>
          <w:rFonts w:eastAsia="Calibri"/>
          <w:noProof/>
          <w:szCs w:val="22"/>
          <w:lang w:eastAsia="en-US"/>
        </w:rPr>
      </w:pPr>
      <w:r w:rsidRPr="00D966E2">
        <w:rPr>
          <w:rFonts w:eastAsia="Calibri"/>
          <w:noProof/>
          <w:szCs w:val="22"/>
          <w:lang w:eastAsia="en-US"/>
        </w:rPr>
        <w:t>α)</w:t>
      </w:r>
      <w:r w:rsidRPr="00D966E2">
        <w:rPr>
          <w:rFonts w:eastAsia="Calibri"/>
          <w:noProof/>
          <w:szCs w:val="22"/>
          <w:lang w:eastAsia="en-US"/>
        </w:rPr>
        <w:tab/>
        <w:t xml:space="preserve">Υποχρεωτική βασική προστασία πρόσβασης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 xml:space="preserve">Ο μηχανισμός βασικής προστασίας πρόσβασης (ΒΑΡ) εφαρμόζεται στο σύνολο των δεδομένων της εφαρμογής άδειας οδήγησης ΕΕ. Για λόγους διαλειτουργικότητας με υφιστάμενα συστήματα, όπως αυτά που χρησιμοποιούν μηχαναγνώσιμα ταξιδιωτικά έγγραφα (eMRTD), είναι υποχρεωτική η χρήση της επιγραμμικής μηχαναγνώσιμης ζώνης (MRZ), όπως ορίζεται στο μέρος Β2 γραμμή 10.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 xml:space="preserve">Το κλειδί εγγράφου Kdoc για την πρόσβαση στον μικροεπεξεργαστή δημιουργείται από την επιγραμμική MRZ, που μπορεί να εισαχθεί είτε χειροκίνητα είτε με χρήση συσκευής οπτικής ανάγνωσης (OCR). Εφαρμόζεται η ρύθμιση παραμέτρων BAP 1 που έχει καθοριστεί για MRZ μήκους μίας σειράς, όπως ορίζεται στο μέρος Β2 γραμμή 10. </w:t>
      </w:r>
    </w:p>
    <w:p w:rsidR="00D966E2" w:rsidRPr="00D966E2" w:rsidRDefault="00D966E2" w:rsidP="00413411">
      <w:pPr>
        <w:widowControl/>
        <w:spacing w:before="120" w:after="120"/>
        <w:ind w:left="1418" w:hanging="568"/>
        <w:rPr>
          <w:rFonts w:eastAsia="Calibri"/>
          <w:noProof/>
          <w:szCs w:val="22"/>
          <w:lang w:eastAsia="en-US"/>
        </w:rPr>
      </w:pPr>
      <w:r w:rsidRPr="00D966E2">
        <w:rPr>
          <w:rFonts w:eastAsia="Calibri"/>
          <w:noProof/>
          <w:szCs w:val="22"/>
          <w:lang w:eastAsia="en-US"/>
        </w:rPr>
        <w:t>β)</w:t>
      </w:r>
      <w:r w:rsidRPr="00D966E2">
        <w:rPr>
          <w:rFonts w:eastAsia="Calibri"/>
          <w:noProof/>
          <w:szCs w:val="22"/>
          <w:lang w:eastAsia="en-US"/>
        </w:rPr>
        <w:tab/>
        <w:t xml:space="preserve">Υπό όρους εκτενής έλεγχος πρόσβασης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 xml:space="preserve">Σε περίπτωση αποθήκευσης στον μικροεπεξεργαστή δεδομένων προσωπικού χαρακτήρα κατά τα αναφερόμενα στο άρθρο 9 παράγραφος 1 του κανονισμού (ΕΕ) 2016/679, η πρόσβαση σε αυτά προστατεύεται με πρόσθετα μέτρα.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 xml:space="preserve">Οι μηχανισμοί εκτενούς ελέγχου πρόσβασης συμμορφώνονται με τις προδιαγραφές του μέρους Β2 γραμμή 11. </w:t>
      </w:r>
    </w:p>
    <w:p w:rsidR="00D966E2" w:rsidRPr="00D966E2" w:rsidRDefault="00D966E2" w:rsidP="00946F2E">
      <w:pPr>
        <w:widowControl/>
        <w:spacing w:before="120" w:after="120"/>
        <w:ind w:left="850" w:hanging="850"/>
        <w:rPr>
          <w:rFonts w:eastAsia="Calibri"/>
          <w:noProof/>
          <w:szCs w:val="22"/>
          <w:lang w:eastAsia="en-US"/>
        </w:rPr>
      </w:pPr>
      <w:r w:rsidRPr="00D966E2">
        <w:rPr>
          <w:rFonts w:eastAsia="Calibri"/>
          <w:noProof/>
          <w:szCs w:val="22"/>
          <w:lang w:eastAsia="en-US"/>
        </w:rPr>
        <w:t>3)</w:t>
      </w:r>
      <w:r w:rsidRPr="00D966E2">
        <w:rPr>
          <w:rFonts w:eastAsia="Calibri"/>
          <w:noProof/>
          <w:szCs w:val="22"/>
          <w:lang w:eastAsia="en-US"/>
        </w:rPr>
        <w:tab/>
        <w:t xml:space="preserve">Υποδομή δημόσιου κλειδιού (PKI) για άδειες οδήγησης με μικροεπεξεργαστή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 xml:space="preserve">Τα κράτη μέλη καθορίζουν τις απαραίτητες εθνικές ρυθμίσεις για τη διαχείριση υποδομής δημόσιου κλειδιού, σύμφωνα με το παράρτημα Α του προτύπου ISO 18013_3. </w:t>
      </w:r>
    </w:p>
    <w:p w:rsidR="00D966E2" w:rsidRPr="00D966E2" w:rsidRDefault="007E74F4" w:rsidP="00946F2E">
      <w:pPr>
        <w:keepNext/>
        <w:widowControl/>
        <w:tabs>
          <w:tab w:val="left" w:pos="850"/>
        </w:tabs>
        <w:spacing w:before="120" w:after="120"/>
        <w:ind w:left="851" w:hanging="851"/>
        <w:rPr>
          <w:rFonts w:eastAsia="Calibri"/>
          <w:b/>
          <w:noProof/>
          <w:szCs w:val="22"/>
          <w:lang w:eastAsia="en-US"/>
        </w:rPr>
      </w:pPr>
      <w:r w:rsidRPr="00D966E2">
        <w:rPr>
          <w:rFonts w:eastAsia="Calibri"/>
          <w:b/>
          <w:noProof/>
          <w:szCs w:val="22"/>
          <w:lang w:eastAsia="en-US"/>
        </w:rPr>
        <w:t>6.</w:t>
      </w:r>
      <w:r w:rsidRPr="00D966E2">
        <w:rPr>
          <w:rFonts w:eastAsia="Calibri"/>
          <w:b/>
          <w:noProof/>
          <w:szCs w:val="22"/>
          <w:lang w:eastAsia="en-US"/>
        </w:rPr>
        <w:tab/>
      </w:r>
      <w:r w:rsidR="00D966E2" w:rsidRPr="00D966E2">
        <w:rPr>
          <w:rFonts w:eastAsia="Calibri"/>
          <w:b/>
          <w:noProof/>
          <w:szCs w:val="22"/>
          <w:lang w:eastAsia="en-US"/>
        </w:rPr>
        <w:t xml:space="preserve">ΠΑΡΟΥΣΙΑΣΗ ΤΩΝ ΔΕΔΟΜΕΝΩΝ </w:t>
      </w:r>
    </w:p>
    <w:p w:rsidR="00D966E2" w:rsidRPr="00D966E2" w:rsidRDefault="00D966E2" w:rsidP="00946F2E">
      <w:pPr>
        <w:widowControl/>
        <w:spacing w:before="120" w:after="120"/>
        <w:ind w:left="850" w:hanging="850"/>
        <w:rPr>
          <w:rFonts w:eastAsia="Calibri"/>
          <w:noProof/>
          <w:szCs w:val="22"/>
          <w:lang w:eastAsia="en-US"/>
        </w:rPr>
      </w:pPr>
      <w:r w:rsidRPr="00D966E2">
        <w:rPr>
          <w:rFonts w:eastAsia="Calibri"/>
          <w:noProof/>
          <w:szCs w:val="22"/>
          <w:lang w:eastAsia="en-US"/>
        </w:rPr>
        <w:t>1)</w:t>
      </w:r>
      <w:r w:rsidRPr="00D966E2">
        <w:rPr>
          <w:rFonts w:eastAsia="Calibri"/>
          <w:noProof/>
          <w:szCs w:val="22"/>
          <w:lang w:eastAsia="en-US"/>
        </w:rPr>
        <w:tab/>
        <w:t xml:space="preserve">Μορφοποίηση των δεδομένων στην DG 1 </w:t>
      </w:r>
    </w:p>
    <w:tbl>
      <w:tblPr>
        <w:tblStyle w:val="TableGrid1"/>
        <w:tblW w:w="10441" w:type="dxa"/>
        <w:jc w:val="center"/>
        <w:tblLayout w:type="fixed"/>
        <w:tblLook w:val="04A0" w:firstRow="1" w:lastRow="0" w:firstColumn="1" w:lastColumn="0" w:noHBand="0" w:noVBand="1"/>
      </w:tblPr>
      <w:tblGrid>
        <w:gridCol w:w="669"/>
        <w:gridCol w:w="485"/>
        <w:gridCol w:w="834"/>
        <w:gridCol w:w="485"/>
        <w:gridCol w:w="883"/>
        <w:gridCol w:w="546"/>
        <w:gridCol w:w="3829"/>
        <w:gridCol w:w="17"/>
        <w:gridCol w:w="1542"/>
        <w:gridCol w:w="17"/>
        <w:gridCol w:w="1117"/>
        <w:gridCol w:w="17"/>
      </w:tblGrid>
      <w:tr w:rsidR="00D966E2" w:rsidRPr="00D966E2" w:rsidTr="00D966E2">
        <w:trPr>
          <w:jc w:val="center"/>
        </w:trPr>
        <w:tc>
          <w:tcPr>
            <w:tcW w:w="669" w:type="dxa"/>
            <w:shd w:val="clear" w:color="auto" w:fill="BFBFBF"/>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lastRenderedPageBreak/>
              <w:t>Ετικέτα</w:t>
            </w:r>
          </w:p>
        </w:tc>
        <w:tc>
          <w:tcPr>
            <w:tcW w:w="485" w:type="dxa"/>
            <w:shd w:val="clear" w:color="auto" w:fill="BFBFBF"/>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L</w:t>
            </w:r>
          </w:p>
        </w:tc>
        <w:tc>
          <w:tcPr>
            <w:tcW w:w="6594" w:type="dxa"/>
            <w:gridSpan w:val="6"/>
            <w:shd w:val="clear" w:color="auto" w:fill="BFBFBF"/>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Τιμή</w:t>
            </w:r>
          </w:p>
        </w:tc>
        <w:tc>
          <w:tcPr>
            <w:tcW w:w="1559" w:type="dxa"/>
            <w:gridSpan w:val="2"/>
            <w:shd w:val="clear" w:color="auto" w:fill="BFBFBF"/>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Κωδικοποίηση</w:t>
            </w:r>
          </w:p>
        </w:tc>
        <w:tc>
          <w:tcPr>
            <w:tcW w:w="1134" w:type="dxa"/>
            <w:gridSpan w:val="2"/>
            <w:shd w:val="clear" w:color="auto" w:fill="BFBFBF"/>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Υ/Π</w:t>
            </w:r>
          </w:p>
        </w:tc>
      </w:tr>
      <w:tr w:rsidR="00D966E2" w:rsidRPr="00D966E2" w:rsidTr="00D966E2">
        <w:trPr>
          <w:jc w:val="center"/>
        </w:trPr>
        <w:tc>
          <w:tcPr>
            <w:tcW w:w="669"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61</w:t>
            </w:r>
          </w:p>
        </w:tc>
        <w:tc>
          <w:tcPr>
            <w:tcW w:w="485"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V</w:t>
            </w:r>
          </w:p>
        </w:tc>
        <w:tc>
          <w:tcPr>
            <w:tcW w:w="6594" w:type="dxa"/>
            <w:gridSpan w:val="6"/>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Στοιχεία δεδομένων DG1 (ένθετα)</w:t>
            </w:r>
          </w:p>
        </w:tc>
        <w:tc>
          <w:tcPr>
            <w:tcW w:w="1559" w:type="dxa"/>
            <w:gridSpan w:val="2"/>
          </w:tcPr>
          <w:p w:rsidR="00D966E2" w:rsidRPr="00D966E2" w:rsidRDefault="00D966E2" w:rsidP="00D966E2">
            <w:pPr>
              <w:keepNext/>
              <w:widowControl/>
              <w:spacing w:before="60" w:after="60"/>
              <w:jc w:val="both"/>
              <w:rPr>
                <w:rFonts w:ascii="Times New Roman" w:hAnsi="Times New Roman"/>
                <w:noProof/>
                <w:szCs w:val="22"/>
              </w:rPr>
            </w:pPr>
          </w:p>
        </w:tc>
        <w:tc>
          <w:tcPr>
            <w:tcW w:w="1134" w:type="dxa"/>
            <w:gridSpan w:val="2"/>
          </w:tcPr>
          <w:p w:rsidR="00D966E2" w:rsidRPr="00D966E2" w:rsidRDefault="00D966E2" w:rsidP="00946F2E">
            <w:pPr>
              <w:keepNext/>
              <w:widowControl/>
              <w:spacing w:before="60" w:after="60"/>
              <w:rPr>
                <w:rFonts w:ascii="Times New Roman" w:hAnsi="Times New Roman"/>
                <w:noProof/>
                <w:szCs w:val="22"/>
              </w:rPr>
            </w:pPr>
          </w:p>
        </w:tc>
      </w:tr>
      <w:tr w:rsidR="00D966E2" w:rsidRPr="00D966E2" w:rsidTr="00D966E2">
        <w:trPr>
          <w:jc w:val="center"/>
        </w:trPr>
        <w:tc>
          <w:tcPr>
            <w:tcW w:w="669" w:type="dxa"/>
          </w:tcPr>
          <w:p w:rsidR="00D966E2" w:rsidRPr="00D966E2" w:rsidRDefault="00D966E2" w:rsidP="00D966E2">
            <w:pPr>
              <w:keepNext/>
              <w:widowControl/>
              <w:spacing w:before="60" w:after="60"/>
              <w:jc w:val="both"/>
              <w:rPr>
                <w:rFonts w:ascii="Times New Roman" w:hAnsi="Times New Roman"/>
                <w:noProof/>
                <w:szCs w:val="22"/>
              </w:rPr>
            </w:pPr>
          </w:p>
        </w:tc>
        <w:tc>
          <w:tcPr>
            <w:tcW w:w="485" w:type="dxa"/>
          </w:tcPr>
          <w:p w:rsidR="00D966E2" w:rsidRPr="00D966E2" w:rsidRDefault="00D966E2" w:rsidP="00D966E2">
            <w:pPr>
              <w:keepNext/>
              <w:widowControl/>
              <w:spacing w:before="60" w:after="60"/>
              <w:jc w:val="both"/>
              <w:rPr>
                <w:rFonts w:ascii="Times New Roman" w:hAnsi="Times New Roman"/>
                <w:noProof/>
                <w:szCs w:val="22"/>
              </w:rPr>
            </w:pPr>
          </w:p>
        </w:tc>
        <w:tc>
          <w:tcPr>
            <w:tcW w:w="834" w:type="dxa"/>
            <w:shd w:val="clear" w:color="auto" w:fill="BFBFBF"/>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Ετικέτα</w:t>
            </w:r>
          </w:p>
        </w:tc>
        <w:tc>
          <w:tcPr>
            <w:tcW w:w="485" w:type="dxa"/>
            <w:shd w:val="clear" w:color="auto" w:fill="BFBFBF"/>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L</w:t>
            </w:r>
          </w:p>
        </w:tc>
        <w:tc>
          <w:tcPr>
            <w:tcW w:w="5275" w:type="dxa"/>
            <w:gridSpan w:val="4"/>
            <w:shd w:val="clear" w:color="auto" w:fill="BFBFBF"/>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Τιμή</w:t>
            </w:r>
          </w:p>
        </w:tc>
        <w:tc>
          <w:tcPr>
            <w:tcW w:w="1559" w:type="dxa"/>
            <w:gridSpan w:val="2"/>
          </w:tcPr>
          <w:p w:rsidR="00D966E2" w:rsidRPr="00D966E2" w:rsidRDefault="00D966E2" w:rsidP="00D966E2">
            <w:pPr>
              <w:keepNext/>
              <w:widowControl/>
              <w:spacing w:before="60" w:after="60"/>
              <w:jc w:val="both"/>
              <w:rPr>
                <w:rFonts w:ascii="Times New Roman" w:hAnsi="Times New Roman"/>
                <w:noProof/>
                <w:szCs w:val="22"/>
              </w:rPr>
            </w:pPr>
          </w:p>
        </w:tc>
        <w:tc>
          <w:tcPr>
            <w:tcW w:w="1134" w:type="dxa"/>
            <w:gridSpan w:val="2"/>
          </w:tcPr>
          <w:p w:rsidR="00D966E2" w:rsidRPr="00D966E2" w:rsidRDefault="00D966E2" w:rsidP="00946F2E">
            <w:pPr>
              <w:keepNext/>
              <w:widowControl/>
              <w:spacing w:before="60" w:after="60"/>
              <w:rPr>
                <w:rFonts w:ascii="Times New Roman" w:hAnsi="Times New Roman"/>
                <w:noProof/>
                <w:szCs w:val="22"/>
              </w:rPr>
            </w:pPr>
          </w:p>
        </w:tc>
      </w:tr>
      <w:tr w:rsidR="00D966E2" w:rsidRPr="00D966E2" w:rsidTr="00D966E2">
        <w:trPr>
          <w:jc w:val="center"/>
        </w:trPr>
        <w:tc>
          <w:tcPr>
            <w:tcW w:w="669" w:type="dxa"/>
          </w:tcPr>
          <w:p w:rsidR="00D966E2" w:rsidRPr="00D966E2" w:rsidRDefault="00D966E2" w:rsidP="00D966E2">
            <w:pPr>
              <w:keepNext/>
              <w:widowControl/>
              <w:spacing w:before="60" w:after="60"/>
              <w:jc w:val="both"/>
              <w:rPr>
                <w:rFonts w:ascii="Times New Roman" w:hAnsi="Times New Roman"/>
                <w:noProof/>
                <w:szCs w:val="22"/>
              </w:rPr>
            </w:pPr>
          </w:p>
        </w:tc>
        <w:tc>
          <w:tcPr>
            <w:tcW w:w="485" w:type="dxa"/>
          </w:tcPr>
          <w:p w:rsidR="00D966E2" w:rsidRPr="00D966E2" w:rsidRDefault="00D966E2" w:rsidP="00D966E2">
            <w:pPr>
              <w:keepNext/>
              <w:widowControl/>
              <w:spacing w:before="60" w:after="60"/>
              <w:jc w:val="both"/>
              <w:rPr>
                <w:rFonts w:ascii="Times New Roman" w:hAnsi="Times New Roman"/>
                <w:noProof/>
                <w:szCs w:val="22"/>
              </w:rPr>
            </w:pPr>
          </w:p>
        </w:tc>
        <w:tc>
          <w:tcPr>
            <w:tcW w:w="834"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5F 01</w:t>
            </w:r>
          </w:p>
        </w:tc>
        <w:tc>
          <w:tcPr>
            <w:tcW w:w="485"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V</w:t>
            </w:r>
          </w:p>
        </w:tc>
        <w:tc>
          <w:tcPr>
            <w:tcW w:w="5275" w:type="dxa"/>
            <w:gridSpan w:val="4"/>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Αριθμός έγκρισης τύπου</w:t>
            </w:r>
          </w:p>
        </w:tc>
        <w:tc>
          <w:tcPr>
            <w:tcW w:w="1559" w:type="dxa"/>
            <w:gridSpan w:val="2"/>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ans</w:t>
            </w:r>
          </w:p>
        </w:tc>
        <w:tc>
          <w:tcPr>
            <w:tcW w:w="1134" w:type="dxa"/>
            <w:gridSpan w:val="2"/>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Υ</w:t>
            </w:r>
          </w:p>
        </w:tc>
      </w:tr>
      <w:tr w:rsidR="00D966E2" w:rsidRPr="00D966E2" w:rsidTr="00D966E2">
        <w:trPr>
          <w:jc w:val="center"/>
        </w:trPr>
        <w:tc>
          <w:tcPr>
            <w:tcW w:w="669" w:type="dxa"/>
          </w:tcPr>
          <w:p w:rsidR="00D966E2" w:rsidRPr="00D966E2" w:rsidRDefault="00D966E2" w:rsidP="00D966E2">
            <w:pPr>
              <w:keepNext/>
              <w:widowControl/>
              <w:spacing w:before="60" w:after="60"/>
              <w:jc w:val="both"/>
              <w:rPr>
                <w:rFonts w:ascii="Times New Roman" w:hAnsi="Times New Roman"/>
                <w:noProof/>
                <w:szCs w:val="22"/>
              </w:rPr>
            </w:pPr>
          </w:p>
        </w:tc>
        <w:tc>
          <w:tcPr>
            <w:tcW w:w="485" w:type="dxa"/>
          </w:tcPr>
          <w:p w:rsidR="00D966E2" w:rsidRPr="00D966E2" w:rsidRDefault="00D966E2" w:rsidP="00D966E2">
            <w:pPr>
              <w:keepNext/>
              <w:widowControl/>
              <w:spacing w:before="60" w:after="60"/>
              <w:jc w:val="both"/>
              <w:rPr>
                <w:rFonts w:ascii="Times New Roman" w:hAnsi="Times New Roman"/>
                <w:noProof/>
                <w:szCs w:val="22"/>
              </w:rPr>
            </w:pPr>
          </w:p>
        </w:tc>
        <w:tc>
          <w:tcPr>
            <w:tcW w:w="834"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5F 02</w:t>
            </w:r>
          </w:p>
        </w:tc>
        <w:tc>
          <w:tcPr>
            <w:tcW w:w="485"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V</w:t>
            </w:r>
          </w:p>
        </w:tc>
        <w:tc>
          <w:tcPr>
            <w:tcW w:w="5275" w:type="dxa"/>
            <w:gridSpan w:val="4"/>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Αντικείμενο δεδομένων συντεθειμένο από δημογραφικά στοιχεία δεδομένων</w:t>
            </w:r>
          </w:p>
        </w:tc>
        <w:tc>
          <w:tcPr>
            <w:tcW w:w="1559" w:type="dxa"/>
            <w:gridSpan w:val="2"/>
          </w:tcPr>
          <w:p w:rsidR="00D966E2" w:rsidRPr="00D966E2" w:rsidRDefault="00D966E2" w:rsidP="00D966E2">
            <w:pPr>
              <w:keepNext/>
              <w:widowControl/>
              <w:spacing w:before="60" w:after="60"/>
              <w:jc w:val="both"/>
              <w:rPr>
                <w:rFonts w:ascii="Times New Roman" w:hAnsi="Times New Roman"/>
                <w:noProof/>
                <w:szCs w:val="22"/>
              </w:rPr>
            </w:pPr>
          </w:p>
        </w:tc>
        <w:tc>
          <w:tcPr>
            <w:tcW w:w="1134" w:type="dxa"/>
            <w:gridSpan w:val="2"/>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Υ</w:t>
            </w:r>
          </w:p>
        </w:tc>
      </w:tr>
      <w:tr w:rsidR="00D966E2" w:rsidRPr="00D966E2" w:rsidTr="00D966E2">
        <w:trPr>
          <w:gridAfter w:val="1"/>
          <w:wAfter w:w="17" w:type="dxa"/>
          <w:jc w:val="center"/>
        </w:trPr>
        <w:tc>
          <w:tcPr>
            <w:tcW w:w="669" w:type="dxa"/>
          </w:tcPr>
          <w:p w:rsidR="00D966E2" w:rsidRPr="00D966E2" w:rsidRDefault="00D966E2" w:rsidP="00D966E2">
            <w:pPr>
              <w:keepNext/>
              <w:widowControl/>
              <w:spacing w:before="60" w:after="60"/>
              <w:jc w:val="both"/>
              <w:rPr>
                <w:rFonts w:ascii="Times New Roman" w:hAnsi="Times New Roman"/>
                <w:noProof/>
                <w:szCs w:val="22"/>
              </w:rPr>
            </w:pPr>
          </w:p>
        </w:tc>
        <w:tc>
          <w:tcPr>
            <w:tcW w:w="485" w:type="dxa"/>
          </w:tcPr>
          <w:p w:rsidR="00D966E2" w:rsidRPr="00D966E2" w:rsidRDefault="00D966E2" w:rsidP="00D966E2">
            <w:pPr>
              <w:keepNext/>
              <w:widowControl/>
              <w:spacing w:before="60" w:after="60"/>
              <w:jc w:val="both"/>
              <w:rPr>
                <w:rFonts w:ascii="Times New Roman" w:hAnsi="Times New Roman"/>
                <w:noProof/>
                <w:szCs w:val="22"/>
              </w:rPr>
            </w:pPr>
          </w:p>
        </w:tc>
        <w:tc>
          <w:tcPr>
            <w:tcW w:w="834" w:type="dxa"/>
          </w:tcPr>
          <w:p w:rsidR="00D966E2" w:rsidRPr="00D966E2" w:rsidRDefault="00D966E2" w:rsidP="00D966E2">
            <w:pPr>
              <w:keepNext/>
              <w:widowControl/>
              <w:spacing w:before="60" w:after="60"/>
              <w:jc w:val="both"/>
              <w:rPr>
                <w:rFonts w:ascii="Times New Roman" w:hAnsi="Times New Roman"/>
                <w:noProof/>
                <w:szCs w:val="22"/>
              </w:rPr>
            </w:pPr>
          </w:p>
        </w:tc>
        <w:tc>
          <w:tcPr>
            <w:tcW w:w="485" w:type="dxa"/>
          </w:tcPr>
          <w:p w:rsidR="00D966E2" w:rsidRPr="00D966E2" w:rsidRDefault="00D966E2" w:rsidP="00D966E2">
            <w:pPr>
              <w:keepNext/>
              <w:widowControl/>
              <w:spacing w:before="60" w:after="60"/>
              <w:jc w:val="both"/>
              <w:rPr>
                <w:rFonts w:ascii="Times New Roman" w:hAnsi="Times New Roman"/>
                <w:noProof/>
                <w:szCs w:val="22"/>
              </w:rPr>
            </w:pPr>
          </w:p>
        </w:tc>
        <w:tc>
          <w:tcPr>
            <w:tcW w:w="883" w:type="dxa"/>
            <w:shd w:val="clear" w:color="auto" w:fill="BFBFBF"/>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Ετικέτα</w:t>
            </w:r>
          </w:p>
        </w:tc>
        <w:tc>
          <w:tcPr>
            <w:tcW w:w="546" w:type="dxa"/>
            <w:shd w:val="clear" w:color="auto" w:fill="BFBFBF"/>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L</w:t>
            </w:r>
          </w:p>
        </w:tc>
        <w:tc>
          <w:tcPr>
            <w:tcW w:w="3829" w:type="dxa"/>
            <w:shd w:val="clear" w:color="auto" w:fill="BFBFBF"/>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Τιμή</w:t>
            </w:r>
          </w:p>
        </w:tc>
        <w:tc>
          <w:tcPr>
            <w:tcW w:w="1559" w:type="dxa"/>
            <w:gridSpan w:val="2"/>
          </w:tcPr>
          <w:p w:rsidR="00D966E2" w:rsidRPr="00D966E2" w:rsidRDefault="00D966E2" w:rsidP="00D966E2">
            <w:pPr>
              <w:keepNext/>
              <w:widowControl/>
              <w:spacing w:before="60" w:after="60"/>
              <w:jc w:val="both"/>
              <w:rPr>
                <w:rFonts w:ascii="Times New Roman" w:hAnsi="Times New Roman"/>
                <w:noProof/>
                <w:szCs w:val="22"/>
              </w:rPr>
            </w:pPr>
          </w:p>
        </w:tc>
        <w:tc>
          <w:tcPr>
            <w:tcW w:w="1134" w:type="dxa"/>
            <w:gridSpan w:val="2"/>
          </w:tcPr>
          <w:p w:rsidR="00D966E2" w:rsidRPr="00D966E2" w:rsidRDefault="00D966E2" w:rsidP="00946F2E">
            <w:pPr>
              <w:keepNext/>
              <w:widowControl/>
              <w:spacing w:before="60" w:after="60"/>
              <w:rPr>
                <w:rFonts w:ascii="Times New Roman" w:hAnsi="Times New Roman"/>
                <w:noProof/>
                <w:szCs w:val="22"/>
              </w:rPr>
            </w:pPr>
          </w:p>
        </w:tc>
      </w:tr>
      <w:tr w:rsidR="00D966E2" w:rsidRPr="00D966E2" w:rsidTr="00D966E2">
        <w:trPr>
          <w:gridAfter w:val="1"/>
          <w:wAfter w:w="17" w:type="dxa"/>
          <w:jc w:val="center"/>
        </w:trPr>
        <w:tc>
          <w:tcPr>
            <w:tcW w:w="669" w:type="dxa"/>
          </w:tcPr>
          <w:p w:rsidR="00D966E2" w:rsidRPr="00D966E2" w:rsidRDefault="00D966E2" w:rsidP="00D966E2">
            <w:pPr>
              <w:keepNext/>
              <w:widowControl/>
              <w:spacing w:before="60" w:after="60"/>
              <w:jc w:val="both"/>
              <w:rPr>
                <w:rFonts w:ascii="Times New Roman" w:hAnsi="Times New Roman"/>
                <w:noProof/>
                <w:szCs w:val="22"/>
              </w:rPr>
            </w:pPr>
          </w:p>
        </w:tc>
        <w:tc>
          <w:tcPr>
            <w:tcW w:w="485" w:type="dxa"/>
          </w:tcPr>
          <w:p w:rsidR="00D966E2" w:rsidRPr="00D966E2" w:rsidRDefault="00D966E2" w:rsidP="00D966E2">
            <w:pPr>
              <w:keepNext/>
              <w:widowControl/>
              <w:spacing w:before="60" w:after="60"/>
              <w:jc w:val="both"/>
              <w:rPr>
                <w:rFonts w:ascii="Times New Roman" w:hAnsi="Times New Roman"/>
                <w:noProof/>
                <w:szCs w:val="22"/>
              </w:rPr>
            </w:pPr>
          </w:p>
        </w:tc>
        <w:tc>
          <w:tcPr>
            <w:tcW w:w="834" w:type="dxa"/>
          </w:tcPr>
          <w:p w:rsidR="00D966E2" w:rsidRPr="00D966E2" w:rsidRDefault="00D966E2" w:rsidP="00D966E2">
            <w:pPr>
              <w:keepNext/>
              <w:widowControl/>
              <w:spacing w:before="60" w:after="60"/>
              <w:jc w:val="both"/>
              <w:rPr>
                <w:rFonts w:ascii="Times New Roman" w:hAnsi="Times New Roman"/>
                <w:noProof/>
                <w:szCs w:val="22"/>
              </w:rPr>
            </w:pPr>
          </w:p>
        </w:tc>
        <w:tc>
          <w:tcPr>
            <w:tcW w:w="485" w:type="dxa"/>
          </w:tcPr>
          <w:p w:rsidR="00D966E2" w:rsidRPr="00D966E2" w:rsidRDefault="00D966E2" w:rsidP="00D966E2">
            <w:pPr>
              <w:keepNext/>
              <w:widowControl/>
              <w:spacing w:before="60" w:after="60"/>
              <w:jc w:val="both"/>
              <w:rPr>
                <w:rFonts w:ascii="Times New Roman" w:hAnsi="Times New Roman"/>
                <w:noProof/>
                <w:szCs w:val="22"/>
              </w:rPr>
            </w:pPr>
          </w:p>
        </w:tc>
        <w:tc>
          <w:tcPr>
            <w:tcW w:w="883"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5F 03</w:t>
            </w:r>
          </w:p>
        </w:tc>
        <w:tc>
          <w:tcPr>
            <w:tcW w:w="546"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3</w:t>
            </w:r>
          </w:p>
        </w:tc>
        <w:tc>
          <w:tcPr>
            <w:tcW w:w="3829"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Κράτος μέλος έκδοσης</w:t>
            </w:r>
          </w:p>
        </w:tc>
        <w:tc>
          <w:tcPr>
            <w:tcW w:w="1559" w:type="dxa"/>
            <w:gridSpan w:val="2"/>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a3</w:t>
            </w:r>
          </w:p>
        </w:tc>
        <w:tc>
          <w:tcPr>
            <w:tcW w:w="1134" w:type="dxa"/>
            <w:gridSpan w:val="2"/>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Υ</w:t>
            </w:r>
          </w:p>
        </w:tc>
      </w:tr>
      <w:tr w:rsidR="00D966E2" w:rsidRPr="00D966E2" w:rsidTr="00D966E2">
        <w:trPr>
          <w:gridAfter w:val="1"/>
          <w:wAfter w:w="17" w:type="dxa"/>
          <w:jc w:val="center"/>
        </w:trPr>
        <w:tc>
          <w:tcPr>
            <w:tcW w:w="669" w:type="dxa"/>
          </w:tcPr>
          <w:p w:rsidR="00D966E2" w:rsidRPr="00D966E2" w:rsidRDefault="00D966E2" w:rsidP="00D966E2">
            <w:pPr>
              <w:keepNext/>
              <w:widowControl/>
              <w:spacing w:before="60" w:after="60"/>
              <w:jc w:val="both"/>
              <w:rPr>
                <w:rFonts w:ascii="Times New Roman" w:hAnsi="Times New Roman"/>
                <w:noProof/>
                <w:szCs w:val="22"/>
              </w:rPr>
            </w:pPr>
          </w:p>
        </w:tc>
        <w:tc>
          <w:tcPr>
            <w:tcW w:w="485" w:type="dxa"/>
          </w:tcPr>
          <w:p w:rsidR="00D966E2" w:rsidRPr="00D966E2" w:rsidRDefault="00D966E2" w:rsidP="00D966E2">
            <w:pPr>
              <w:keepNext/>
              <w:widowControl/>
              <w:spacing w:before="60" w:after="60"/>
              <w:jc w:val="both"/>
              <w:rPr>
                <w:rFonts w:ascii="Times New Roman" w:hAnsi="Times New Roman"/>
                <w:noProof/>
                <w:szCs w:val="22"/>
              </w:rPr>
            </w:pPr>
          </w:p>
        </w:tc>
        <w:tc>
          <w:tcPr>
            <w:tcW w:w="834" w:type="dxa"/>
          </w:tcPr>
          <w:p w:rsidR="00D966E2" w:rsidRPr="00D966E2" w:rsidRDefault="00D966E2" w:rsidP="00D966E2">
            <w:pPr>
              <w:keepNext/>
              <w:widowControl/>
              <w:spacing w:before="60" w:after="60"/>
              <w:jc w:val="both"/>
              <w:rPr>
                <w:rFonts w:ascii="Times New Roman" w:hAnsi="Times New Roman"/>
                <w:noProof/>
                <w:szCs w:val="22"/>
              </w:rPr>
            </w:pPr>
          </w:p>
        </w:tc>
        <w:tc>
          <w:tcPr>
            <w:tcW w:w="485" w:type="dxa"/>
          </w:tcPr>
          <w:p w:rsidR="00D966E2" w:rsidRPr="00D966E2" w:rsidRDefault="00D966E2" w:rsidP="00D966E2">
            <w:pPr>
              <w:keepNext/>
              <w:widowControl/>
              <w:spacing w:before="60" w:after="60"/>
              <w:jc w:val="both"/>
              <w:rPr>
                <w:rFonts w:ascii="Times New Roman" w:hAnsi="Times New Roman"/>
                <w:noProof/>
                <w:szCs w:val="22"/>
              </w:rPr>
            </w:pPr>
          </w:p>
        </w:tc>
        <w:tc>
          <w:tcPr>
            <w:tcW w:w="883"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5F 04</w:t>
            </w:r>
          </w:p>
        </w:tc>
        <w:tc>
          <w:tcPr>
            <w:tcW w:w="546"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V</w:t>
            </w:r>
          </w:p>
        </w:tc>
        <w:tc>
          <w:tcPr>
            <w:tcW w:w="3829"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Επώνυμο ή επώνυμα του κατόχου</w:t>
            </w:r>
          </w:p>
        </w:tc>
        <w:tc>
          <w:tcPr>
            <w:tcW w:w="1559" w:type="dxa"/>
            <w:gridSpan w:val="2"/>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as</w:t>
            </w:r>
          </w:p>
        </w:tc>
        <w:tc>
          <w:tcPr>
            <w:tcW w:w="1134" w:type="dxa"/>
            <w:gridSpan w:val="2"/>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Υ</w:t>
            </w:r>
          </w:p>
        </w:tc>
      </w:tr>
      <w:tr w:rsidR="00D966E2" w:rsidRPr="00D966E2" w:rsidTr="00D966E2">
        <w:trPr>
          <w:gridAfter w:val="1"/>
          <w:wAfter w:w="17" w:type="dxa"/>
          <w:jc w:val="center"/>
        </w:trPr>
        <w:tc>
          <w:tcPr>
            <w:tcW w:w="669" w:type="dxa"/>
          </w:tcPr>
          <w:p w:rsidR="00D966E2" w:rsidRPr="00D966E2" w:rsidRDefault="00D966E2" w:rsidP="00D966E2">
            <w:pPr>
              <w:keepNext/>
              <w:widowControl/>
              <w:spacing w:before="60" w:after="60"/>
              <w:jc w:val="both"/>
              <w:rPr>
                <w:rFonts w:ascii="Times New Roman" w:hAnsi="Times New Roman"/>
                <w:noProof/>
                <w:szCs w:val="22"/>
              </w:rPr>
            </w:pPr>
          </w:p>
        </w:tc>
        <w:tc>
          <w:tcPr>
            <w:tcW w:w="485" w:type="dxa"/>
          </w:tcPr>
          <w:p w:rsidR="00D966E2" w:rsidRPr="00D966E2" w:rsidRDefault="00D966E2" w:rsidP="00D966E2">
            <w:pPr>
              <w:keepNext/>
              <w:widowControl/>
              <w:spacing w:before="60" w:after="60"/>
              <w:jc w:val="both"/>
              <w:rPr>
                <w:rFonts w:ascii="Times New Roman" w:hAnsi="Times New Roman"/>
                <w:noProof/>
                <w:szCs w:val="22"/>
              </w:rPr>
            </w:pPr>
          </w:p>
        </w:tc>
        <w:tc>
          <w:tcPr>
            <w:tcW w:w="834" w:type="dxa"/>
          </w:tcPr>
          <w:p w:rsidR="00D966E2" w:rsidRPr="00D966E2" w:rsidRDefault="00D966E2" w:rsidP="00D966E2">
            <w:pPr>
              <w:keepNext/>
              <w:widowControl/>
              <w:spacing w:before="60" w:after="60"/>
              <w:jc w:val="both"/>
              <w:rPr>
                <w:rFonts w:ascii="Times New Roman" w:hAnsi="Times New Roman"/>
                <w:noProof/>
                <w:szCs w:val="22"/>
              </w:rPr>
            </w:pPr>
          </w:p>
        </w:tc>
        <w:tc>
          <w:tcPr>
            <w:tcW w:w="485" w:type="dxa"/>
          </w:tcPr>
          <w:p w:rsidR="00D966E2" w:rsidRPr="00D966E2" w:rsidRDefault="00D966E2" w:rsidP="00D966E2">
            <w:pPr>
              <w:keepNext/>
              <w:widowControl/>
              <w:spacing w:before="60" w:after="60"/>
              <w:jc w:val="both"/>
              <w:rPr>
                <w:rFonts w:ascii="Times New Roman" w:hAnsi="Times New Roman"/>
                <w:noProof/>
                <w:szCs w:val="22"/>
              </w:rPr>
            </w:pPr>
          </w:p>
        </w:tc>
        <w:tc>
          <w:tcPr>
            <w:tcW w:w="883"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5F 05</w:t>
            </w:r>
          </w:p>
        </w:tc>
        <w:tc>
          <w:tcPr>
            <w:tcW w:w="546"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V</w:t>
            </w:r>
          </w:p>
        </w:tc>
        <w:tc>
          <w:tcPr>
            <w:tcW w:w="3829"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Άλλο όνομα ή ονόματα του κατόχου</w:t>
            </w:r>
          </w:p>
        </w:tc>
        <w:tc>
          <w:tcPr>
            <w:tcW w:w="1559" w:type="dxa"/>
            <w:gridSpan w:val="2"/>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as</w:t>
            </w:r>
          </w:p>
        </w:tc>
        <w:tc>
          <w:tcPr>
            <w:tcW w:w="1134" w:type="dxa"/>
            <w:gridSpan w:val="2"/>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Υ</w:t>
            </w:r>
          </w:p>
        </w:tc>
      </w:tr>
      <w:tr w:rsidR="00D966E2" w:rsidRPr="00D966E2" w:rsidTr="00D966E2">
        <w:trPr>
          <w:gridAfter w:val="1"/>
          <w:wAfter w:w="17" w:type="dxa"/>
          <w:jc w:val="center"/>
        </w:trPr>
        <w:tc>
          <w:tcPr>
            <w:tcW w:w="669" w:type="dxa"/>
          </w:tcPr>
          <w:p w:rsidR="00D966E2" w:rsidRPr="00D966E2" w:rsidRDefault="00D966E2" w:rsidP="00D966E2">
            <w:pPr>
              <w:keepNext/>
              <w:widowControl/>
              <w:spacing w:before="60" w:after="60"/>
              <w:jc w:val="both"/>
              <w:rPr>
                <w:rFonts w:ascii="Times New Roman" w:hAnsi="Times New Roman"/>
                <w:noProof/>
                <w:szCs w:val="22"/>
              </w:rPr>
            </w:pPr>
          </w:p>
        </w:tc>
        <w:tc>
          <w:tcPr>
            <w:tcW w:w="485" w:type="dxa"/>
          </w:tcPr>
          <w:p w:rsidR="00D966E2" w:rsidRPr="00D966E2" w:rsidRDefault="00D966E2" w:rsidP="00D966E2">
            <w:pPr>
              <w:keepNext/>
              <w:widowControl/>
              <w:spacing w:before="60" w:after="60"/>
              <w:jc w:val="both"/>
              <w:rPr>
                <w:rFonts w:ascii="Times New Roman" w:hAnsi="Times New Roman"/>
                <w:noProof/>
                <w:szCs w:val="22"/>
              </w:rPr>
            </w:pPr>
          </w:p>
        </w:tc>
        <w:tc>
          <w:tcPr>
            <w:tcW w:w="834" w:type="dxa"/>
          </w:tcPr>
          <w:p w:rsidR="00D966E2" w:rsidRPr="00D966E2" w:rsidRDefault="00D966E2" w:rsidP="00D966E2">
            <w:pPr>
              <w:keepNext/>
              <w:widowControl/>
              <w:spacing w:before="60" w:after="60"/>
              <w:jc w:val="both"/>
              <w:rPr>
                <w:rFonts w:ascii="Times New Roman" w:hAnsi="Times New Roman"/>
                <w:noProof/>
                <w:szCs w:val="22"/>
              </w:rPr>
            </w:pPr>
          </w:p>
        </w:tc>
        <w:tc>
          <w:tcPr>
            <w:tcW w:w="485" w:type="dxa"/>
          </w:tcPr>
          <w:p w:rsidR="00D966E2" w:rsidRPr="00D966E2" w:rsidRDefault="00D966E2" w:rsidP="00D966E2">
            <w:pPr>
              <w:keepNext/>
              <w:widowControl/>
              <w:spacing w:before="60" w:after="60"/>
              <w:jc w:val="both"/>
              <w:rPr>
                <w:rFonts w:ascii="Times New Roman" w:hAnsi="Times New Roman"/>
                <w:noProof/>
                <w:szCs w:val="22"/>
              </w:rPr>
            </w:pPr>
          </w:p>
        </w:tc>
        <w:tc>
          <w:tcPr>
            <w:tcW w:w="883"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5F 06</w:t>
            </w:r>
          </w:p>
        </w:tc>
        <w:tc>
          <w:tcPr>
            <w:tcW w:w="546"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4</w:t>
            </w:r>
          </w:p>
        </w:tc>
        <w:tc>
          <w:tcPr>
            <w:tcW w:w="3829"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Ημερομηνία γέννησης (ηημμεεεε)</w:t>
            </w:r>
          </w:p>
        </w:tc>
        <w:tc>
          <w:tcPr>
            <w:tcW w:w="1559" w:type="dxa"/>
            <w:gridSpan w:val="2"/>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n8</w:t>
            </w:r>
          </w:p>
        </w:tc>
        <w:tc>
          <w:tcPr>
            <w:tcW w:w="1134" w:type="dxa"/>
            <w:gridSpan w:val="2"/>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Υ</w:t>
            </w:r>
          </w:p>
        </w:tc>
      </w:tr>
      <w:tr w:rsidR="00D966E2" w:rsidRPr="00D966E2" w:rsidTr="00D966E2">
        <w:trPr>
          <w:gridAfter w:val="1"/>
          <w:wAfter w:w="17" w:type="dxa"/>
          <w:jc w:val="center"/>
        </w:trPr>
        <w:tc>
          <w:tcPr>
            <w:tcW w:w="669" w:type="dxa"/>
          </w:tcPr>
          <w:p w:rsidR="00D966E2" w:rsidRPr="00D966E2" w:rsidRDefault="00D966E2" w:rsidP="00D966E2">
            <w:pPr>
              <w:keepNext/>
              <w:widowControl/>
              <w:spacing w:before="60" w:after="60"/>
              <w:jc w:val="both"/>
              <w:rPr>
                <w:rFonts w:ascii="Times New Roman" w:hAnsi="Times New Roman"/>
                <w:noProof/>
                <w:szCs w:val="22"/>
              </w:rPr>
            </w:pPr>
          </w:p>
        </w:tc>
        <w:tc>
          <w:tcPr>
            <w:tcW w:w="485" w:type="dxa"/>
          </w:tcPr>
          <w:p w:rsidR="00D966E2" w:rsidRPr="00D966E2" w:rsidRDefault="00D966E2" w:rsidP="00D966E2">
            <w:pPr>
              <w:keepNext/>
              <w:widowControl/>
              <w:spacing w:before="60" w:after="60"/>
              <w:jc w:val="both"/>
              <w:rPr>
                <w:rFonts w:ascii="Times New Roman" w:hAnsi="Times New Roman"/>
                <w:noProof/>
                <w:szCs w:val="22"/>
              </w:rPr>
            </w:pPr>
          </w:p>
        </w:tc>
        <w:tc>
          <w:tcPr>
            <w:tcW w:w="834" w:type="dxa"/>
          </w:tcPr>
          <w:p w:rsidR="00D966E2" w:rsidRPr="00D966E2" w:rsidRDefault="00D966E2" w:rsidP="00D966E2">
            <w:pPr>
              <w:keepNext/>
              <w:widowControl/>
              <w:spacing w:before="60" w:after="60"/>
              <w:jc w:val="both"/>
              <w:rPr>
                <w:rFonts w:ascii="Times New Roman" w:hAnsi="Times New Roman"/>
                <w:noProof/>
                <w:szCs w:val="22"/>
              </w:rPr>
            </w:pPr>
          </w:p>
        </w:tc>
        <w:tc>
          <w:tcPr>
            <w:tcW w:w="485" w:type="dxa"/>
          </w:tcPr>
          <w:p w:rsidR="00D966E2" w:rsidRPr="00D966E2" w:rsidRDefault="00D966E2" w:rsidP="00D966E2">
            <w:pPr>
              <w:keepNext/>
              <w:widowControl/>
              <w:spacing w:before="60" w:after="60"/>
              <w:jc w:val="both"/>
              <w:rPr>
                <w:rFonts w:ascii="Times New Roman" w:hAnsi="Times New Roman"/>
                <w:noProof/>
                <w:szCs w:val="22"/>
              </w:rPr>
            </w:pPr>
          </w:p>
        </w:tc>
        <w:tc>
          <w:tcPr>
            <w:tcW w:w="883"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5F 07</w:t>
            </w:r>
          </w:p>
        </w:tc>
        <w:tc>
          <w:tcPr>
            <w:tcW w:w="546"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V</w:t>
            </w:r>
          </w:p>
        </w:tc>
        <w:tc>
          <w:tcPr>
            <w:tcW w:w="3829"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Τόπος γέννησης</w:t>
            </w:r>
          </w:p>
        </w:tc>
        <w:tc>
          <w:tcPr>
            <w:tcW w:w="1559" w:type="dxa"/>
            <w:gridSpan w:val="2"/>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ans</w:t>
            </w:r>
          </w:p>
        </w:tc>
        <w:tc>
          <w:tcPr>
            <w:tcW w:w="1134" w:type="dxa"/>
            <w:gridSpan w:val="2"/>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Υ</w:t>
            </w:r>
          </w:p>
        </w:tc>
      </w:tr>
      <w:tr w:rsidR="00D966E2" w:rsidRPr="00D966E2" w:rsidTr="00D966E2">
        <w:trPr>
          <w:gridAfter w:val="1"/>
          <w:wAfter w:w="17" w:type="dxa"/>
          <w:jc w:val="center"/>
        </w:trPr>
        <w:tc>
          <w:tcPr>
            <w:tcW w:w="669" w:type="dxa"/>
          </w:tcPr>
          <w:p w:rsidR="00D966E2" w:rsidRPr="00D966E2" w:rsidRDefault="00D966E2" w:rsidP="00D966E2">
            <w:pPr>
              <w:keepNext/>
              <w:widowControl/>
              <w:spacing w:before="60" w:after="60"/>
              <w:jc w:val="both"/>
              <w:rPr>
                <w:rFonts w:ascii="Times New Roman" w:hAnsi="Times New Roman"/>
                <w:noProof/>
                <w:szCs w:val="22"/>
              </w:rPr>
            </w:pPr>
          </w:p>
        </w:tc>
        <w:tc>
          <w:tcPr>
            <w:tcW w:w="485" w:type="dxa"/>
          </w:tcPr>
          <w:p w:rsidR="00D966E2" w:rsidRPr="00D966E2" w:rsidRDefault="00D966E2" w:rsidP="00D966E2">
            <w:pPr>
              <w:keepNext/>
              <w:widowControl/>
              <w:spacing w:before="60" w:after="60"/>
              <w:jc w:val="both"/>
              <w:rPr>
                <w:rFonts w:ascii="Times New Roman" w:hAnsi="Times New Roman"/>
                <w:noProof/>
                <w:szCs w:val="22"/>
              </w:rPr>
            </w:pPr>
          </w:p>
        </w:tc>
        <w:tc>
          <w:tcPr>
            <w:tcW w:w="834" w:type="dxa"/>
          </w:tcPr>
          <w:p w:rsidR="00D966E2" w:rsidRPr="00D966E2" w:rsidRDefault="00D966E2" w:rsidP="00D966E2">
            <w:pPr>
              <w:keepNext/>
              <w:widowControl/>
              <w:spacing w:before="60" w:after="60"/>
              <w:jc w:val="both"/>
              <w:rPr>
                <w:rFonts w:ascii="Times New Roman" w:hAnsi="Times New Roman"/>
                <w:noProof/>
                <w:szCs w:val="22"/>
              </w:rPr>
            </w:pPr>
          </w:p>
        </w:tc>
        <w:tc>
          <w:tcPr>
            <w:tcW w:w="485" w:type="dxa"/>
          </w:tcPr>
          <w:p w:rsidR="00D966E2" w:rsidRPr="00D966E2" w:rsidRDefault="00D966E2" w:rsidP="00D966E2">
            <w:pPr>
              <w:keepNext/>
              <w:widowControl/>
              <w:spacing w:before="60" w:after="60"/>
              <w:jc w:val="both"/>
              <w:rPr>
                <w:rFonts w:ascii="Times New Roman" w:hAnsi="Times New Roman"/>
                <w:noProof/>
                <w:szCs w:val="22"/>
              </w:rPr>
            </w:pPr>
          </w:p>
        </w:tc>
        <w:tc>
          <w:tcPr>
            <w:tcW w:w="883"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5F 08</w:t>
            </w:r>
          </w:p>
        </w:tc>
        <w:tc>
          <w:tcPr>
            <w:tcW w:w="546"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3</w:t>
            </w:r>
          </w:p>
        </w:tc>
        <w:tc>
          <w:tcPr>
            <w:tcW w:w="3829"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Υπηκοότητα</w:t>
            </w:r>
          </w:p>
        </w:tc>
        <w:tc>
          <w:tcPr>
            <w:tcW w:w="1559" w:type="dxa"/>
            <w:gridSpan w:val="2"/>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a3</w:t>
            </w:r>
          </w:p>
        </w:tc>
        <w:tc>
          <w:tcPr>
            <w:tcW w:w="1134" w:type="dxa"/>
            <w:gridSpan w:val="2"/>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Π</w:t>
            </w:r>
          </w:p>
        </w:tc>
      </w:tr>
      <w:tr w:rsidR="00D966E2" w:rsidRPr="00D966E2" w:rsidTr="00D966E2">
        <w:trPr>
          <w:gridAfter w:val="1"/>
          <w:wAfter w:w="17" w:type="dxa"/>
          <w:jc w:val="center"/>
        </w:trPr>
        <w:tc>
          <w:tcPr>
            <w:tcW w:w="669" w:type="dxa"/>
          </w:tcPr>
          <w:p w:rsidR="00D966E2" w:rsidRPr="00D966E2" w:rsidRDefault="00D966E2" w:rsidP="00D966E2">
            <w:pPr>
              <w:keepNext/>
              <w:widowControl/>
              <w:spacing w:before="60" w:after="60"/>
              <w:jc w:val="both"/>
              <w:rPr>
                <w:rFonts w:ascii="Times New Roman" w:hAnsi="Times New Roman"/>
                <w:noProof/>
                <w:szCs w:val="22"/>
              </w:rPr>
            </w:pPr>
          </w:p>
        </w:tc>
        <w:tc>
          <w:tcPr>
            <w:tcW w:w="485" w:type="dxa"/>
          </w:tcPr>
          <w:p w:rsidR="00D966E2" w:rsidRPr="00D966E2" w:rsidRDefault="00D966E2" w:rsidP="00D966E2">
            <w:pPr>
              <w:keepNext/>
              <w:widowControl/>
              <w:spacing w:before="60" w:after="60"/>
              <w:jc w:val="both"/>
              <w:rPr>
                <w:rFonts w:ascii="Times New Roman" w:hAnsi="Times New Roman"/>
                <w:noProof/>
                <w:szCs w:val="22"/>
              </w:rPr>
            </w:pPr>
          </w:p>
        </w:tc>
        <w:tc>
          <w:tcPr>
            <w:tcW w:w="834" w:type="dxa"/>
          </w:tcPr>
          <w:p w:rsidR="00D966E2" w:rsidRPr="00D966E2" w:rsidRDefault="00D966E2" w:rsidP="00D966E2">
            <w:pPr>
              <w:keepNext/>
              <w:widowControl/>
              <w:spacing w:before="60" w:after="60"/>
              <w:jc w:val="both"/>
              <w:rPr>
                <w:rFonts w:ascii="Times New Roman" w:hAnsi="Times New Roman"/>
                <w:noProof/>
                <w:szCs w:val="22"/>
              </w:rPr>
            </w:pPr>
          </w:p>
        </w:tc>
        <w:tc>
          <w:tcPr>
            <w:tcW w:w="485" w:type="dxa"/>
          </w:tcPr>
          <w:p w:rsidR="00D966E2" w:rsidRPr="00D966E2" w:rsidRDefault="00D966E2" w:rsidP="00D966E2">
            <w:pPr>
              <w:keepNext/>
              <w:widowControl/>
              <w:spacing w:before="60" w:after="60"/>
              <w:jc w:val="both"/>
              <w:rPr>
                <w:rFonts w:ascii="Times New Roman" w:hAnsi="Times New Roman"/>
                <w:noProof/>
                <w:szCs w:val="22"/>
              </w:rPr>
            </w:pPr>
          </w:p>
        </w:tc>
        <w:tc>
          <w:tcPr>
            <w:tcW w:w="883"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5F 09</w:t>
            </w:r>
          </w:p>
        </w:tc>
        <w:tc>
          <w:tcPr>
            <w:tcW w:w="546"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1</w:t>
            </w:r>
          </w:p>
        </w:tc>
        <w:tc>
          <w:tcPr>
            <w:tcW w:w="3829"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Φύλο</w:t>
            </w:r>
          </w:p>
        </w:tc>
        <w:tc>
          <w:tcPr>
            <w:tcW w:w="1559" w:type="dxa"/>
            <w:gridSpan w:val="2"/>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Α/Θ/Άγν.</w:t>
            </w:r>
          </w:p>
        </w:tc>
        <w:tc>
          <w:tcPr>
            <w:tcW w:w="1134" w:type="dxa"/>
            <w:gridSpan w:val="2"/>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Π</w:t>
            </w:r>
          </w:p>
        </w:tc>
      </w:tr>
      <w:tr w:rsidR="00D966E2" w:rsidRPr="00D966E2" w:rsidTr="00D966E2">
        <w:trPr>
          <w:gridAfter w:val="1"/>
          <w:wAfter w:w="17" w:type="dxa"/>
          <w:jc w:val="center"/>
        </w:trPr>
        <w:tc>
          <w:tcPr>
            <w:tcW w:w="669" w:type="dxa"/>
          </w:tcPr>
          <w:p w:rsidR="00D966E2" w:rsidRPr="00D966E2" w:rsidRDefault="00D966E2" w:rsidP="00D966E2">
            <w:pPr>
              <w:keepNext/>
              <w:widowControl/>
              <w:spacing w:before="60" w:after="60"/>
              <w:jc w:val="both"/>
              <w:rPr>
                <w:rFonts w:ascii="Times New Roman" w:hAnsi="Times New Roman"/>
                <w:noProof/>
                <w:szCs w:val="22"/>
              </w:rPr>
            </w:pPr>
          </w:p>
        </w:tc>
        <w:tc>
          <w:tcPr>
            <w:tcW w:w="485" w:type="dxa"/>
          </w:tcPr>
          <w:p w:rsidR="00D966E2" w:rsidRPr="00D966E2" w:rsidRDefault="00D966E2" w:rsidP="00D966E2">
            <w:pPr>
              <w:keepNext/>
              <w:widowControl/>
              <w:spacing w:before="60" w:after="60"/>
              <w:jc w:val="both"/>
              <w:rPr>
                <w:rFonts w:ascii="Times New Roman" w:hAnsi="Times New Roman"/>
                <w:noProof/>
                <w:szCs w:val="22"/>
              </w:rPr>
            </w:pPr>
          </w:p>
        </w:tc>
        <w:tc>
          <w:tcPr>
            <w:tcW w:w="834" w:type="dxa"/>
          </w:tcPr>
          <w:p w:rsidR="00D966E2" w:rsidRPr="00D966E2" w:rsidRDefault="00D966E2" w:rsidP="00D966E2">
            <w:pPr>
              <w:keepNext/>
              <w:widowControl/>
              <w:spacing w:before="60" w:after="60"/>
              <w:jc w:val="both"/>
              <w:rPr>
                <w:rFonts w:ascii="Times New Roman" w:hAnsi="Times New Roman"/>
                <w:noProof/>
                <w:szCs w:val="22"/>
              </w:rPr>
            </w:pPr>
          </w:p>
        </w:tc>
        <w:tc>
          <w:tcPr>
            <w:tcW w:w="485" w:type="dxa"/>
          </w:tcPr>
          <w:p w:rsidR="00D966E2" w:rsidRPr="00D966E2" w:rsidRDefault="00D966E2" w:rsidP="00D966E2">
            <w:pPr>
              <w:keepNext/>
              <w:widowControl/>
              <w:spacing w:before="60" w:after="60"/>
              <w:jc w:val="both"/>
              <w:rPr>
                <w:rFonts w:ascii="Times New Roman" w:hAnsi="Times New Roman"/>
                <w:noProof/>
                <w:szCs w:val="22"/>
              </w:rPr>
            </w:pPr>
          </w:p>
        </w:tc>
        <w:tc>
          <w:tcPr>
            <w:tcW w:w="883"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5F 0A</w:t>
            </w:r>
          </w:p>
        </w:tc>
        <w:tc>
          <w:tcPr>
            <w:tcW w:w="546"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4</w:t>
            </w:r>
          </w:p>
        </w:tc>
        <w:tc>
          <w:tcPr>
            <w:tcW w:w="3829" w:type="dxa"/>
          </w:tcPr>
          <w:p w:rsidR="00D966E2" w:rsidRPr="00D966E2" w:rsidRDefault="00D966E2" w:rsidP="00D966E2">
            <w:pPr>
              <w:keepNext/>
              <w:widowControl/>
              <w:spacing w:before="60" w:after="60"/>
              <w:rPr>
                <w:rFonts w:ascii="Times New Roman" w:hAnsi="Times New Roman"/>
                <w:noProof/>
                <w:szCs w:val="22"/>
              </w:rPr>
            </w:pPr>
            <w:r w:rsidRPr="00D966E2">
              <w:rPr>
                <w:rFonts w:ascii="Times New Roman" w:hAnsi="Times New Roman"/>
                <w:noProof/>
                <w:szCs w:val="22"/>
              </w:rPr>
              <w:t>Ημερομηνία έκδοσης της άδειας (ηημμεεεε)</w:t>
            </w:r>
          </w:p>
        </w:tc>
        <w:tc>
          <w:tcPr>
            <w:tcW w:w="1559" w:type="dxa"/>
            <w:gridSpan w:val="2"/>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n8</w:t>
            </w:r>
          </w:p>
        </w:tc>
        <w:tc>
          <w:tcPr>
            <w:tcW w:w="1134" w:type="dxa"/>
            <w:gridSpan w:val="2"/>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Υ</w:t>
            </w:r>
          </w:p>
        </w:tc>
      </w:tr>
      <w:tr w:rsidR="00D966E2" w:rsidRPr="00D966E2" w:rsidTr="00D966E2">
        <w:trPr>
          <w:gridAfter w:val="1"/>
          <w:wAfter w:w="17" w:type="dxa"/>
          <w:jc w:val="center"/>
        </w:trPr>
        <w:tc>
          <w:tcPr>
            <w:tcW w:w="669" w:type="dxa"/>
          </w:tcPr>
          <w:p w:rsidR="00D966E2" w:rsidRPr="00D966E2" w:rsidRDefault="00D966E2" w:rsidP="00D966E2">
            <w:pPr>
              <w:keepNext/>
              <w:widowControl/>
              <w:spacing w:before="60" w:after="60"/>
              <w:jc w:val="both"/>
              <w:rPr>
                <w:rFonts w:ascii="Times New Roman" w:hAnsi="Times New Roman"/>
                <w:noProof/>
                <w:szCs w:val="22"/>
              </w:rPr>
            </w:pPr>
          </w:p>
        </w:tc>
        <w:tc>
          <w:tcPr>
            <w:tcW w:w="485" w:type="dxa"/>
          </w:tcPr>
          <w:p w:rsidR="00D966E2" w:rsidRPr="00D966E2" w:rsidRDefault="00D966E2" w:rsidP="00D966E2">
            <w:pPr>
              <w:keepNext/>
              <w:widowControl/>
              <w:spacing w:before="60" w:after="60"/>
              <w:jc w:val="both"/>
              <w:rPr>
                <w:rFonts w:ascii="Times New Roman" w:hAnsi="Times New Roman"/>
                <w:noProof/>
                <w:szCs w:val="22"/>
              </w:rPr>
            </w:pPr>
          </w:p>
        </w:tc>
        <w:tc>
          <w:tcPr>
            <w:tcW w:w="834" w:type="dxa"/>
          </w:tcPr>
          <w:p w:rsidR="00D966E2" w:rsidRPr="00D966E2" w:rsidRDefault="00D966E2" w:rsidP="00D966E2">
            <w:pPr>
              <w:keepNext/>
              <w:widowControl/>
              <w:spacing w:before="60" w:after="60"/>
              <w:jc w:val="both"/>
              <w:rPr>
                <w:rFonts w:ascii="Times New Roman" w:hAnsi="Times New Roman"/>
                <w:noProof/>
                <w:szCs w:val="22"/>
              </w:rPr>
            </w:pPr>
          </w:p>
        </w:tc>
        <w:tc>
          <w:tcPr>
            <w:tcW w:w="485" w:type="dxa"/>
          </w:tcPr>
          <w:p w:rsidR="00D966E2" w:rsidRPr="00D966E2" w:rsidRDefault="00D966E2" w:rsidP="00D966E2">
            <w:pPr>
              <w:keepNext/>
              <w:widowControl/>
              <w:spacing w:before="60" w:after="60"/>
              <w:jc w:val="both"/>
              <w:rPr>
                <w:rFonts w:ascii="Times New Roman" w:hAnsi="Times New Roman"/>
                <w:noProof/>
                <w:szCs w:val="22"/>
              </w:rPr>
            </w:pPr>
          </w:p>
        </w:tc>
        <w:tc>
          <w:tcPr>
            <w:tcW w:w="883"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5F 0B</w:t>
            </w:r>
          </w:p>
        </w:tc>
        <w:tc>
          <w:tcPr>
            <w:tcW w:w="546"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4</w:t>
            </w:r>
          </w:p>
        </w:tc>
        <w:tc>
          <w:tcPr>
            <w:tcW w:w="3829" w:type="dxa"/>
          </w:tcPr>
          <w:p w:rsidR="00D966E2" w:rsidRPr="00D966E2" w:rsidRDefault="00D966E2" w:rsidP="00D966E2">
            <w:pPr>
              <w:keepNext/>
              <w:widowControl/>
              <w:spacing w:before="60" w:after="60"/>
              <w:rPr>
                <w:rFonts w:ascii="Times New Roman" w:hAnsi="Times New Roman"/>
                <w:noProof/>
                <w:szCs w:val="22"/>
              </w:rPr>
            </w:pPr>
            <w:r w:rsidRPr="00D966E2">
              <w:rPr>
                <w:rFonts w:ascii="Times New Roman" w:hAnsi="Times New Roman"/>
                <w:noProof/>
                <w:szCs w:val="22"/>
              </w:rPr>
              <w:t>Ημερομηνία λήξης της άδειας (ηημμεεεε)</w:t>
            </w:r>
          </w:p>
        </w:tc>
        <w:tc>
          <w:tcPr>
            <w:tcW w:w="1559" w:type="dxa"/>
            <w:gridSpan w:val="2"/>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n8</w:t>
            </w:r>
          </w:p>
        </w:tc>
        <w:tc>
          <w:tcPr>
            <w:tcW w:w="1134" w:type="dxa"/>
            <w:gridSpan w:val="2"/>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Υ</w:t>
            </w:r>
          </w:p>
        </w:tc>
      </w:tr>
      <w:tr w:rsidR="00D966E2" w:rsidRPr="00D966E2" w:rsidTr="00D966E2">
        <w:trPr>
          <w:gridAfter w:val="1"/>
          <w:wAfter w:w="17" w:type="dxa"/>
          <w:jc w:val="center"/>
        </w:trPr>
        <w:tc>
          <w:tcPr>
            <w:tcW w:w="669" w:type="dxa"/>
          </w:tcPr>
          <w:p w:rsidR="00D966E2" w:rsidRPr="00D966E2" w:rsidRDefault="00D966E2" w:rsidP="00D966E2">
            <w:pPr>
              <w:keepNext/>
              <w:widowControl/>
              <w:spacing w:before="60" w:after="60"/>
              <w:jc w:val="both"/>
              <w:rPr>
                <w:rFonts w:ascii="Times New Roman" w:hAnsi="Times New Roman"/>
                <w:noProof/>
                <w:szCs w:val="22"/>
              </w:rPr>
            </w:pPr>
          </w:p>
        </w:tc>
        <w:tc>
          <w:tcPr>
            <w:tcW w:w="485" w:type="dxa"/>
          </w:tcPr>
          <w:p w:rsidR="00D966E2" w:rsidRPr="00D966E2" w:rsidRDefault="00D966E2" w:rsidP="00D966E2">
            <w:pPr>
              <w:keepNext/>
              <w:widowControl/>
              <w:spacing w:before="60" w:after="60"/>
              <w:jc w:val="both"/>
              <w:rPr>
                <w:rFonts w:ascii="Times New Roman" w:hAnsi="Times New Roman"/>
                <w:noProof/>
                <w:szCs w:val="22"/>
              </w:rPr>
            </w:pPr>
          </w:p>
        </w:tc>
        <w:tc>
          <w:tcPr>
            <w:tcW w:w="834" w:type="dxa"/>
          </w:tcPr>
          <w:p w:rsidR="00D966E2" w:rsidRPr="00D966E2" w:rsidRDefault="00D966E2" w:rsidP="00D966E2">
            <w:pPr>
              <w:keepNext/>
              <w:widowControl/>
              <w:spacing w:before="60" w:after="60"/>
              <w:jc w:val="both"/>
              <w:rPr>
                <w:rFonts w:ascii="Times New Roman" w:hAnsi="Times New Roman"/>
                <w:noProof/>
                <w:szCs w:val="22"/>
              </w:rPr>
            </w:pPr>
          </w:p>
        </w:tc>
        <w:tc>
          <w:tcPr>
            <w:tcW w:w="485" w:type="dxa"/>
          </w:tcPr>
          <w:p w:rsidR="00D966E2" w:rsidRPr="00D966E2" w:rsidRDefault="00D966E2" w:rsidP="00D966E2">
            <w:pPr>
              <w:keepNext/>
              <w:widowControl/>
              <w:spacing w:before="60" w:after="60"/>
              <w:jc w:val="both"/>
              <w:rPr>
                <w:rFonts w:ascii="Times New Roman" w:hAnsi="Times New Roman"/>
                <w:noProof/>
                <w:szCs w:val="22"/>
              </w:rPr>
            </w:pPr>
          </w:p>
        </w:tc>
        <w:tc>
          <w:tcPr>
            <w:tcW w:w="883"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5F 0C</w:t>
            </w:r>
          </w:p>
        </w:tc>
        <w:tc>
          <w:tcPr>
            <w:tcW w:w="546"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V</w:t>
            </w:r>
          </w:p>
        </w:tc>
        <w:tc>
          <w:tcPr>
            <w:tcW w:w="3829"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Εκδίδουσα αρχή</w:t>
            </w:r>
          </w:p>
        </w:tc>
        <w:tc>
          <w:tcPr>
            <w:tcW w:w="1559" w:type="dxa"/>
            <w:gridSpan w:val="2"/>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ans</w:t>
            </w:r>
          </w:p>
        </w:tc>
        <w:tc>
          <w:tcPr>
            <w:tcW w:w="1134" w:type="dxa"/>
            <w:gridSpan w:val="2"/>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Υ</w:t>
            </w:r>
          </w:p>
        </w:tc>
      </w:tr>
      <w:tr w:rsidR="00D966E2" w:rsidRPr="00D966E2" w:rsidTr="00D966E2">
        <w:trPr>
          <w:gridAfter w:val="1"/>
          <w:wAfter w:w="17" w:type="dxa"/>
          <w:jc w:val="center"/>
        </w:trPr>
        <w:tc>
          <w:tcPr>
            <w:tcW w:w="669" w:type="dxa"/>
          </w:tcPr>
          <w:p w:rsidR="00D966E2" w:rsidRPr="00D966E2" w:rsidRDefault="00D966E2" w:rsidP="00D966E2">
            <w:pPr>
              <w:keepNext/>
              <w:widowControl/>
              <w:spacing w:before="60" w:after="60"/>
              <w:jc w:val="both"/>
              <w:rPr>
                <w:rFonts w:ascii="Times New Roman" w:hAnsi="Times New Roman"/>
                <w:noProof/>
                <w:szCs w:val="22"/>
              </w:rPr>
            </w:pPr>
          </w:p>
        </w:tc>
        <w:tc>
          <w:tcPr>
            <w:tcW w:w="485" w:type="dxa"/>
          </w:tcPr>
          <w:p w:rsidR="00D966E2" w:rsidRPr="00D966E2" w:rsidRDefault="00D966E2" w:rsidP="00D966E2">
            <w:pPr>
              <w:keepNext/>
              <w:widowControl/>
              <w:spacing w:before="60" w:after="60"/>
              <w:jc w:val="both"/>
              <w:rPr>
                <w:rFonts w:ascii="Times New Roman" w:hAnsi="Times New Roman"/>
                <w:noProof/>
                <w:szCs w:val="22"/>
              </w:rPr>
            </w:pPr>
          </w:p>
        </w:tc>
        <w:tc>
          <w:tcPr>
            <w:tcW w:w="834" w:type="dxa"/>
          </w:tcPr>
          <w:p w:rsidR="00D966E2" w:rsidRPr="00D966E2" w:rsidRDefault="00D966E2" w:rsidP="00D966E2">
            <w:pPr>
              <w:keepNext/>
              <w:widowControl/>
              <w:spacing w:before="60" w:after="60"/>
              <w:jc w:val="both"/>
              <w:rPr>
                <w:rFonts w:ascii="Times New Roman" w:hAnsi="Times New Roman"/>
                <w:noProof/>
                <w:szCs w:val="22"/>
              </w:rPr>
            </w:pPr>
          </w:p>
        </w:tc>
        <w:tc>
          <w:tcPr>
            <w:tcW w:w="485" w:type="dxa"/>
          </w:tcPr>
          <w:p w:rsidR="00D966E2" w:rsidRPr="00D966E2" w:rsidRDefault="00D966E2" w:rsidP="00D966E2">
            <w:pPr>
              <w:keepNext/>
              <w:widowControl/>
              <w:spacing w:before="60" w:after="60"/>
              <w:jc w:val="both"/>
              <w:rPr>
                <w:rFonts w:ascii="Times New Roman" w:hAnsi="Times New Roman"/>
                <w:noProof/>
                <w:szCs w:val="22"/>
              </w:rPr>
            </w:pPr>
          </w:p>
        </w:tc>
        <w:tc>
          <w:tcPr>
            <w:tcW w:w="883"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5F 0D</w:t>
            </w:r>
          </w:p>
        </w:tc>
        <w:tc>
          <w:tcPr>
            <w:tcW w:w="546"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V</w:t>
            </w:r>
          </w:p>
        </w:tc>
        <w:tc>
          <w:tcPr>
            <w:tcW w:w="3829" w:type="dxa"/>
          </w:tcPr>
          <w:p w:rsidR="00D966E2" w:rsidRPr="00D966E2" w:rsidRDefault="00D966E2" w:rsidP="00D966E2">
            <w:pPr>
              <w:keepNext/>
              <w:widowControl/>
              <w:spacing w:before="60" w:after="60"/>
              <w:rPr>
                <w:rFonts w:ascii="Times New Roman" w:hAnsi="Times New Roman"/>
                <w:noProof/>
                <w:szCs w:val="22"/>
              </w:rPr>
            </w:pPr>
            <w:r w:rsidRPr="00D966E2">
              <w:rPr>
                <w:rFonts w:ascii="Times New Roman" w:hAnsi="Times New Roman"/>
                <w:noProof/>
                <w:szCs w:val="22"/>
              </w:rPr>
              <w:t>Διοικητικός αριθμός (πλην του αριθμού εγγράφου)</w:t>
            </w:r>
          </w:p>
        </w:tc>
        <w:tc>
          <w:tcPr>
            <w:tcW w:w="1559" w:type="dxa"/>
            <w:gridSpan w:val="2"/>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ans</w:t>
            </w:r>
          </w:p>
        </w:tc>
        <w:tc>
          <w:tcPr>
            <w:tcW w:w="1134" w:type="dxa"/>
            <w:gridSpan w:val="2"/>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Π</w:t>
            </w:r>
          </w:p>
        </w:tc>
      </w:tr>
      <w:tr w:rsidR="00D966E2" w:rsidRPr="00D966E2" w:rsidTr="00D966E2">
        <w:trPr>
          <w:gridAfter w:val="1"/>
          <w:wAfter w:w="17" w:type="dxa"/>
          <w:jc w:val="center"/>
        </w:trPr>
        <w:tc>
          <w:tcPr>
            <w:tcW w:w="669" w:type="dxa"/>
          </w:tcPr>
          <w:p w:rsidR="00D966E2" w:rsidRPr="00D966E2" w:rsidRDefault="00D966E2" w:rsidP="00D966E2">
            <w:pPr>
              <w:keepNext/>
              <w:widowControl/>
              <w:spacing w:before="60" w:after="60"/>
              <w:jc w:val="both"/>
              <w:rPr>
                <w:rFonts w:ascii="Times New Roman" w:hAnsi="Times New Roman"/>
                <w:noProof/>
                <w:szCs w:val="22"/>
              </w:rPr>
            </w:pPr>
          </w:p>
        </w:tc>
        <w:tc>
          <w:tcPr>
            <w:tcW w:w="485" w:type="dxa"/>
          </w:tcPr>
          <w:p w:rsidR="00D966E2" w:rsidRPr="00D966E2" w:rsidRDefault="00D966E2" w:rsidP="00D966E2">
            <w:pPr>
              <w:keepNext/>
              <w:widowControl/>
              <w:spacing w:before="60" w:after="60"/>
              <w:jc w:val="both"/>
              <w:rPr>
                <w:rFonts w:ascii="Times New Roman" w:hAnsi="Times New Roman"/>
                <w:noProof/>
                <w:szCs w:val="22"/>
              </w:rPr>
            </w:pPr>
          </w:p>
        </w:tc>
        <w:tc>
          <w:tcPr>
            <w:tcW w:w="834" w:type="dxa"/>
          </w:tcPr>
          <w:p w:rsidR="00D966E2" w:rsidRPr="00D966E2" w:rsidRDefault="00D966E2" w:rsidP="00D966E2">
            <w:pPr>
              <w:keepNext/>
              <w:widowControl/>
              <w:spacing w:before="60" w:after="60"/>
              <w:jc w:val="both"/>
              <w:rPr>
                <w:rFonts w:ascii="Times New Roman" w:hAnsi="Times New Roman"/>
                <w:noProof/>
                <w:szCs w:val="22"/>
              </w:rPr>
            </w:pPr>
          </w:p>
        </w:tc>
        <w:tc>
          <w:tcPr>
            <w:tcW w:w="485" w:type="dxa"/>
          </w:tcPr>
          <w:p w:rsidR="00D966E2" w:rsidRPr="00D966E2" w:rsidRDefault="00D966E2" w:rsidP="00D966E2">
            <w:pPr>
              <w:keepNext/>
              <w:widowControl/>
              <w:spacing w:before="60" w:after="60"/>
              <w:jc w:val="both"/>
              <w:rPr>
                <w:rFonts w:ascii="Times New Roman" w:hAnsi="Times New Roman"/>
                <w:noProof/>
                <w:szCs w:val="22"/>
              </w:rPr>
            </w:pPr>
          </w:p>
        </w:tc>
        <w:tc>
          <w:tcPr>
            <w:tcW w:w="883"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5F 0E</w:t>
            </w:r>
          </w:p>
        </w:tc>
        <w:tc>
          <w:tcPr>
            <w:tcW w:w="546"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V</w:t>
            </w:r>
          </w:p>
        </w:tc>
        <w:tc>
          <w:tcPr>
            <w:tcW w:w="3829"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Αριθμός εγγράφου</w:t>
            </w:r>
          </w:p>
        </w:tc>
        <w:tc>
          <w:tcPr>
            <w:tcW w:w="1559" w:type="dxa"/>
            <w:gridSpan w:val="2"/>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an</w:t>
            </w:r>
          </w:p>
        </w:tc>
        <w:tc>
          <w:tcPr>
            <w:tcW w:w="1134" w:type="dxa"/>
            <w:gridSpan w:val="2"/>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Υ</w:t>
            </w:r>
          </w:p>
        </w:tc>
      </w:tr>
      <w:tr w:rsidR="00D966E2" w:rsidRPr="00D966E2" w:rsidTr="00D966E2">
        <w:trPr>
          <w:gridAfter w:val="1"/>
          <w:wAfter w:w="17" w:type="dxa"/>
          <w:jc w:val="center"/>
        </w:trPr>
        <w:tc>
          <w:tcPr>
            <w:tcW w:w="669" w:type="dxa"/>
          </w:tcPr>
          <w:p w:rsidR="00D966E2" w:rsidRPr="00D966E2" w:rsidRDefault="00D966E2" w:rsidP="00D966E2">
            <w:pPr>
              <w:keepNext/>
              <w:widowControl/>
              <w:spacing w:before="60" w:after="60"/>
              <w:jc w:val="both"/>
              <w:rPr>
                <w:rFonts w:ascii="Times New Roman" w:hAnsi="Times New Roman"/>
                <w:noProof/>
                <w:szCs w:val="22"/>
              </w:rPr>
            </w:pPr>
          </w:p>
        </w:tc>
        <w:tc>
          <w:tcPr>
            <w:tcW w:w="485" w:type="dxa"/>
          </w:tcPr>
          <w:p w:rsidR="00D966E2" w:rsidRPr="00D966E2" w:rsidRDefault="00D966E2" w:rsidP="00D966E2">
            <w:pPr>
              <w:keepNext/>
              <w:widowControl/>
              <w:spacing w:before="60" w:after="60"/>
              <w:jc w:val="both"/>
              <w:rPr>
                <w:rFonts w:ascii="Times New Roman" w:hAnsi="Times New Roman"/>
                <w:noProof/>
                <w:szCs w:val="22"/>
              </w:rPr>
            </w:pPr>
          </w:p>
        </w:tc>
        <w:tc>
          <w:tcPr>
            <w:tcW w:w="834" w:type="dxa"/>
          </w:tcPr>
          <w:p w:rsidR="00D966E2" w:rsidRPr="00D966E2" w:rsidRDefault="00D966E2" w:rsidP="00D966E2">
            <w:pPr>
              <w:keepNext/>
              <w:widowControl/>
              <w:spacing w:before="60" w:after="60"/>
              <w:jc w:val="both"/>
              <w:rPr>
                <w:rFonts w:ascii="Times New Roman" w:hAnsi="Times New Roman"/>
                <w:noProof/>
                <w:szCs w:val="22"/>
              </w:rPr>
            </w:pPr>
          </w:p>
        </w:tc>
        <w:tc>
          <w:tcPr>
            <w:tcW w:w="485" w:type="dxa"/>
          </w:tcPr>
          <w:p w:rsidR="00D966E2" w:rsidRPr="00D966E2" w:rsidRDefault="00D966E2" w:rsidP="00D966E2">
            <w:pPr>
              <w:keepNext/>
              <w:widowControl/>
              <w:spacing w:before="60" w:after="60"/>
              <w:jc w:val="both"/>
              <w:rPr>
                <w:rFonts w:ascii="Times New Roman" w:hAnsi="Times New Roman"/>
                <w:noProof/>
                <w:szCs w:val="22"/>
              </w:rPr>
            </w:pPr>
          </w:p>
        </w:tc>
        <w:tc>
          <w:tcPr>
            <w:tcW w:w="883"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5F 0F</w:t>
            </w:r>
          </w:p>
        </w:tc>
        <w:tc>
          <w:tcPr>
            <w:tcW w:w="546"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V</w:t>
            </w:r>
          </w:p>
        </w:tc>
        <w:tc>
          <w:tcPr>
            <w:tcW w:w="3829" w:type="dxa"/>
          </w:tcPr>
          <w:p w:rsidR="00D966E2" w:rsidRPr="00D966E2" w:rsidRDefault="00D966E2" w:rsidP="00D966E2">
            <w:pPr>
              <w:keepNext/>
              <w:widowControl/>
              <w:spacing w:before="60" w:after="60"/>
              <w:rPr>
                <w:rFonts w:ascii="Times New Roman" w:hAnsi="Times New Roman"/>
                <w:noProof/>
                <w:szCs w:val="22"/>
              </w:rPr>
            </w:pPr>
            <w:r w:rsidRPr="00D966E2">
              <w:rPr>
                <w:rFonts w:ascii="Times New Roman" w:hAnsi="Times New Roman"/>
                <w:noProof/>
                <w:szCs w:val="22"/>
              </w:rPr>
              <w:t>Μόνιμη κατοικία ή ταχυδρομική διεύθυνση</w:t>
            </w:r>
          </w:p>
        </w:tc>
        <w:tc>
          <w:tcPr>
            <w:tcW w:w="1559" w:type="dxa"/>
            <w:gridSpan w:val="2"/>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ans</w:t>
            </w:r>
          </w:p>
        </w:tc>
        <w:tc>
          <w:tcPr>
            <w:tcW w:w="1134" w:type="dxa"/>
            <w:gridSpan w:val="2"/>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Π</w:t>
            </w:r>
          </w:p>
        </w:tc>
      </w:tr>
      <w:tr w:rsidR="00D966E2" w:rsidRPr="00D966E2" w:rsidTr="00D966E2">
        <w:trPr>
          <w:jc w:val="center"/>
        </w:trPr>
        <w:tc>
          <w:tcPr>
            <w:tcW w:w="669" w:type="dxa"/>
          </w:tcPr>
          <w:p w:rsidR="00D966E2" w:rsidRPr="00D966E2" w:rsidRDefault="00D966E2" w:rsidP="00D966E2">
            <w:pPr>
              <w:keepNext/>
              <w:widowControl/>
              <w:spacing w:before="60" w:after="60"/>
              <w:jc w:val="both"/>
              <w:rPr>
                <w:rFonts w:ascii="Times New Roman" w:hAnsi="Times New Roman"/>
                <w:noProof/>
                <w:szCs w:val="22"/>
              </w:rPr>
            </w:pPr>
          </w:p>
        </w:tc>
        <w:tc>
          <w:tcPr>
            <w:tcW w:w="485" w:type="dxa"/>
          </w:tcPr>
          <w:p w:rsidR="00D966E2" w:rsidRPr="00D966E2" w:rsidRDefault="00D966E2" w:rsidP="00D966E2">
            <w:pPr>
              <w:keepNext/>
              <w:widowControl/>
              <w:spacing w:before="60" w:after="60"/>
              <w:jc w:val="both"/>
              <w:rPr>
                <w:rFonts w:ascii="Times New Roman" w:hAnsi="Times New Roman"/>
                <w:noProof/>
                <w:szCs w:val="22"/>
              </w:rPr>
            </w:pPr>
          </w:p>
        </w:tc>
        <w:tc>
          <w:tcPr>
            <w:tcW w:w="834"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7F 63</w:t>
            </w:r>
          </w:p>
        </w:tc>
        <w:tc>
          <w:tcPr>
            <w:tcW w:w="485"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V</w:t>
            </w:r>
          </w:p>
        </w:tc>
        <w:tc>
          <w:tcPr>
            <w:tcW w:w="5275" w:type="dxa"/>
            <w:gridSpan w:val="4"/>
          </w:tcPr>
          <w:p w:rsidR="00D966E2" w:rsidRPr="00D966E2" w:rsidRDefault="00D966E2" w:rsidP="00D966E2">
            <w:pPr>
              <w:keepNext/>
              <w:widowControl/>
              <w:spacing w:before="60" w:after="60"/>
              <w:rPr>
                <w:rFonts w:ascii="Times New Roman" w:hAnsi="Times New Roman"/>
                <w:noProof/>
                <w:szCs w:val="22"/>
              </w:rPr>
            </w:pPr>
            <w:r w:rsidRPr="00D966E2">
              <w:rPr>
                <w:rFonts w:ascii="Times New Roman" w:hAnsi="Times New Roman"/>
                <w:noProof/>
                <w:szCs w:val="22"/>
              </w:rPr>
              <w:t>Αντικείμενο δεδομένων συντεθειμένο από κατηγορίες οχημάτων/περιορισμούς/όρους</w:t>
            </w:r>
          </w:p>
        </w:tc>
        <w:tc>
          <w:tcPr>
            <w:tcW w:w="1559" w:type="dxa"/>
            <w:gridSpan w:val="2"/>
          </w:tcPr>
          <w:p w:rsidR="00D966E2" w:rsidRPr="00D966E2" w:rsidRDefault="00D966E2" w:rsidP="00D966E2">
            <w:pPr>
              <w:keepNext/>
              <w:widowControl/>
              <w:spacing w:before="60" w:after="60"/>
              <w:jc w:val="both"/>
              <w:rPr>
                <w:rFonts w:ascii="Times New Roman" w:hAnsi="Times New Roman"/>
                <w:noProof/>
                <w:szCs w:val="22"/>
              </w:rPr>
            </w:pPr>
          </w:p>
        </w:tc>
        <w:tc>
          <w:tcPr>
            <w:tcW w:w="1134" w:type="dxa"/>
            <w:gridSpan w:val="2"/>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Υ</w:t>
            </w:r>
          </w:p>
        </w:tc>
      </w:tr>
      <w:tr w:rsidR="00D966E2" w:rsidRPr="00D966E2" w:rsidTr="00D966E2">
        <w:trPr>
          <w:gridAfter w:val="1"/>
          <w:wAfter w:w="17" w:type="dxa"/>
          <w:jc w:val="center"/>
        </w:trPr>
        <w:tc>
          <w:tcPr>
            <w:tcW w:w="669" w:type="dxa"/>
          </w:tcPr>
          <w:p w:rsidR="00D966E2" w:rsidRPr="00D966E2" w:rsidRDefault="00D966E2" w:rsidP="00D966E2">
            <w:pPr>
              <w:keepNext/>
              <w:widowControl/>
              <w:spacing w:before="60" w:after="60"/>
              <w:jc w:val="both"/>
              <w:rPr>
                <w:rFonts w:ascii="Times New Roman" w:hAnsi="Times New Roman"/>
                <w:noProof/>
                <w:szCs w:val="22"/>
              </w:rPr>
            </w:pPr>
          </w:p>
        </w:tc>
        <w:tc>
          <w:tcPr>
            <w:tcW w:w="485" w:type="dxa"/>
          </w:tcPr>
          <w:p w:rsidR="00D966E2" w:rsidRPr="00D966E2" w:rsidRDefault="00D966E2" w:rsidP="00D966E2">
            <w:pPr>
              <w:keepNext/>
              <w:widowControl/>
              <w:spacing w:before="60" w:after="60"/>
              <w:jc w:val="both"/>
              <w:rPr>
                <w:rFonts w:ascii="Times New Roman" w:hAnsi="Times New Roman"/>
                <w:noProof/>
                <w:szCs w:val="22"/>
              </w:rPr>
            </w:pPr>
          </w:p>
        </w:tc>
        <w:tc>
          <w:tcPr>
            <w:tcW w:w="834" w:type="dxa"/>
          </w:tcPr>
          <w:p w:rsidR="00D966E2" w:rsidRPr="00D966E2" w:rsidRDefault="00D966E2" w:rsidP="00D966E2">
            <w:pPr>
              <w:keepNext/>
              <w:widowControl/>
              <w:spacing w:before="60" w:after="60"/>
              <w:jc w:val="both"/>
              <w:rPr>
                <w:rFonts w:ascii="Times New Roman" w:hAnsi="Times New Roman"/>
                <w:noProof/>
                <w:szCs w:val="22"/>
              </w:rPr>
            </w:pPr>
          </w:p>
        </w:tc>
        <w:tc>
          <w:tcPr>
            <w:tcW w:w="485" w:type="dxa"/>
          </w:tcPr>
          <w:p w:rsidR="00D966E2" w:rsidRPr="00D966E2" w:rsidRDefault="00D966E2" w:rsidP="00D966E2">
            <w:pPr>
              <w:keepNext/>
              <w:widowControl/>
              <w:spacing w:before="60" w:after="60"/>
              <w:jc w:val="both"/>
              <w:rPr>
                <w:rFonts w:ascii="Times New Roman" w:hAnsi="Times New Roman"/>
                <w:noProof/>
                <w:szCs w:val="22"/>
              </w:rPr>
            </w:pPr>
          </w:p>
        </w:tc>
        <w:tc>
          <w:tcPr>
            <w:tcW w:w="883" w:type="dxa"/>
            <w:shd w:val="clear" w:color="auto" w:fill="BFBFBF"/>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Ετικέτα</w:t>
            </w:r>
          </w:p>
        </w:tc>
        <w:tc>
          <w:tcPr>
            <w:tcW w:w="546" w:type="dxa"/>
            <w:shd w:val="clear" w:color="auto" w:fill="BFBFBF"/>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L</w:t>
            </w:r>
          </w:p>
        </w:tc>
        <w:tc>
          <w:tcPr>
            <w:tcW w:w="3829" w:type="dxa"/>
            <w:shd w:val="clear" w:color="auto" w:fill="BFBFBF"/>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Τιμή (κωδικοποιημένη όπως ορίζεται παρακάτω)</w:t>
            </w:r>
          </w:p>
        </w:tc>
        <w:tc>
          <w:tcPr>
            <w:tcW w:w="1559" w:type="dxa"/>
            <w:gridSpan w:val="2"/>
          </w:tcPr>
          <w:p w:rsidR="00D966E2" w:rsidRPr="00D966E2" w:rsidRDefault="00D966E2" w:rsidP="00D966E2">
            <w:pPr>
              <w:keepNext/>
              <w:widowControl/>
              <w:spacing w:before="60" w:after="60"/>
              <w:jc w:val="both"/>
              <w:rPr>
                <w:rFonts w:ascii="Times New Roman" w:hAnsi="Times New Roman"/>
                <w:noProof/>
                <w:szCs w:val="22"/>
              </w:rPr>
            </w:pPr>
          </w:p>
        </w:tc>
        <w:tc>
          <w:tcPr>
            <w:tcW w:w="1134" w:type="dxa"/>
            <w:gridSpan w:val="2"/>
          </w:tcPr>
          <w:p w:rsidR="00D966E2" w:rsidRPr="00D966E2" w:rsidRDefault="00D966E2" w:rsidP="00946F2E">
            <w:pPr>
              <w:keepNext/>
              <w:widowControl/>
              <w:spacing w:before="60" w:after="60"/>
              <w:rPr>
                <w:rFonts w:ascii="Times New Roman" w:hAnsi="Times New Roman"/>
                <w:noProof/>
                <w:szCs w:val="22"/>
              </w:rPr>
            </w:pPr>
          </w:p>
        </w:tc>
      </w:tr>
      <w:tr w:rsidR="00D966E2" w:rsidRPr="00D966E2" w:rsidTr="00D966E2">
        <w:trPr>
          <w:gridAfter w:val="1"/>
          <w:wAfter w:w="17" w:type="dxa"/>
          <w:jc w:val="center"/>
        </w:trPr>
        <w:tc>
          <w:tcPr>
            <w:tcW w:w="669" w:type="dxa"/>
          </w:tcPr>
          <w:p w:rsidR="00D966E2" w:rsidRPr="00D966E2" w:rsidRDefault="00D966E2" w:rsidP="00D966E2">
            <w:pPr>
              <w:keepNext/>
              <w:widowControl/>
              <w:spacing w:before="60" w:after="60"/>
              <w:jc w:val="both"/>
              <w:rPr>
                <w:rFonts w:ascii="Times New Roman" w:hAnsi="Times New Roman"/>
                <w:noProof/>
                <w:szCs w:val="22"/>
              </w:rPr>
            </w:pPr>
          </w:p>
        </w:tc>
        <w:tc>
          <w:tcPr>
            <w:tcW w:w="485" w:type="dxa"/>
          </w:tcPr>
          <w:p w:rsidR="00D966E2" w:rsidRPr="00D966E2" w:rsidRDefault="00D966E2" w:rsidP="00D966E2">
            <w:pPr>
              <w:keepNext/>
              <w:widowControl/>
              <w:spacing w:before="60" w:after="60"/>
              <w:jc w:val="both"/>
              <w:rPr>
                <w:rFonts w:ascii="Times New Roman" w:hAnsi="Times New Roman"/>
                <w:noProof/>
                <w:szCs w:val="22"/>
              </w:rPr>
            </w:pPr>
          </w:p>
        </w:tc>
        <w:tc>
          <w:tcPr>
            <w:tcW w:w="834" w:type="dxa"/>
          </w:tcPr>
          <w:p w:rsidR="00D966E2" w:rsidRPr="00D966E2" w:rsidRDefault="00D966E2" w:rsidP="00D966E2">
            <w:pPr>
              <w:keepNext/>
              <w:widowControl/>
              <w:spacing w:before="60" w:after="60"/>
              <w:jc w:val="both"/>
              <w:rPr>
                <w:rFonts w:ascii="Times New Roman" w:hAnsi="Times New Roman"/>
                <w:noProof/>
                <w:szCs w:val="22"/>
              </w:rPr>
            </w:pPr>
          </w:p>
        </w:tc>
        <w:tc>
          <w:tcPr>
            <w:tcW w:w="485" w:type="dxa"/>
          </w:tcPr>
          <w:p w:rsidR="00D966E2" w:rsidRPr="00D966E2" w:rsidRDefault="00D966E2" w:rsidP="00D966E2">
            <w:pPr>
              <w:keepNext/>
              <w:widowControl/>
              <w:spacing w:before="60" w:after="60"/>
              <w:jc w:val="both"/>
              <w:rPr>
                <w:rFonts w:ascii="Times New Roman" w:hAnsi="Times New Roman"/>
                <w:noProof/>
                <w:szCs w:val="22"/>
              </w:rPr>
            </w:pPr>
          </w:p>
        </w:tc>
        <w:tc>
          <w:tcPr>
            <w:tcW w:w="883"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02</w:t>
            </w:r>
          </w:p>
        </w:tc>
        <w:tc>
          <w:tcPr>
            <w:tcW w:w="546"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1</w:t>
            </w:r>
          </w:p>
        </w:tc>
        <w:tc>
          <w:tcPr>
            <w:tcW w:w="3829" w:type="dxa"/>
          </w:tcPr>
          <w:p w:rsidR="00D966E2" w:rsidRPr="00D966E2" w:rsidRDefault="00D966E2" w:rsidP="00D966E2">
            <w:pPr>
              <w:keepNext/>
              <w:widowControl/>
              <w:spacing w:before="60" w:after="60"/>
              <w:rPr>
                <w:rFonts w:ascii="Times New Roman" w:hAnsi="Times New Roman"/>
                <w:noProof/>
                <w:szCs w:val="22"/>
              </w:rPr>
            </w:pPr>
            <w:r w:rsidRPr="00D966E2">
              <w:rPr>
                <w:rFonts w:ascii="Times New Roman" w:hAnsi="Times New Roman"/>
                <w:noProof/>
                <w:szCs w:val="22"/>
              </w:rPr>
              <w:t>Αριθμός κατηγοριών/περιορισμών/όρων</w:t>
            </w:r>
          </w:p>
        </w:tc>
        <w:tc>
          <w:tcPr>
            <w:tcW w:w="1559" w:type="dxa"/>
            <w:gridSpan w:val="2"/>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N</w:t>
            </w:r>
          </w:p>
        </w:tc>
        <w:tc>
          <w:tcPr>
            <w:tcW w:w="1134" w:type="dxa"/>
            <w:gridSpan w:val="2"/>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Υ</w:t>
            </w:r>
          </w:p>
        </w:tc>
      </w:tr>
      <w:tr w:rsidR="00D966E2" w:rsidRPr="00D966E2" w:rsidTr="00D966E2">
        <w:trPr>
          <w:gridAfter w:val="1"/>
          <w:wAfter w:w="17" w:type="dxa"/>
          <w:jc w:val="center"/>
        </w:trPr>
        <w:tc>
          <w:tcPr>
            <w:tcW w:w="669" w:type="dxa"/>
          </w:tcPr>
          <w:p w:rsidR="00D966E2" w:rsidRPr="00D966E2" w:rsidRDefault="00D966E2" w:rsidP="00D966E2">
            <w:pPr>
              <w:keepNext/>
              <w:widowControl/>
              <w:spacing w:before="60" w:after="60"/>
              <w:jc w:val="both"/>
              <w:rPr>
                <w:rFonts w:ascii="Times New Roman" w:hAnsi="Times New Roman"/>
                <w:noProof/>
                <w:szCs w:val="22"/>
              </w:rPr>
            </w:pPr>
          </w:p>
        </w:tc>
        <w:tc>
          <w:tcPr>
            <w:tcW w:w="485" w:type="dxa"/>
          </w:tcPr>
          <w:p w:rsidR="00D966E2" w:rsidRPr="00D966E2" w:rsidRDefault="00D966E2" w:rsidP="00D966E2">
            <w:pPr>
              <w:keepNext/>
              <w:widowControl/>
              <w:spacing w:before="60" w:after="60"/>
              <w:jc w:val="both"/>
              <w:rPr>
                <w:rFonts w:ascii="Times New Roman" w:hAnsi="Times New Roman"/>
                <w:noProof/>
                <w:szCs w:val="22"/>
              </w:rPr>
            </w:pPr>
          </w:p>
        </w:tc>
        <w:tc>
          <w:tcPr>
            <w:tcW w:w="834" w:type="dxa"/>
          </w:tcPr>
          <w:p w:rsidR="00D966E2" w:rsidRPr="00D966E2" w:rsidRDefault="00D966E2" w:rsidP="00D966E2">
            <w:pPr>
              <w:keepNext/>
              <w:widowControl/>
              <w:spacing w:before="60" w:after="60"/>
              <w:jc w:val="both"/>
              <w:rPr>
                <w:rFonts w:ascii="Times New Roman" w:hAnsi="Times New Roman"/>
                <w:noProof/>
                <w:szCs w:val="22"/>
              </w:rPr>
            </w:pPr>
          </w:p>
        </w:tc>
        <w:tc>
          <w:tcPr>
            <w:tcW w:w="485" w:type="dxa"/>
          </w:tcPr>
          <w:p w:rsidR="00D966E2" w:rsidRPr="00D966E2" w:rsidRDefault="00D966E2" w:rsidP="00D966E2">
            <w:pPr>
              <w:keepNext/>
              <w:widowControl/>
              <w:spacing w:before="60" w:after="60"/>
              <w:jc w:val="both"/>
              <w:rPr>
                <w:rFonts w:ascii="Times New Roman" w:hAnsi="Times New Roman"/>
                <w:noProof/>
                <w:szCs w:val="22"/>
              </w:rPr>
            </w:pPr>
          </w:p>
        </w:tc>
        <w:tc>
          <w:tcPr>
            <w:tcW w:w="883"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87</w:t>
            </w:r>
          </w:p>
        </w:tc>
        <w:tc>
          <w:tcPr>
            <w:tcW w:w="546"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V</w:t>
            </w:r>
          </w:p>
        </w:tc>
        <w:tc>
          <w:tcPr>
            <w:tcW w:w="3829"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Κατηγορία/περιορισμός/όρος</w:t>
            </w:r>
          </w:p>
        </w:tc>
        <w:tc>
          <w:tcPr>
            <w:tcW w:w="1559" w:type="dxa"/>
            <w:gridSpan w:val="2"/>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ans</w:t>
            </w:r>
          </w:p>
        </w:tc>
        <w:tc>
          <w:tcPr>
            <w:tcW w:w="1134" w:type="dxa"/>
            <w:gridSpan w:val="2"/>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Υ</w:t>
            </w:r>
          </w:p>
        </w:tc>
      </w:tr>
      <w:tr w:rsidR="00D966E2" w:rsidRPr="00D966E2" w:rsidTr="00D966E2">
        <w:trPr>
          <w:gridAfter w:val="1"/>
          <w:wAfter w:w="17" w:type="dxa"/>
          <w:jc w:val="center"/>
        </w:trPr>
        <w:tc>
          <w:tcPr>
            <w:tcW w:w="669" w:type="dxa"/>
          </w:tcPr>
          <w:p w:rsidR="00D966E2" w:rsidRPr="00D966E2" w:rsidRDefault="00D966E2" w:rsidP="00D966E2">
            <w:pPr>
              <w:keepNext/>
              <w:widowControl/>
              <w:spacing w:before="60" w:after="60"/>
              <w:jc w:val="both"/>
              <w:rPr>
                <w:rFonts w:ascii="Times New Roman" w:hAnsi="Times New Roman"/>
                <w:noProof/>
                <w:szCs w:val="22"/>
              </w:rPr>
            </w:pPr>
          </w:p>
        </w:tc>
        <w:tc>
          <w:tcPr>
            <w:tcW w:w="485" w:type="dxa"/>
          </w:tcPr>
          <w:p w:rsidR="00D966E2" w:rsidRPr="00D966E2" w:rsidRDefault="00D966E2" w:rsidP="00D966E2">
            <w:pPr>
              <w:keepNext/>
              <w:widowControl/>
              <w:spacing w:before="60" w:after="60"/>
              <w:jc w:val="both"/>
              <w:rPr>
                <w:rFonts w:ascii="Times New Roman" w:hAnsi="Times New Roman"/>
                <w:noProof/>
                <w:szCs w:val="22"/>
              </w:rPr>
            </w:pPr>
          </w:p>
        </w:tc>
        <w:tc>
          <w:tcPr>
            <w:tcW w:w="834" w:type="dxa"/>
          </w:tcPr>
          <w:p w:rsidR="00D966E2" w:rsidRPr="00D966E2" w:rsidRDefault="00D966E2" w:rsidP="00D966E2">
            <w:pPr>
              <w:keepNext/>
              <w:widowControl/>
              <w:spacing w:before="60" w:after="60"/>
              <w:jc w:val="both"/>
              <w:rPr>
                <w:rFonts w:ascii="Times New Roman" w:hAnsi="Times New Roman"/>
                <w:noProof/>
                <w:szCs w:val="22"/>
              </w:rPr>
            </w:pPr>
          </w:p>
        </w:tc>
        <w:tc>
          <w:tcPr>
            <w:tcW w:w="485" w:type="dxa"/>
          </w:tcPr>
          <w:p w:rsidR="00D966E2" w:rsidRPr="00D966E2" w:rsidRDefault="00D966E2" w:rsidP="00D966E2">
            <w:pPr>
              <w:keepNext/>
              <w:widowControl/>
              <w:spacing w:before="60" w:after="60"/>
              <w:jc w:val="both"/>
              <w:rPr>
                <w:rFonts w:ascii="Times New Roman" w:hAnsi="Times New Roman"/>
                <w:noProof/>
                <w:szCs w:val="22"/>
              </w:rPr>
            </w:pPr>
          </w:p>
        </w:tc>
        <w:tc>
          <w:tcPr>
            <w:tcW w:w="883"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87</w:t>
            </w:r>
          </w:p>
        </w:tc>
        <w:tc>
          <w:tcPr>
            <w:tcW w:w="546"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V</w:t>
            </w:r>
          </w:p>
        </w:tc>
        <w:tc>
          <w:tcPr>
            <w:tcW w:w="3829"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Κατηγορία/περιορισμός/όρος</w:t>
            </w:r>
          </w:p>
        </w:tc>
        <w:tc>
          <w:tcPr>
            <w:tcW w:w="1559" w:type="dxa"/>
            <w:gridSpan w:val="2"/>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ans</w:t>
            </w:r>
          </w:p>
        </w:tc>
        <w:tc>
          <w:tcPr>
            <w:tcW w:w="1134" w:type="dxa"/>
            <w:gridSpan w:val="2"/>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Π</w:t>
            </w:r>
          </w:p>
        </w:tc>
      </w:tr>
      <w:tr w:rsidR="00D966E2" w:rsidRPr="00D966E2" w:rsidTr="00D966E2">
        <w:trPr>
          <w:gridAfter w:val="1"/>
          <w:wAfter w:w="17" w:type="dxa"/>
          <w:jc w:val="center"/>
        </w:trPr>
        <w:tc>
          <w:tcPr>
            <w:tcW w:w="669" w:type="dxa"/>
          </w:tcPr>
          <w:p w:rsidR="00D966E2" w:rsidRPr="00D966E2" w:rsidRDefault="00D966E2" w:rsidP="00D966E2">
            <w:pPr>
              <w:keepNext/>
              <w:widowControl/>
              <w:spacing w:before="60" w:after="60"/>
              <w:jc w:val="both"/>
              <w:rPr>
                <w:rFonts w:ascii="Times New Roman" w:hAnsi="Times New Roman"/>
                <w:noProof/>
                <w:szCs w:val="22"/>
              </w:rPr>
            </w:pPr>
          </w:p>
        </w:tc>
        <w:tc>
          <w:tcPr>
            <w:tcW w:w="485" w:type="dxa"/>
          </w:tcPr>
          <w:p w:rsidR="00D966E2" w:rsidRPr="00D966E2" w:rsidRDefault="00D966E2" w:rsidP="00D966E2">
            <w:pPr>
              <w:keepNext/>
              <w:widowControl/>
              <w:spacing w:before="60" w:after="60"/>
              <w:jc w:val="both"/>
              <w:rPr>
                <w:rFonts w:ascii="Times New Roman" w:hAnsi="Times New Roman"/>
                <w:noProof/>
                <w:szCs w:val="22"/>
              </w:rPr>
            </w:pPr>
          </w:p>
        </w:tc>
        <w:tc>
          <w:tcPr>
            <w:tcW w:w="834" w:type="dxa"/>
          </w:tcPr>
          <w:p w:rsidR="00D966E2" w:rsidRPr="00D966E2" w:rsidRDefault="00D966E2" w:rsidP="00D966E2">
            <w:pPr>
              <w:keepNext/>
              <w:widowControl/>
              <w:spacing w:before="60" w:after="60"/>
              <w:jc w:val="both"/>
              <w:rPr>
                <w:rFonts w:ascii="Times New Roman" w:hAnsi="Times New Roman"/>
                <w:noProof/>
                <w:szCs w:val="22"/>
              </w:rPr>
            </w:pPr>
          </w:p>
        </w:tc>
        <w:tc>
          <w:tcPr>
            <w:tcW w:w="485" w:type="dxa"/>
          </w:tcPr>
          <w:p w:rsidR="00D966E2" w:rsidRPr="00D966E2" w:rsidRDefault="00D966E2" w:rsidP="00D966E2">
            <w:pPr>
              <w:keepNext/>
              <w:widowControl/>
              <w:spacing w:before="60" w:after="60"/>
              <w:jc w:val="both"/>
              <w:rPr>
                <w:rFonts w:ascii="Times New Roman" w:hAnsi="Times New Roman"/>
                <w:noProof/>
                <w:szCs w:val="22"/>
              </w:rPr>
            </w:pPr>
          </w:p>
        </w:tc>
        <w:tc>
          <w:tcPr>
            <w:tcW w:w="883"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w:t>
            </w:r>
          </w:p>
        </w:tc>
        <w:tc>
          <w:tcPr>
            <w:tcW w:w="546"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w:t>
            </w:r>
          </w:p>
        </w:tc>
        <w:tc>
          <w:tcPr>
            <w:tcW w:w="3829"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w:t>
            </w:r>
          </w:p>
        </w:tc>
        <w:tc>
          <w:tcPr>
            <w:tcW w:w="1559" w:type="dxa"/>
            <w:gridSpan w:val="2"/>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w:t>
            </w:r>
          </w:p>
        </w:tc>
        <w:tc>
          <w:tcPr>
            <w:tcW w:w="1134" w:type="dxa"/>
            <w:gridSpan w:val="2"/>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w:t>
            </w:r>
          </w:p>
        </w:tc>
      </w:tr>
      <w:tr w:rsidR="00D966E2" w:rsidRPr="00D966E2" w:rsidTr="00D966E2">
        <w:trPr>
          <w:gridAfter w:val="1"/>
          <w:wAfter w:w="17" w:type="dxa"/>
          <w:jc w:val="center"/>
        </w:trPr>
        <w:tc>
          <w:tcPr>
            <w:tcW w:w="669" w:type="dxa"/>
          </w:tcPr>
          <w:p w:rsidR="00D966E2" w:rsidRPr="00D966E2" w:rsidRDefault="00D966E2" w:rsidP="00D966E2">
            <w:pPr>
              <w:keepNext/>
              <w:widowControl/>
              <w:spacing w:before="60" w:after="60"/>
              <w:jc w:val="both"/>
              <w:rPr>
                <w:rFonts w:ascii="Times New Roman" w:hAnsi="Times New Roman"/>
                <w:noProof/>
                <w:szCs w:val="22"/>
              </w:rPr>
            </w:pPr>
          </w:p>
        </w:tc>
        <w:tc>
          <w:tcPr>
            <w:tcW w:w="485" w:type="dxa"/>
          </w:tcPr>
          <w:p w:rsidR="00D966E2" w:rsidRPr="00D966E2" w:rsidRDefault="00D966E2" w:rsidP="00D966E2">
            <w:pPr>
              <w:keepNext/>
              <w:widowControl/>
              <w:spacing w:before="60" w:after="60"/>
              <w:jc w:val="both"/>
              <w:rPr>
                <w:rFonts w:ascii="Times New Roman" w:hAnsi="Times New Roman"/>
                <w:noProof/>
                <w:szCs w:val="22"/>
              </w:rPr>
            </w:pPr>
          </w:p>
        </w:tc>
        <w:tc>
          <w:tcPr>
            <w:tcW w:w="834" w:type="dxa"/>
          </w:tcPr>
          <w:p w:rsidR="00D966E2" w:rsidRPr="00D966E2" w:rsidRDefault="00D966E2" w:rsidP="00D966E2">
            <w:pPr>
              <w:keepNext/>
              <w:widowControl/>
              <w:spacing w:before="60" w:after="60"/>
              <w:jc w:val="both"/>
              <w:rPr>
                <w:rFonts w:ascii="Times New Roman" w:hAnsi="Times New Roman"/>
                <w:noProof/>
                <w:szCs w:val="22"/>
              </w:rPr>
            </w:pPr>
          </w:p>
        </w:tc>
        <w:tc>
          <w:tcPr>
            <w:tcW w:w="485" w:type="dxa"/>
          </w:tcPr>
          <w:p w:rsidR="00D966E2" w:rsidRPr="00D966E2" w:rsidRDefault="00D966E2" w:rsidP="00D966E2">
            <w:pPr>
              <w:keepNext/>
              <w:widowControl/>
              <w:spacing w:before="60" w:after="60"/>
              <w:jc w:val="both"/>
              <w:rPr>
                <w:rFonts w:ascii="Times New Roman" w:hAnsi="Times New Roman"/>
                <w:noProof/>
                <w:szCs w:val="22"/>
              </w:rPr>
            </w:pPr>
          </w:p>
        </w:tc>
        <w:tc>
          <w:tcPr>
            <w:tcW w:w="883"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87</w:t>
            </w:r>
          </w:p>
        </w:tc>
        <w:tc>
          <w:tcPr>
            <w:tcW w:w="546"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V</w:t>
            </w:r>
          </w:p>
        </w:tc>
        <w:tc>
          <w:tcPr>
            <w:tcW w:w="3829" w:type="dxa"/>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Κατηγορία/περιορισμός/όρος</w:t>
            </w:r>
          </w:p>
        </w:tc>
        <w:tc>
          <w:tcPr>
            <w:tcW w:w="1559" w:type="dxa"/>
            <w:gridSpan w:val="2"/>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ans</w:t>
            </w:r>
          </w:p>
        </w:tc>
        <w:tc>
          <w:tcPr>
            <w:tcW w:w="1134" w:type="dxa"/>
            <w:gridSpan w:val="2"/>
          </w:tcPr>
          <w:p w:rsidR="00D966E2" w:rsidRPr="00D966E2" w:rsidRDefault="00D966E2" w:rsidP="00946F2E">
            <w:pPr>
              <w:keepNext/>
              <w:widowControl/>
              <w:spacing w:before="60" w:after="60"/>
              <w:rPr>
                <w:rFonts w:ascii="Times New Roman" w:hAnsi="Times New Roman"/>
                <w:noProof/>
                <w:szCs w:val="22"/>
              </w:rPr>
            </w:pPr>
            <w:r w:rsidRPr="00D966E2">
              <w:rPr>
                <w:rFonts w:ascii="Times New Roman" w:hAnsi="Times New Roman"/>
                <w:noProof/>
                <w:szCs w:val="22"/>
              </w:rPr>
              <w:t>Π</w:t>
            </w:r>
          </w:p>
        </w:tc>
      </w:tr>
    </w:tbl>
    <w:p w:rsidR="00D966E2" w:rsidRPr="00D966E2" w:rsidRDefault="00D966E2" w:rsidP="00946F2E">
      <w:pPr>
        <w:widowControl/>
        <w:spacing w:before="120" w:after="120"/>
        <w:rPr>
          <w:rFonts w:eastAsia="Calibri"/>
          <w:noProof/>
          <w:szCs w:val="22"/>
          <w:lang w:eastAsia="en-US"/>
        </w:rPr>
      </w:pPr>
    </w:p>
    <w:p w:rsidR="00D966E2" w:rsidRPr="00D966E2" w:rsidRDefault="00D966E2" w:rsidP="00946F2E">
      <w:pPr>
        <w:widowControl/>
        <w:spacing w:before="120" w:after="120"/>
        <w:ind w:left="850" w:hanging="850"/>
        <w:rPr>
          <w:rFonts w:eastAsia="Calibri"/>
          <w:noProof/>
          <w:szCs w:val="22"/>
          <w:lang w:eastAsia="en-US"/>
        </w:rPr>
      </w:pPr>
      <w:r w:rsidRPr="00D966E2">
        <w:rPr>
          <w:rFonts w:eastAsia="Calibri"/>
          <w:noProof/>
          <w:szCs w:val="22"/>
          <w:lang w:eastAsia="en-US"/>
        </w:rPr>
        <w:lastRenderedPageBreak/>
        <w:t>2)</w:t>
      </w:r>
      <w:r w:rsidRPr="00D966E2">
        <w:rPr>
          <w:rFonts w:eastAsia="Calibri"/>
          <w:noProof/>
          <w:szCs w:val="22"/>
          <w:lang w:eastAsia="en-US"/>
        </w:rPr>
        <w:tab/>
        <w:t>Μορφότυπος λογικής εγγραφής</w:t>
      </w:r>
    </w:p>
    <w:p w:rsidR="00D966E2" w:rsidRPr="00D966E2" w:rsidRDefault="00D966E2" w:rsidP="00946F2E">
      <w:pPr>
        <w:keepNext/>
        <w:keepLines/>
        <w:widowControl/>
        <w:spacing w:before="120" w:after="120"/>
        <w:ind w:left="850"/>
        <w:rPr>
          <w:rFonts w:eastAsia="Calibri"/>
          <w:noProof/>
          <w:szCs w:val="22"/>
          <w:lang w:eastAsia="en-US"/>
        </w:rPr>
      </w:pPr>
      <w:r w:rsidRPr="00D966E2">
        <w:rPr>
          <w:rFonts w:eastAsia="Calibri"/>
          <w:noProof/>
          <w:szCs w:val="22"/>
          <w:lang w:eastAsia="en-US"/>
        </w:rPr>
        <w:t>Οι κατηγορίες που αφορούν οχήματα, περιορισμούς ή όρους συμπληρώνονται σε ένα αντικείμενο δεδομένων ακολουθώντας τη δομή του ακόλουθου πίνακα:</w:t>
      </w:r>
    </w:p>
    <w:tbl>
      <w:tblPr>
        <w:tblStyle w:val="TableGrid1"/>
        <w:tblW w:w="8386" w:type="dxa"/>
        <w:tblInd w:w="850" w:type="dxa"/>
        <w:tblLook w:val="04A0" w:firstRow="1" w:lastRow="0" w:firstColumn="1" w:lastColumn="0" w:noHBand="0" w:noVBand="1"/>
      </w:tblPr>
      <w:tblGrid>
        <w:gridCol w:w="2385"/>
        <w:gridCol w:w="1576"/>
        <w:gridCol w:w="1701"/>
        <w:gridCol w:w="1061"/>
        <w:gridCol w:w="772"/>
        <w:gridCol w:w="891"/>
      </w:tblGrid>
      <w:tr w:rsidR="00D966E2" w:rsidRPr="00D966E2" w:rsidTr="00D966E2">
        <w:tc>
          <w:tcPr>
            <w:tcW w:w="2516" w:type="dxa"/>
          </w:tcPr>
          <w:p w:rsidR="00D966E2" w:rsidRPr="00D966E2" w:rsidRDefault="00D966E2" w:rsidP="00946F2E">
            <w:pPr>
              <w:widowControl/>
              <w:spacing w:before="120" w:after="120"/>
              <w:rPr>
                <w:rFonts w:ascii="Times New Roman" w:hAnsi="Times New Roman"/>
                <w:noProof/>
                <w:szCs w:val="22"/>
              </w:rPr>
            </w:pPr>
            <w:r w:rsidRPr="00D966E2">
              <w:rPr>
                <w:rFonts w:ascii="Times New Roman" w:hAnsi="Times New Roman"/>
                <w:noProof/>
                <w:szCs w:val="22"/>
              </w:rPr>
              <w:t>Κωδικός κατηγορίας οχήματος</w:t>
            </w:r>
          </w:p>
        </w:tc>
        <w:tc>
          <w:tcPr>
            <w:tcW w:w="1596" w:type="dxa"/>
          </w:tcPr>
          <w:p w:rsidR="00D966E2" w:rsidRPr="00D966E2" w:rsidRDefault="00D966E2" w:rsidP="00D966E2">
            <w:pPr>
              <w:widowControl/>
              <w:spacing w:before="120" w:after="120"/>
              <w:rPr>
                <w:rFonts w:ascii="Times New Roman" w:hAnsi="Times New Roman"/>
                <w:noProof/>
                <w:szCs w:val="22"/>
              </w:rPr>
            </w:pPr>
            <w:r w:rsidRPr="00D966E2">
              <w:rPr>
                <w:rFonts w:ascii="Times New Roman" w:hAnsi="Times New Roman"/>
                <w:noProof/>
                <w:szCs w:val="22"/>
              </w:rPr>
              <w:t>Ημερομηνία έκδοσης</w:t>
            </w:r>
          </w:p>
        </w:tc>
        <w:tc>
          <w:tcPr>
            <w:tcW w:w="1736" w:type="dxa"/>
          </w:tcPr>
          <w:p w:rsidR="00D966E2" w:rsidRPr="00D966E2" w:rsidRDefault="00D966E2" w:rsidP="00D966E2">
            <w:pPr>
              <w:widowControl/>
              <w:spacing w:before="120" w:after="120"/>
              <w:rPr>
                <w:rFonts w:ascii="Times New Roman" w:hAnsi="Times New Roman"/>
                <w:noProof/>
                <w:szCs w:val="22"/>
              </w:rPr>
            </w:pPr>
            <w:r w:rsidRPr="00D966E2">
              <w:rPr>
                <w:rFonts w:ascii="Times New Roman" w:hAnsi="Times New Roman"/>
                <w:noProof/>
                <w:szCs w:val="22"/>
              </w:rPr>
              <w:t>Ημερομηνία λήξης</w:t>
            </w:r>
          </w:p>
        </w:tc>
        <w:tc>
          <w:tcPr>
            <w:tcW w:w="846" w:type="dxa"/>
          </w:tcPr>
          <w:p w:rsidR="00D966E2" w:rsidRPr="00D966E2" w:rsidRDefault="00D966E2" w:rsidP="00946F2E">
            <w:pPr>
              <w:widowControl/>
              <w:spacing w:before="120" w:after="120"/>
              <w:rPr>
                <w:rFonts w:ascii="Times New Roman" w:hAnsi="Times New Roman"/>
                <w:noProof/>
                <w:szCs w:val="22"/>
              </w:rPr>
            </w:pPr>
            <w:r w:rsidRPr="00D966E2">
              <w:rPr>
                <w:rFonts w:ascii="Times New Roman" w:hAnsi="Times New Roman"/>
                <w:noProof/>
                <w:szCs w:val="22"/>
              </w:rPr>
              <w:t>Κωδικός</w:t>
            </w:r>
          </w:p>
        </w:tc>
        <w:tc>
          <w:tcPr>
            <w:tcW w:w="776" w:type="dxa"/>
          </w:tcPr>
          <w:p w:rsidR="00D966E2" w:rsidRPr="00D966E2" w:rsidRDefault="00D966E2" w:rsidP="00946F2E">
            <w:pPr>
              <w:widowControl/>
              <w:spacing w:before="120" w:after="120"/>
              <w:rPr>
                <w:rFonts w:ascii="Times New Roman" w:hAnsi="Times New Roman"/>
                <w:noProof/>
                <w:szCs w:val="22"/>
              </w:rPr>
            </w:pPr>
            <w:r w:rsidRPr="00D966E2">
              <w:rPr>
                <w:rFonts w:ascii="Times New Roman" w:hAnsi="Times New Roman"/>
                <w:noProof/>
                <w:szCs w:val="22"/>
              </w:rPr>
              <w:t>Σήμα</w:t>
            </w:r>
          </w:p>
        </w:tc>
        <w:tc>
          <w:tcPr>
            <w:tcW w:w="916" w:type="dxa"/>
          </w:tcPr>
          <w:p w:rsidR="00D966E2" w:rsidRPr="00D966E2" w:rsidRDefault="00D966E2" w:rsidP="00946F2E">
            <w:pPr>
              <w:widowControl/>
              <w:spacing w:before="120" w:after="120"/>
              <w:rPr>
                <w:rFonts w:ascii="Times New Roman" w:hAnsi="Times New Roman"/>
                <w:noProof/>
                <w:szCs w:val="22"/>
              </w:rPr>
            </w:pPr>
            <w:r w:rsidRPr="00D966E2">
              <w:rPr>
                <w:rFonts w:ascii="Times New Roman" w:hAnsi="Times New Roman"/>
                <w:noProof/>
                <w:szCs w:val="22"/>
              </w:rPr>
              <w:t>Τιμή</w:t>
            </w:r>
          </w:p>
        </w:tc>
      </w:tr>
    </w:tbl>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όπου:</w:t>
      </w:r>
    </w:p>
    <w:p w:rsidR="00D966E2" w:rsidRPr="00D966E2" w:rsidRDefault="00D966E2" w:rsidP="00946F2E">
      <w:pPr>
        <w:widowControl/>
        <w:spacing w:before="120" w:after="120"/>
        <w:ind w:left="1417" w:hanging="567"/>
        <w:rPr>
          <w:rFonts w:eastAsia="Calibri"/>
          <w:noProof/>
          <w:szCs w:val="22"/>
          <w:lang w:eastAsia="en-US"/>
        </w:rPr>
      </w:pPr>
      <w:r w:rsidRPr="00D966E2">
        <w:rPr>
          <w:rFonts w:eastAsia="Calibri"/>
          <w:noProof/>
          <w:szCs w:val="22"/>
          <w:lang w:eastAsia="en-US"/>
        </w:rPr>
        <w:t>α)</w:t>
      </w:r>
      <w:r w:rsidRPr="00D966E2">
        <w:rPr>
          <w:rFonts w:eastAsia="Calibri"/>
          <w:noProof/>
          <w:szCs w:val="22"/>
          <w:lang w:eastAsia="en-US"/>
        </w:rPr>
        <w:tab/>
        <w:t>οι κωδικοί κατηγορίας οχήματος παρουσιάζονται όπως ορίζονται στο άρθρο 6 (όπως AM, A1, A2, A, B1, B κ.λπ.)·</w:t>
      </w:r>
    </w:p>
    <w:p w:rsidR="00D966E2" w:rsidRPr="00D966E2" w:rsidRDefault="00D966E2" w:rsidP="00946F2E">
      <w:pPr>
        <w:widowControl/>
        <w:spacing w:before="120" w:after="120"/>
        <w:ind w:left="1417" w:hanging="567"/>
        <w:rPr>
          <w:rFonts w:eastAsia="Calibri"/>
          <w:noProof/>
          <w:szCs w:val="22"/>
          <w:lang w:eastAsia="en-US"/>
        </w:rPr>
      </w:pPr>
      <w:r w:rsidRPr="00D966E2">
        <w:rPr>
          <w:rFonts w:eastAsia="Calibri"/>
          <w:noProof/>
          <w:szCs w:val="22"/>
          <w:lang w:eastAsia="en-US"/>
        </w:rPr>
        <w:t>β)</w:t>
      </w:r>
      <w:r w:rsidRPr="00D966E2">
        <w:rPr>
          <w:rFonts w:eastAsia="Calibri"/>
          <w:noProof/>
          <w:szCs w:val="22"/>
          <w:lang w:eastAsia="en-US"/>
        </w:rPr>
        <w:tab/>
        <w:t>η ημερομηνία έκδοσης παρουσιάζεται με τη μορφή ΗΗΜΜΕΕΕΕ (ημέρα διψήφια, ακολουθούμενη από μήνα διψήφιο, ακολουθούμενο από έτος τετραψήφιο) για την κατηγορία οχήματος·</w:t>
      </w:r>
    </w:p>
    <w:p w:rsidR="00D966E2" w:rsidRPr="00D966E2" w:rsidRDefault="00D966E2" w:rsidP="00946F2E">
      <w:pPr>
        <w:widowControl/>
        <w:spacing w:before="120" w:after="120"/>
        <w:ind w:left="1417" w:hanging="567"/>
        <w:rPr>
          <w:rFonts w:eastAsia="Calibri"/>
          <w:noProof/>
          <w:szCs w:val="22"/>
          <w:lang w:eastAsia="en-US"/>
        </w:rPr>
      </w:pPr>
      <w:r w:rsidRPr="00D966E2">
        <w:rPr>
          <w:rFonts w:eastAsia="Calibri"/>
          <w:noProof/>
          <w:szCs w:val="22"/>
          <w:lang w:eastAsia="en-US"/>
        </w:rPr>
        <w:t>γ)</w:t>
      </w:r>
      <w:r w:rsidRPr="00D966E2">
        <w:rPr>
          <w:rFonts w:eastAsia="Calibri"/>
          <w:noProof/>
          <w:szCs w:val="22"/>
          <w:lang w:eastAsia="en-US"/>
        </w:rPr>
        <w:tab/>
        <w:t>η ημερομηνία λήξης παρουσιάζεται με τη μορφή ΗΗΜΜΕΕΕΕ (ημέρα διψήφια, ακολουθούμενη από μήνα διψήφιο, ακολουθούμενο από έτος τετραψήφιο) για την κατηγορία οχήματος·</w:t>
      </w:r>
    </w:p>
    <w:p w:rsidR="00D966E2" w:rsidRPr="00D966E2" w:rsidRDefault="00D966E2" w:rsidP="00946F2E">
      <w:pPr>
        <w:widowControl/>
        <w:spacing w:before="120" w:after="120"/>
        <w:ind w:left="1417" w:hanging="567"/>
        <w:rPr>
          <w:rFonts w:eastAsia="Calibri"/>
          <w:noProof/>
          <w:szCs w:val="22"/>
          <w:lang w:eastAsia="en-US"/>
        </w:rPr>
      </w:pPr>
      <w:r w:rsidRPr="00D966E2">
        <w:rPr>
          <w:rFonts w:eastAsia="Calibri"/>
          <w:noProof/>
          <w:szCs w:val="22"/>
          <w:lang w:eastAsia="en-US"/>
        </w:rPr>
        <w:t>δ)</w:t>
      </w:r>
      <w:r w:rsidRPr="00D966E2">
        <w:rPr>
          <w:rFonts w:eastAsia="Calibri"/>
          <w:noProof/>
          <w:szCs w:val="22"/>
          <w:lang w:eastAsia="en-US"/>
        </w:rPr>
        <w:tab/>
        <w:t>κωδικός, σήμα και τιμή αναφέρονται σε πρόσθετες πληροφορίες ή περιορισμούς σχετικούς με την κατηγορία οχήματος ή τον οδηγό.</w:t>
      </w:r>
    </w:p>
    <w:p w:rsidR="00D966E2" w:rsidRPr="00D966E2" w:rsidRDefault="00D966E2" w:rsidP="00946F2E">
      <w:pPr>
        <w:widowControl/>
        <w:spacing w:before="120" w:after="120"/>
        <w:rPr>
          <w:rFonts w:eastAsia="Calibri"/>
          <w:noProof/>
          <w:szCs w:val="22"/>
          <w:lang w:eastAsia="en-US"/>
        </w:rPr>
      </w:pPr>
    </w:p>
    <w:p w:rsidR="00413411" w:rsidRDefault="00413411">
      <w:pPr>
        <w:widowControl/>
        <w:rPr>
          <w:rFonts w:eastAsia="Calibri"/>
          <w:b/>
          <w:noProof/>
          <w:szCs w:val="22"/>
          <w:lang w:eastAsia="en-US"/>
        </w:rPr>
      </w:pPr>
      <w:r>
        <w:rPr>
          <w:rFonts w:eastAsia="Calibri"/>
          <w:b/>
          <w:noProof/>
          <w:szCs w:val="22"/>
          <w:lang w:eastAsia="en-US"/>
        </w:rPr>
        <w:br w:type="page"/>
      </w:r>
    </w:p>
    <w:p w:rsidR="00D966E2" w:rsidRPr="00D966E2" w:rsidRDefault="00D966E2" w:rsidP="00D966E2">
      <w:pPr>
        <w:widowControl/>
        <w:spacing w:after="360"/>
        <w:jc w:val="center"/>
        <w:rPr>
          <w:rFonts w:eastAsia="Calibri"/>
          <w:b/>
          <w:noProof/>
          <w:szCs w:val="22"/>
          <w:lang w:eastAsia="en-US"/>
        </w:rPr>
      </w:pPr>
      <w:r w:rsidRPr="00D966E2">
        <w:rPr>
          <w:rFonts w:eastAsia="Calibri"/>
          <w:b/>
          <w:noProof/>
          <w:szCs w:val="22"/>
          <w:lang w:eastAsia="en-US"/>
        </w:rPr>
        <w:lastRenderedPageBreak/>
        <w:t>ΜΕΡΟΣ Β2: Κατάλογος εφαρμοστέων προτύπων για άδειες οδήγησης που περιλαμβάνουν υπόστρωμα αποθήκευσης </w:t>
      </w:r>
    </w:p>
    <w:tbl>
      <w:tblPr>
        <w:tblW w:w="908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2"/>
        <w:gridCol w:w="2369"/>
        <w:gridCol w:w="3516"/>
        <w:gridCol w:w="2272"/>
      </w:tblGrid>
      <w:tr w:rsidR="00D966E2" w:rsidRPr="00D966E2" w:rsidTr="00D966E2">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color w:val="000000"/>
                <w:szCs w:val="24"/>
                <w:lang w:eastAsia="en-US"/>
              </w:rPr>
              <w:t xml:space="preserve">Γραμμή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color w:val="000000"/>
                <w:szCs w:val="24"/>
                <w:lang w:eastAsia="en-US"/>
              </w:rPr>
              <w:t xml:space="preserve">Θέμα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color w:val="000000"/>
                <w:szCs w:val="24"/>
                <w:lang w:eastAsia="en-US"/>
              </w:rPr>
              <w:t xml:space="preserve">Απαίτηση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color w:val="000000"/>
                <w:szCs w:val="24"/>
                <w:lang w:eastAsia="en-US"/>
              </w:rPr>
              <w:t xml:space="preserve">Πεδίο εφαρμογής </w:t>
            </w:r>
          </w:p>
        </w:tc>
      </w:tr>
      <w:tr w:rsidR="00D966E2" w:rsidRPr="00D966E2" w:rsidTr="00D966E2">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1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Διεπαφή, οργάνωση και εντολές υποστρώματος αποθήκευσης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ISO/IEC σειρά 7816 (επαφή), ISO/IEC σειρά 14443 (ανεπαφική) όπως αναφέρεται στο ISO/IEC 18013-2:2008, παράρτημα C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Μέρος Β1 σημείο 3.(1) </w:t>
            </w:r>
          </w:p>
        </w:tc>
      </w:tr>
      <w:tr w:rsidR="00D966E2" w:rsidRPr="00D966E2" w:rsidTr="00D966E2">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2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Αναγνωριστικό εφαρμογής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ISO/IEC 7816-5:2004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Μέρος Β1 σημείο 3.(2) </w:t>
            </w:r>
          </w:p>
        </w:tc>
      </w:tr>
      <w:tr w:rsidR="00D966E2" w:rsidRPr="00D966E2" w:rsidTr="00D966E2">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3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Μηχανισμοί προστασίας δεδομένων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ISO/IEC 18013-3:2009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Μέρος B1 σημείο 3.(2) στοιχείο α) </w:t>
            </w:r>
          </w:p>
          <w:p w:rsidR="00D966E2" w:rsidRPr="00D966E2" w:rsidRDefault="00D966E2" w:rsidP="00D966E2">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Μέρος Β1 σημείο 5 </w:t>
            </w:r>
          </w:p>
        </w:tc>
      </w:tr>
      <w:tr w:rsidR="00D966E2" w:rsidRPr="00D966E2" w:rsidTr="00D966E2">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4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Λογική δομή δεδομένων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ISO/IEC 18013-2:2008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Μέρος Β1 σημείο 4.(1) </w:t>
            </w:r>
          </w:p>
        </w:tc>
      </w:tr>
      <w:tr w:rsidR="00D966E2" w:rsidRPr="00D966E2" w:rsidTr="00D966E2">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5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Αναγνωριστικό βασικού αρχείου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ISO/IEC 18013-2:2008 πίνακας C.2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Μέρος Β1 σημείο 4.(1</w:t>
            </w:r>
            <w:r w:rsidRPr="00D966E2">
              <w:rPr>
                <w:rFonts w:eastAsia="MS Gothic"/>
                <w:noProof/>
                <w:szCs w:val="24"/>
                <w:lang w:eastAsia="en-US"/>
              </w:rPr>
              <w:t>)</w:t>
            </w:r>
          </w:p>
        </w:tc>
      </w:tr>
      <w:tr w:rsidR="00D966E2" w:rsidRPr="00D966E2" w:rsidTr="00D966E2">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6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Παρουσίαση δεδομένων για την DG 1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ISO 18013-2:2008, παράρτημα C.3.8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Μέρος Β1 σημείο 4.(2</w:t>
            </w:r>
            <w:r w:rsidRPr="00D966E2">
              <w:rPr>
                <w:rFonts w:eastAsia="MS Gothic"/>
                <w:noProof/>
                <w:szCs w:val="24"/>
                <w:lang w:eastAsia="en-US"/>
              </w:rPr>
              <w:t>)</w:t>
            </w:r>
          </w:p>
          <w:p w:rsidR="00D966E2" w:rsidRPr="00D966E2" w:rsidRDefault="00D966E2" w:rsidP="00D966E2">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Μέρος Β1 σημείο 6.(1) </w:t>
            </w:r>
          </w:p>
        </w:tc>
      </w:tr>
      <w:tr w:rsidR="00D966E2" w:rsidRPr="00D966E2" w:rsidTr="00D966E2">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7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Παρουσίαση υποχρεωτικών δεδομένων για τις DG 5 και DG 6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ISO/IEC 18013-2:2008, παράρτημα C.6.6 και παράρτημα C.6.7, οι απεικονίσεις προσώπου και υπογραφής αποθηκεύονται σε μορφότυπο JPEG ή JPEG2000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Μέρος Β1 σημείο 4.(2</w:t>
            </w:r>
            <w:r w:rsidRPr="00D966E2">
              <w:rPr>
                <w:rFonts w:eastAsia="MS Gothic"/>
                <w:noProof/>
                <w:szCs w:val="24"/>
                <w:lang w:eastAsia="en-US"/>
              </w:rPr>
              <w:t>)</w:t>
            </w:r>
          </w:p>
        </w:tc>
      </w:tr>
      <w:tr w:rsidR="00D966E2" w:rsidRPr="00D966E2" w:rsidTr="00D966E2">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8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Παρουσίαση προαιρετικών και πρόσθετων δεδομένων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ISO/IEC 18013-2:2008, παράρτημα C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Μέρος Β1 σημείο 4.(3</w:t>
            </w:r>
            <w:r w:rsidRPr="00D966E2">
              <w:rPr>
                <w:rFonts w:eastAsia="MS Gothic"/>
                <w:noProof/>
                <w:szCs w:val="24"/>
                <w:lang w:eastAsia="en-US"/>
              </w:rPr>
              <w:t>)</w:t>
            </w:r>
          </w:p>
        </w:tc>
      </w:tr>
      <w:tr w:rsidR="00D966E2" w:rsidRPr="00D966E2" w:rsidTr="00D966E2">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9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Παθητική επαλήθευση ταυτότητας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ISO/IEC 18013-3:2009, παράγραφος 8.1, τα δεδομένα αποθηκεύονται σε EF.SOd (αντικείμενο ασφάλειας εγγράφου) στην LDS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Μέρος B1 σημείο 5.(1) στοιχείο α) </w:t>
            </w:r>
          </w:p>
        </w:tc>
      </w:tr>
      <w:tr w:rsidR="00D966E2" w:rsidRPr="00D966E2" w:rsidTr="00D966E2">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10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Βασικός περιορισμός πρόσβασης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ISO/IEC 18013-3:2009 και η 1η τροποποίησή του </w:t>
            </w:r>
          </w:p>
        </w:tc>
        <w:tc>
          <w:tcPr>
            <w:tcW w:w="2272" w:type="dxa"/>
            <w:vMerge w:val="restart"/>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Μέρος B1 σημείο 5.(2) στοιχείο α) </w:t>
            </w:r>
          </w:p>
        </w:tc>
      </w:tr>
      <w:tr w:rsidR="00D966E2" w:rsidRPr="00D966E2" w:rsidTr="00D966E2">
        <w:tc>
          <w:tcPr>
            <w:tcW w:w="932"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D966E2" w:rsidRPr="00D966E2" w:rsidRDefault="00D966E2" w:rsidP="00946F2E">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Ρύθμιση παραμέτρων βασικού περιορισμού πρόσβασης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ISO/IEC 18013-3:2009, παράρτημα Β.8 </w:t>
            </w:r>
          </w:p>
        </w:tc>
        <w:tc>
          <w:tcPr>
            <w:tcW w:w="0" w:type="auto"/>
            <w:vMerge/>
            <w:vAlign w:val="center"/>
            <w:hideMark/>
          </w:tcPr>
          <w:p w:rsidR="00D966E2" w:rsidRPr="00D966E2" w:rsidRDefault="00D966E2" w:rsidP="00D966E2">
            <w:pPr>
              <w:widowControl/>
              <w:spacing w:before="120" w:after="120"/>
              <w:rPr>
                <w:rFonts w:eastAsia="Calibri"/>
                <w:noProof/>
                <w:szCs w:val="22"/>
                <w:lang w:eastAsia="en-US"/>
              </w:rPr>
            </w:pPr>
          </w:p>
        </w:tc>
      </w:tr>
      <w:tr w:rsidR="00D966E2" w:rsidRPr="00D966E2" w:rsidTr="00D966E2">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lastRenderedPageBreak/>
              <w:t xml:space="preserve">11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Εκτενής περιορισμός πρόσβασης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hd w:val="clear" w:color="auto" w:fill="FFFFFF"/>
              <w:spacing w:before="120" w:after="120"/>
              <w:textAlignment w:val="baseline"/>
              <w:rPr>
                <w:noProof/>
                <w:szCs w:val="24"/>
                <w:lang w:val="en-US" w:eastAsia="en-US"/>
              </w:rPr>
            </w:pPr>
            <w:r w:rsidRPr="00D966E2">
              <w:rPr>
                <w:rFonts w:eastAsia="MS Gothic"/>
                <w:noProof/>
                <w:color w:val="000000"/>
                <w:szCs w:val="24"/>
                <w:lang w:eastAsia="en-US"/>
              </w:rPr>
              <w:t>Τεχνική</w:t>
            </w:r>
            <w:r w:rsidRPr="00D966E2">
              <w:rPr>
                <w:rFonts w:eastAsia="MS Gothic"/>
                <w:noProof/>
                <w:color w:val="000000"/>
                <w:szCs w:val="24"/>
                <w:lang w:val="en-US" w:eastAsia="en-US"/>
              </w:rPr>
              <w:t xml:space="preserve"> </w:t>
            </w:r>
            <w:r w:rsidRPr="00D966E2">
              <w:rPr>
                <w:rFonts w:eastAsia="MS Gothic"/>
                <w:noProof/>
                <w:color w:val="000000"/>
                <w:szCs w:val="24"/>
                <w:lang w:eastAsia="en-US"/>
              </w:rPr>
              <w:t>οδηγία</w:t>
            </w:r>
            <w:r w:rsidRPr="00D966E2">
              <w:rPr>
                <w:rFonts w:eastAsia="MS Gothic"/>
                <w:noProof/>
                <w:color w:val="000000"/>
                <w:szCs w:val="24"/>
                <w:lang w:val="en-US" w:eastAsia="en-US"/>
              </w:rPr>
              <w:t xml:space="preserve"> TR-03110, «Advanced Security Mechanisms for Machine Readable Travel Documents – Extended Access Control (EAC)», </w:t>
            </w:r>
            <w:r w:rsidRPr="00D966E2">
              <w:rPr>
                <w:rFonts w:eastAsia="MS Gothic"/>
                <w:noProof/>
                <w:color w:val="000000"/>
                <w:szCs w:val="24"/>
                <w:lang w:eastAsia="en-US"/>
              </w:rPr>
              <w:t>έκδοση</w:t>
            </w:r>
            <w:r w:rsidRPr="00D966E2">
              <w:rPr>
                <w:rFonts w:eastAsia="MS Gothic"/>
                <w:noProof/>
                <w:color w:val="000000"/>
                <w:szCs w:val="24"/>
                <w:lang w:val="en-US" w:eastAsia="en-US"/>
              </w:rPr>
              <w:t xml:space="preserve"> 1.11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Μέρος B1 σημείο 5.(2) στοιχείο β) </w:t>
            </w:r>
          </w:p>
        </w:tc>
      </w:tr>
      <w:tr w:rsidR="00D966E2" w:rsidRPr="00D966E2" w:rsidTr="00D966E2">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12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Μέθοδοι δοκιμών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ISO 18013-4:2011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Μέρος Β3 σημείο 1. </w:t>
            </w:r>
          </w:p>
        </w:tc>
      </w:tr>
      <w:tr w:rsidR="00D966E2" w:rsidRPr="00D966E2" w:rsidTr="00D966E2">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13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Πιστοποιητικό ασφάλειας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Επίπεδο διασφάλισης της αξιολόγησης 4+ (EAL 4+) ή ισοδύναμο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Μέρος Β3 σημείο 2. </w:t>
            </w:r>
          </w:p>
        </w:tc>
      </w:tr>
      <w:tr w:rsidR="00D966E2" w:rsidRPr="00D966E2" w:rsidTr="00D966E2">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14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Πιστοποιητικό λειτουργίας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 xml:space="preserve">Δοκιμή έξυπνης κάρτας σύμφωνα με τη σειρά ISO 10373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hd w:val="clear" w:color="auto" w:fill="FFFFFF"/>
              <w:spacing w:before="120" w:after="120"/>
              <w:textAlignment w:val="baseline"/>
              <w:rPr>
                <w:noProof/>
                <w:szCs w:val="24"/>
                <w:lang w:eastAsia="en-US"/>
              </w:rPr>
            </w:pPr>
            <w:r w:rsidRPr="00D966E2">
              <w:rPr>
                <w:rFonts w:eastAsia="MS Gothic"/>
                <w:noProof/>
                <w:color w:val="000000"/>
                <w:szCs w:val="24"/>
                <w:lang w:eastAsia="en-US"/>
              </w:rPr>
              <w:t>Μέρος B3 σημείο 3</w:t>
            </w:r>
            <w:r w:rsidRPr="00D966E2">
              <w:rPr>
                <w:rFonts w:eastAsia="MS Gothic"/>
                <w:noProof/>
                <w:szCs w:val="24"/>
                <w:lang w:eastAsia="en-US"/>
              </w:rPr>
              <w:t>.</w:t>
            </w:r>
          </w:p>
        </w:tc>
      </w:tr>
    </w:tbl>
    <w:p w:rsidR="00D966E2" w:rsidRPr="00D966E2" w:rsidRDefault="00D966E2" w:rsidP="00946F2E">
      <w:pPr>
        <w:widowControl/>
        <w:spacing w:before="120" w:after="120"/>
        <w:rPr>
          <w:rFonts w:eastAsia="Calibri"/>
          <w:noProof/>
          <w:szCs w:val="22"/>
          <w:lang w:eastAsia="en-US"/>
        </w:rPr>
      </w:pPr>
    </w:p>
    <w:p w:rsidR="00413411" w:rsidRDefault="00413411">
      <w:pPr>
        <w:widowControl/>
        <w:rPr>
          <w:rFonts w:eastAsia="Calibri"/>
          <w:b/>
          <w:noProof/>
          <w:szCs w:val="22"/>
          <w:lang w:eastAsia="en-US"/>
        </w:rPr>
      </w:pPr>
      <w:r>
        <w:rPr>
          <w:rFonts w:eastAsia="Calibri"/>
          <w:b/>
          <w:noProof/>
          <w:szCs w:val="22"/>
          <w:lang w:eastAsia="en-US"/>
        </w:rPr>
        <w:br w:type="page"/>
      </w:r>
    </w:p>
    <w:p w:rsidR="00D966E2" w:rsidRPr="00D966E2" w:rsidRDefault="00D966E2" w:rsidP="00D966E2">
      <w:pPr>
        <w:widowControl/>
        <w:spacing w:after="360"/>
        <w:jc w:val="center"/>
        <w:rPr>
          <w:rFonts w:eastAsia="Calibri"/>
          <w:b/>
          <w:noProof/>
          <w:szCs w:val="22"/>
          <w:lang w:eastAsia="en-US"/>
        </w:rPr>
      </w:pPr>
      <w:r w:rsidRPr="00D966E2">
        <w:rPr>
          <w:rFonts w:eastAsia="Calibri"/>
          <w:b/>
          <w:noProof/>
          <w:szCs w:val="22"/>
          <w:lang w:eastAsia="en-US"/>
        </w:rPr>
        <w:lastRenderedPageBreak/>
        <w:t>ΜΕΡΟΣ Β3: Διαδικασία έγκρισης τύπου ΕΕ για άδειες οδήγησης που περιλαμβάνουν μικροεπεξεργαστή </w:t>
      </w:r>
    </w:p>
    <w:p w:rsidR="00D966E2" w:rsidRPr="00D966E2" w:rsidRDefault="007E74F4" w:rsidP="00946F2E">
      <w:pPr>
        <w:keepNext/>
        <w:widowControl/>
        <w:tabs>
          <w:tab w:val="left" w:pos="850"/>
        </w:tabs>
        <w:spacing w:before="360" w:after="120"/>
        <w:ind w:left="850" w:hanging="850"/>
        <w:outlineLvl w:val="0"/>
        <w:rPr>
          <w:rFonts w:eastAsia="MS Gothic"/>
          <w:b/>
          <w:bCs/>
          <w:smallCaps/>
          <w:noProof/>
          <w:szCs w:val="28"/>
          <w:lang w:eastAsia="en-US"/>
        </w:rPr>
      </w:pPr>
      <w:r w:rsidRPr="00D966E2">
        <w:rPr>
          <w:rFonts w:eastAsia="MS Gothic"/>
          <w:b/>
          <w:bCs/>
          <w:smallCaps/>
          <w:noProof/>
          <w:szCs w:val="28"/>
          <w:lang w:eastAsia="en-US"/>
        </w:rPr>
        <w:t>1.</w:t>
      </w:r>
      <w:r w:rsidRPr="00D966E2">
        <w:rPr>
          <w:rFonts w:eastAsia="MS Gothic"/>
          <w:b/>
          <w:bCs/>
          <w:smallCaps/>
          <w:noProof/>
          <w:szCs w:val="28"/>
          <w:lang w:eastAsia="en-US"/>
        </w:rPr>
        <w:tab/>
      </w:r>
      <w:r w:rsidR="00D966E2" w:rsidRPr="00D966E2">
        <w:rPr>
          <w:rFonts w:eastAsia="MS Gothic"/>
          <w:b/>
          <w:bCs/>
          <w:smallCaps/>
          <w:noProof/>
          <w:szCs w:val="28"/>
          <w:lang w:eastAsia="en-US"/>
        </w:rPr>
        <w:t xml:space="preserve">ΓΕΝΙΚΕΣ ΔΙΑΤΑΞΕΙΣ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 xml:space="preserve">Οι κατασκευαστές που υποβάλλουν αίτηση για έγκριση τύπου ΕΕ αδειών οδήγησης που περιλαμβάνουν μικροεπεξεργαστή προσκομίζουν πιστοποιητικό ασφάλειας και πιστοποιητικό λειτουργίας.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 xml:space="preserve">Οποιαδήποτε σκοπούμενη τροποποίηση της παραγωγικής διαδικασίας, συμπεριλαμβανομένου του λογισμικού, υπόκειται σε προηγούμενη κοινοποίηση στην αρχή που χορήγησε την έγκριση τύπου. Η αρχή μπορεί να ζητήσει περαιτέρω πληροφορίες και δοκιμές πριν από την αποδοχή της τροποποίησης.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 xml:space="preserve">Οι δοκιμές ακολουθούν τις μεθόδους που προβλέπονται στη γραμμή 12 του μέρους Β2. </w:t>
      </w:r>
    </w:p>
    <w:p w:rsidR="00D966E2" w:rsidRPr="00D966E2" w:rsidRDefault="007E74F4" w:rsidP="00946F2E">
      <w:pPr>
        <w:keepNext/>
        <w:widowControl/>
        <w:tabs>
          <w:tab w:val="left" w:pos="850"/>
        </w:tabs>
        <w:spacing w:before="360" w:after="120"/>
        <w:ind w:left="850" w:hanging="850"/>
        <w:outlineLvl w:val="0"/>
        <w:rPr>
          <w:rFonts w:eastAsia="MS Gothic"/>
          <w:b/>
          <w:bCs/>
          <w:smallCaps/>
          <w:noProof/>
          <w:szCs w:val="28"/>
          <w:lang w:eastAsia="en-US"/>
        </w:rPr>
      </w:pPr>
      <w:r w:rsidRPr="00D966E2">
        <w:rPr>
          <w:rFonts w:eastAsia="MS Gothic"/>
          <w:b/>
          <w:bCs/>
          <w:smallCaps/>
          <w:noProof/>
          <w:szCs w:val="28"/>
          <w:lang w:eastAsia="en-US"/>
        </w:rPr>
        <w:t>2.</w:t>
      </w:r>
      <w:r w:rsidRPr="00D966E2">
        <w:rPr>
          <w:rFonts w:eastAsia="MS Gothic"/>
          <w:b/>
          <w:bCs/>
          <w:smallCaps/>
          <w:noProof/>
          <w:szCs w:val="28"/>
          <w:lang w:eastAsia="en-US"/>
        </w:rPr>
        <w:tab/>
      </w:r>
      <w:r w:rsidR="00D966E2" w:rsidRPr="00D966E2">
        <w:rPr>
          <w:rFonts w:eastAsia="MS Gothic"/>
          <w:b/>
          <w:bCs/>
          <w:smallCaps/>
          <w:noProof/>
          <w:szCs w:val="28"/>
          <w:lang w:eastAsia="en-US"/>
        </w:rPr>
        <w:t xml:space="preserve">ΠΙΣΤΟΠΟΙΗΤΙΚΟ ΑΣΦΑΛΕΙΑΣ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 xml:space="preserve">Για την αξιολόγηση της ασφάλειας, οι μικροεπεξεργαστές της άδειας οδήγησης αξιολογούνται με βάση τα κριτήρια που καθορίζονται στο μέρος Β2 γραμμή 13.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 xml:space="preserve">Πιστοποιητικό ασφάλειας εκδίδεται μόνον έπειτα από επιτυχή αξιολόγηση της ικανότητας των μικροεπεξεργαστών να ανθίστανται σε απόπειρες παραποίησης ή αλλοίωσης δεδομένων. </w:t>
      </w:r>
    </w:p>
    <w:p w:rsidR="00413411" w:rsidRDefault="00413411">
      <w:pPr>
        <w:widowControl/>
        <w:rPr>
          <w:rFonts w:eastAsia="MS Gothic"/>
          <w:b/>
          <w:bCs/>
          <w:smallCaps/>
          <w:noProof/>
          <w:szCs w:val="28"/>
          <w:lang w:eastAsia="en-US"/>
        </w:rPr>
      </w:pPr>
      <w:r>
        <w:rPr>
          <w:rFonts w:eastAsia="MS Gothic"/>
          <w:b/>
          <w:bCs/>
          <w:smallCaps/>
          <w:noProof/>
          <w:szCs w:val="28"/>
          <w:lang w:eastAsia="en-US"/>
        </w:rPr>
        <w:br w:type="page"/>
      </w:r>
    </w:p>
    <w:p w:rsidR="00D966E2" w:rsidRPr="00D966E2" w:rsidRDefault="007E74F4" w:rsidP="00946F2E">
      <w:pPr>
        <w:keepNext/>
        <w:widowControl/>
        <w:tabs>
          <w:tab w:val="left" w:pos="850"/>
        </w:tabs>
        <w:spacing w:before="360" w:after="120"/>
        <w:ind w:left="850" w:hanging="850"/>
        <w:outlineLvl w:val="0"/>
        <w:rPr>
          <w:rFonts w:eastAsia="MS Gothic"/>
          <w:b/>
          <w:bCs/>
          <w:smallCaps/>
          <w:noProof/>
          <w:szCs w:val="28"/>
          <w:lang w:eastAsia="en-US"/>
        </w:rPr>
      </w:pPr>
      <w:r w:rsidRPr="00D966E2">
        <w:rPr>
          <w:rFonts w:eastAsia="MS Gothic"/>
          <w:b/>
          <w:bCs/>
          <w:smallCaps/>
          <w:noProof/>
          <w:szCs w:val="28"/>
          <w:lang w:eastAsia="en-US"/>
        </w:rPr>
        <w:lastRenderedPageBreak/>
        <w:t>3.</w:t>
      </w:r>
      <w:r w:rsidRPr="00D966E2">
        <w:rPr>
          <w:rFonts w:eastAsia="MS Gothic"/>
          <w:b/>
          <w:bCs/>
          <w:smallCaps/>
          <w:noProof/>
          <w:szCs w:val="28"/>
          <w:lang w:eastAsia="en-US"/>
        </w:rPr>
        <w:tab/>
      </w:r>
      <w:r w:rsidR="00D966E2" w:rsidRPr="00D966E2">
        <w:rPr>
          <w:rFonts w:eastAsia="MS Gothic"/>
          <w:b/>
          <w:bCs/>
          <w:smallCaps/>
          <w:noProof/>
          <w:szCs w:val="28"/>
          <w:lang w:eastAsia="en-US"/>
        </w:rPr>
        <w:t xml:space="preserve">ΠΙΣΤΟΠΟΙΗΤΙΚΟ ΛΕΙΤΟΥΡΓΙΑΣ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 xml:space="preserve">Η λειτουργική αξιολόγηση των αδειών οδήγησης που περιλαμβάνουν μικροεπεξεργαστή υποβάλλεται σε εργαστηριακή δοκιμή σύμφωνα με τα κριτήρια που ορίζονται στο μέρος Β2 γραμμή 14.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 xml:space="preserve">Τα κράτη μέλη που εφαρμόζουν μικροεπεξεργαστή στις άδειες οδήγησης εξασφαλίζουν ότι τηρούνται τα σχετικά λειτουργικά πρότυπα και οι απαιτήσεις του μέρους Β1.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 xml:space="preserve">Πιστοποιητικό λειτουργίας εκδίδεται στον κατασκευαστή εφόσον πληρούνται όλες οι ακόλουθες προϋποθέσεις: </w:t>
      </w:r>
    </w:p>
    <w:p w:rsidR="00D966E2" w:rsidRPr="00D966E2" w:rsidRDefault="007E74F4" w:rsidP="00946F2E">
      <w:pPr>
        <w:widowControl/>
        <w:tabs>
          <w:tab w:val="left" w:pos="1984"/>
        </w:tabs>
        <w:spacing w:before="120" w:after="120"/>
        <w:ind w:left="1984" w:hanging="567"/>
        <w:rPr>
          <w:rFonts w:eastAsia="Calibri"/>
          <w:noProof/>
          <w:szCs w:val="22"/>
          <w:lang w:eastAsia="en-US"/>
        </w:rPr>
      </w:pPr>
      <w:r w:rsidRPr="00D966E2">
        <w:rPr>
          <w:rFonts w:eastAsia="Calibri"/>
          <w:noProof/>
          <w:szCs w:val="22"/>
          <w:lang w:eastAsia="en-US"/>
        </w:rPr>
        <w:t>–</w:t>
      </w:r>
      <w:r w:rsidRPr="00D966E2">
        <w:rPr>
          <w:rFonts w:eastAsia="Calibri"/>
          <w:noProof/>
          <w:szCs w:val="22"/>
          <w:lang w:eastAsia="en-US"/>
        </w:rPr>
        <w:tab/>
      </w:r>
      <w:r w:rsidR="00D966E2" w:rsidRPr="00D966E2">
        <w:rPr>
          <w:rFonts w:eastAsia="Calibri"/>
          <w:noProof/>
          <w:szCs w:val="22"/>
          <w:lang w:eastAsia="en-US"/>
        </w:rPr>
        <w:t xml:space="preserve">υπάρχει έγκυρο πιστοποιητικό ασφάλειας για τον μικροεπεξεργαστή· </w:t>
      </w:r>
    </w:p>
    <w:p w:rsidR="00D966E2" w:rsidRPr="00D966E2" w:rsidRDefault="007E74F4" w:rsidP="00946F2E">
      <w:pPr>
        <w:widowControl/>
        <w:tabs>
          <w:tab w:val="left" w:pos="1984"/>
        </w:tabs>
        <w:spacing w:before="120" w:after="120"/>
        <w:ind w:left="1984" w:hanging="567"/>
        <w:rPr>
          <w:rFonts w:eastAsia="Calibri"/>
          <w:noProof/>
          <w:szCs w:val="22"/>
          <w:lang w:eastAsia="en-US"/>
        </w:rPr>
      </w:pPr>
      <w:r w:rsidRPr="00D966E2">
        <w:rPr>
          <w:rFonts w:eastAsia="Calibri"/>
          <w:noProof/>
          <w:szCs w:val="22"/>
          <w:lang w:eastAsia="en-US"/>
        </w:rPr>
        <w:t>–</w:t>
      </w:r>
      <w:r w:rsidRPr="00D966E2">
        <w:rPr>
          <w:rFonts w:eastAsia="Calibri"/>
          <w:noProof/>
          <w:szCs w:val="22"/>
          <w:lang w:eastAsia="en-US"/>
        </w:rPr>
        <w:tab/>
      </w:r>
      <w:r w:rsidR="00D966E2" w:rsidRPr="00D966E2">
        <w:rPr>
          <w:rFonts w:eastAsia="Calibri"/>
          <w:noProof/>
          <w:szCs w:val="22"/>
          <w:lang w:eastAsia="en-US"/>
        </w:rPr>
        <w:t xml:space="preserve">έχει τεκμηριωθεί συμμόρφωση με τις απαιτήσεις του μέρους Β2· </w:t>
      </w:r>
    </w:p>
    <w:p w:rsidR="00D966E2" w:rsidRPr="00D966E2" w:rsidRDefault="007E74F4" w:rsidP="00946F2E">
      <w:pPr>
        <w:widowControl/>
        <w:tabs>
          <w:tab w:val="left" w:pos="1984"/>
        </w:tabs>
        <w:spacing w:before="120" w:after="120"/>
        <w:ind w:left="1984" w:hanging="567"/>
        <w:rPr>
          <w:rFonts w:eastAsia="Calibri"/>
          <w:noProof/>
          <w:szCs w:val="22"/>
          <w:lang w:eastAsia="en-US"/>
        </w:rPr>
      </w:pPr>
      <w:r w:rsidRPr="00D966E2">
        <w:rPr>
          <w:rFonts w:eastAsia="Calibri"/>
          <w:noProof/>
          <w:szCs w:val="22"/>
          <w:lang w:eastAsia="en-US"/>
        </w:rPr>
        <w:t>–</w:t>
      </w:r>
      <w:r w:rsidRPr="00D966E2">
        <w:rPr>
          <w:rFonts w:eastAsia="Calibri"/>
          <w:noProof/>
          <w:szCs w:val="22"/>
          <w:lang w:eastAsia="en-US"/>
        </w:rPr>
        <w:tab/>
      </w:r>
      <w:r w:rsidR="00D966E2" w:rsidRPr="00D966E2">
        <w:rPr>
          <w:rFonts w:eastAsia="Calibri"/>
          <w:noProof/>
          <w:szCs w:val="22"/>
          <w:lang w:eastAsia="en-US"/>
        </w:rPr>
        <w:t xml:space="preserve">έχουν διεξαχθεί με επιτυχία οι λειτουργικές δοκιμές.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Η αρμόδια αρχή του κράτους μέλους είναι υπεύθυνη για την έκδοση του πιστοποιητικού λειτουργίας. Το πιστοποιητικό λειτουργίας αναφέρει την ταυτότητα της αρχής έκδοσης, την ταυτότητα του αιτούντος, την ταυτοποίηση του μικροεπεξεργαστή και λεπτομερή κατάλογο των δοκιμών και των αποτελεσμάτων τους.</w:t>
      </w:r>
    </w:p>
    <w:p w:rsidR="00413411" w:rsidRDefault="00413411">
      <w:pPr>
        <w:widowControl/>
        <w:rPr>
          <w:rFonts w:eastAsia="MS Gothic"/>
          <w:b/>
          <w:bCs/>
          <w:smallCaps/>
          <w:noProof/>
          <w:szCs w:val="28"/>
          <w:lang w:eastAsia="en-US"/>
        </w:rPr>
      </w:pPr>
      <w:r>
        <w:rPr>
          <w:rFonts w:eastAsia="MS Gothic"/>
          <w:b/>
          <w:bCs/>
          <w:smallCaps/>
          <w:noProof/>
          <w:szCs w:val="28"/>
          <w:lang w:eastAsia="en-US"/>
        </w:rPr>
        <w:br w:type="page"/>
      </w:r>
    </w:p>
    <w:p w:rsidR="00D966E2" w:rsidRPr="00D966E2" w:rsidRDefault="007E74F4" w:rsidP="00946F2E">
      <w:pPr>
        <w:keepNext/>
        <w:widowControl/>
        <w:tabs>
          <w:tab w:val="left" w:pos="850"/>
        </w:tabs>
        <w:spacing w:before="360" w:after="120"/>
        <w:ind w:left="850" w:hanging="850"/>
        <w:outlineLvl w:val="0"/>
        <w:rPr>
          <w:rFonts w:eastAsia="MS Gothic"/>
          <w:b/>
          <w:bCs/>
          <w:smallCaps/>
          <w:noProof/>
          <w:szCs w:val="28"/>
          <w:lang w:eastAsia="en-US"/>
        </w:rPr>
      </w:pPr>
      <w:r w:rsidRPr="00D966E2">
        <w:rPr>
          <w:rFonts w:eastAsia="MS Gothic"/>
          <w:b/>
          <w:bCs/>
          <w:smallCaps/>
          <w:noProof/>
          <w:szCs w:val="28"/>
          <w:lang w:eastAsia="en-US"/>
        </w:rPr>
        <w:lastRenderedPageBreak/>
        <w:t>4.</w:t>
      </w:r>
      <w:r w:rsidRPr="00D966E2">
        <w:rPr>
          <w:rFonts w:eastAsia="MS Gothic"/>
          <w:b/>
          <w:bCs/>
          <w:smallCaps/>
          <w:noProof/>
          <w:szCs w:val="28"/>
          <w:lang w:eastAsia="en-US"/>
        </w:rPr>
        <w:tab/>
      </w:r>
      <w:r w:rsidR="00D966E2" w:rsidRPr="00D966E2">
        <w:rPr>
          <w:rFonts w:eastAsia="MS Gothic"/>
          <w:b/>
          <w:bCs/>
          <w:smallCaps/>
          <w:noProof/>
          <w:szCs w:val="28"/>
          <w:lang w:eastAsia="en-US"/>
        </w:rPr>
        <w:t xml:space="preserve">ΠΙΣΤΟΠΟΙΗΤΙΚΟ ΕΓΚΡΙΣΗΣ ΤΥΠΟΥ ΕΕ </w:t>
      </w:r>
    </w:p>
    <w:p w:rsidR="00D966E2" w:rsidRPr="00D966E2" w:rsidRDefault="00D966E2" w:rsidP="00946F2E">
      <w:pPr>
        <w:widowControl/>
        <w:spacing w:before="120" w:after="120"/>
        <w:ind w:left="850" w:hanging="850"/>
        <w:rPr>
          <w:rFonts w:eastAsia="Calibri"/>
          <w:noProof/>
          <w:szCs w:val="22"/>
          <w:lang w:eastAsia="en-US"/>
        </w:rPr>
      </w:pPr>
      <w:r w:rsidRPr="00D966E2">
        <w:rPr>
          <w:rFonts w:eastAsia="Calibri"/>
          <w:noProof/>
          <w:szCs w:val="22"/>
          <w:lang w:eastAsia="en-US"/>
        </w:rPr>
        <w:t>1)</w:t>
      </w:r>
      <w:r w:rsidRPr="00D966E2">
        <w:rPr>
          <w:rFonts w:eastAsia="Calibri"/>
          <w:noProof/>
          <w:szCs w:val="22"/>
          <w:lang w:eastAsia="en-US"/>
        </w:rPr>
        <w:tab/>
        <w:t xml:space="preserve">Υπόδειγμα πιστοποιητικού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 xml:space="preserve">Με την προσκόμιση των πιστοποιητικών ασφάλειας και λειτουργίας, όπως προβλέπεται στο παρόν παράρτημα, τα κράτη μέλη εκδίδουν πιστοποιητικό έγκρισης τύπου ΕΕ. Τα πιστοποιητικά έγκρισης τύπου ΕΕ ακολουθούν το υπόδειγμα του μέρους Β4. </w:t>
      </w:r>
    </w:p>
    <w:p w:rsidR="00D966E2" w:rsidRPr="00D966E2" w:rsidRDefault="00D966E2" w:rsidP="00946F2E">
      <w:pPr>
        <w:widowControl/>
        <w:spacing w:before="120" w:after="120"/>
        <w:ind w:left="850" w:hanging="850"/>
        <w:rPr>
          <w:rFonts w:eastAsia="Calibri"/>
          <w:noProof/>
          <w:szCs w:val="22"/>
          <w:lang w:eastAsia="en-US"/>
        </w:rPr>
      </w:pPr>
      <w:r w:rsidRPr="00D966E2">
        <w:rPr>
          <w:rFonts w:eastAsia="Calibri"/>
          <w:noProof/>
          <w:szCs w:val="22"/>
          <w:lang w:eastAsia="en-US"/>
        </w:rPr>
        <w:t>2)</w:t>
      </w:r>
      <w:r w:rsidRPr="00D966E2">
        <w:rPr>
          <w:rFonts w:eastAsia="Calibri"/>
          <w:noProof/>
          <w:szCs w:val="22"/>
          <w:lang w:eastAsia="en-US"/>
        </w:rPr>
        <w:tab/>
        <w:t xml:space="preserve">Σύστημα αρίθμησης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 xml:space="preserve">Το σύστημα αρίθμησης της έγκρισης τύπου ΕΕ αποτελείται από: </w:t>
      </w:r>
    </w:p>
    <w:p w:rsidR="00D966E2" w:rsidRPr="00D966E2" w:rsidRDefault="00D966E2" w:rsidP="00946F2E">
      <w:pPr>
        <w:widowControl/>
        <w:spacing w:before="120" w:after="120"/>
        <w:ind w:left="1417" w:hanging="567"/>
        <w:rPr>
          <w:rFonts w:eastAsia="Calibri"/>
          <w:noProof/>
          <w:szCs w:val="22"/>
          <w:lang w:eastAsia="en-US"/>
        </w:rPr>
      </w:pPr>
      <w:r w:rsidRPr="00D966E2">
        <w:rPr>
          <w:rFonts w:eastAsia="Calibri"/>
          <w:noProof/>
          <w:szCs w:val="22"/>
          <w:lang w:eastAsia="en-US"/>
        </w:rPr>
        <w:t>α)</w:t>
      </w:r>
      <w:r w:rsidRPr="00D966E2">
        <w:rPr>
          <w:rFonts w:eastAsia="Calibri"/>
          <w:noProof/>
          <w:szCs w:val="22"/>
          <w:lang w:eastAsia="en-US"/>
        </w:rPr>
        <w:tab/>
        <w:t>τον χαρακτήρα «e» ακολουθούμενο από τον διακριτικό αριθμό του κράτους μέλους που χορήγησε την έγκριση τύπου ΕΕ:</w:t>
      </w:r>
    </w:p>
    <w:p w:rsidR="00D966E2" w:rsidRPr="00D966E2" w:rsidRDefault="00D966E2" w:rsidP="00946F2E">
      <w:pPr>
        <w:widowControl/>
        <w:spacing w:before="120" w:after="120"/>
        <w:ind w:left="1417"/>
        <w:rPr>
          <w:rFonts w:eastAsia="Calibri"/>
          <w:noProof/>
          <w:szCs w:val="22"/>
          <w:lang w:eastAsia="en-US"/>
        </w:rPr>
      </w:pPr>
      <w:r w:rsidRPr="00D966E2">
        <w:rPr>
          <w:rFonts w:eastAsia="Calibri"/>
          <w:noProof/>
          <w:szCs w:val="22"/>
          <w:lang w:eastAsia="en-US"/>
        </w:rPr>
        <w:t>1</w:t>
      </w:r>
      <w:r w:rsidRPr="00D966E2">
        <w:rPr>
          <w:rFonts w:eastAsia="Calibri"/>
          <w:noProof/>
          <w:szCs w:val="22"/>
          <w:lang w:eastAsia="en-US"/>
        </w:rPr>
        <w:tab/>
        <w:t xml:space="preserve">για τη Γερμανία· </w:t>
      </w:r>
    </w:p>
    <w:p w:rsidR="00D966E2" w:rsidRPr="00D966E2" w:rsidRDefault="00D966E2" w:rsidP="00946F2E">
      <w:pPr>
        <w:widowControl/>
        <w:spacing w:before="120" w:after="120"/>
        <w:ind w:left="1417"/>
        <w:rPr>
          <w:rFonts w:eastAsia="Calibri"/>
          <w:noProof/>
          <w:szCs w:val="22"/>
          <w:lang w:eastAsia="en-US"/>
        </w:rPr>
      </w:pPr>
      <w:r w:rsidRPr="00D966E2">
        <w:rPr>
          <w:rFonts w:eastAsia="Calibri"/>
          <w:noProof/>
          <w:szCs w:val="22"/>
          <w:lang w:eastAsia="en-US"/>
        </w:rPr>
        <w:t>2</w:t>
      </w:r>
      <w:r w:rsidRPr="00D966E2">
        <w:rPr>
          <w:rFonts w:eastAsia="Calibri"/>
          <w:noProof/>
          <w:szCs w:val="22"/>
          <w:lang w:eastAsia="en-US"/>
        </w:rPr>
        <w:tab/>
        <w:t xml:space="preserve">για τη Γαλλία· </w:t>
      </w:r>
    </w:p>
    <w:p w:rsidR="00D966E2" w:rsidRPr="00D966E2" w:rsidRDefault="00D966E2" w:rsidP="00946F2E">
      <w:pPr>
        <w:widowControl/>
        <w:spacing w:before="120" w:after="120"/>
        <w:ind w:left="1417"/>
        <w:rPr>
          <w:rFonts w:eastAsia="Calibri"/>
          <w:noProof/>
          <w:szCs w:val="22"/>
          <w:lang w:eastAsia="en-US"/>
        </w:rPr>
      </w:pPr>
      <w:r w:rsidRPr="00D966E2">
        <w:rPr>
          <w:rFonts w:eastAsia="Calibri"/>
          <w:noProof/>
          <w:szCs w:val="22"/>
          <w:lang w:eastAsia="en-US"/>
        </w:rPr>
        <w:t>3</w:t>
      </w:r>
      <w:r w:rsidRPr="00D966E2">
        <w:rPr>
          <w:rFonts w:eastAsia="Calibri"/>
          <w:noProof/>
          <w:szCs w:val="22"/>
          <w:lang w:eastAsia="en-US"/>
        </w:rPr>
        <w:tab/>
        <w:t xml:space="preserve">για την Ιταλία· </w:t>
      </w:r>
    </w:p>
    <w:p w:rsidR="00D966E2" w:rsidRPr="00D966E2" w:rsidRDefault="00D966E2" w:rsidP="00946F2E">
      <w:pPr>
        <w:widowControl/>
        <w:spacing w:before="120" w:after="120"/>
        <w:ind w:left="1417"/>
        <w:rPr>
          <w:rFonts w:eastAsia="Calibri"/>
          <w:noProof/>
          <w:szCs w:val="22"/>
          <w:lang w:eastAsia="en-US"/>
        </w:rPr>
      </w:pPr>
      <w:r w:rsidRPr="00D966E2">
        <w:rPr>
          <w:rFonts w:eastAsia="Calibri"/>
          <w:noProof/>
          <w:szCs w:val="22"/>
          <w:lang w:eastAsia="en-US"/>
        </w:rPr>
        <w:t>4</w:t>
      </w:r>
      <w:r w:rsidRPr="00D966E2">
        <w:rPr>
          <w:rFonts w:eastAsia="Calibri"/>
          <w:noProof/>
          <w:szCs w:val="22"/>
          <w:lang w:eastAsia="en-US"/>
        </w:rPr>
        <w:tab/>
        <w:t xml:space="preserve">για τις Κάτω Χώρες· </w:t>
      </w:r>
    </w:p>
    <w:p w:rsidR="00D966E2" w:rsidRPr="00D966E2" w:rsidRDefault="00D966E2" w:rsidP="00946F2E">
      <w:pPr>
        <w:widowControl/>
        <w:spacing w:before="120" w:after="120"/>
        <w:ind w:left="1417"/>
        <w:rPr>
          <w:rFonts w:eastAsia="Calibri"/>
          <w:noProof/>
          <w:szCs w:val="22"/>
          <w:lang w:eastAsia="en-US"/>
        </w:rPr>
      </w:pPr>
      <w:r w:rsidRPr="00D966E2">
        <w:rPr>
          <w:rFonts w:eastAsia="Calibri"/>
          <w:noProof/>
          <w:szCs w:val="22"/>
          <w:lang w:eastAsia="en-US"/>
        </w:rPr>
        <w:t>5</w:t>
      </w:r>
      <w:r w:rsidRPr="00D966E2">
        <w:rPr>
          <w:rFonts w:eastAsia="Calibri"/>
          <w:noProof/>
          <w:szCs w:val="22"/>
          <w:lang w:eastAsia="en-US"/>
        </w:rPr>
        <w:tab/>
        <w:t xml:space="preserve">για τη Σουηδία· </w:t>
      </w:r>
    </w:p>
    <w:p w:rsidR="00D966E2" w:rsidRPr="00D966E2" w:rsidRDefault="00D966E2" w:rsidP="00946F2E">
      <w:pPr>
        <w:widowControl/>
        <w:spacing w:before="120" w:after="120"/>
        <w:ind w:left="1417"/>
        <w:rPr>
          <w:rFonts w:eastAsia="Calibri"/>
          <w:noProof/>
          <w:szCs w:val="22"/>
          <w:lang w:eastAsia="en-US"/>
        </w:rPr>
      </w:pPr>
      <w:r w:rsidRPr="00D966E2">
        <w:rPr>
          <w:rFonts w:eastAsia="Calibri"/>
          <w:noProof/>
          <w:szCs w:val="22"/>
          <w:lang w:eastAsia="en-US"/>
        </w:rPr>
        <w:t>6</w:t>
      </w:r>
      <w:r w:rsidRPr="00D966E2">
        <w:rPr>
          <w:rFonts w:eastAsia="Calibri"/>
          <w:noProof/>
          <w:szCs w:val="22"/>
          <w:lang w:eastAsia="en-US"/>
        </w:rPr>
        <w:tab/>
        <w:t xml:space="preserve">για το Βέλγιο· </w:t>
      </w:r>
    </w:p>
    <w:p w:rsidR="00D966E2" w:rsidRPr="00D966E2" w:rsidRDefault="00D966E2" w:rsidP="00946F2E">
      <w:pPr>
        <w:widowControl/>
        <w:spacing w:before="120" w:after="120"/>
        <w:ind w:left="1417"/>
        <w:rPr>
          <w:rFonts w:eastAsia="Calibri"/>
          <w:noProof/>
          <w:szCs w:val="22"/>
          <w:lang w:eastAsia="en-US"/>
        </w:rPr>
      </w:pPr>
      <w:r w:rsidRPr="00D966E2">
        <w:rPr>
          <w:rFonts w:eastAsia="Calibri"/>
          <w:noProof/>
          <w:szCs w:val="22"/>
          <w:lang w:eastAsia="en-US"/>
        </w:rPr>
        <w:t>7</w:t>
      </w:r>
      <w:r w:rsidRPr="00D966E2">
        <w:rPr>
          <w:rFonts w:eastAsia="Calibri"/>
          <w:noProof/>
          <w:szCs w:val="22"/>
          <w:lang w:eastAsia="en-US"/>
        </w:rPr>
        <w:tab/>
        <w:t xml:space="preserve">για την Ουγγαρία· </w:t>
      </w:r>
    </w:p>
    <w:p w:rsidR="00D966E2" w:rsidRPr="00D966E2" w:rsidRDefault="00D966E2" w:rsidP="00946F2E">
      <w:pPr>
        <w:widowControl/>
        <w:spacing w:before="120" w:after="120"/>
        <w:ind w:left="1417"/>
        <w:rPr>
          <w:rFonts w:eastAsia="Calibri"/>
          <w:noProof/>
          <w:szCs w:val="22"/>
          <w:lang w:eastAsia="en-US"/>
        </w:rPr>
      </w:pPr>
      <w:r w:rsidRPr="00D966E2">
        <w:rPr>
          <w:rFonts w:eastAsia="Calibri"/>
          <w:noProof/>
          <w:szCs w:val="22"/>
          <w:lang w:eastAsia="en-US"/>
        </w:rPr>
        <w:t>8</w:t>
      </w:r>
      <w:r w:rsidRPr="00D966E2">
        <w:rPr>
          <w:rFonts w:eastAsia="Calibri"/>
          <w:noProof/>
          <w:szCs w:val="22"/>
          <w:lang w:eastAsia="en-US"/>
        </w:rPr>
        <w:tab/>
        <w:t xml:space="preserve">για την Τσεχική Δημοκρατία· </w:t>
      </w:r>
    </w:p>
    <w:p w:rsidR="00D966E2" w:rsidRPr="00D966E2" w:rsidRDefault="00D966E2" w:rsidP="00946F2E">
      <w:pPr>
        <w:widowControl/>
        <w:spacing w:before="120" w:after="120"/>
        <w:ind w:left="1417"/>
        <w:rPr>
          <w:rFonts w:eastAsia="Calibri"/>
          <w:noProof/>
          <w:szCs w:val="22"/>
          <w:lang w:eastAsia="en-US"/>
        </w:rPr>
      </w:pPr>
      <w:r w:rsidRPr="00D966E2">
        <w:rPr>
          <w:rFonts w:eastAsia="Calibri"/>
          <w:noProof/>
          <w:szCs w:val="22"/>
          <w:lang w:eastAsia="en-US"/>
        </w:rPr>
        <w:t>9</w:t>
      </w:r>
      <w:r w:rsidRPr="00D966E2">
        <w:rPr>
          <w:rFonts w:eastAsia="Calibri"/>
          <w:noProof/>
          <w:szCs w:val="22"/>
          <w:lang w:eastAsia="en-US"/>
        </w:rPr>
        <w:tab/>
        <w:t xml:space="preserve">για την Ισπανία· </w:t>
      </w:r>
    </w:p>
    <w:p w:rsidR="00413411" w:rsidRDefault="00413411">
      <w:pPr>
        <w:widowControl/>
        <w:rPr>
          <w:rFonts w:eastAsia="Calibri"/>
          <w:noProof/>
          <w:szCs w:val="22"/>
          <w:lang w:eastAsia="en-US"/>
        </w:rPr>
      </w:pPr>
      <w:r>
        <w:rPr>
          <w:rFonts w:eastAsia="Calibri"/>
          <w:noProof/>
          <w:szCs w:val="22"/>
          <w:lang w:eastAsia="en-US"/>
        </w:rPr>
        <w:br w:type="page"/>
      </w:r>
    </w:p>
    <w:p w:rsidR="00D966E2" w:rsidRPr="00D966E2" w:rsidRDefault="00D966E2" w:rsidP="00946F2E">
      <w:pPr>
        <w:widowControl/>
        <w:spacing w:before="120" w:after="120"/>
        <w:ind w:left="1417"/>
        <w:rPr>
          <w:rFonts w:eastAsia="Calibri"/>
          <w:noProof/>
          <w:szCs w:val="22"/>
          <w:lang w:eastAsia="en-US"/>
        </w:rPr>
      </w:pPr>
      <w:r w:rsidRPr="00D966E2">
        <w:rPr>
          <w:rFonts w:eastAsia="Calibri"/>
          <w:noProof/>
          <w:szCs w:val="22"/>
          <w:lang w:eastAsia="en-US"/>
        </w:rPr>
        <w:lastRenderedPageBreak/>
        <w:t>12</w:t>
      </w:r>
      <w:r w:rsidRPr="00D966E2">
        <w:rPr>
          <w:rFonts w:eastAsia="Calibri"/>
          <w:noProof/>
          <w:szCs w:val="22"/>
          <w:lang w:eastAsia="en-US"/>
        </w:rPr>
        <w:tab/>
        <w:t xml:space="preserve">για την Αυστρία· </w:t>
      </w:r>
    </w:p>
    <w:p w:rsidR="00D966E2" w:rsidRPr="00D966E2" w:rsidRDefault="00D966E2" w:rsidP="00946F2E">
      <w:pPr>
        <w:widowControl/>
        <w:spacing w:before="120" w:after="120"/>
        <w:ind w:left="1417"/>
        <w:rPr>
          <w:rFonts w:eastAsia="Calibri"/>
          <w:noProof/>
          <w:szCs w:val="22"/>
          <w:lang w:eastAsia="en-US"/>
        </w:rPr>
      </w:pPr>
      <w:r w:rsidRPr="00D966E2">
        <w:rPr>
          <w:rFonts w:eastAsia="Calibri"/>
          <w:noProof/>
          <w:szCs w:val="22"/>
          <w:lang w:eastAsia="en-US"/>
        </w:rPr>
        <w:t>13</w:t>
      </w:r>
      <w:r w:rsidRPr="00D966E2">
        <w:rPr>
          <w:rFonts w:eastAsia="Calibri"/>
          <w:noProof/>
          <w:szCs w:val="22"/>
          <w:lang w:eastAsia="en-US"/>
        </w:rPr>
        <w:tab/>
        <w:t xml:space="preserve">για το Λουξεμβούργο· </w:t>
      </w:r>
    </w:p>
    <w:p w:rsidR="00D966E2" w:rsidRPr="00D966E2" w:rsidRDefault="00D966E2" w:rsidP="00946F2E">
      <w:pPr>
        <w:widowControl/>
        <w:spacing w:before="120" w:after="120"/>
        <w:ind w:left="1417"/>
        <w:rPr>
          <w:rFonts w:eastAsia="Calibri"/>
          <w:noProof/>
          <w:szCs w:val="22"/>
          <w:lang w:eastAsia="en-US"/>
        </w:rPr>
      </w:pPr>
      <w:r w:rsidRPr="00D966E2">
        <w:rPr>
          <w:rFonts w:eastAsia="Calibri"/>
          <w:noProof/>
          <w:szCs w:val="22"/>
          <w:lang w:eastAsia="en-US"/>
        </w:rPr>
        <w:t>17</w:t>
      </w:r>
      <w:r w:rsidRPr="00D966E2">
        <w:rPr>
          <w:rFonts w:eastAsia="Calibri"/>
          <w:noProof/>
          <w:szCs w:val="22"/>
          <w:lang w:eastAsia="en-US"/>
        </w:rPr>
        <w:tab/>
        <w:t xml:space="preserve">για τη Φινλανδία· </w:t>
      </w:r>
    </w:p>
    <w:p w:rsidR="00D966E2" w:rsidRPr="00D966E2" w:rsidRDefault="00D966E2" w:rsidP="00946F2E">
      <w:pPr>
        <w:widowControl/>
        <w:spacing w:before="120" w:after="120"/>
        <w:ind w:left="1417"/>
        <w:rPr>
          <w:rFonts w:eastAsia="Calibri"/>
          <w:noProof/>
          <w:szCs w:val="22"/>
          <w:lang w:eastAsia="en-US"/>
        </w:rPr>
      </w:pPr>
      <w:r w:rsidRPr="00D966E2">
        <w:rPr>
          <w:rFonts w:eastAsia="Calibri"/>
          <w:noProof/>
          <w:szCs w:val="22"/>
          <w:lang w:eastAsia="en-US"/>
        </w:rPr>
        <w:t>18</w:t>
      </w:r>
      <w:r w:rsidRPr="00D966E2">
        <w:rPr>
          <w:rFonts w:eastAsia="Calibri"/>
          <w:noProof/>
          <w:szCs w:val="22"/>
          <w:lang w:eastAsia="en-US"/>
        </w:rPr>
        <w:tab/>
        <w:t xml:space="preserve">για τη Δανία· </w:t>
      </w:r>
    </w:p>
    <w:p w:rsidR="00D966E2" w:rsidRPr="00D966E2" w:rsidRDefault="00D966E2" w:rsidP="00946F2E">
      <w:pPr>
        <w:widowControl/>
        <w:spacing w:before="120" w:after="120"/>
        <w:ind w:left="1417"/>
        <w:rPr>
          <w:rFonts w:eastAsia="Calibri"/>
          <w:noProof/>
          <w:szCs w:val="22"/>
          <w:lang w:eastAsia="en-US"/>
        </w:rPr>
      </w:pPr>
      <w:r w:rsidRPr="00D966E2">
        <w:rPr>
          <w:rFonts w:eastAsia="Calibri"/>
          <w:noProof/>
          <w:szCs w:val="22"/>
          <w:lang w:eastAsia="en-US"/>
        </w:rPr>
        <w:t>19</w:t>
      </w:r>
      <w:r w:rsidRPr="00D966E2">
        <w:rPr>
          <w:rFonts w:eastAsia="Calibri"/>
          <w:noProof/>
          <w:szCs w:val="22"/>
          <w:lang w:eastAsia="en-US"/>
        </w:rPr>
        <w:tab/>
        <w:t xml:space="preserve">για τη Ρουμανία· </w:t>
      </w:r>
    </w:p>
    <w:p w:rsidR="00D966E2" w:rsidRPr="00D966E2" w:rsidRDefault="00D966E2" w:rsidP="00946F2E">
      <w:pPr>
        <w:widowControl/>
        <w:spacing w:before="120" w:after="120"/>
        <w:ind w:left="1417"/>
        <w:rPr>
          <w:rFonts w:eastAsia="Calibri"/>
          <w:noProof/>
          <w:szCs w:val="22"/>
          <w:lang w:eastAsia="en-US"/>
        </w:rPr>
      </w:pPr>
      <w:r w:rsidRPr="00D966E2">
        <w:rPr>
          <w:rFonts w:eastAsia="Calibri"/>
          <w:noProof/>
          <w:szCs w:val="22"/>
          <w:lang w:eastAsia="en-US"/>
        </w:rPr>
        <w:t>20</w:t>
      </w:r>
      <w:r w:rsidRPr="00D966E2">
        <w:rPr>
          <w:rFonts w:eastAsia="Calibri"/>
          <w:noProof/>
          <w:szCs w:val="22"/>
          <w:lang w:eastAsia="en-US"/>
        </w:rPr>
        <w:tab/>
        <w:t xml:space="preserve">για την Πολωνία· </w:t>
      </w:r>
    </w:p>
    <w:p w:rsidR="00D966E2" w:rsidRPr="00D966E2" w:rsidRDefault="00D966E2" w:rsidP="00946F2E">
      <w:pPr>
        <w:widowControl/>
        <w:spacing w:before="120" w:after="120"/>
        <w:ind w:left="1417"/>
        <w:rPr>
          <w:rFonts w:eastAsia="Calibri"/>
          <w:noProof/>
          <w:szCs w:val="22"/>
          <w:lang w:eastAsia="en-US"/>
        </w:rPr>
      </w:pPr>
      <w:r w:rsidRPr="00D966E2">
        <w:rPr>
          <w:rFonts w:eastAsia="Calibri"/>
          <w:noProof/>
          <w:szCs w:val="22"/>
          <w:lang w:eastAsia="en-US"/>
        </w:rPr>
        <w:t>21</w:t>
      </w:r>
      <w:r w:rsidRPr="00D966E2">
        <w:rPr>
          <w:rFonts w:eastAsia="Calibri"/>
          <w:noProof/>
          <w:szCs w:val="22"/>
          <w:lang w:eastAsia="en-US"/>
        </w:rPr>
        <w:tab/>
        <w:t xml:space="preserve">για την Πορτογαλία· </w:t>
      </w:r>
    </w:p>
    <w:p w:rsidR="00D966E2" w:rsidRPr="00D966E2" w:rsidRDefault="00D966E2" w:rsidP="00946F2E">
      <w:pPr>
        <w:widowControl/>
        <w:spacing w:before="120" w:after="120"/>
        <w:ind w:left="1417"/>
        <w:rPr>
          <w:rFonts w:eastAsia="Calibri"/>
          <w:noProof/>
          <w:szCs w:val="22"/>
          <w:lang w:eastAsia="en-US"/>
        </w:rPr>
      </w:pPr>
      <w:r w:rsidRPr="00D966E2">
        <w:rPr>
          <w:rFonts w:eastAsia="Calibri"/>
          <w:noProof/>
          <w:szCs w:val="22"/>
          <w:lang w:eastAsia="en-US"/>
        </w:rPr>
        <w:t>23</w:t>
      </w:r>
      <w:r w:rsidRPr="00D966E2">
        <w:rPr>
          <w:rFonts w:eastAsia="Calibri"/>
          <w:noProof/>
          <w:szCs w:val="22"/>
          <w:lang w:eastAsia="en-US"/>
        </w:rPr>
        <w:tab/>
        <w:t xml:space="preserve">για την Ελλάδα· </w:t>
      </w:r>
    </w:p>
    <w:p w:rsidR="00D966E2" w:rsidRPr="00D966E2" w:rsidRDefault="00D966E2" w:rsidP="00946F2E">
      <w:pPr>
        <w:widowControl/>
        <w:spacing w:before="120" w:after="120"/>
        <w:ind w:left="1417"/>
        <w:rPr>
          <w:rFonts w:eastAsia="Calibri"/>
          <w:noProof/>
          <w:szCs w:val="22"/>
          <w:lang w:eastAsia="en-US"/>
        </w:rPr>
      </w:pPr>
      <w:r w:rsidRPr="00D966E2">
        <w:rPr>
          <w:rFonts w:eastAsia="Calibri"/>
          <w:noProof/>
          <w:szCs w:val="22"/>
          <w:lang w:eastAsia="en-US"/>
        </w:rPr>
        <w:t>24</w:t>
      </w:r>
      <w:r w:rsidRPr="00D966E2">
        <w:rPr>
          <w:rFonts w:eastAsia="Calibri"/>
          <w:noProof/>
          <w:szCs w:val="22"/>
          <w:lang w:eastAsia="en-US"/>
        </w:rPr>
        <w:tab/>
        <w:t xml:space="preserve">για την Ιρλανδία· </w:t>
      </w:r>
    </w:p>
    <w:p w:rsidR="00D966E2" w:rsidRPr="00D966E2" w:rsidRDefault="00D966E2" w:rsidP="00946F2E">
      <w:pPr>
        <w:widowControl/>
        <w:spacing w:before="120" w:after="120"/>
        <w:ind w:left="1417"/>
        <w:rPr>
          <w:rFonts w:eastAsia="Calibri"/>
          <w:noProof/>
          <w:szCs w:val="22"/>
          <w:lang w:eastAsia="en-US"/>
        </w:rPr>
      </w:pPr>
      <w:r w:rsidRPr="00D966E2">
        <w:rPr>
          <w:rFonts w:eastAsia="Calibri"/>
          <w:noProof/>
          <w:szCs w:val="22"/>
          <w:lang w:eastAsia="en-US"/>
        </w:rPr>
        <w:t>25</w:t>
      </w:r>
      <w:r w:rsidRPr="00D966E2">
        <w:rPr>
          <w:rFonts w:eastAsia="Calibri"/>
          <w:noProof/>
          <w:szCs w:val="22"/>
          <w:lang w:eastAsia="en-US"/>
        </w:rPr>
        <w:tab/>
        <w:t xml:space="preserve">για την Κροατία· </w:t>
      </w:r>
    </w:p>
    <w:p w:rsidR="00D966E2" w:rsidRPr="00D966E2" w:rsidRDefault="00D966E2" w:rsidP="00946F2E">
      <w:pPr>
        <w:widowControl/>
        <w:spacing w:before="120" w:after="120"/>
        <w:ind w:left="1417"/>
        <w:rPr>
          <w:rFonts w:eastAsia="Calibri"/>
          <w:noProof/>
          <w:szCs w:val="22"/>
          <w:lang w:eastAsia="en-US"/>
        </w:rPr>
      </w:pPr>
      <w:r w:rsidRPr="00D966E2">
        <w:rPr>
          <w:rFonts w:eastAsia="Calibri"/>
          <w:noProof/>
          <w:szCs w:val="22"/>
          <w:lang w:eastAsia="en-US"/>
        </w:rPr>
        <w:t>26</w:t>
      </w:r>
      <w:r w:rsidRPr="00D966E2">
        <w:rPr>
          <w:rFonts w:eastAsia="Calibri"/>
          <w:noProof/>
          <w:szCs w:val="22"/>
          <w:lang w:eastAsia="en-US"/>
        </w:rPr>
        <w:tab/>
        <w:t xml:space="preserve">για τη Σλοβενία· </w:t>
      </w:r>
    </w:p>
    <w:p w:rsidR="00D966E2" w:rsidRPr="00D966E2" w:rsidRDefault="00D966E2" w:rsidP="00946F2E">
      <w:pPr>
        <w:widowControl/>
        <w:spacing w:before="120" w:after="120"/>
        <w:ind w:left="1417"/>
        <w:rPr>
          <w:rFonts w:eastAsia="Calibri"/>
          <w:noProof/>
          <w:szCs w:val="22"/>
          <w:lang w:eastAsia="en-US"/>
        </w:rPr>
      </w:pPr>
      <w:r w:rsidRPr="00D966E2">
        <w:rPr>
          <w:rFonts w:eastAsia="Calibri"/>
          <w:noProof/>
          <w:szCs w:val="22"/>
          <w:lang w:eastAsia="en-US"/>
        </w:rPr>
        <w:t>27</w:t>
      </w:r>
      <w:r w:rsidRPr="00D966E2">
        <w:rPr>
          <w:rFonts w:eastAsia="Calibri"/>
          <w:noProof/>
          <w:szCs w:val="22"/>
          <w:lang w:eastAsia="en-US"/>
        </w:rPr>
        <w:tab/>
        <w:t xml:space="preserve">για τη Σλοβακία· </w:t>
      </w:r>
    </w:p>
    <w:p w:rsidR="00D966E2" w:rsidRPr="00D966E2" w:rsidRDefault="00D966E2" w:rsidP="00946F2E">
      <w:pPr>
        <w:widowControl/>
        <w:spacing w:before="120" w:after="120"/>
        <w:ind w:left="1417"/>
        <w:rPr>
          <w:rFonts w:eastAsia="Calibri"/>
          <w:noProof/>
          <w:szCs w:val="22"/>
          <w:lang w:eastAsia="en-US"/>
        </w:rPr>
      </w:pPr>
      <w:r w:rsidRPr="00D966E2">
        <w:rPr>
          <w:rFonts w:eastAsia="Calibri"/>
          <w:noProof/>
          <w:szCs w:val="22"/>
          <w:lang w:eastAsia="en-US"/>
        </w:rPr>
        <w:t>29</w:t>
      </w:r>
      <w:r w:rsidRPr="00D966E2">
        <w:rPr>
          <w:rFonts w:eastAsia="Calibri"/>
          <w:noProof/>
          <w:szCs w:val="22"/>
          <w:lang w:eastAsia="en-US"/>
        </w:rPr>
        <w:tab/>
        <w:t xml:space="preserve">για την Εσθονία· </w:t>
      </w:r>
    </w:p>
    <w:p w:rsidR="00D966E2" w:rsidRPr="00D966E2" w:rsidRDefault="00D966E2" w:rsidP="00946F2E">
      <w:pPr>
        <w:widowControl/>
        <w:spacing w:before="120" w:after="120"/>
        <w:ind w:left="1417"/>
        <w:rPr>
          <w:rFonts w:eastAsia="Calibri"/>
          <w:noProof/>
          <w:szCs w:val="22"/>
          <w:lang w:eastAsia="en-US"/>
        </w:rPr>
      </w:pPr>
      <w:r w:rsidRPr="00D966E2">
        <w:rPr>
          <w:rFonts w:eastAsia="Calibri"/>
          <w:noProof/>
          <w:szCs w:val="22"/>
          <w:lang w:eastAsia="en-US"/>
        </w:rPr>
        <w:t>32</w:t>
      </w:r>
      <w:r w:rsidRPr="00D966E2">
        <w:rPr>
          <w:rFonts w:eastAsia="Calibri"/>
          <w:noProof/>
          <w:szCs w:val="22"/>
          <w:lang w:eastAsia="en-US"/>
        </w:rPr>
        <w:tab/>
        <w:t xml:space="preserve">για τη Λετονία· </w:t>
      </w:r>
    </w:p>
    <w:p w:rsidR="00D966E2" w:rsidRPr="00D966E2" w:rsidRDefault="00D966E2" w:rsidP="00946F2E">
      <w:pPr>
        <w:widowControl/>
        <w:spacing w:before="120" w:after="120"/>
        <w:ind w:left="1417"/>
        <w:rPr>
          <w:rFonts w:eastAsia="Calibri"/>
          <w:noProof/>
          <w:szCs w:val="22"/>
          <w:lang w:eastAsia="en-US"/>
        </w:rPr>
      </w:pPr>
      <w:r w:rsidRPr="00D966E2">
        <w:rPr>
          <w:rFonts w:eastAsia="Calibri"/>
          <w:noProof/>
          <w:szCs w:val="22"/>
          <w:lang w:eastAsia="en-US"/>
        </w:rPr>
        <w:t>34</w:t>
      </w:r>
      <w:r w:rsidRPr="00D966E2">
        <w:rPr>
          <w:rFonts w:eastAsia="Calibri"/>
          <w:noProof/>
          <w:szCs w:val="22"/>
          <w:lang w:eastAsia="en-US"/>
        </w:rPr>
        <w:tab/>
        <w:t xml:space="preserve">για τη Βουλγαρία· </w:t>
      </w:r>
    </w:p>
    <w:p w:rsidR="00D966E2" w:rsidRPr="00D966E2" w:rsidRDefault="00D966E2" w:rsidP="00946F2E">
      <w:pPr>
        <w:widowControl/>
        <w:spacing w:before="120" w:after="120"/>
        <w:ind w:left="1417"/>
        <w:rPr>
          <w:rFonts w:eastAsia="Calibri"/>
          <w:noProof/>
          <w:szCs w:val="22"/>
          <w:lang w:eastAsia="en-US"/>
        </w:rPr>
      </w:pPr>
      <w:r w:rsidRPr="00D966E2">
        <w:rPr>
          <w:rFonts w:eastAsia="Calibri"/>
          <w:noProof/>
          <w:szCs w:val="22"/>
          <w:lang w:eastAsia="en-US"/>
        </w:rPr>
        <w:t>36</w:t>
      </w:r>
      <w:r w:rsidRPr="00D966E2">
        <w:rPr>
          <w:rFonts w:eastAsia="Calibri"/>
          <w:noProof/>
          <w:szCs w:val="22"/>
          <w:lang w:eastAsia="en-US"/>
        </w:rPr>
        <w:tab/>
        <w:t xml:space="preserve">για τη Λιθουανία· </w:t>
      </w:r>
    </w:p>
    <w:p w:rsidR="00D966E2" w:rsidRPr="00D966E2" w:rsidRDefault="00D966E2" w:rsidP="00946F2E">
      <w:pPr>
        <w:widowControl/>
        <w:spacing w:before="120" w:after="120"/>
        <w:ind w:left="1417"/>
        <w:rPr>
          <w:rFonts w:eastAsia="Calibri"/>
          <w:noProof/>
          <w:szCs w:val="22"/>
          <w:lang w:eastAsia="en-US"/>
        </w:rPr>
      </w:pPr>
      <w:r w:rsidRPr="00D966E2">
        <w:rPr>
          <w:rFonts w:eastAsia="Calibri"/>
          <w:noProof/>
          <w:szCs w:val="22"/>
          <w:lang w:eastAsia="en-US"/>
        </w:rPr>
        <w:t>49</w:t>
      </w:r>
      <w:r w:rsidRPr="00D966E2">
        <w:rPr>
          <w:rFonts w:eastAsia="Calibri"/>
          <w:noProof/>
          <w:szCs w:val="22"/>
          <w:lang w:eastAsia="en-US"/>
        </w:rPr>
        <w:tab/>
        <w:t xml:space="preserve">για την Κύπρο· </w:t>
      </w:r>
    </w:p>
    <w:p w:rsidR="00D966E2" w:rsidRPr="00D966E2" w:rsidRDefault="00D966E2" w:rsidP="00946F2E">
      <w:pPr>
        <w:widowControl/>
        <w:spacing w:before="120" w:after="120"/>
        <w:ind w:left="1417"/>
        <w:rPr>
          <w:rFonts w:eastAsia="Calibri"/>
          <w:noProof/>
          <w:szCs w:val="22"/>
          <w:lang w:eastAsia="en-US"/>
        </w:rPr>
      </w:pPr>
      <w:r w:rsidRPr="00D966E2">
        <w:rPr>
          <w:rFonts w:eastAsia="Calibri"/>
          <w:noProof/>
          <w:szCs w:val="22"/>
          <w:lang w:eastAsia="en-US"/>
        </w:rPr>
        <w:t>50</w:t>
      </w:r>
      <w:r w:rsidRPr="00D966E2">
        <w:rPr>
          <w:rFonts w:eastAsia="Calibri"/>
          <w:noProof/>
          <w:szCs w:val="22"/>
          <w:lang w:eastAsia="en-US"/>
        </w:rPr>
        <w:tab/>
        <w:t>για τη Μάλτα·</w:t>
      </w:r>
    </w:p>
    <w:p w:rsidR="00413411" w:rsidRDefault="00413411">
      <w:pPr>
        <w:widowControl/>
        <w:rPr>
          <w:rFonts w:eastAsia="Calibri"/>
          <w:noProof/>
          <w:szCs w:val="22"/>
          <w:lang w:eastAsia="en-US"/>
        </w:rPr>
      </w:pPr>
      <w:r>
        <w:rPr>
          <w:rFonts w:eastAsia="Calibri"/>
          <w:noProof/>
          <w:szCs w:val="22"/>
          <w:lang w:eastAsia="en-US"/>
        </w:rPr>
        <w:br w:type="page"/>
      </w:r>
    </w:p>
    <w:p w:rsidR="00D966E2" w:rsidRPr="00D966E2" w:rsidRDefault="00D966E2" w:rsidP="00946F2E">
      <w:pPr>
        <w:widowControl/>
        <w:spacing w:before="120" w:after="120"/>
        <w:ind w:left="1417" w:hanging="567"/>
        <w:rPr>
          <w:rFonts w:eastAsia="Calibri"/>
          <w:noProof/>
          <w:szCs w:val="22"/>
          <w:lang w:eastAsia="en-US"/>
        </w:rPr>
      </w:pPr>
      <w:r w:rsidRPr="00D966E2">
        <w:rPr>
          <w:rFonts w:eastAsia="Calibri"/>
          <w:noProof/>
          <w:szCs w:val="22"/>
          <w:lang w:eastAsia="en-US"/>
        </w:rPr>
        <w:lastRenderedPageBreak/>
        <w:t>β)</w:t>
      </w:r>
      <w:r w:rsidRPr="00D966E2">
        <w:rPr>
          <w:rFonts w:eastAsia="Calibri"/>
          <w:noProof/>
          <w:szCs w:val="22"/>
          <w:lang w:eastAsia="en-US"/>
        </w:rPr>
        <w:tab/>
        <w:t xml:space="preserve">τους χαρακτήρες DL, των οποίων προηγείται ενωτικό και έπονται τα δύο ψηφία που δηλώνουν τον αύξοντα αριθμό του παρόντος παραρτήματος ή την πλέον πρόσφατη μείζονα τεχνική τροποποίηση του παρόντος παραρτήματος. Στο παρόν παράρτημα, ο αύξων αριθμός είναι 00· </w:t>
      </w:r>
    </w:p>
    <w:p w:rsidR="00D966E2" w:rsidRPr="00D966E2" w:rsidRDefault="00D966E2" w:rsidP="00946F2E">
      <w:pPr>
        <w:widowControl/>
        <w:spacing w:before="120" w:after="120"/>
        <w:ind w:left="1417" w:hanging="567"/>
        <w:rPr>
          <w:rFonts w:eastAsia="Calibri"/>
          <w:noProof/>
          <w:szCs w:val="22"/>
          <w:lang w:eastAsia="en-US"/>
        </w:rPr>
      </w:pPr>
      <w:r w:rsidRPr="00D966E2">
        <w:rPr>
          <w:rFonts w:eastAsia="Calibri"/>
          <w:noProof/>
          <w:szCs w:val="22"/>
          <w:lang w:eastAsia="en-US"/>
        </w:rPr>
        <w:t>γ)</w:t>
      </w:r>
      <w:r w:rsidRPr="00D966E2">
        <w:rPr>
          <w:rFonts w:eastAsia="Calibri"/>
          <w:noProof/>
          <w:szCs w:val="22"/>
          <w:lang w:eastAsia="en-US"/>
        </w:rPr>
        <w:tab/>
        <w:t>έναν μοναδικό αναγνωριστικό αριθμό της έγκρισης τύπου ΕΕ τον οποίο αποδίδει το κράτος μέλος έκδοσης.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Παράδειγμα του συστήματος αρίθμηση της έγκρισης τύπου ΕΕ: e50-DL00 12345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Για κάθε άδεια οδήγησης που φέρει τέτοιο μικροεπεξεργαστή, ο αριθμός έγκρισης αποθηκεύεται στον μικροεπεξεργαστή στην DG 1. </w:t>
      </w:r>
    </w:p>
    <w:p w:rsidR="00D966E2" w:rsidRPr="00D966E2" w:rsidRDefault="00D966E2" w:rsidP="00946F2E">
      <w:pPr>
        <w:widowControl/>
        <w:spacing w:before="120" w:after="120"/>
        <w:rPr>
          <w:rFonts w:eastAsia="Calibri"/>
          <w:noProof/>
          <w:szCs w:val="22"/>
          <w:lang w:eastAsia="en-US"/>
        </w:rPr>
      </w:pPr>
    </w:p>
    <w:p w:rsidR="00413411" w:rsidRDefault="00413411">
      <w:pPr>
        <w:widowControl/>
        <w:rPr>
          <w:rFonts w:eastAsia="Calibri"/>
          <w:b/>
          <w:noProof/>
          <w:szCs w:val="22"/>
          <w:lang w:eastAsia="en-US"/>
        </w:rPr>
      </w:pPr>
      <w:r>
        <w:rPr>
          <w:rFonts w:eastAsia="Calibri"/>
          <w:b/>
          <w:noProof/>
          <w:szCs w:val="22"/>
          <w:lang w:eastAsia="en-US"/>
        </w:rPr>
        <w:br w:type="page"/>
      </w:r>
    </w:p>
    <w:p w:rsidR="00D966E2" w:rsidRPr="00D966E2" w:rsidRDefault="00D966E2" w:rsidP="00D966E2">
      <w:pPr>
        <w:widowControl/>
        <w:spacing w:after="360"/>
        <w:jc w:val="center"/>
        <w:rPr>
          <w:rFonts w:eastAsia="Calibri"/>
          <w:b/>
          <w:noProof/>
          <w:szCs w:val="22"/>
          <w:lang w:eastAsia="en-US"/>
        </w:rPr>
      </w:pPr>
      <w:r w:rsidRPr="00D966E2">
        <w:rPr>
          <w:rFonts w:eastAsia="Calibri"/>
          <w:b/>
          <w:noProof/>
          <w:szCs w:val="22"/>
          <w:lang w:eastAsia="en-US"/>
        </w:rPr>
        <w:lastRenderedPageBreak/>
        <w:t>ΜΕΡΟΣ Β4: Υπόδειγμα πιστοποιητικού έγκρισης τύπου ΕΕ για άδειες οδήγησης που περιλαμβάνουν μικροεπεξεργαστή </w:t>
      </w:r>
    </w:p>
    <w:p w:rsidR="00D966E2" w:rsidRPr="00D966E2" w:rsidRDefault="00D966E2" w:rsidP="00946F2E">
      <w:pPr>
        <w:widowControl/>
        <w:spacing w:before="120" w:after="120"/>
        <w:rPr>
          <w:rFonts w:eastAsia="Calibri"/>
          <w:noProof/>
          <w:szCs w:val="22"/>
          <w:lang w:eastAsia="en-US"/>
        </w:rPr>
      </w:pPr>
      <w:r w:rsidRPr="00D966E2">
        <w:rPr>
          <w:rFonts w:eastAsia="Calibri"/>
          <w:noProof/>
          <w:szCs w:val="22"/>
          <w:lang w:eastAsia="en-US"/>
        </w:rPr>
        <w:t>Όνομα της αρμόδιας αρχής: … </w:t>
      </w:r>
    </w:p>
    <w:p w:rsidR="00D966E2" w:rsidRPr="00D966E2" w:rsidRDefault="00D966E2" w:rsidP="00946F2E">
      <w:pPr>
        <w:widowControl/>
        <w:spacing w:before="120" w:after="120"/>
        <w:rPr>
          <w:rFonts w:eastAsia="Calibri"/>
          <w:noProof/>
          <w:szCs w:val="22"/>
          <w:lang w:eastAsia="en-US"/>
        </w:rPr>
      </w:pPr>
      <w:r w:rsidRPr="00D966E2">
        <w:rPr>
          <w:rFonts w:eastAsia="Calibri"/>
          <w:noProof/>
          <w:szCs w:val="22"/>
          <w:lang w:eastAsia="en-US"/>
        </w:rPr>
        <w:t>Κοινοποίηση που αφορά (</w:t>
      </w:r>
      <w:hyperlink r:id="rId11" w:tgtFrame="_blank" w:history="1">
        <w:r w:rsidRPr="00D966E2">
          <w:rPr>
            <w:rFonts w:eastAsia="Calibri"/>
            <w:noProof/>
            <w:szCs w:val="22"/>
            <w:lang w:eastAsia="en-US"/>
          </w:rPr>
          <w:t>*</w:t>
        </w:r>
      </w:hyperlink>
      <w:r w:rsidRPr="00D966E2">
        <w:rPr>
          <w:rFonts w:eastAsia="Calibri"/>
          <w:noProof/>
          <w:szCs w:val="22"/>
          <w:lang w:eastAsia="en-US"/>
        </w:rPr>
        <w:t>): </w:t>
      </w:r>
    </w:p>
    <w:p w:rsidR="00D966E2" w:rsidRPr="00D966E2" w:rsidRDefault="00D966E2" w:rsidP="00946F2E">
      <w:pPr>
        <w:widowControl/>
        <w:spacing w:before="120" w:after="120"/>
        <w:rPr>
          <w:rFonts w:eastAsia="Calibri"/>
          <w:noProof/>
          <w:szCs w:val="22"/>
          <w:lang w:eastAsia="en-US"/>
        </w:rPr>
      </w:pPr>
      <w:r w:rsidRPr="00D966E2">
        <w:rPr>
          <w:rFonts w:eastAsia="Calibri"/>
          <w:noProof/>
          <w:szCs w:val="22"/>
          <w:lang w:eastAsia="en-US"/>
        </w:rPr>
        <w:t>—  έγκριση  </w:t>
      </w:r>
    </w:p>
    <w:p w:rsidR="00D966E2" w:rsidRPr="00D966E2" w:rsidRDefault="00D966E2" w:rsidP="00946F2E">
      <w:pPr>
        <w:widowControl/>
        <w:spacing w:before="120" w:after="120"/>
        <w:rPr>
          <w:rFonts w:eastAsia="Calibri"/>
          <w:noProof/>
          <w:szCs w:val="22"/>
          <w:lang w:eastAsia="en-US"/>
        </w:rPr>
      </w:pPr>
      <w:r w:rsidRPr="00D966E2">
        <w:rPr>
          <w:rFonts w:eastAsia="Calibri"/>
          <w:noProof/>
          <w:szCs w:val="22"/>
          <w:lang w:eastAsia="en-US"/>
        </w:rPr>
        <w:t>—  ανάκληση έγκρισης  </w:t>
      </w:r>
    </w:p>
    <w:p w:rsidR="00D966E2" w:rsidRPr="00D966E2" w:rsidRDefault="00D966E2" w:rsidP="00946F2E">
      <w:pPr>
        <w:widowControl/>
        <w:spacing w:before="120" w:after="120"/>
        <w:rPr>
          <w:rFonts w:eastAsia="Calibri"/>
          <w:noProof/>
          <w:szCs w:val="22"/>
          <w:lang w:eastAsia="en-US"/>
        </w:rPr>
      </w:pPr>
      <w:r w:rsidRPr="00D966E2">
        <w:rPr>
          <w:rFonts w:eastAsia="Calibri"/>
          <w:noProof/>
          <w:szCs w:val="22"/>
          <w:lang w:eastAsia="en-US"/>
        </w:rPr>
        <w:t>άδειας οδήγησης ΕΕ που περιλαμβάνει μικροεπεξεργαστή </w:t>
      </w:r>
    </w:p>
    <w:p w:rsidR="00D966E2" w:rsidRPr="00D966E2" w:rsidRDefault="00D966E2" w:rsidP="00946F2E">
      <w:pPr>
        <w:widowControl/>
        <w:spacing w:before="120" w:after="120"/>
        <w:rPr>
          <w:rFonts w:eastAsia="Calibri"/>
          <w:noProof/>
          <w:szCs w:val="22"/>
          <w:lang w:eastAsia="en-US"/>
        </w:rPr>
      </w:pPr>
      <w:r w:rsidRPr="00D966E2">
        <w:rPr>
          <w:rFonts w:eastAsia="Calibri"/>
          <w:noProof/>
          <w:szCs w:val="22"/>
          <w:lang w:eastAsia="en-US"/>
        </w:rPr>
        <w:t>Έγκριση αριθ.: … </w:t>
      </w:r>
    </w:p>
    <w:p w:rsidR="00D966E2" w:rsidRPr="00D966E2" w:rsidRDefault="00D966E2" w:rsidP="00946F2E">
      <w:pPr>
        <w:widowControl/>
        <w:spacing w:before="120" w:after="120"/>
        <w:rPr>
          <w:rFonts w:eastAsia="Calibri"/>
          <w:noProof/>
          <w:szCs w:val="22"/>
          <w:lang w:eastAsia="en-US"/>
        </w:rPr>
      </w:pPr>
      <w:r w:rsidRPr="00D966E2">
        <w:rPr>
          <w:rFonts w:eastAsia="Calibri"/>
          <w:noProof/>
          <w:szCs w:val="22"/>
          <w:lang w:eastAsia="en-US"/>
        </w:rPr>
        <w:t>1. Μάρκα ή εμπορικό σήμα του κατασκευαστή: … </w:t>
      </w:r>
    </w:p>
    <w:p w:rsidR="00D966E2" w:rsidRPr="00D966E2" w:rsidRDefault="00D966E2" w:rsidP="00946F2E">
      <w:pPr>
        <w:widowControl/>
        <w:spacing w:before="120" w:after="120"/>
        <w:rPr>
          <w:rFonts w:eastAsia="Calibri"/>
          <w:noProof/>
          <w:szCs w:val="22"/>
          <w:lang w:eastAsia="en-US"/>
        </w:rPr>
      </w:pPr>
      <w:r w:rsidRPr="00D966E2">
        <w:rPr>
          <w:rFonts w:eastAsia="Calibri"/>
          <w:noProof/>
          <w:szCs w:val="22"/>
          <w:lang w:eastAsia="en-US"/>
        </w:rPr>
        <w:t>2. Όνομα μοντέλου: … </w:t>
      </w:r>
    </w:p>
    <w:p w:rsidR="00D966E2" w:rsidRPr="00D966E2" w:rsidRDefault="00D966E2" w:rsidP="00946F2E">
      <w:pPr>
        <w:widowControl/>
        <w:spacing w:before="120" w:after="120"/>
        <w:rPr>
          <w:rFonts w:eastAsia="Calibri"/>
          <w:noProof/>
          <w:szCs w:val="22"/>
          <w:lang w:eastAsia="en-US"/>
        </w:rPr>
      </w:pPr>
      <w:r w:rsidRPr="00D966E2">
        <w:rPr>
          <w:rFonts w:eastAsia="Calibri"/>
          <w:noProof/>
          <w:szCs w:val="22"/>
          <w:lang w:eastAsia="en-US"/>
        </w:rPr>
        <w:t>3. Όνομα του κατασκευαστή ή του εκπροσώπου του, κατά περίπτωση: … </w:t>
      </w:r>
    </w:p>
    <w:p w:rsidR="00D966E2" w:rsidRPr="00D966E2" w:rsidRDefault="00D966E2" w:rsidP="00946F2E">
      <w:pPr>
        <w:widowControl/>
        <w:spacing w:before="120" w:after="120"/>
        <w:rPr>
          <w:rFonts w:eastAsia="Calibri"/>
          <w:noProof/>
          <w:szCs w:val="22"/>
          <w:lang w:eastAsia="en-US"/>
        </w:rPr>
      </w:pPr>
      <w:r w:rsidRPr="00D966E2">
        <w:rPr>
          <w:rFonts w:eastAsia="Calibri"/>
          <w:noProof/>
          <w:szCs w:val="22"/>
          <w:lang w:eastAsia="en-US"/>
        </w:rPr>
        <w:t>… </w:t>
      </w:r>
    </w:p>
    <w:p w:rsidR="00D966E2" w:rsidRPr="00D966E2" w:rsidRDefault="00D966E2" w:rsidP="00946F2E">
      <w:pPr>
        <w:widowControl/>
        <w:spacing w:before="120" w:after="120"/>
        <w:rPr>
          <w:rFonts w:eastAsia="Calibri"/>
          <w:noProof/>
          <w:szCs w:val="22"/>
          <w:lang w:eastAsia="en-US"/>
        </w:rPr>
      </w:pPr>
      <w:r w:rsidRPr="00D966E2">
        <w:rPr>
          <w:rFonts w:eastAsia="Calibri"/>
          <w:noProof/>
          <w:szCs w:val="22"/>
          <w:lang w:eastAsia="en-US"/>
        </w:rPr>
        <w:t>4. Διεύθυνση του κατασκευαστή ή του εκπροσώπου του, κατά περίπτωση: … </w:t>
      </w:r>
    </w:p>
    <w:p w:rsidR="00D966E2" w:rsidRPr="00D966E2" w:rsidRDefault="00D966E2" w:rsidP="00946F2E">
      <w:pPr>
        <w:widowControl/>
        <w:spacing w:before="120" w:after="120"/>
        <w:rPr>
          <w:rFonts w:eastAsia="Calibri"/>
          <w:noProof/>
          <w:szCs w:val="22"/>
          <w:lang w:eastAsia="en-US"/>
        </w:rPr>
      </w:pPr>
      <w:r w:rsidRPr="00D966E2">
        <w:rPr>
          <w:rFonts w:eastAsia="Calibri"/>
          <w:noProof/>
          <w:szCs w:val="22"/>
          <w:lang w:eastAsia="en-US"/>
        </w:rPr>
        <w:t>… </w:t>
      </w:r>
    </w:p>
    <w:p w:rsidR="00D966E2" w:rsidRPr="00D966E2" w:rsidRDefault="00D966E2" w:rsidP="00946F2E">
      <w:pPr>
        <w:widowControl/>
        <w:spacing w:before="120" w:after="120"/>
        <w:rPr>
          <w:rFonts w:eastAsia="Calibri"/>
          <w:noProof/>
          <w:szCs w:val="22"/>
          <w:lang w:eastAsia="en-US"/>
        </w:rPr>
      </w:pPr>
      <w:r w:rsidRPr="00D966E2">
        <w:rPr>
          <w:rFonts w:eastAsia="Calibri"/>
          <w:noProof/>
          <w:szCs w:val="22"/>
          <w:lang w:eastAsia="en-US"/>
        </w:rPr>
        <w:t>5. Εκθέσεις εργαστηριακών δοκιμών: </w:t>
      </w:r>
    </w:p>
    <w:p w:rsidR="00D966E2" w:rsidRPr="00D966E2" w:rsidRDefault="00D966E2" w:rsidP="00946F2E">
      <w:pPr>
        <w:widowControl/>
        <w:spacing w:before="120" w:after="120"/>
        <w:rPr>
          <w:rFonts w:eastAsia="Calibri"/>
          <w:noProof/>
          <w:szCs w:val="22"/>
          <w:lang w:eastAsia="en-US"/>
        </w:rPr>
      </w:pPr>
      <w:r w:rsidRPr="00D966E2">
        <w:rPr>
          <w:rFonts w:eastAsia="Calibri"/>
          <w:noProof/>
          <w:szCs w:val="22"/>
          <w:lang w:eastAsia="en-US"/>
        </w:rPr>
        <w:t>5.1  Πιστοποιητικό ασφάλειας αριθ.: … Ημερομηνία: … </w:t>
      </w:r>
    </w:p>
    <w:p w:rsidR="00D966E2" w:rsidRPr="00D966E2" w:rsidRDefault="00D966E2" w:rsidP="00946F2E">
      <w:pPr>
        <w:widowControl/>
        <w:spacing w:before="120" w:after="120"/>
        <w:rPr>
          <w:rFonts w:eastAsia="Calibri"/>
          <w:noProof/>
          <w:szCs w:val="22"/>
          <w:lang w:eastAsia="en-US"/>
        </w:rPr>
      </w:pPr>
      <w:r w:rsidRPr="00D966E2">
        <w:rPr>
          <w:rFonts w:eastAsia="Calibri"/>
          <w:noProof/>
          <w:szCs w:val="22"/>
          <w:lang w:eastAsia="en-US"/>
        </w:rPr>
        <w:t>Εκδόθηκε από: … </w:t>
      </w:r>
    </w:p>
    <w:p w:rsidR="00D966E2" w:rsidRPr="00D966E2" w:rsidRDefault="00D966E2" w:rsidP="00946F2E">
      <w:pPr>
        <w:widowControl/>
        <w:spacing w:before="120" w:after="120"/>
        <w:rPr>
          <w:rFonts w:eastAsia="Calibri"/>
          <w:noProof/>
          <w:szCs w:val="22"/>
          <w:lang w:eastAsia="en-US"/>
        </w:rPr>
      </w:pPr>
      <w:r w:rsidRPr="00D966E2">
        <w:rPr>
          <w:rFonts w:eastAsia="Calibri"/>
          <w:noProof/>
          <w:szCs w:val="22"/>
          <w:lang w:eastAsia="en-US"/>
        </w:rPr>
        <w:t>5.2 Πιστοποιητικό λειτουργίας αριθ.: … Ημερομηνία: … </w:t>
      </w:r>
    </w:p>
    <w:p w:rsidR="00D966E2" w:rsidRPr="00D966E2" w:rsidRDefault="00D966E2" w:rsidP="00946F2E">
      <w:pPr>
        <w:widowControl/>
        <w:spacing w:before="120" w:after="120"/>
        <w:rPr>
          <w:rFonts w:eastAsia="Calibri"/>
          <w:noProof/>
          <w:szCs w:val="22"/>
          <w:lang w:eastAsia="en-US"/>
        </w:rPr>
      </w:pPr>
      <w:r w:rsidRPr="00D966E2">
        <w:rPr>
          <w:rFonts w:eastAsia="Calibri"/>
          <w:noProof/>
          <w:szCs w:val="22"/>
          <w:lang w:eastAsia="en-US"/>
        </w:rPr>
        <w:t>Εκδόθηκε από: … </w:t>
      </w:r>
    </w:p>
    <w:p w:rsidR="00D966E2" w:rsidRPr="00D966E2" w:rsidRDefault="00D966E2" w:rsidP="00946F2E">
      <w:pPr>
        <w:widowControl/>
        <w:spacing w:before="120" w:after="120"/>
        <w:rPr>
          <w:rFonts w:eastAsia="Calibri"/>
          <w:noProof/>
          <w:szCs w:val="22"/>
          <w:lang w:eastAsia="en-US"/>
        </w:rPr>
      </w:pPr>
      <w:r w:rsidRPr="00D966E2">
        <w:rPr>
          <w:rFonts w:eastAsia="Calibri"/>
          <w:noProof/>
          <w:szCs w:val="22"/>
          <w:lang w:eastAsia="en-US"/>
        </w:rPr>
        <w:t>6. Ημερομηνία έγκρισης: … </w:t>
      </w:r>
    </w:p>
    <w:p w:rsidR="00D966E2" w:rsidRPr="00D966E2" w:rsidRDefault="00D966E2" w:rsidP="00946F2E">
      <w:pPr>
        <w:widowControl/>
        <w:spacing w:before="120" w:after="120"/>
        <w:rPr>
          <w:rFonts w:eastAsia="Calibri"/>
          <w:noProof/>
          <w:szCs w:val="22"/>
          <w:lang w:eastAsia="en-US"/>
        </w:rPr>
      </w:pPr>
      <w:r w:rsidRPr="00D966E2">
        <w:rPr>
          <w:rFonts w:eastAsia="Calibri"/>
          <w:noProof/>
          <w:szCs w:val="22"/>
          <w:lang w:eastAsia="en-US"/>
        </w:rPr>
        <w:t>7. Ημερομηνία ανάκλησης της έγκρισης: … </w:t>
      </w:r>
    </w:p>
    <w:p w:rsidR="00D966E2" w:rsidRPr="00D966E2" w:rsidRDefault="00D966E2" w:rsidP="00946F2E">
      <w:pPr>
        <w:widowControl/>
        <w:spacing w:before="120" w:after="120"/>
        <w:rPr>
          <w:rFonts w:eastAsia="Calibri"/>
          <w:noProof/>
          <w:szCs w:val="22"/>
          <w:lang w:eastAsia="en-US"/>
        </w:rPr>
      </w:pPr>
      <w:r w:rsidRPr="00D966E2">
        <w:rPr>
          <w:rFonts w:eastAsia="Calibri"/>
          <w:noProof/>
          <w:szCs w:val="22"/>
          <w:lang w:eastAsia="en-US"/>
        </w:rPr>
        <w:t>8. Τόπος: … </w:t>
      </w:r>
    </w:p>
    <w:p w:rsidR="00D966E2" w:rsidRPr="00D966E2" w:rsidRDefault="00D966E2" w:rsidP="00946F2E">
      <w:pPr>
        <w:widowControl/>
        <w:spacing w:before="120" w:after="120"/>
        <w:rPr>
          <w:rFonts w:eastAsia="Calibri"/>
          <w:noProof/>
          <w:szCs w:val="22"/>
          <w:lang w:eastAsia="en-US"/>
        </w:rPr>
      </w:pPr>
      <w:r w:rsidRPr="00D966E2">
        <w:rPr>
          <w:rFonts w:eastAsia="Calibri"/>
          <w:noProof/>
          <w:szCs w:val="22"/>
          <w:lang w:eastAsia="en-US"/>
        </w:rPr>
        <w:t>9. Ημερομηνία: … </w:t>
      </w:r>
    </w:p>
    <w:p w:rsidR="00D966E2" w:rsidRPr="00D966E2" w:rsidRDefault="00D966E2" w:rsidP="00946F2E">
      <w:pPr>
        <w:widowControl/>
        <w:spacing w:before="120" w:after="120"/>
        <w:rPr>
          <w:rFonts w:eastAsia="Calibri"/>
          <w:noProof/>
          <w:szCs w:val="22"/>
          <w:lang w:eastAsia="en-US"/>
        </w:rPr>
      </w:pPr>
      <w:r w:rsidRPr="00D966E2">
        <w:rPr>
          <w:rFonts w:eastAsia="Calibri"/>
          <w:noProof/>
          <w:szCs w:val="22"/>
          <w:lang w:eastAsia="en-US"/>
        </w:rPr>
        <w:t>10. Προσαρτημένα περιγραφικά έγγραφα: … </w:t>
      </w:r>
    </w:p>
    <w:p w:rsidR="00D966E2" w:rsidRPr="00D966E2" w:rsidRDefault="00D966E2" w:rsidP="00946F2E">
      <w:pPr>
        <w:widowControl/>
        <w:spacing w:before="120" w:after="120"/>
        <w:rPr>
          <w:rFonts w:eastAsia="Calibri"/>
          <w:noProof/>
          <w:szCs w:val="22"/>
          <w:lang w:eastAsia="en-US"/>
        </w:rPr>
      </w:pPr>
      <w:r w:rsidRPr="00D966E2">
        <w:rPr>
          <w:rFonts w:eastAsia="Calibri"/>
          <w:noProof/>
          <w:szCs w:val="22"/>
          <w:lang w:eastAsia="en-US"/>
        </w:rPr>
        <w:t>11. Υπογραφή: … </w:t>
      </w:r>
    </w:p>
    <w:p w:rsidR="00D966E2" w:rsidRPr="00D966E2" w:rsidRDefault="00D966E2" w:rsidP="00946F2E">
      <w:pPr>
        <w:widowControl/>
        <w:spacing w:before="120" w:after="120"/>
        <w:rPr>
          <w:rFonts w:eastAsia="Calibri"/>
          <w:noProof/>
          <w:szCs w:val="22"/>
          <w:lang w:eastAsia="en-US"/>
        </w:rPr>
      </w:pPr>
      <w:r w:rsidRPr="00D966E2">
        <w:rPr>
          <w:rFonts w:eastAsia="Calibri"/>
          <w:noProof/>
          <w:szCs w:val="22"/>
          <w:lang w:eastAsia="en-US"/>
        </w:rPr>
        <w:t xml:space="preserve"> </w:t>
      </w:r>
    </w:p>
    <w:p w:rsidR="00D966E2" w:rsidRPr="00D966E2" w:rsidRDefault="00D966E2" w:rsidP="00946F2E">
      <w:pPr>
        <w:widowControl/>
        <w:spacing w:before="120" w:after="120"/>
        <w:rPr>
          <w:rFonts w:eastAsia="Calibri"/>
          <w:noProof/>
          <w:szCs w:val="22"/>
          <w:lang w:eastAsia="en-US"/>
        </w:rPr>
      </w:pPr>
      <w:r w:rsidRPr="00D966E2">
        <w:rPr>
          <w:rFonts w:eastAsia="Calibri"/>
          <w:noProof/>
          <w:szCs w:val="22"/>
          <w:lang w:eastAsia="en-US"/>
        </w:rPr>
        <w:t>(*)  Σημειώστε το αντίστοιχο τετραγωνίδιο. </w:t>
      </w:r>
    </w:p>
    <w:p w:rsidR="00D966E2" w:rsidRPr="00D966E2" w:rsidRDefault="00D966E2" w:rsidP="00D966E2">
      <w:pPr>
        <w:widowControl/>
        <w:spacing w:after="200" w:line="276" w:lineRule="auto"/>
        <w:rPr>
          <w:rFonts w:eastAsia="Calibri"/>
          <w:b/>
          <w:noProof/>
          <w:szCs w:val="22"/>
          <w:lang w:eastAsia="en-US"/>
        </w:rPr>
      </w:pPr>
      <w:r w:rsidRPr="00D966E2">
        <w:rPr>
          <w:rFonts w:eastAsia="Calibri"/>
          <w:noProof/>
          <w:szCs w:val="22"/>
          <w:lang w:eastAsia="en-US"/>
        </w:rPr>
        <w:br w:type="page"/>
      </w:r>
    </w:p>
    <w:p w:rsidR="00D966E2" w:rsidRPr="00D966E2" w:rsidRDefault="00D966E2" w:rsidP="00D966E2">
      <w:pPr>
        <w:widowControl/>
        <w:spacing w:after="360"/>
        <w:jc w:val="center"/>
        <w:rPr>
          <w:rFonts w:eastAsia="Calibri"/>
          <w:b/>
          <w:noProof/>
          <w:szCs w:val="22"/>
          <w:lang w:eastAsia="en-US"/>
        </w:rPr>
      </w:pPr>
      <w:r w:rsidRPr="00D966E2">
        <w:rPr>
          <w:rFonts w:eastAsia="Calibri"/>
          <w:b/>
          <w:noProof/>
          <w:szCs w:val="22"/>
          <w:lang w:eastAsia="en-US"/>
        </w:rPr>
        <w:lastRenderedPageBreak/>
        <w:t>ΜΕΡΟΣ Γ: ΠΡΟΔΙΑΓΡΑΦΕΣ ΓΙΑ ΤΗ ΦΟΡΗΤΗ ΑΔΕΙΑ ΟΔΗΓΗΣΗΣ </w:t>
      </w:r>
    </w:p>
    <w:p w:rsidR="00D966E2" w:rsidRPr="00D966E2" w:rsidRDefault="00D966E2" w:rsidP="00946F2E">
      <w:pPr>
        <w:widowControl/>
        <w:spacing w:before="120" w:after="120"/>
        <w:ind w:left="850" w:hanging="850"/>
        <w:rPr>
          <w:rFonts w:eastAsia="Calibri"/>
          <w:noProof/>
          <w:szCs w:val="22"/>
          <w:lang w:eastAsia="en-US"/>
        </w:rPr>
      </w:pPr>
      <w:r w:rsidRPr="00D966E2">
        <w:rPr>
          <w:rFonts w:eastAsia="Calibri"/>
          <w:noProof/>
          <w:szCs w:val="22"/>
          <w:lang w:eastAsia="en-US"/>
        </w:rPr>
        <w:t>1)</w:t>
      </w:r>
      <w:r w:rsidRPr="00D966E2">
        <w:rPr>
          <w:rFonts w:eastAsia="Calibri"/>
          <w:noProof/>
          <w:szCs w:val="22"/>
          <w:lang w:eastAsia="en-US"/>
        </w:rPr>
        <w:tab/>
        <w:t>Οι αιτήσεις για φορητές άδειες οδήγησης είναι διαθέσιμες για τα συνηθέστερα λειτουργικά συστήματα φορητών συσκευών και παρέχουν σε εξουσιοδοτημένα πρόσωπα τουλάχιστον τα ακόλουθα χαρακτηριστικά:</w:t>
      </w:r>
    </w:p>
    <w:p w:rsidR="00D966E2" w:rsidRPr="00D966E2" w:rsidRDefault="00D966E2" w:rsidP="00946F2E">
      <w:pPr>
        <w:widowControl/>
        <w:spacing w:before="120" w:after="120"/>
        <w:ind w:left="1417" w:hanging="567"/>
        <w:rPr>
          <w:rFonts w:eastAsia="Calibri"/>
          <w:noProof/>
          <w:szCs w:val="22"/>
          <w:lang w:eastAsia="en-US"/>
        </w:rPr>
      </w:pPr>
      <w:r w:rsidRPr="00D966E2">
        <w:rPr>
          <w:rFonts w:eastAsia="Calibri"/>
          <w:noProof/>
          <w:szCs w:val="22"/>
          <w:lang w:eastAsia="en-US"/>
        </w:rPr>
        <w:t>α)</w:t>
      </w:r>
      <w:r w:rsidRPr="00D966E2">
        <w:rPr>
          <w:rFonts w:eastAsia="Calibri"/>
          <w:noProof/>
          <w:szCs w:val="22"/>
          <w:lang w:eastAsia="en-US"/>
        </w:rPr>
        <w:tab/>
        <w:t xml:space="preserve">ανάκτηση και αποθήκευση δεδομένων ή δεικτών που καθιστούν εφικτή την απόδειξη των δικαιωμάτων οδήγησης ενός προσώπου· </w:t>
      </w:r>
    </w:p>
    <w:p w:rsidR="00D966E2" w:rsidRPr="00D966E2" w:rsidRDefault="00D966E2" w:rsidP="00946F2E">
      <w:pPr>
        <w:widowControl/>
        <w:spacing w:before="120" w:after="120"/>
        <w:ind w:left="1417" w:hanging="567"/>
        <w:rPr>
          <w:rFonts w:eastAsia="Calibri"/>
          <w:noProof/>
          <w:szCs w:val="22"/>
          <w:lang w:eastAsia="en-US"/>
        </w:rPr>
      </w:pPr>
      <w:r w:rsidRPr="00D966E2">
        <w:rPr>
          <w:rFonts w:eastAsia="Calibri"/>
          <w:noProof/>
          <w:szCs w:val="22"/>
          <w:lang w:eastAsia="en-US"/>
        </w:rPr>
        <w:t>β)</w:t>
      </w:r>
      <w:r w:rsidRPr="00D966E2">
        <w:rPr>
          <w:rFonts w:eastAsia="Calibri"/>
          <w:noProof/>
          <w:szCs w:val="22"/>
          <w:lang w:eastAsia="en-US"/>
        </w:rPr>
        <w:tab/>
        <w:t>εμφάνιση και μεταφορά των εν λόγω δεδομένων ή δεικτών.</w:t>
      </w:r>
    </w:p>
    <w:p w:rsidR="00D966E2" w:rsidRPr="00D966E2" w:rsidRDefault="00D966E2" w:rsidP="00946F2E">
      <w:pPr>
        <w:widowControl/>
        <w:spacing w:before="120" w:after="120"/>
        <w:ind w:left="850" w:hanging="850"/>
        <w:rPr>
          <w:rFonts w:eastAsia="Calibri"/>
          <w:noProof/>
          <w:szCs w:val="22"/>
          <w:lang w:eastAsia="en-US"/>
        </w:rPr>
      </w:pPr>
      <w:r w:rsidRPr="00D966E2">
        <w:rPr>
          <w:rFonts w:eastAsia="Calibri"/>
          <w:noProof/>
          <w:szCs w:val="22"/>
          <w:lang w:eastAsia="en-US"/>
        </w:rPr>
        <w:t>2)</w:t>
      </w:r>
      <w:r w:rsidRPr="00D966E2">
        <w:rPr>
          <w:rFonts w:eastAsia="Calibri"/>
          <w:noProof/>
          <w:szCs w:val="22"/>
          <w:lang w:eastAsia="en-US"/>
        </w:rPr>
        <w:tab/>
        <w:t xml:space="preserve">Η εφαρμογή και τα λοιπά σχετικά συστήματα συμμορφώνονται με το πρότυπο ISO/IEC 18013-5 για τις φορητές άδειες οδήγησης και τον κανονισμό (ΕΕ) αριθ. 910/2014. </w:t>
      </w:r>
    </w:p>
    <w:p w:rsidR="00D966E2" w:rsidRPr="00D966E2" w:rsidRDefault="00D966E2" w:rsidP="00946F2E">
      <w:pPr>
        <w:widowControl/>
        <w:spacing w:before="120" w:after="120"/>
        <w:ind w:left="850" w:hanging="850"/>
        <w:rPr>
          <w:rFonts w:eastAsia="Calibri"/>
          <w:noProof/>
          <w:szCs w:val="22"/>
          <w:lang w:eastAsia="en-US"/>
        </w:rPr>
      </w:pPr>
      <w:r w:rsidRPr="00D966E2">
        <w:rPr>
          <w:rFonts w:eastAsia="Calibri"/>
          <w:noProof/>
          <w:szCs w:val="22"/>
          <w:lang w:eastAsia="en-US"/>
        </w:rPr>
        <w:t>3)</w:t>
      </w:r>
      <w:r w:rsidRPr="00D966E2">
        <w:rPr>
          <w:rFonts w:eastAsia="Calibri"/>
          <w:noProof/>
          <w:szCs w:val="22"/>
          <w:lang w:eastAsia="en-US"/>
        </w:rPr>
        <w:tab/>
        <w:t>Για τους σκοπούς του παρόντος παραρτήματος, ο κάτοχος φορητής άδειας οδήγησης εκδοθείσας σύμφωνα με την παρούσα οδηγία θεωρείται ως εξουσιοδοτημένος χρήστης της μόνον εφόσον ταυτοποιείται ως τέτοιος. Το κύριο μέσο ταυτοποίησης είναι η ηλεκτρονική ταυτοποίηση. Για την ηλεκτρονική ταυτοποίηση των εν λόγω προσώπων, γίνονται δεκτά τουλάχιστον όλα τα μέσα ηλεκτρονικής ταυτοποίησης που αναφέρονται στον κανονισμό (ΕΕ) αριθ. 910/2014.</w:t>
      </w:r>
    </w:p>
    <w:p w:rsidR="00D966E2" w:rsidRPr="00D966E2" w:rsidRDefault="00D966E2" w:rsidP="00946F2E">
      <w:pPr>
        <w:widowControl/>
        <w:spacing w:before="120" w:after="120"/>
        <w:ind w:left="850" w:hanging="850"/>
        <w:rPr>
          <w:rFonts w:eastAsia="Calibri"/>
          <w:noProof/>
          <w:szCs w:val="22"/>
          <w:lang w:eastAsia="en-US"/>
        </w:rPr>
      </w:pPr>
      <w:r w:rsidRPr="00D966E2">
        <w:rPr>
          <w:rFonts w:eastAsia="Calibri"/>
          <w:noProof/>
          <w:szCs w:val="22"/>
          <w:lang w:eastAsia="en-US"/>
        </w:rPr>
        <w:t>4)</w:t>
      </w:r>
      <w:r w:rsidRPr="00D966E2">
        <w:rPr>
          <w:rFonts w:eastAsia="Calibri"/>
          <w:noProof/>
          <w:szCs w:val="22"/>
          <w:lang w:eastAsia="en-US"/>
        </w:rPr>
        <w:tab/>
        <w:t>Το σχετικό εθνικό σύστημα είναι το αρμόδιο μητρώο αδειών οδήγησης το κράτους μέλους στο οποίο ο κάτοχος της άδειας οδήγησης έχει τη συνήθη κατοικία του.</w:t>
      </w:r>
    </w:p>
    <w:p w:rsidR="00413411" w:rsidRDefault="00413411">
      <w:pPr>
        <w:widowControl/>
        <w:rPr>
          <w:rFonts w:eastAsia="Calibri"/>
          <w:noProof/>
          <w:szCs w:val="22"/>
          <w:lang w:eastAsia="en-US"/>
        </w:rPr>
      </w:pPr>
      <w:r>
        <w:rPr>
          <w:rFonts w:eastAsia="Calibri"/>
          <w:noProof/>
          <w:szCs w:val="22"/>
          <w:lang w:eastAsia="en-US"/>
        </w:rPr>
        <w:br w:type="page"/>
      </w:r>
    </w:p>
    <w:p w:rsidR="00D966E2" w:rsidRPr="00D966E2" w:rsidRDefault="00D966E2" w:rsidP="00946F2E">
      <w:pPr>
        <w:widowControl/>
        <w:spacing w:before="120" w:after="120"/>
        <w:ind w:left="850" w:hanging="850"/>
        <w:rPr>
          <w:rFonts w:eastAsia="Calibri"/>
          <w:noProof/>
          <w:szCs w:val="22"/>
          <w:lang w:eastAsia="en-US"/>
        </w:rPr>
      </w:pPr>
      <w:r w:rsidRPr="00D966E2">
        <w:rPr>
          <w:rFonts w:eastAsia="Calibri"/>
          <w:noProof/>
          <w:szCs w:val="22"/>
          <w:lang w:eastAsia="en-US"/>
        </w:rPr>
        <w:lastRenderedPageBreak/>
        <w:t>5)</w:t>
      </w:r>
      <w:r w:rsidRPr="00D966E2">
        <w:rPr>
          <w:rFonts w:eastAsia="Calibri"/>
          <w:noProof/>
          <w:szCs w:val="22"/>
          <w:lang w:eastAsia="en-US"/>
        </w:rPr>
        <w:tab/>
        <w:t xml:space="preserve">Η εφαρμογή δίνει στον κάτοχο της άδειας οδήγησης τη δυνατότητα να ανακτά από το σχετικό εθνικό σύστημα επαληθεύσιμα δεδομένα που περιέχουν τις πληροφορίες οι οποίες παρατίθενται στο μέρος Δ, καθώς και έναν δείκτη μίας χρήσης. Όταν μέρος των πληροφοριών που παρατίθενται στο μέρος Δ δεν είναι διαθέσιμο στο εθνικό σύστημα, ο κάτοχος της άδειας οδήγησης δύναται να ανακτά τα ελλείποντα στοιχεία δεδομένων του χρησιμοποιώντας άλλα ασφαλή μέσα (για παράδειγμα, τη φωτογραφία του κατόχου από το βιομετρικό διαβατήριό του μέσω επικοινωνίας κοντινού πεδίου).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Η εφαρμογή δίνει τη δυνατότητα αυτόματης ή χειροκίνητης επικαιροποίηση των επαληθεύσιμων δεδομένων (των δεδομένων για τον κάτοχο τα οποία περιέχει η άδεια οδήγησης βάσει του μέρους Δ) από το σχετικό εθνικό σύστημα του κράτους μέλους συνήθους κατοικίας. Η εφαρμογή δεν επιτρέπει με κανένα άλλο μέσο την τροποποίηση των δεδομένων που ανακτώνται.</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Η εφαρμογή δίνει στον κάτοχο της άδειας οδήγησης τη δυνατότητα να εμφανίζει ή να διαβιβάζει σε τρίτο μέρος το σύνολο ή μέρος των δεδομένων που περιέχονται στη φορητή άδεια οδήγησης. Οι αρμόδιες αρχές των κρατών μελών εξουσιοδοτούνται να ανακτούν τα δεδομένα που περιέχονται στις φορητές άδειες οδήγησης, ώστε να μπορούν να εξακριβώνουν τα δικαιώματα οδήγησης του κατόχου της άδειας οδήγησης (επαλήθευση).</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Η εφαρμογή δίνει στον κάτοχο της άδειας οδήγησης τη δυνατότητα να διαβιβάζει σε τρίτο μέρος δείκτη μίας χρήσης που ανακτάται από εθνικό σύστημα. Ο εν λόγω δείκτης επιτρέπεται να χρησιμοποιείται από το παραλαμβάνον μέρος προς ανάκτηση των πληροφοριών που παρατίθενται στο μέρος Δ από το σχετικό εθνικό σύστημα, εάν το παραλαμβάνον μέρος έχει εξουσιοδοτηθεί από το οικείο κράτος μέλος. Οι αρμόδιες αρχές των κρατών μελών εξουσιοδοτούνται να έχουν πρόσβαση στα εθνικά συστήματα άλλων κρατών μελών.  Τα κράτη μέλη διασφαλίζουν ότι, μετά την επαλήθευση των δεδομένων του κατόχου της άδειας, τα διαβιβαζόμενα δεδομένα δεν διατηρούνται.</w:t>
      </w:r>
    </w:p>
    <w:p w:rsidR="00413411" w:rsidRDefault="00413411">
      <w:pPr>
        <w:widowControl/>
        <w:rPr>
          <w:rFonts w:eastAsia="Calibri"/>
          <w:noProof/>
          <w:szCs w:val="22"/>
          <w:lang w:eastAsia="en-US"/>
        </w:rPr>
      </w:pPr>
      <w:r>
        <w:rPr>
          <w:rFonts w:eastAsia="Calibri"/>
          <w:noProof/>
          <w:szCs w:val="22"/>
          <w:lang w:eastAsia="en-US"/>
        </w:rPr>
        <w:br w:type="page"/>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lastRenderedPageBreak/>
        <w:t xml:space="preserve">Οι πληροφορίες που διαβιβάζονται απευθείας από την εφαρμογή ή ανακτώνται με τον δείκτη μίας χρήσης δίνουν στις αρμόδιες αρχές τη δυνατότητα να εξακριβώνουν τα δικαιώματα οδήγησης του κατόχου της φορητής άδειας οδήγησης (επαλήθευση) και τυχόν περιορισμούς που ισχύουν στην Ένωση ή στην επικράτεια κράτους μέλους. Τα κράτη μέλη δεν θεωρούν έγκυρα τα δεδομένα που έχουν ανακτηθεί περισσότερες από 7 ημέρες πριν από τη χρονική στιγμή της επαλήθευσης ή όταν ο αριθμός της άδειας οδήγησης περιλαμβάνεται στον κατάλογο ανάκλησης τον οποίο διαχειρίζεται το κράτος μέλος που εξέδωσε τη φορητή άδεια οδήγησης. Ο κατάλογος ανάκλησης περιέχει πληροφορίες για όλες τις άδειες οδήγησης βάσει των οποίων οι κάτοχοί τους δεν δικαιούνται πλέον να ασκούν δικαίωμά τους να οδηγούν.  </w:t>
      </w:r>
    </w:p>
    <w:p w:rsidR="00D966E2" w:rsidRPr="00D966E2" w:rsidRDefault="00D966E2" w:rsidP="00946F2E">
      <w:pPr>
        <w:widowControl/>
        <w:spacing w:before="120" w:after="120"/>
        <w:ind w:left="850" w:hanging="850"/>
        <w:rPr>
          <w:rFonts w:eastAsia="Calibri"/>
          <w:noProof/>
          <w:szCs w:val="22"/>
          <w:lang w:eastAsia="en-US"/>
        </w:rPr>
      </w:pPr>
      <w:r w:rsidRPr="00D966E2">
        <w:rPr>
          <w:rFonts w:eastAsia="Calibri"/>
          <w:noProof/>
          <w:szCs w:val="22"/>
          <w:lang w:eastAsia="en-US"/>
        </w:rPr>
        <w:t>6)</w:t>
      </w:r>
      <w:r w:rsidRPr="00D966E2">
        <w:rPr>
          <w:rFonts w:eastAsia="Calibri"/>
          <w:noProof/>
          <w:szCs w:val="22"/>
          <w:lang w:eastAsia="en-US"/>
        </w:rPr>
        <w:tab/>
        <w:t>Κατά παρέκκλιση από τον κανονισμό (ΕΕ) αριθ. 910/2014 και με αποκλειστικό σκοπό την παροχή της δυνατότητας στον κάτοχο της φορητής άδειας οδήγησης να μπορεί να αποδεικνύει το δικαίωμά του να οδηγεί σε τέτοιες περιπτώσεις, τα στοιχεία προς εμφάνιση και διαβίβαση δεδομένων ή δείκτη μίας χρήσης παραμένουν διαθέσιμα σε περίπτωση που δεν είναι έγκυρα τα δεδομένα ταυτοποίησης προσώπου τα οποία συνδέονται με τα ευρωπαϊκά πορτοφόλια ψηφιακής ταυτότητας, όπως αναφέρονται στο άρθρο 3 του εν λόγω κανονισμού.</w:t>
      </w:r>
    </w:p>
    <w:p w:rsidR="00D966E2" w:rsidRPr="00D966E2" w:rsidRDefault="00D966E2" w:rsidP="00946F2E">
      <w:pPr>
        <w:widowControl/>
        <w:spacing w:before="120" w:after="120"/>
        <w:ind w:left="850" w:hanging="850"/>
        <w:rPr>
          <w:rFonts w:eastAsia="Calibri"/>
          <w:noProof/>
          <w:szCs w:val="22"/>
          <w:lang w:eastAsia="en-US"/>
        </w:rPr>
      </w:pPr>
      <w:r w:rsidRPr="00D966E2">
        <w:rPr>
          <w:rFonts w:eastAsia="Calibri"/>
          <w:noProof/>
          <w:szCs w:val="22"/>
          <w:lang w:eastAsia="en-US"/>
        </w:rPr>
        <w:t>7)</w:t>
      </w:r>
      <w:r w:rsidRPr="00D966E2">
        <w:rPr>
          <w:rFonts w:eastAsia="Calibri"/>
          <w:noProof/>
          <w:szCs w:val="22"/>
          <w:lang w:eastAsia="en-US"/>
        </w:rPr>
        <w:tab/>
        <w:t>Τα εθνικά συστήματα δεν αποθηκεύουν ούτε επεξεργάζονται αίτημα που βασίζεται στον προαναφερόμενο δείκτη μίας χρήσης για οποιονδήποτε σκοπό πλην της εφαρμογής της διάταξης της παρούσας οδηγίας. Για αυτόν τον λόγο, επιτρέπεται η χρήση του δικτύου αδειών οδήγησης της ΕΕ που αναφέρεται στο άρθρο 19.</w:t>
      </w:r>
    </w:p>
    <w:p w:rsidR="00D966E2" w:rsidRPr="00D966E2" w:rsidRDefault="00D966E2" w:rsidP="00946F2E">
      <w:pPr>
        <w:widowControl/>
        <w:spacing w:before="120" w:after="120"/>
        <w:ind w:left="850" w:hanging="850"/>
        <w:rPr>
          <w:rFonts w:eastAsia="Calibri"/>
          <w:noProof/>
          <w:szCs w:val="22"/>
          <w:lang w:eastAsia="en-US"/>
        </w:rPr>
      </w:pPr>
      <w:r w:rsidRPr="00D966E2">
        <w:rPr>
          <w:rFonts w:eastAsia="Calibri"/>
          <w:noProof/>
          <w:szCs w:val="22"/>
          <w:lang w:eastAsia="en-US"/>
        </w:rPr>
        <w:t>8)</w:t>
      </w:r>
      <w:r w:rsidRPr="00D966E2">
        <w:rPr>
          <w:rFonts w:eastAsia="Calibri"/>
          <w:noProof/>
          <w:szCs w:val="22"/>
          <w:lang w:eastAsia="en-US"/>
        </w:rPr>
        <w:tab/>
        <w:t xml:space="preserve">Οι κάτοχοι φορητών αδειών οδήγησης έχουν τη δυνατότητα να ανανεώνουν, να αντικαθιστούν ή να αλλάζουν τις άδειες οδήγησής τους εντός της Ένωσης μέσω της εφαρμογής ή εξειδικευμένης διαδικτυακής πύλης ψηφιακών υπηρεσιών που παρέχεται από τα κράτη μέλη. </w:t>
      </w:r>
    </w:p>
    <w:p w:rsidR="00D966E2" w:rsidRPr="00D966E2" w:rsidRDefault="00D966E2" w:rsidP="00D966E2">
      <w:pPr>
        <w:widowControl/>
        <w:spacing w:after="200" w:line="276" w:lineRule="auto"/>
        <w:rPr>
          <w:rFonts w:eastAsia="Calibri"/>
          <w:b/>
          <w:noProof/>
          <w:szCs w:val="22"/>
          <w:lang w:eastAsia="en-US"/>
        </w:rPr>
      </w:pPr>
      <w:r w:rsidRPr="00D966E2">
        <w:rPr>
          <w:rFonts w:eastAsia="Calibri"/>
          <w:noProof/>
          <w:szCs w:val="22"/>
          <w:lang w:eastAsia="en-US"/>
        </w:rPr>
        <w:br w:type="page"/>
      </w:r>
    </w:p>
    <w:p w:rsidR="00D966E2" w:rsidRPr="00D966E2" w:rsidRDefault="00D966E2" w:rsidP="00D966E2">
      <w:pPr>
        <w:widowControl/>
        <w:spacing w:after="360"/>
        <w:jc w:val="center"/>
        <w:rPr>
          <w:rFonts w:eastAsia="Calibri"/>
          <w:b/>
          <w:noProof/>
          <w:szCs w:val="22"/>
          <w:lang w:eastAsia="en-US"/>
        </w:rPr>
      </w:pPr>
      <w:r w:rsidRPr="00D966E2">
        <w:rPr>
          <w:rFonts w:eastAsia="Calibri"/>
          <w:b/>
          <w:noProof/>
          <w:szCs w:val="22"/>
          <w:lang w:eastAsia="en-US"/>
        </w:rPr>
        <w:lastRenderedPageBreak/>
        <w:t>ΜΕΡΟΣ Δ: ΔΕΔΟΜΕΝΑ ΠΡΟΣ ΕΙΣΑΓΩΓΗ ΣΤΗΝ ΑΔΕΙΑ ΟΔΗΓΗΣΗΣ ΤΗΣ ΕΕ </w:t>
      </w:r>
    </w:p>
    <w:p w:rsidR="00D966E2" w:rsidRPr="00D966E2" w:rsidRDefault="00D966E2" w:rsidP="00946F2E">
      <w:pPr>
        <w:widowControl/>
        <w:spacing w:before="120" w:after="120"/>
        <w:ind w:left="850" w:hanging="850"/>
        <w:rPr>
          <w:rFonts w:eastAsia="Calibri"/>
          <w:noProof/>
          <w:szCs w:val="22"/>
          <w:lang w:eastAsia="en-US"/>
        </w:rPr>
      </w:pPr>
      <w:r w:rsidRPr="00D966E2">
        <w:rPr>
          <w:rFonts w:eastAsia="Calibri"/>
          <w:noProof/>
          <w:szCs w:val="22"/>
          <w:lang w:eastAsia="en-US"/>
        </w:rPr>
        <w:t>1)</w:t>
      </w:r>
      <w:r w:rsidRPr="00D966E2">
        <w:rPr>
          <w:rFonts w:eastAsia="Calibri"/>
          <w:noProof/>
          <w:szCs w:val="22"/>
          <w:lang w:eastAsia="en-US"/>
        </w:rPr>
        <w:tab/>
        <w:t xml:space="preserve">Τα διακριτικά σήματα των κρατών μελών που εκδίδουν την άδεια είναι τα ακόλουθα: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B : Βέλγιο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BG : Βουλγαρία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CZ : Τσεχική Δημοκρατία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DK : Δανία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D : Γερμανία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EST : Εσθονία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GR : Ελλάδα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E : Ισπανία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F : Γαλλία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HR : Κροατία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IRL : Ιρλανδία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I : Ιταλία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CY : Κύπρος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LV : Λετονία </w:t>
      </w:r>
    </w:p>
    <w:p w:rsidR="00413411" w:rsidRDefault="00413411">
      <w:pPr>
        <w:widowControl/>
        <w:rPr>
          <w:rFonts w:eastAsia="Calibri"/>
          <w:noProof/>
          <w:szCs w:val="22"/>
          <w:lang w:eastAsia="en-US"/>
        </w:rPr>
      </w:pPr>
      <w:r>
        <w:rPr>
          <w:rFonts w:eastAsia="Calibri"/>
          <w:noProof/>
          <w:szCs w:val="22"/>
          <w:lang w:eastAsia="en-US"/>
        </w:rPr>
        <w:br w:type="page"/>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lastRenderedPageBreak/>
        <w:t>LT : Λιθουανία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L : Λουξεμβούργο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H : Ουγγαρία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M : Μάλτα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NL : Κάτω Χώρες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A : Αυστρία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PL : Πολωνία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P : Πορτογαλία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RO : Ρουμανία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SLO : Σλοβενία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SK : Σλοβακία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FIN : Φινλανδία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S : Σουηδία </w:t>
      </w:r>
    </w:p>
    <w:p w:rsidR="00D966E2" w:rsidRPr="00D966E2" w:rsidRDefault="00D966E2" w:rsidP="00946F2E">
      <w:pPr>
        <w:widowControl/>
        <w:spacing w:before="120" w:after="120"/>
        <w:ind w:left="850"/>
        <w:rPr>
          <w:rFonts w:eastAsia="Calibri"/>
          <w:noProof/>
          <w:szCs w:val="22"/>
          <w:lang w:eastAsia="en-US"/>
        </w:rPr>
      </w:pPr>
    </w:p>
    <w:p w:rsidR="00413411" w:rsidRDefault="00413411">
      <w:pPr>
        <w:widowControl/>
        <w:rPr>
          <w:rFonts w:eastAsia="Calibri"/>
          <w:noProof/>
          <w:szCs w:val="22"/>
          <w:lang w:eastAsia="en-US"/>
        </w:rPr>
      </w:pPr>
      <w:r>
        <w:rPr>
          <w:rFonts w:eastAsia="Calibri"/>
          <w:noProof/>
          <w:szCs w:val="22"/>
          <w:lang w:eastAsia="en-US"/>
        </w:rPr>
        <w:br w:type="page"/>
      </w:r>
    </w:p>
    <w:p w:rsidR="00D966E2" w:rsidRPr="00D966E2" w:rsidRDefault="00D966E2" w:rsidP="00946F2E">
      <w:pPr>
        <w:widowControl/>
        <w:spacing w:before="120" w:after="120"/>
        <w:ind w:left="850" w:hanging="850"/>
        <w:rPr>
          <w:rFonts w:eastAsia="Calibri"/>
          <w:noProof/>
          <w:szCs w:val="22"/>
          <w:lang w:eastAsia="en-US"/>
        </w:rPr>
      </w:pPr>
      <w:r w:rsidRPr="00D966E2">
        <w:rPr>
          <w:rFonts w:eastAsia="Calibri"/>
          <w:noProof/>
          <w:szCs w:val="22"/>
          <w:lang w:eastAsia="en-US"/>
        </w:rPr>
        <w:lastRenderedPageBreak/>
        <w:t>2)</w:t>
      </w:r>
      <w:r w:rsidRPr="00D966E2">
        <w:rPr>
          <w:rFonts w:eastAsia="Calibri"/>
          <w:noProof/>
          <w:szCs w:val="22"/>
          <w:lang w:eastAsia="en-US"/>
        </w:rPr>
        <w:tab/>
        <w:t>Η ένδειξη «άδεια οδήγησης» τυπώνεται στη γλώσσα ή τις γλώσσες των κρατών μελών ως εξής: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Свидетелство за управление на МПС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Permiso de Conducción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Řidičský průkaz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Kørekort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Führerschein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Juhiluba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Άδεια Οδήγησης </w:t>
      </w:r>
    </w:p>
    <w:p w:rsidR="00D966E2" w:rsidRPr="00D966E2" w:rsidRDefault="00D966E2" w:rsidP="00946F2E">
      <w:pPr>
        <w:widowControl/>
        <w:spacing w:before="120" w:after="120"/>
        <w:ind w:left="850"/>
        <w:rPr>
          <w:rFonts w:eastAsia="Calibri"/>
          <w:noProof/>
          <w:szCs w:val="22"/>
          <w:lang w:val="fr-FR" w:eastAsia="en-US"/>
        </w:rPr>
      </w:pPr>
      <w:r w:rsidRPr="00D966E2">
        <w:rPr>
          <w:rFonts w:eastAsia="Calibri"/>
          <w:noProof/>
          <w:szCs w:val="22"/>
          <w:lang w:val="fr-FR" w:eastAsia="en-US"/>
        </w:rPr>
        <w:t>Driving Licence </w:t>
      </w:r>
    </w:p>
    <w:p w:rsidR="00D966E2" w:rsidRPr="00D966E2" w:rsidRDefault="00D966E2" w:rsidP="00946F2E">
      <w:pPr>
        <w:widowControl/>
        <w:spacing w:before="120" w:after="120"/>
        <w:ind w:left="850"/>
        <w:rPr>
          <w:rFonts w:eastAsia="Calibri"/>
          <w:noProof/>
          <w:szCs w:val="22"/>
          <w:lang w:val="fr-FR" w:eastAsia="en-US"/>
        </w:rPr>
      </w:pPr>
      <w:r w:rsidRPr="00D966E2">
        <w:rPr>
          <w:rFonts w:eastAsia="Calibri"/>
          <w:noProof/>
          <w:szCs w:val="22"/>
          <w:lang w:val="fr-FR" w:eastAsia="en-US"/>
        </w:rPr>
        <w:t>Permis de conduire </w:t>
      </w:r>
    </w:p>
    <w:p w:rsidR="00D966E2" w:rsidRPr="00D966E2" w:rsidRDefault="00D966E2" w:rsidP="00946F2E">
      <w:pPr>
        <w:widowControl/>
        <w:spacing w:before="120" w:after="120"/>
        <w:ind w:left="850"/>
        <w:rPr>
          <w:rFonts w:eastAsia="Calibri"/>
          <w:noProof/>
          <w:szCs w:val="22"/>
          <w:lang w:val="fr-FR" w:eastAsia="en-US"/>
        </w:rPr>
      </w:pPr>
      <w:r w:rsidRPr="00D966E2">
        <w:rPr>
          <w:rFonts w:eastAsia="Calibri"/>
          <w:noProof/>
          <w:szCs w:val="22"/>
          <w:lang w:val="fr-FR" w:eastAsia="en-US"/>
        </w:rPr>
        <w:t>Ceadúas Tiomána </w:t>
      </w:r>
    </w:p>
    <w:p w:rsidR="00D966E2" w:rsidRPr="00D966E2" w:rsidRDefault="00D966E2" w:rsidP="00946F2E">
      <w:pPr>
        <w:widowControl/>
        <w:spacing w:before="120" w:after="120"/>
        <w:ind w:left="850"/>
        <w:rPr>
          <w:rFonts w:eastAsia="Calibri"/>
          <w:noProof/>
          <w:szCs w:val="22"/>
          <w:lang w:val="it-IT" w:eastAsia="en-US"/>
        </w:rPr>
      </w:pPr>
      <w:r w:rsidRPr="00D966E2">
        <w:rPr>
          <w:rFonts w:eastAsia="Calibri"/>
          <w:noProof/>
          <w:szCs w:val="22"/>
          <w:lang w:val="it-IT" w:eastAsia="en-US"/>
        </w:rPr>
        <w:t>Vozačka dozvola </w:t>
      </w:r>
    </w:p>
    <w:p w:rsidR="00D966E2" w:rsidRPr="00D966E2" w:rsidRDefault="00D966E2" w:rsidP="00946F2E">
      <w:pPr>
        <w:widowControl/>
        <w:spacing w:before="120" w:after="120"/>
        <w:ind w:left="850"/>
        <w:rPr>
          <w:rFonts w:eastAsia="Calibri"/>
          <w:noProof/>
          <w:szCs w:val="22"/>
          <w:lang w:val="it-IT" w:eastAsia="en-US"/>
        </w:rPr>
      </w:pPr>
      <w:r w:rsidRPr="00D966E2">
        <w:rPr>
          <w:rFonts w:eastAsia="Calibri"/>
          <w:noProof/>
          <w:szCs w:val="22"/>
          <w:lang w:val="it-IT" w:eastAsia="en-US"/>
        </w:rPr>
        <w:t>Patente di guida </w:t>
      </w:r>
    </w:p>
    <w:p w:rsidR="00D966E2" w:rsidRPr="00D966E2" w:rsidRDefault="00D966E2" w:rsidP="00946F2E">
      <w:pPr>
        <w:widowControl/>
        <w:spacing w:before="120" w:after="120"/>
        <w:ind w:left="850"/>
        <w:rPr>
          <w:rFonts w:eastAsia="Calibri"/>
          <w:noProof/>
          <w:szCs w:val="22"/>
          <w:lang w:val="it-IT" w:eastAsia="en-US"/>
        </w:rPr>
      </w:pPr>
      <w:r w:rsidRPr="00D966E2">
        <w:rPr>
          <w:rFonts w:eastAsia="Calibri"/>
          <w:noProof/>
          <w:szCs w:val="22"/>
          <w:lang w:val="it-IT" w:eastAsia="en-US"/>
        </w:rPr>
        <w:t>Vadītāja apliecība </w:t>
      </w:r>
    </w:p>
    <w:p w:rsidR="00D966E2" w:rsidRPr="00D966E2" w:rsidRDefault="00D966E2" w:rsidP="00946F2E">
      <w:pPr>
        <w:widowControl/>
        <w:spacing w:before="120" w:after="120"/>
        <w:ind w:left="850"/>
        <w:rPr>
          <w:rFonts w:eastAsia="Calibri"/>
          <w:noProof/>
          <w:szCs w:val="22"/>
          <w:lang w:val="it-IT" w:eastAsia="en-US"/>
        </w:rPr>
      </w:pPr>
      <w:r w:rsidRPr="00D966E2">
        <w:rPr>
          <w:rFonts w:eastAsia="Calibri"/>
          <w:noProof/>
          <w:szCs w:val="22"/>
          <w:lang w:val="it-IT" w:eastAsia="en-US"/>
        </w:rPr>
        <w:t>Vairuotojo pažymėjimas </w:t>
      </w:r>
    </w:p>
    <w:p w:rsidR="00D966E2" w:rsidRPr="00D966E2" w:rsidRDefault="00D966E2" w:rsidP="00946F2E">
      <w:pPr>
        <w:widowControl/>
        <w:spacing w:before="120" w:after="120"/>
        <w:ind w:left="850"/>
        <w:rPr>
          <w:rFonts w:eastAsia="Calibri"/>
          <w:noProof/>
          <w:szCs w:val="22"/>
          <w:lang w:val="it-IT" w:eastAsia="en-US"/>
        </w:rPr>
      </w:pPr>
      <w:r w:rsidRPr="00D966E2">
        <w:rPr>
          <w:rFonts w:eastAsia="Calibri"/>
          <w:noProof/>
          <w:szCs w:val="22"/>
          <w:lang w:val="it-IT" w:eastAsia="en-US"/>
        </w:rPr>
        <w:t>Vezetői engedély </w:t>
      </w:r>
    </w:p>
    <w:p w:rsidR="00413411" w:rsidRDefault="00413411">
      <w:pPr>
        <w:widowControl/>
        <w:rPr>
          <w:rFonts w:eastAsia="Calibri"/>
          <w:noProof/>
          <w:szCs w:val="22"/>
          <w:lang w:val="it-IT" w:eastAsia="en-US"/>
        </w:rPr>
      </w:pPr>
      <w:r>
        <w:rPr>
          <w:rFonts w:eastAsia="Calibri"/>
          <w:noProof/>
          <w:szCs w:val="22"/>
          <w:lang w:val="it-IT" w:eastAsia="en-US"/>
        </w:rPr>
        <w:br w:type="page"/>
      </w:r>
    </w:p>
    <w:p w:rsidR="00D966E2" w:rsidRPr="00D966E2" w:rsidRDefault="00D966E2" w:rsidP="00946F2E">
      <w:pPr>
        <w:widowControl/>
        <w:spacing w:before="120" w:after="120"/>
        <w:ind w:left="850"/>
        <w:rPr>
          <w:rFonts w:eastAsia="Calibri"/>
          <w:noProof/>
          <w:szCs w:val="22"/>
          <w:lang w:val="it-IT" w:eastAsia="en-US"/>
        </w:rPr>
      </w:pPr>
      <w:r w:rsidRPr="00D966E2">
        <w:rPr>
          <w:rFonts w:eastAsia="Calibri"/>
          <w:noProof/>
          <w:szCs w:val="22"/>
          <w:lang w:val="it-IT" w:eastAsia="en-US"/>
        </w:rPr>
        <w:lastRenderedPageBreak/>
        <w:t>Liċenzja tas-Sewqan </w:t>
      </w:r>
    </w:p>
    <w:p w:rsidR="00D966E2" w:rsidRPr="00D966E2" w:rsidRDefault="00D966E2" w:rsidP="00946F2E">
      <w:pPr>
        <w:widowControl/>
        <w:spacing w:before="120" w:after="120"/>
        <w:ind w:left="850"/>
        <w:rPr>
          <w:rFonts w:eastAsia="Calibri"/>
          <w:noProof/>
          <w:szCs w:val="22"/>
          <w:lang w:val="pt-PT" w:eastAsia="en-US"/>
        </w:rPr>
      </w:pPr>
      <w:r w:rsidRPr="00D966E2">
        <w:rPr>
          <w:rFonts w:eastAsia="Calibri"/>
          <w:noProof/>
          <w:szCs w:val="22"/>
          <w:lang w:val="pt-PT" w:eastAsia="en-US"/>
        </w:rPr>
        <w:t>Rijbewijs </w:t>
      </w:r>
    </w:p>
    <w:p w:rsidR="00D966E2" w:rsidRPr="00D966E2" w:rsidRDefault="00D966E2" w:rsidP="00946F2E">
      <w:pPr>
        <w:widowControl/>
        <w:spacing w:before="120" w:after="120"/>
        <w:ind w:left="850"/>
        <w:rPr>
          <w:rFonts w:eastAsia="Calibri"/>
          <w:noProof/>
          <w:szCs w:val="22"/>
          <w:lang w:val="pt-PT" w:eastAsia="en-US"/>
        </w:rPr>
      </w:pPr>
      <w:r w:rsidRPr="00D966E2">
        <w:rPr>
          <w:rFonts w:eastAsia="Calibri"/>
          <w:noProof/>
          <w:szCs w:val="22"/>
          <w:lang w:val="pt-PT" w:eastAsia="en-US"/>
        </w:rPr>
        <w:t>Prawo Jazdy </w:t>
      </w:r>
    </w:p>
    <w:p w:rsidR="00D966E2" w:rsidRPr="00D966E2" w:rsidRDefault="00D966E2" w:rsidP="00946F2E">
      <w:pPr>
        <w:widowControl/>
        <w:spacing w:before="120" w:after="120"/>
        <w:ind w:left="850"/>
        <w:rPr>
          <w:rFonts w:eastAsia="Calibri"/>
          <w:noProof/>
          <w:szCs w:val="22"/>
          <w:lang w:val="pt-PT" w:eastAsia="en-US"/>
        </w:rPr>
      </w:pPr>
      <w:r w:rsidRPr="00D966E2">
        <w:rPr>
          <w:rFonts w:eastAsia="Calibri"/>
          <w:noProof/>
          <w:szCs w:val="22"/>
          <w:lang w:val="pt-PT" w:eastAsia="en-US"/>
        </w:rPr>
        <w:t>Carta de Condução </w:t>
      </w:r>
    </w:p>
    <w:p w:rsidR="00D966E2" w:rsidRPr="00D966E2" w:rsidRDefault="00D966E2" w:rsidP="00946F2E">
      <w:pPr>
        <w:widowControl/>
        <w:spacing w:before="120" w:after="120"/>
        <w:ind w:left="850"/>
        <w:rPr>
          <w:rFonts w:eastAsia="Calibri"/>
          <w:noProof/>
          <w:szCs w:val="22"/>
          <w:lang w:val="pt-PT" w:eastAsia="en-US"/>
        </w:rPr>
      </w:pPr>
      <w:r w:rsidRPr="00D966E2">
        <w:rPr>
          <w:rFonts w:eastAsia="Calibri"/>
          <w:noProof/>
          <w:szCs w:val="22"/>
          <w:lang w:val="pt-PT" w:eastAsia="en-US"/>
        </w:rPr>
        <w:t>Permis de conducere </w:t>
      </w:r>
    </w:p>
    <w:p w:rsidR="00D966E2" w:rsidRPr="00D966E2" w:rsidRDefault="00D966E2" w:rsidP="00946F2E">
      <w:pPr>
        <w:widowControl/>
        <w:spacing w:before="120" w:after="120"/>
        <w:ind w:left="850"/>
        <w:rPr>
          <w:rFonts w:eastAsia="Calibri"/>
          <w:noProof/>
          <w:szCs w:val="22"/>
          <w:lang w:val="pt-PT" w:eastAsia="en-US"/>
        </w:rPr>
      </w:pPr>
      <w:r w:rsidRPr="00D966E2">
        <w:rPr>
          <w:rFonts w:eastAsia="Calibri"/>
          <w:noProof/>
          <w:szCs w:val="22"/>
          <w:lang w:val="pt-PT" w:eastAsia="en-US"/>
        </w:rPr>
        <w:t>Vodičský preukaz </w:t>
      </w:r>
    </w:p>
    <w:p w:rsidR="00D966E2" w:rsidRPr="00D966E2" w:rsidRDefault="00D966E2" w:rsidP="00946F2E">
      <w:pPr>
        <w:widowControl/>
        <w:spacing w:before="120" w:after="120"/>
        <w:ind w:left="850"/>
        <w:rPr>
          <w:rFonts w:eastAsia="Calibri"/>
          <w:noProof/>
          <w:szCs w:val="22"/>
          <w:lang w:val="pt-PT" w:eastAsia="en-US"/>
        </w:rPr>
      </w:pPr>
      <w:r w:rsidRPr="00D966E2">
        <w:rPr>
          <w:rFonts w:eastAsia="Calibri"/>
          <w:noProof/>
          <w:szCs w:val="22"/>
          <w:lang w:val="pt-PT" w:eastAsia="en-US"/>
        </w:rPr>
        <w:t>Vozniško dovoljenje </w:t>
      </w:r>
    </w:p>
    <w:p w:rsidR="00D966E2" w:rsidRPr="00D966E2" w:rsidRDefault="00D966E2" w:rsidP="00946F2E">
      <w:pPr>
        <w:widowControl/>
        <w:spacing w:before="120" w:after="120"/>
        <w:ind w:left="850"/>
        <w:rPr>
          <w:rFonts w:eastAsia="Calibri"/>
          <w:noProof/>
          <w:szCs w:val="22"/>
          <w:lang w:val="pt-PT" w:eastAsia="en-US"/>
        </w:rPr>
      </w:pPr>
      <w:r w:rsidRPr="00D966E2">
        <w:rPr>
          <w:rFonts w:eastAsia="Calibri"/>
          <w:noProof/>
          <w:szCs w:val="22"/>
          <w:lang w:val="pt-PT" w:eastAsia="en-US"/>
        </w:rPr>
        <w:t>Ajokortti </w:t>
      </w:r>
    </w:p>
    <w:p w:rsidR="00D966E2" w:rsidRPr="00D966E2" w:rsidRDefault="00D966E2" w:rsidP="00946F2E">
      <w:pPr>
        <w:widowControl/>
        <w:spacing w:before="120" w:after="120"/>
        <w:ind w:left="850"/>
        <w:rPr>
          <w:rFonts w:eastAsia="Calibri"/>
          <w:noProof/>
          <w:szCs w:val="22"/>
          <w:lang w:eastAsia="en-US"/>
        </w:rPr>
      </w:pPr>
      <w:r w:rsidRPr="00D966E2">
        <w:rPr>
          <w:rFonts w:eastAsia="Calibri"/>
          <w:noProof/>
          <w:szCs w:val="22"/>
          <w:lang w:eastAsia="en-US"/>
        </w:rPr>
        <w:t>Körkort· </w:t>
      </w:r>
    </w:p>
    <w:p w:rsidR="00D966E2" w:rsidRPr="00D966E2" w:rsidRDefault="00D966E2" w:rsidP="00D966E2">
      <w:pPr>
        <w:widowControl/>
        <w:spacing w:after="200" w:line="276" w:lineRule="auto"/>
        <w:rPr>
          <w:rFonts w:eastAsia="Calibri"/>
          <w:noProof/>
          <w:szCs w:val="22"/>
          <w:lang w:eastAsia="en-US"/>
        </w:rPr>
      </w:pPr>
    </w:p>
    <w:p w:rsidR="00413411" w:rsidRDefault="00413411">
      <w:pPr>
        <w:widowControl/>
        <w:rPr>
          <w:rFonts w:eastAsia="Calibri"/>
          <w:noProof/>
          <w:szCs w:val="22"/>
          <w:lang w:eastAsia="en-US"/>
        </w:rPr>
      </w:pPr>
      <w:r>
        <w:rPr>
          <w:rFonts w:eastAsia="Calibri"/>
          <w:noProof/>
          <w:szCs w:val="22"/>
          <w:lang w:eastAsia="en-US"/>
        </w:rPr>
        <w:br w:type="page"/>
      </w:r>
    </w:p>
    <w:p w:rsidR="00D966E2" w:rsidRPr="00D966E2" w:rsidRDefault="00D966E2" w:rsidP="00946F2E">
      <w:pPr>
        <w:widowControl/>
        <w:spacing w:before="120" w:after="120"/>
        <w:ind w:left="850" w:hanging="850"/>
        <w:rPr>
          <w:rFonts w:eastAsia="Calibri"/>
          <w:noProof/>
          <w:szCs w:val="22"/>
          <w:lang w:eastAsia="en-US"/>
        </w:rPr>
      </w:pPr>
      <w:r w:rsidRPr="00D966E2">
        <w:rPr>
          <w:rFonts w:eastAsia="Calibri"/>
          <w:noProof/>
          <w:szCs w:val="22"/>
          <w:lang w:eastAsia="en-US"/>
        </w:rPr>
        <w:lastRenderedPageBreak/>
        <w:t>3)</w:t>
      </w:r>
      <w:r w:rsidRPr="00D966E2">
        <w:rPr>
          <w:rFonts w:eastAsia="Calibri"/>
          <w:noProof/>
          <w:szCs w:val="22"/>
          <w:lang w:eastAsia="en-US"/>
        </w:rPr>
        <w:tab/>
        <w:t>Οι πληροφορίες που αφορούν την εκδιδόμενη άδεια έχουν ως εξής: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D966E2" w:rsidRPr="00D966E2" w:rsidTr="00D966E2">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Πεδίο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Πληροφορίες </w:t>
            </w:r>
          </w:p>
        </w:tc>
      </w:tr>
      <w:tr w:rsidR="00D966E2" w:rsidRPr="00D966E2" w:rsidTr="00D966E2">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1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επώνυμο του κατόχου </w:t>
            </w:r>
          </w:p>
        </w:tc>
      </w:tr>
      <w:tr w:rsidR="00D966E2" w:rsidRPr="00D966E2" w:rsidTr="00D966E2">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2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όνομα του κατόχου </w:t>
            </w:r>
          </w:p>
        </w:tc>
      </w:tr>
      <w:tr w:rsidR="00D966E2" w:rsidRPr="00D966E2" w:rsidTr="00D966E2">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3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ημερομηνία και τόπος γέννησης του κατόχου </w:t>
            </w:r>
          </w:p>
        </w:tc>
      </w:tr>
      <w:tr w:rsidR="00D966E2" w:rsidRPr="00D966E2" w:rsidTr="00D966E2">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4a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ημερομηνία έκδοσης της άδειας </w:t>
            </w:r>
          </w:p>
        </w:tc>
      </w:tr>
      <w:tr w:rsidR="00D966E2" w:rsidRPr="00D966E2" w:rsidTr="00D966E2">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4b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ημερομηνία λήξης της ισχύος της άδειας ή μια παύλα στην περίπτωση που η ισχύς της άδειας έχει απεριόριστη διάρκεια δυνάμει της διάταξης του άρθρου 10 παράγραφος 2 δεύτερο εδάφιο</w:t>
            </w:r>
          </w:p>
        </w:tc>
      </w:tr>
      <w:tr w:rsidR="00D966E2" w:rsidRPr="00D966E2" w:rsidTr="00D966E2">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4c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επωνυμία της εκδίδουσας αρχής  </w:t>
            </w:r>
          </w:p>
        </w:tc>
      </w:tr>
      <w:tr w:rsidR="00D966E2" w:rsidRPr="00D966E2" w:rsidTr="00D966E2">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4d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αριθμός πλην αυτού του πεδίου 5, που χρησιμεύει στη διαχείριση της άδειας οδήγησης (προαιρετικά) </w:t>
            </w:r>
          </w:p>
        </w:tc>
      </w:tr>
      <w:tr w:rsidR="00D966E2" w:rsidRPr="00D966E2" w:rsidTr="00D966E2">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5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αριθμός της άδειας </w:t>
            </w:r>
          </w:p>
        </w:tc>
      </w:tr>
      <w:tr w:rsidR="00D966E2" w:rsidRPr="00D966E2" w:rsidTr="00D966E2">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6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φωτογραφία του κατόχου </w:t>
            </w:r>
          </w:p>
        </w:tc>
      </w:tr>
      <w:tr w:rsidR="00D966E2" w:rsidRPr="00D966E2" w:rsidTr="00D966E2">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7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υπογραφή του κατόχου </w:t>
            </w:r>
          </w:p>
        </w:tc>
      </w:tr>
      <w:tr w:rsidR="00D966E2" w:rsidRPr="00D966E2" w:rsidTr="00D966E2">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8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μόνιμη κατοικία ή ταχυδρομική διεύθυνση (προαιρετικά) </w:t>
            </w:r>
          </w:p>
        </w:tc>
      </w:tr>
      <w:tr w:rsidR="00D966E2" w:rsidRPr="00D966E2" w:rsidTr="00D966E2">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9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κατηγορίες οχημάτων που έχει δικαίωμα να οδηγεί ο κάτοχος της άδειας (οι εθνικές κατηγορίες τυπώνονται με άλλο τύπο στοιχείων από τις εναρμονισμένες κατηγορίες) </w:t>
            </w:r>
          </w:p>
        </w:tc>
      </w:tr>
    </w:tbl>
    <w:p w:rsidR="00D966E2" w:rsidRPr="00D966E2" w:rsidRDefault="00D966E2" w:rsidP="00D966E2">
      <w:pPr>
        <w:widowControl/>
        <w:spacing w:before="120" w:after="120"/>
        <w:textAlignment w:val="baseline"/>
        <w:rPr>
          <w:noProof/>
          <w:szCs w:val="24"/>
          <w:lang w:eastAsia="en-US"/>
        </w:rPr>
      </w:pPr>
    </w:p>
    <w:p w:rsidR="00413411" w:rsidRDefault="00413411">
      <w:pPr>
        <w:widowControl/>
        <w:rPr>
          <w:rFonts w:eastAsia="Calibri"/>
          <w:noProof/>
          <w:szCs w:val="22"/>
          <w:lang w:eastAsia="en-US"/>
        </w:rPr>
      </w:pPr>
      <w:r>
        <w:rPr>
          <w:rFonts w:eastAsia="Calibri"/>
          <w:noProof/>
          <w:szCs w:val="22"/>
          <w:lang w:eastAsia="en-US"/>
        </w:rPr>
        <w:br w:type="page"/>
      </w:r>
    </w:p>
    <w:p w:rsidR="00D966E2" w:rsidRPr="00D966E2" w:rsidRDefault="00D966E2" w:rsidP="00946F2E">
      <w:pPr>
        <w:widowControl/>
        <w:spacing w:before="120" w:after="120"/>
        <w:ind w:left="850" w:hanging="850"/>
        <w:rPr>
          <w:rFonts w:eastAsia="Calibri"/>
          <w:noProof/>
          <w:szCs w:val="22"/>
          <w:lang w:eastAsia="en-US"/>
        </w:rPr>
      </w:pPr>
      <w:r w:rsidRPr="00D966E2">
        <w:rPr>
          <w:rFonts w:eastAsia="Calibri"/>
          <w:noProof/>
          <w:szCs w:val="22"/>
          <w:lang w:eastAsia="en-US"/>
        </w:rPr>
        <w:lastRenderedPageBreak/>
        <w:t>4)</w:t>
      </w:r>
      <w:r w:rsidRPr="00D966E2">
        <w:rPr>
          <w:rFonts w:eastAsia="Calibri"/>
          <w:noProof/>
          <w:szCs w:val="22"/>
          <w:lang w:eastAsia="en-US"/>
        </w:rPr>
        <w:tab/>
        <w:t>Οι πληροφορίες που αφορούν τις κατηγορίες της εκδιδόμενης άδειας έχουν ως εξής: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D966E2" w:rsidRPr="00D966E2" w:rsidTr="00D966E2">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Πεδίο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Πληροφορίες </w:t>
            </w:r>
          </w:p>
        </w:tc>
      </w:tr>
      <w:tr w:rsidR="00D966E2" w:rsidRPr="00D966E2" w:rsidTr="00D966E2">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9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κατηγορίες οχημάτων που έχει δικαίωμα να οδηγεί ο κάτοχος της άδειας (οι εθνικές κατηγορίες τυπώνονται με άλλο τύπο στοιχείων από τις εναρμονισμένες κατηγορίες) </w:t>
            </w:r>
          </w:p>
        </w:tc>
      </w:tr>
      <w:tr w:rsidR="00D966E2" w:rsidRPr="00D966E2" w:rsidTr="00D966E2">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10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color w:val="000000"/>
                <w:szCs w:val="24"/>
                <w:shd w:val="clear" w:color="auto" w:fill="FFFFFF"/>
                <w:lang w:eastAsia="en-US"/>
              </w:rPr>
              <w:t>ημερομηνία πρώτης έκδοσης για κάθε κατηγορία (η ημερομηνία αυτή πρέπει να επαναλαμβάνεται στη νέα άδεια σε περίπτωση αντικατάστασης ή αλλαγής)· κάθε πεδίο της ημερομηνίας συμπληρώνεται με δύο ψηφία και με την εξής ακολουθία: ημέρα.μήνας.έτος (ΗΗ.MM.ΕΕ)</w:t>
            </w:r>
            <w:r w:rsidRPr="00D966E2">
              <w:rPr>
                <w:rFonts w:eastAsia="MS Gothic"/>
                <w:noProof/>
                <w:color w:val="000000"/>
                <w:szCs w:val="24"/>
                <w:lang w:eastAsia="en-US"/>
              </w:rPr>
              <w:t xml:space="preserve"> </w:t>
            </w:r>
          </w:p>
        </w:tc>
      </w:tr>
      <w:tr w:rsidR="00D966E2" w:rsidRPr="00D966E2" w:rsidTr="00D966E2">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11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color w:val="000000"/>
                <w:szCs w:val="24"/>
                <w:shd w:val="clear" w:color="auto" w:fill="FFFFFF"/>
                <w:lang w:eastAsia="en-US"/>
              </w:rPr>
              <w:t>ημερομηνία λήξης της ισχύος για κάθε κατηγορία· κάθε πεδίο της ημερομηνίας συμπληρώνεται με δύο ψηφία και με την εξής ακολουθία: ημέρα.μήνας.έτος (ΗΗ.MM.ΕΕ)</w:t>
            </w:r>
            <w:r w:rsidRPr="00D966E2">
              <w:rPr>
                <w:rFonts w:eastAsia="MS Gothic"/>
                <w:noProof/>
                <w:color w:val="000000"/>
                <w:szCs w:val="24"/>
                <w:lang w:eastAsia="en-US"/>
              </w:rPr>
              <w:t xml:space="preserve"> </w:t>
            </w:r>
          </w:p>
        </w:tc>
      </w:tr>
      <w:tr w:rsidR="00D966E2" w:rsidRPr="00D966E2" w:rsidTr="00D966E2">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12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color w:val="000000"/>
                <w:szCs w:val="24"/>
                <w:shd w:val="clear" w:color="auto" w:fill="FFFFFF"/>
                <w:lang w:eastAsia="en-US"/>
              </w:rPr>
              <w:t xml:space="preserve">πρόσθετες πληροφορίες ή πρόσθετοι περιορισμοί σε κωδικοποιημένη μορφή για κάθε σχετική κατηγορία, όπως καθορίζεται στο μέρος Ε </w:t>
            </w:r>
          </w:p>
        </w:tc>
      </w:tr>
    </w:tbl>
    <w:p w:rsidR="00D966E2" w:rsidRPr="00D966E2" w:rsidRDefault="00D966E2" w:rsidP="00D966E2">
      <w:pPr>
        <w:widowControl/>
        <w:spacing w:before="120" w:after="120"/>
        <w:textAlignment w:val="baseline"/>
        <w:rPr>
          <w:noProof/>
          <w:szCs w:val="24"/>
          <w:lang w:eastAsia="en-US"/>
        </w:rPr>
      </w:pPr>
      <w:r w:rsidRPr="00D966E2">
        <w:rPr>
          <w:noProof/>
          <w:szCs w:val="24"/>
          <w:lang w:eastAsia="en-US"/>
        </w:rPr>
        <w:t xml:space="preserve">Όταν κωδικός που καθορίζεται στο μέρος Ε ισχύει για όλες τις κατηγορίες για τις οποίες εκδίδεται η άδεια, αυτός μπορεί να τυπώνεται στα πεδία 9, 10 και 11. </w:t>
      </w:r>
    </w:p>
    <w:p w:rsidR="00413411" w:rsidRDefault="00413411">
      <w:pPr>
        <w:widowControl/>
        <w:rPr>
          <w:rFonts w:eastAsia="Calibri"/>
          <w:noProof/>
          <w:szCs w:val="22"/>
          <w:lang w:eastAsia="en-US"/>
        </w:rPr>
      </w:pPr>
      <w:r>
        <w:rPr>
          <w:rFonts w:eastAsia="Calibri"/>
          <w:noProof/>
          <w:szCs w:val="22"/>
          <w:lang w:eastAsia="en-US"/>
        </w:rPr>
        <w:br w:type="page"/>
      </w:r>
    </w:p>
    <w:p w:rsidR="00D966E2" w:rsidRPr="00D966E2" w:rsidRDefault="00D966E2" w:rsidP="00946F2E">
      <w:pPr>
        <w:widowControl/>
        <w:spacing w:before="120" w:after="120"/>
        <w:ind w:left="850" w:hanging="850"/>
        <w:rPr>
          <w:rFonts w:eastAsia="Calibri"/>
          <w:noProof/>
          <w:szCs w:val="22"/>
          <w:lang w:eastAsia="en-US"/>
        </w:rPr>
      </w:pPr>
      <w:r w:rsidRPr="00D966E2">
        <w:rPr>
          <w:rFonts w:eastAsia="Calibri"/>
          <w:noProof/>
          <w:szCs w:val="22"/>
          <w:lang w:eastAsia="en-US"/>
        </w:rPr>
        <w:lastRenderedPageBreak/>
        <w:t>5)</w:t>
      </w:r>
      <w:r w:rsidRPr="00D966E2">
        <w:rPr>
          <w:rFonts w:eastAsia="Calibri"/>
          <w:noProof/>
          <w:szCs w:val="22"/>
          <w:lang w:eastAsia="en-US"/>
        </w:rPr>
        <w:tab/>
        <w:t>Οι πληροφορίες που αφορούν τη διαχείριση της εκδιδόμενης άδειας έχουν ως εξής: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D966E2" w:rsidRPr="00D966E2" w:rsidTr="00D966E2">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Πεδίο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Πληροφορίες </w:t>
            </w:r>
          </w:p>
        </w:tc>
      </w:tr>
      <w:tr w:rsidR="00D966E2" w:rsidRPr="00D966E2" w:rsidTr="00D966E2">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13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color w:val="000000"/>
                <w:szCs w:val="24"/>
                <w:shd w:val="clear" w:color="auto" w:fill="FFFFFF"/>
                <w:lang w:eastAsia="en-US"/>
              </w:rPr>
              <w:t>πιθανή καταχώριση από το κράτος μέλος υποδοχής των πληροφοριών που απαιτούνται για τη διαχείριση της άδειας κατά την εφαρμογή του μέρους Α1 σημείο 4 στοιχείο α)·</w:t>
            </w:r>
            <w:r w:rsidRPr="00D966E2">
              <w:rPr>
                <w:rFonts w:eastAsia="MS Gothic"/>
                <w:noProof/>
                <w:color w:val="000000"/>
                <w:szCs w:val="24"/>
                <w:lang w:eastAsia="en-US"/>
              </w:rPr>
              <w:t xml:space="preserve"> </w:t>
            </w:r>
          </w:p>
        </w:tc>
      </w:tr>
      <w:tr w:rsidR="00D966E2" w:rsidRPr="00D966E2" w:rsidTr="00D966E2">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14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color w:val="000000"/>
                <w:szCs w:val="24"/>
                <w:shd w:val="clear" w:color="auto" w:fill="FFFFFF"/>
                <w:lang w:eastAsia="en-US"/>
              </w:rPr>
              <w:t>πιθανή καταχώριση από το κράτος μέλος που εκδίδει την άδεια των πληροφοριών που απαιτούνται για τη διαχείριση της άδειας ή αφορούν την οδική ασφάλεια (προαιρετικά). Στην περίπτωση που η πληροφορία εμπίπτει σε στήλη καθοριζόμενη στο παρόν παράρτημα, προηγείται της αναγραφής της ο αριθμός του αντίστοιχου πεδίου.</w:t>
            </w:r>
            <w:r w:rsidRPr="00D966E2">
              <w:rPr>
                <w:rFonts w:eastAsia="MS Gothic"/>
                <w:noProof/>
                <w:color w:val="000000"/>
                <w:szCs w:val="24"/>
                <w:lang w:eastAsia="en-US"/>
              </w:rPr>
              <w:t xml:space="preserve"> </w:t>
            </w:r>
          </w:p>
          <w:p w:rsidR="00D966E2" w:rsidRPr="00D966E2" w:rsidRDefault="00D966E2" w:rsidP="00D966E2">
            <w:pPr>
              <w:widowControl/>
              <w:spacing w:before="120" w:after="120"/>
              <w:textAlignment w:val="baseline"/>
              <w:rPr>
                <w:noProof/>
                <w:szCs w:val="24"/>
                <w:lang w:eastAsia="en-US"/>
              </w:rPr>
            </w:pPr>
            <w:r w:rsidRPr="00D966E2">
              <w:rPr>
                <w:rFonts w:eastAsia="MS Gothic"/>
                <w:noProof/>
                <w:color w:val="000000"/>
                <w:szCs w:val="24"/>
                <w:shd w:val="clear" w:color="auto" w:fill="FFFFFF"/>
                <w:lang w:eastAsia="en-US"/>
              </w:rPr>
              <w:t>Στο πεδίο αυτό μπορεί επίσης να αναγράφεται, με τη γραπτή επί τούτου συγκατάθεση του κατόχου, μνεία μη συνδεόμενη με τη διαχείριση της άδειας οδήγησης ή με την οδική ασφάλεια· η προσθήκη της εν λόγω μνείας δεν επηρεάζει ουδόλως τη χρήση του υποδείγματος ως άδειας οδήγησης.</w:t>
            </w:r>
            <w:r w:rsidRPr="00D966E2">
              <w:rPr>
                <w:rFonts w:eastAsia="MS Gothic"/>
                <w:noProof/>
                <w:color w:val="000000"/>
                <w:szCs w:val="24"/>
                <w:lang w:eastAsia="en-US"/>
              </w:rPr>
              <w:t xml:space="preserve"> </w:t>
            </w:r>
          </w:p>
        </w:tc>
      </w:tr>
    </w:tbl>
    <w:p w:rsidR="00D966E2" w:rsidRPr="00D966E2" w:rsidRDefault="00D966E2" w:rsidP="00946F2E">
      <w:pPr>
        <w:widowControl/>
        <w:spacing w:before="120" w:after="120"/>
        <w:rPr>
          <w:rFonts w:eastAsia="Calibri"/>
          <w:noProof/>
          <w:szCs w:val="22"/>
          <w:lang w:eastAsia="en-US"/>
        </w:rPr>
      </w:pPr>
    </w:p>
    <w:p w:rsidR="00D966E2" w:rsidRPr="00D966E2" w:rsidRDefault="00D966E2" w:rsidP="00D966E2">
      <w:pPr>
        <w:widowControl/>
        <w:spacing w:after="200" w:line="276" w:lineRule="auto"/>
        <w:rPr>
          <w:rFonts w:eastAsia="Calibri"/>
          <w:b/>
          <w:noProof/>
          <w:szCs w:val="22"/>
          <w:lang w:eastAsia="en-US"/>
        </w:rPr>
      </w:pPr>
      <w:r w:rsidRPr="00D966E2">
        <w:rPr>
          <w:rFonts w:eastAsia="Calibri"/>
          <w:noProof/>
          <w:szCs w:val="22"/>
          <w:lang w:eastAsia="en-US"/>
        </w:rPr>
        <w:br w:type="page"/>
      </w:r>
    </w:p>
    <w:p w:rsidR="00D966E2" w:rsidRPr="00D966E2" w:rsidRDefault="00D966E2" w:rsidP="00D966E2">
      <w:pPr>
        <w:widowControl/>
        <w:spacing w:after="360"/>
        <w:jc w:val="center"/>
        <w:rPr>
          <w:rFonts w:eastAsia="Calibri"/>
          <w:b/>
          <w:noProof/>
          <w:szCs w:val="22"/>
          <w:lang w:eastAsia="en-US"/>
        </w:rPr>
      </w:pPr>
      <w:r w:rsidRPr="00D966E2">
        <w:rPr>
          <w:rFonts w:eastAsia="Calibri"/>
          <w:b/>
          <w:noProof/>
          <w:szCs w:val="22"/>
          <w:lang w:eastAsia="en-US"/>
        </w:rPr>
        <w:lastRenderedPageBreak/>
        <w:t>ΜΕΡΟΣ E: ΕΝΩΣΙΑΚΟΙ ΚΑΙ ΕΘΝΙΚΟΙ ΚΩΔΙΚΟΙ </w:t>
      </w:r>
    </w:p>
    <w:p w:rsidR="00D966E2" w:rsidRPr="00D966E2" w:rsidRDefault="00D966E2" w:rsidP="00946F2E">
      <w:pPr>
        <w:widowControl/>
        <w:spacing w:before="120" w:after="120"/>
        <w:rPr>
          <w:rFonts w:eastAsia="Calibri"/>
          <w:noProof/>
          <w:szCs w:val="22"/>
          <w:lang w:eastAsia="en-US"/>
        </w:rPr>
      </w:pPr>
      <w:r w:rsidRPr="00D966E2">
        <w:rPr>
          <w:rFonts w:eastAsia="Calibri"/>
          <w:noProof/>
          <w:szCs w:val="22"/>
          <w:lang w:eastAsia="en-US"/>
        </w:rPr>
        <w:t>Οι κωδικοί 01 έως 99 είναι εναρμονισμένοι κωδικοί της Ευρωπαϊκής Ένωσης </w:t>
      </w:r>
    </w:p>
    <w:p w:rsidR="00D966E2" w:rsidRPr="00D966E2" w:rsidRDefault="00D966E2" w:rsidP="00946F2E">
      <w:pPr>
        <w:widowControl/>
        <w:spacing w:before="120" w:after="120"/>
        <w:rPr>
          <w:rFonts w:eastAsia="Calibri"/>
          <w:i/>
          <w:noProof/>
          <w:szCs w:val="22"/>
          <w:lang w:eastAsia="en-US"/>
        </w:rPr>
      </w:pPr>
      <w:r w:rsidRPr="00D966E2">
        <w:rPr>
          <w:rFonts w:eastAsia="Calibri"/>
          <w:i/>
          <w:noProof/>
          <w:szCs w:val="22"/>
          <w:lang w:eastAsia="en-US"/>
        </w:rPr>
        <w:t>ΟΔΗΓΟΣ (Ιατρικοί λόγοι) </w:t>
      </w:r>
    </w:p>
    <w:tbl>
      <w:tblPr>
        <w:tblW w:w="86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01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Διόρθωση και/ή προστασία της όρασης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01.01.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Γυαλιά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01.02.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Φακός/-οί επαφής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01.05.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Κάλυπτρο ματιού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01.06.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Γυαλιά ή φακοί επαφής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01.07.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Ειδικό οπτικό βοήθημα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02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Ακουστική συσκευή/επικοινωνιακό βοήθημα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03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Κινητική πρόθεση/νάρθηκας άκρων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03.01.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Κινητική πρόθεση/νάρθηκας άνω άκρου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03.02.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Κινητική πρόθεση/νάρθηκας κάτω άκρου </w:t>
            </w:r>
          </w:p>
        </w:tc>
      </w:tr>
    </w:tbl>
    <w:p w:rsidR="00D966E2" w:rsidRPr="00D966E2" w:rsidRDefault="00D966E2" w:rsidP="00946F2E">
      <w:pPr>
        <w:widowControl/>
        <w:spacing w:before="120" w:after="120"/>
        <w:rPr>
          <w:rFonts w:eastAsia="Calibri"/>
          <w:noProof/>
          <w:szCs w:val="22"/>
          <w:lang w:eastAsia="en-US"/>
        </w:rPr>
      </w:pPr>
    </w:p>
    <w:p w:rsidR="00413411" w:rsidRDefault="00413411">
      <w:pPr>
        <w:widowControl/>
        <w:rPr>
          <w:rFonts w:eastAsia="Calibri"/>
          <w:i/>
          <w:noProof/>
          <w:szCs w:val="22"/>
          <w:lang w:eastAsia="en-US"/>
        </w:rPr>
      </w:pPr>
      <w:r>
        <w:rPr>
          <w:rFonts w:eastAsia="Calibri"/>
          <w:i/>
          <w:noProof/>
          <w:szCs w:val="22"/>
          <w:lang w:eastAsia="en-US"/>
        </w:rPr>
        <w:br w:type="page"/>
      </w:r>
    </w:p>
    <w:p w:rsidR="00D966E2" w:rsidRPr="00D966E2" w:rsidRDefault="00D966E2" w:rsidP="00946F2E">
      <w:pPr>
        <w:widowControl/>
        <w:spacing w:before="120" w:after="120"/>
        <w:rPr>
          <w:rFonts w:eastAsia="Calibri"/>
          <w:i/>
          <w:noProof/>
          <w:szCs w:val="22"/>
          <w:lang w:eastAsia="en-US"/>
        </w:rPr>
      </w:pPr>
      <w:r w:rsidRPr="00D966E2">
        <w:rPr>
          <w:rFonts w:eastAsia="Calibri"/>
          <w:i/>
          <w:noProof/>
          <w:szCs w:val="22"/>
          <w:lang w:eastAsia="en-US"/>
        </w:rPr>
        <w:lastRenderedPageBreak/>
        <w:t>ΠΡΟΣΑΡΜΟΓΕΣ ΟΧΗΜΑΤΟΣ </w:t>
      </w:r>
    </w:p>
    <w:tbl>
      <w:tblPr>
        <w:tblW w:w="8610" w:type="dxa"/>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10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Τροποποιημένο κιβώτιο ταχυτήτων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10.02.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Αυτόματη επιλογή της σχέσης μετάδοσης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10.04.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Διάταξη ελέγχου προσαρμοσμένης μετάδοσης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15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Τροποποιημένος συμπλέκτης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15.01.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Προσαρμοσμένο ποδόπληκτρο συμπλέκτη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15.02.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Χειροκίνητος συμπλέκτης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15.03.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Αυτόματος συμπλέκτης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15.04.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Μέτρα αποφυγής της παρεμπόδισης ή της λειτουργίας του ποδόπληκτρου συμπλέκτη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20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Τροποποιημένα συστήματα πέδησης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20.01.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Προσαρμοσμένο ποδόπληκτρο συμπλέκτη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20.03.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Ποδόπληκτρο πέδησης κατάλληλο για το αριστερό πόδι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20.04.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Συρόμενο ποδόπληκτρο πέδησης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20.05.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Ποδόπληκτρο πέδησης μεταβλητής κλίσης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20.06.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Χειροκίνητη πέδηση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20.07.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Λειτουργία της πέδης με μέγιστη δύναμη … N</w:t>
            </w:r>
            <w:bookmarkStart w:id="9" w:name="_Ref121904344"/>
            <w:r w:rsidRPr="00D966E2">
              <w:rPr>
                <w:noProof/>
                <w:szCs w:val="24"/>
                <w:vertAlign w:val="superscript"/>
                <w:lang w:eastAsia="en-US"/>
              </w:rPr>
              <w:footnoteReference w:id="24"/>
            </w:r>
            <w:bookmarkEnd w:id="9"/>
            <w:r w:rsidRPr="00D966E2">
              <w:rPr>
                <w:rFonts w:eastAsia="MS Gothic"/>
                <w:noProof/>
                <w:szCs w:val="24"/>
                <w:lang w:eastAsia="en-US"/>
              </w:rPr>
              <w:t xml:space="preserve"> (π.χ.: «20.07(300N)»)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20.09.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Προσαρμοσμένη πέδηση στάθμευσης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20.12.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Μέτρα αποφυγής της παρεμπόδισης ή της λειτουργίας του ποδόπληκτρου πέδησης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20.13.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Λειτουργία της πέδησης με το γόνατο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20.14.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Λειτουργία του συστήματος πέδησης με την υποβοήθηση εξωτερικής δύναμης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25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Τροποποιημένο σύστημα επιτάχυνσης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25.01.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Προσαρμοσμένο ποδόπληκτρο επιταχυντή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25.03.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Ποδόπληκτρο επιταχυντή μεταβλητής κλίσης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25.04.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Χειροκίνητος επιταχυντής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lastRenderedPageBreak/>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25.05.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Λειτουργία του επιταχυντή με το γόνατο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25.06.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Ενεργοποίηση του επιταχυντή με την υποβοήθηση εξωτερικής δύναμης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25.08.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Ποδόπληκτρο επιταχυντή στα αριστερά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25.09.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Μέτρα αποφυγής της παρεμπόδισης ή της λειτουργίας του ποδόπληκτρου του επιταχυντή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31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Προσαρμογές ποδοπλήκτρων και διασφαλίσεις ποδοπλήκτρων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31.01.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Πρόσθετα παράλληλα ποδόπληκτρα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31.02.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Ποδόπληκτρα στο ίδιο (ή σχεδόν το ίδιο) επίπεδο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31.03.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Μέτρα για την αποφυγή της παρεμπόδισης ή της λειτουργίας του επιταχυντή και της πέδησης όταν ο χειρισμός των ποδόπληκτρων δεν γίνεται με το πόδι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31.04.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Υπερυψωμένο δάπεδο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32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Συνδυασμένα συστήματα πέδησης και επιτάχυνσης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32.01.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Συνδυασμένο σύστημα επιταχυντή και πέδησης πορείας που λειτουργεί με το ένα χέρι </w:t>
            </w:r>
          </w:p>
        </w:tc>
      </w:tr>
    </w:tbl>
    <w:p w:rsidR="00D966E2" w:rsidRPr="00D966E2" w:rsidRDefault="00D966E2" w:rsidP="00D966E2">
      <w:pPr>
        <w:keepNext/>
        <w:widowControl/>
        <w:spacing w:before="120" w:after="120"/>
        <w:textAlignment w:val="baseline"/>
        <w:rPr>
          <w:rFonts w:eastAsia="MS Gothic"/>
          <w:noProof/>
          <w:szCs w:val="24"/>
          <w:lang w:eastAsia="en-US"/>
        </w:rPr>
        <w:sectPr w:rsidR="00D966E2" w:rsidRPr="00D966E2" w:rsidSect="00D966E2">
          <w:footerReference w:type="default" r:id="rId12"/>
          <w:footerReference w:type="first" r:id="rId13"/>
          <w:pgSz w:w="11907" w:h="16839"/>
          <w:pgMar w:top="1134" w:right="1417" w:bottom="1134" w:left="1417" w:header="709" w:footer="709" w:gutter="0"/>
          <w:cols w:space="720"/>
          <w:docGrid w:linePitch="360"/>
        </w:sectPr>
      </w:pPr>
    </w:p>
    <w:tbl>
      <w:tblPr>
        <w:tblW w:w="8610" w:type="dxa"/>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keepNext/>
              <w:widowControl/>
              <w:spacing w:before="120" w:after="120"/>
              <w:textAlignment w:val="baseline"/>
              <w:rPr>
                <w:noProof/>
                <w:szCs w:val="24"/>
                <w:lang w:eastAsia="en-US"/>
              </w:rPr>
            </w:pPr>
            <w:r w:rsidRPr="00D966E2">
              <w:rPr>
                <w:rFonts w:eastAsia="MS Gothic"/>
                <w:noProof/>
                <w:szCs w:val="24"/>
                <w:lang w:eastAsia="en-US"/>
              </w:rPr>
              <w:lastRenderedPageBreak/>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keepNext/>
              <w:widowControl/>
              <w:spacing w:before="120" w:after="120"/>
              <w:jc w:val="right"/>
              <w:textAlignment w:val="baseline"/>
              <w:rPr>
                <w:noProof/>
                <w:szCs w:val="24"/>
                <w:lang w:eastAsia="en-US"/>
              </w:rPr>
            </w:pPr>
            <w:r w:rsidRPr="00D966E2">
              <w:rPr>
                <w:rFonts w:eastAsia="MS Gothic"/>
                <w:noProof/>
                <w:szCs w:val="24"/>
                <w:lang w:eastAsia="en-US"/>
              </w:rPr>
              <w:t xml:space="preserve">32.02.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keepNext/>
              <w:widowControl/>
              <w:spacing w:before="120" w:after="120"/>
              <w:textAlignment w:val="baseline"/>
              <w:rPr>
                <w:noProof/>
                <w:szCs w:val="24"/>
                <w:lang w:eastAsia="en-US"/>
              </w:rPr>
            </w:pPr>
            <w:r w:rsidRPr="00D966E2">
              <w:rPr>
                <w:rFonts w:eastAsia="MS Gothic"/>
                <w:noProof/>
                <w:szCs w:val="24"/>
                <w:lang w:eastAsia="en-US"/>
              </w:rPr>
              <w:t xml:space="preserve">Λειτουργία συνδυασμένου συστήματος επιταχυντή και πέδησης πορείας με εξωτερική δύναμη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33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Συνδυασμένα συστήματα πέδησης, επιτάχυνσης και διεύθυνσης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33.01.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Λειτουργία συνδυασμένου συστήματος επιταχυντή, πέδησης πορείας και διεύθυνσης με άσκηση εξωτερικής δύναμης με το ένα χέρι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33.02.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Λειτουργία συνδυασμένου συστήματος επιταχυντή, πέδησης πορείας και διεύθυνσης με άσκηση εξωτερικής δύναμης με τα δύο χέρια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35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Τροποποιημένη διάταξη χειριστηρίων (διακόπτες φώτων, εκτοξευτής ύδατος/υαλοκαθαριστήρας, ηχητικό όργανο, δείκτες διεύθυνσης κ.λπ.)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35.02.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Λειτουργία χειριστηρίων χωρίς άφεση του τιμονιού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35.03.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Λειτουργία χειριστηρίων χωρίς άφεση του τιμονιού με το αριστερό χέρι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35.04.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Λειτουργία χειριστηρίων χωρίς άφεση του τιμονιού με το δεξί χέρι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35.05.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Λειτουργία χειριστηρίων χωρίς άφεση του τιμονιού και των μηχανισμών επιτάχυνσης και πέδησης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40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Τροποποιημένο σύστημα διεύθυνσης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40.01.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Σύστημα διεύθυνσης με μέγιστη ισχύ λειτουργίας … N</w:t>
            </w:r>
            <w:r w:rsidRPr="00D966E2">
              <w:rPr>
                <w:noProof/>
                <w:szCs w:val="24"/>
                <w:vertAlign w:val="superscript"/>
                <w:lang w:eastAsia="en-US"/>
              </w:rPr>
              <w:footnoteReference w:id="25"/>
            </w:r>
            <w:r w:rsidRPr="00D966E2">
              <w:rPr>
                <w:rFonts w:eastAsia="MS Gothic"/>
                <w:noProof/>
                <w:szCs w:val="24"/>
                <w:lang w:eastAsia="en-US"/>
              </w:rPr>
              <w:t xml:space="preserve"> (π.χ. «40.01(140N)»)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40.05.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Προσαρμοσμένο τιμόνι (φαρδύτερη/παχύτερη διατομή τιμονιού, μειωμένη διάμετρος κ.λπ.)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40.06.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Προσαρμοσμένη θέση του τιμονιού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40.09.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Λειτουργία τιμονιού με το πόδι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40.11.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Διάταξη υποβοήθησης στο τιμόνι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40.14.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Προσαρμοσμένο σύστημα διεύθυνσης εναλλασσόμενης λειτουργίας με ένα χέρι/έναν βραχίονα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40.15.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Προσαρμοσμένο σύστημα διεύθυνσης εναλλασσόμενης λειτουργίας με δύο χέρια/δύο βραχίονες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42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Τροποποιημένες διατάξεις οπίσθιας/πλευρικής ορατότητας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lastRenderedPageBreak/>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42.01.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Προσαρμοσμένη διάταξη οπίσθιας ορατότητας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42.03.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Πρόσθετη εσωτερική διάταξη πλευρικής ορατότητας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42.05.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Διάταξη ορατότητας τυφλού σημείου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43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Θέση καθίσματος οδηγού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43.01.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Κάθισμα οδηγού σε ύψος που επιτρέπει κανονική ορατότητα και σε κανονική απόσταση από το τιμόνι και τα ποδόπληκτρα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43.02.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Κάθισμα οδηγού προσαρμοσμένο στη σωματική διαμόρφωση του οδηγού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43.03.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Κάθισμα οδηγού με πλάγιο υποστήριγμα για καλή ευστάθεια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43.04.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Κάθισμα οδηγού με βραχίονες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43.06.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Προσαρμογή της ζώνης ασφαλείας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43.07.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Τύπος ζώνης ασφαλείας με υποστήριγμα για καλή ευστάθεια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44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Τροποποιήσεις μοτοσικλετών (υποχρεωτική η χρήση υποκωδικού)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44.01.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Με μία πέδη μόνο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44.02.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Προσαρμοσμένη πέδη εμπρόσθιου τροχού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44.03.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Προσαρμοσμένη πέδη οπίσθιου τροχού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44.04.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Προσαρμοσμένος επιταχυντής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44.08.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Ύψος καθίσματος που επιτρέπει στον οδηγό, στη στάση καθημένου, να έχει ταυτόχρονα και τα δύο πόδια στο οδόστρωμα και να ισορροπεί τη μοτοσικλέτα κατά την ακινητοποίηση και τη στάση.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44.09.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Μέγιστη ασκούμενη δύναμη στην πέδη του εμπρόσθιου τροχού … N</w:t>
            </w:r>
            <w:r w:rsidRPr="00D966E2">
              <w:rPr>
                <w:noProof/>
                <w:szCs w:val="24"/>
                <w:vertAlign w:val="superscript"/>
                <w:lang w:eastAsia="en-US"/>
              </w:rPr>
              <w:footnoteReference w:id="26"/>
            </w:r>
            <w:r w:rsidRPr="00D966E2">
              <w:rPr>
                <w:rFonts w:eastAsia="MS Gothic"/>
                <w:noProof/>
                <w:szCs w:val="24"/>
                <w:lang w:eastAsia="en-US"/>
              </w:rPr>
              <w:t xml:space="preserve"> (π.χ. «44.09(140N)»)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44.10.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Μέγιστη ασκούμενη δύναμη στην πέδη του οπίσθιου τροχού … N</w:t>
            </w:r>
            <w:r w:rsidRPr="00D966E2">
              <w:rPr>
                <w:noProof/>
                <w:szCs w:val="24"/>
                <w:vertAlign w:val="superscript"/>
                <w:lang w:eastAsia="en-US"/>
              </w:rPr>
              <w:footnoteReference w:id="27"/>
            </w:r>
            <w:r w:rsidRPr="00D966E2">
              <w:rPr>
                <w:rFonts w:eastAsia="MS Gothic"/>
                <w:noProof/>
                <w:szCs w:val="24"/>
                <w:lang w:eastAsia="en-US"/>
              </w:rPr>
              <w:t xml:space="preserve"> ([π.χ. «44.10(240N)»)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44.11.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Προσαρμοσμένο στήριγμα ποδιών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44.12.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Προσαρμοσμένη χειρολαβή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45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Μοτοσικλέτα με κάνιστρο μόνο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lastRenderedPageBreak/>
              <w:t xml:space="preserve">46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Τρίκυκλα μόνο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47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Ισχύει για τα οχήματα με περισσότερους από δύο τροχούς που δεν απαιτούν ισορροπία από τον οδηγό για την εκκίνηση, την ακινητοποίηση και τη στάση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keepNext/>
              <w:widowControl/>
              <w:spacing w:before="120" w:after="120"/>
              <w:textAlignment w:val="baseline"/>
              <w:rPr>
                <w:noProof/>
                <w:szCs w:val="24"/>
                <w:lang w:eastAsia="en-US"/>
              </w:rPr>
            </w:pPr>
            <w:r w:rsidRPr="00D966E2">
              <w:rPr>
                <w:rFonts w:eastAsia="MS Gothic"/>
                <w:noProof/>
                <w:szCs w:val="24"/>
                <w:lang w:eastAsia="en-US"/>
              </w:rPr>
              <w:t xml:space="preserve">50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keepNext/>
              <w:widowControl/>
              <w:spacing w:before="120" w:after="120"/>
              <w:jc w:val="right"/>
              <w:textAlignment w:val="baseline"/>
              <w:rPr>
                <w:noProof/>
                <w:szCs w:val="24"/>
                <w:lang w:eastAsia="en-US"/>
              </w:rPr>
            </w:pPr>
            <w:r w:rsidRPr="00D966E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keepNext/>
              <w:widowControl/>
              <w:spacing w:before="120" w:after="120"/>
              <w:textAlignment w:val="baseline"/>
              <w:rPr>
                <w:noProof/>
                <w:szCs w:val="24"/>
                <w:lang w:eastAsia="en-US"/>
              </w:rPr>
            </w:pPr>
            <w:r w:rsidRPr="00D966E2">
              <w:rPr>
                <w:rFonts w:eastAsia="MS Gothic"/>
                <w:noProof/>
                <w:szCs w:val="24"/>
                <w:lang w:eastAsia="en-US"/>
              </w:rPr>
              <w:t xml:space="preserve">Ισχύει για ειδικό όχημα/αριθμό πλαισίου (αναγνωριστικός αριθμός οχήματος, VIN) </w:t>
            </w:r>
          </w:p>
        </w:tc>
      </w:tr>
    </w:tbl>
    <w:p w:rsidR="00413411" w:rsidRDefault="00413411" w:rsidP="00946F2E">
      <w:pPr>
        <w:widowControl/>
        <w:spacing w:before="120" w:after="120"/>
        <w:rPr>
          <w:rFonts w:eastAsia="Calibri"/>
          <w:noProof/>
          <w:color w:val="000000"/>
          <w:szCs w:val="22"/>
          <w:lang w:eastAsia="en-US"/>
        </w:rPr>
      </w:pPr>
    </w:p>
    <w:p w:rsidR="00413411" w:rsidRDefault="00413411">
      <w:pPr>
        <w:widowControl/>
        <w:rPr>
          <w:rFonts w:eastAsia="Calibri"/>
          <w:noProof/>
          <w:color w:val="000000"/>
          <w:szCs w:val="22"/>
          <w:lang w:eastAsia="en-US"/>
        </w:rPr>
      </w:pPr>
      <w:r>
        <w:rPr>
          <w:rFonts w:eastAsia="Calibri"/>
          <w:noProof/>
          <w:color w:val="000000"/>
          <w:szCs w:val="22"/>
          <w:lang w:eastAsia="en-US"/>
        </w:rPr>
        <w:br w:type="page"/>
      </w:r>
    </w:p>
    <w:p w:rsidR="00D966E2" w:rsidRPr="00D966E2" w:rsidRDefault="00D966E2" w:rsidP="00946F2E">
      <w:pPr>
        <w:widowControl/>
        <w:spacing w:before="120" w:after="120"/>
        <w:rPr>
          <w:rFonts w:eastAsia="Calibri"/>
          <w:iCs/>
          <w:noProof/>
          <w:color w:val="000000"/>
          <w:szCs w:val="22"/>
          <w:lang w:eastAsia="en-US"/>
        </w:rPr>
      </w:pPr>
      <w:r w:rsidRPr="00D966E2">
        <w:rPr>
          <w:rFonts w:eastAsia="Calibri"/>
          <w:noProof/>
          <w:color w:val="000000"/>
          <w:szCs w:val="22"/>
          <w:lang w:eastAsia="en-US"/>
        </w:rPr>
        <w:lastRenderedPageBreak/>
        <w:t xml:space="preserve">Χαρακτήρες που χρησιμοποιούνται σε συνδυασμό με τους κωδικούς 01 έως 44 για περαιτέρω εξειδίκευση: </w:t>
      </w:r>
    </w:p>
    <w:p w:rsidR="00D966E2" w:rsidRPr="00D966E2" w:rsidRDefault="00D966E2" w:rsidP="00946F2E">
      <w:pPr>
        <w:widowControl/>
        <w:spacing w:before="120" w:after="120"/>
        <w:rPr>
          <w:rFonts w:eastAsia="Calibri"/>
          <w:iCs/>
          <w:noProof/>
          <w:color w:val="000000"/>
          <w:szCs w:val="22"/>
          <w:lang w:eastAsia="en-US"/>
        </w:rPr>
      </w:pPr>
      <w:r w:rsidRPr="00D966E2">
        <w:rPr>
          <w:rFonts w:eastAsia="Calibri"/>
          <w:noProof/>
          <w:color w:val="000000"/>
          <w:szCs w:val="22"/>
          <w:lang w:eastAsia="en-US"/>
        </w:rPr>
        <w:t>α</w:t>
      </w:r>
      <w:r w:rsidRPr="00D966E2">
        <w:rPr>
          <w:rFonts w:eastAsia="Calibri"/>
          <w:noProof/>
          <w:szCs w:val="22"/>
          <w:lang w:eastAsia="en-US"/>
        </w:rPr>
        <w:tab/>
      </w:r>
      <w:r w:rsidRPr="00D966E2">
        <w:rPr>
          <w:rFonts w:eastAsia="Calibri"/>
          <w:noProof/>
          <w:color w:val="000000"/>
          <w:szCs w:val="22"/>
          <w:lang w:eastAsia="en-US"/>
        </w:rPr>
        <w:t xml:space="preserve">αριστερά </w:t>
      </w:r>
    </w:p>
    <w:p w:rsidR="00D966E2" w:rsidRPr="00D966E2" w:rsidRDefault="00D966E2" w:rsidP="00946F2E">
      <w:pPr>
        <w:widowControl/>
        <w:spacing w:before="120" w:after="120"/>
        <w:rPr>
          <w:rFonts w:eastAsia="Calibri"/>
          <w:iCs/>
          <w:noProof/>
          <w:color w:val="000000"/>
          <w:szCs w:val="22"/>
          <w:lang w:eastAsia="en-US"/>
        </w:rPr>
      </w:pPr>
      <w:r w:rsidRPr="00D966E2">
        <w:rPr>
          <w:rFonts w:eastAsia="Calibri"/>
          <w:noProof/>
          <w:color w:val="000000"/>
          <w:szCs w:val="22"/>
          <w:lang w:eastAsia="en-US"/>
        </w:rPr>
        <w:t>β</w:t>
      </w:r>
      <w:r w:rsidRPr="00D966E2">
        <w:rPr>
          <w:rFonts w:eastAsia="Calibri"/>
          <w:noProof/>
          <w:szCs w:val="22"/>
          <w:lang w:eastAsia="en-US"/>
        </w:rPr>
        <w:tab/>
      </w:r>
      <w:r w:rsidRPr="00D966E2">
        <w:rPr>
          <w:rFonts w:eastAsia="Calibri"/>
          <w:noProof/>
          <w:color w:val="000000"/>
          <w:szCs w:val="22"/>
          <w:lang w:eastAsia="en-US"/>
        </w:rPr>
        <w:t xml:space="preserve">δεξιά </w:t>
      </w:r>
    </w:p>
    <w:p w:rsidR="00D966E2" w:rsidRPr="00D966E2" w:rsidRDefault="00D966E2" w:rsidP="00946F2E">
      <w:pPr>
        <w:widowControl/>
        <w:spacing w:before="120" w:after="120"/>
        <w:rPr>
          <w:rFonts w:eastAsia="Calibri"/>
          <w:iCs/>
          <w:noProof/>
          <w:color w:val="000000"/>
          <w:szCs w:val="22"/>
          <w:lang w:eastAsia="en-US"/>
        </w:rPr>
      </w:pPr>
      <w:r w:rsidRPr="00D966E2">
        <w:rPr>
          <w:rFonts w:eastAsia="Calibri"/>
          <w:noProof/>
          <w:color w:val="000000"/>
          <w:szCs w:val="22"/>
          <w:lang w:eastAsia="en-US"/>
        </w:rPr>
        <w:t>γ</w:t>
      </w:r>
      <w:r w:rsidRPr="00D966E2">
        <w:rPr>
          <w:rFonts w:eastAsia="Calibri"/>
          <w:noProof/>
          <w:szCs w:val="22"/>
          <w:lang w:eastAsia="en-US"/>
        </w:rPr>
        <w:tab/>
      </w:r>
      <w:r w:rsidRPr="00D966E2">
        <w:rPr>
          <w:rFonts w:eastAsia="Calibri"/>
          <w:noProof/>
          <w:color w:val="000000"/>
          <w:szCs w:val="22"/>
          <w:lang w:eastAsia="en-US"/>
        </w:rPr>
        <w:t xml:space="preserve">χέρι </w:t>
      </w:r>
    </w:p>
    <w:p w:rsidR="00D966E2" w:rsidRPr="00D966E2" w:rsidRDefault="00D966E2" w:rsidP="00946F2E">
      <w:pPr>
        <w:widowControl/>
        <w:spacing w:before="120" w:after="120"/>
        <w:rPr>
          <w:rFonts w:eastAsia="Calibri"/>
          <w:iCs/>
          <w:noProof/>
          <w:color w:val="000000"/>
          <w:szCs w:val="22"/>
          <w:lang w:eastAsia="en-US"/>
        </w:rPr>
      </w:pPr>
      <w:r w:rsidRPr="00D966E2">
        <w:rPr>
          <w:rFonts w:eastAsia="Calibri"/>
          <w:noProof/>
          <w:color w:val="000000"/>
          <w:szCs w:val="22"/>
          <w:lang w:eastAsia="en-US"/>
        </w:rPr>
        <w:t>δ</w:t>
      </w:r>
      <w:r w:rsidRPr="00D966E2">
        <w:rPr>
          <w:rFonts w:eastAsia="Calibri"/>
          <w:noProof/>
          <w:szCs w:val="22"/>
          <w:lang w:eastAsia="en-US"/>
        </w:rPr>
        <w:tab/>
      </w:r>
      <w:r w:rsidRPr="00D966E2">
        <w:rPr>
          <w:rFonts w:eastAsia="Calibri"/>
          <w:noProof/>
          <w:color w:val="000000"/>
          <w:szCs w:val="22"/>
          <w:lang w:eastAsia="en-US"/>
        </w:rPr>
        <w:t xml:space="preserve">πόδι </w:t>
      </w:r>
    </w:p>
    <w:p w:rsidR="00D966E2" w:rsidRPr="00D966E2" w:rsidRDefault="00D966E2" w:rsidP="00946F2E">
      <w:pPr>
        <w:widowControl/>
        <w:spacing w:before="120" w:after="120"/>
        <w:rPr>
          <w:rFonts w:eastAsia="Calibri"/>
          <w:iCs/>
          <w:noProof/>
          <w:color w:val="000000"/>
          <w:szCs w:val="22"/>
          <w:lang w:eastAsia="en-US"/>
        </w:rPr>
      </w:pPr>
      <w:r w:rsidRPr="00D966E2">
        <w:rPr>
          <w:rFonts w:eastAsia="Calibri"/>
          <w:noProof/>
          <w:color w:val="000000"/>
          <w:szCs w:val="22"/>
          <w:lang w:eastAsia="en-US"/>
        </w:rPr>
        <w:t>ε</w:t>
      </w:r>
      <w:r w:rsidRPr="00D966E2">
        <w:rPr>
          <w:rFonts w:eastAsia="Calibri"/>
          <w:noProof/>
          <w:szCs w:val="22"/>
          <w:lang w:eastAsia="en-US"/>
        </w:rPr>
        <w:tab/>
      </w:r>
      <w:r w:rsidRPr="00D966E2">
        <w:rPr>
          <w:rFonts w:eastAsia="Calibri"/>
          <w:noProof/>
          <w:color w:val="000000"/>
          <w:szCs w:val="22"/>
          <w:lang w:eastAsia="en-US"/>
        </w:rPr>
        <w:t xml:space="preserve">μέσον </w:t>
      </w:r>
    </w:p>
    <w:p w:rsidR="00D966E2" w:rsidRPr="00D966E2" w:rsidRDefault="00D966E2" w:rsidP="00946F2E">
      <w:pPr>
        <w:widowControl/>
        <w:spacing w:before="120" w:after="120"/>
        <w:rPr>
          <w:rFonts w:eastAsia="Calibri"/>
          <w:iCs/>
          <w:noProof/>
          <w:color w:val="000000"/>
          <w:szCs w:val="22"/>
          <w:lang w:eastAsia="en-US"/>
        </w:rPr>
      </w:pPr>
      <w:r w:rsidRPr="00D966E2">
        <w:rPr>
          <w:rFonts w:eastAsia="Calibri"/>
          <w:noProof/>
          <w:color w:val="000000"/>
          <w:szCs w:val="22"/>
          <w:lang w:eastAsia="en-US"/>
        </w:rPr>
        <w:t>στ</w:t>
      </w:r>
      <w:r w:rsidRPr="00D966E2">
        <w:rPr>
          <w:rFonts w:eastAsia="Calibri"/>
          <w:noProof/>
          <w:szCs w:val="22"/>
          <w:lang w:eastAsia="en-US"/>
        </w:rPr>
        <w:tab/>
      </w:r>
      <w:r w:rsidRPr="00D966E2">
        <w:rPr>
          <w:rFonts w:eastAsia="Calibri"/>
          <w:noProof/>
          <w:color w:val="000000"/>
          <w:szCs w:val="22"/>
          <w:lang w:eastAsia="en-US"/>
        </w:rPr>
        <w:t xml:space="preserve">βραχίονας </w:t>
      </w:r>
    </w:p>
    <w:p w:rsidR="00D966E2" w:rsidRPr="00D966E2" w:rsidRDefault="00D966E2" w:rsidP="00946F2E">
      <w:pPr>
        <w:widowControl/>
        <w:spacing w:before="120" w:after="120"/>
        <w:rPr>
          <w:rFonts w:eastAsia="Calibri"/>
          <w:iCs/>
          <w:noProof/>
          <w:color w:val="000000"/>
          <w:szCs w:val="22"/>
          <w:lang w:eastAsia="en-US"/>
        </w:rPr>
      </w:pPr>
      <w:r w:rsidRPr="00D966E2">
        <w:rPr>
          <w:rFonts w:eastAsia="Calibri"/>
          <w:noProof/>
          <w:color w:val="000000"/>
          <w:szCs w:val="22"/>
          <w:lang w:eastAsia="en-US"/>
        </w:rPr>
        <w:t>ζ</w:t>
      </w:r>
      <w:r w:rsidRPr="00D966E2">
        <w:rPr>
          <w:rFonts w:eastAsia="Calibri"/>
          <w:noProof/>
          <w:szCs w:val="22"/>
          <w:lang w:eastAsia="en-US"/>
        </w:rPr>
        <w:tab/>
      </w:r>
      <w:r w:rsidRPr="00D966E2">
        <w:rPr>
          <w:rFonts w:eastAsia="Calibri"/>
          <w:noProof/>
          <w:color w:val="000000"/>
          <w:szCs w:val="22"/>
          <w:lang w:eastAsia="en-US"/>
        </w:rPr>
        <w:t xml:space="preserve">αντίχειρας </w:t>
      </w:r>
    </w:p>
    <w:p w:rsidR="00D966E2" w:rsidRPr="00D966E2" w:rsidRDefault="00D966E2" w:rsidP="00946F2E">
      <w:pPr>
        <w:widowControl/>
        <w:spacing w:before="120" w:after="120"/>
        <w:rPr>
          <w:rFonts w:eastAsia="Calibri"/>
          <w:i/>
          <w:iCs/>
          <w:noProof/>
          <w:color w:val="000000"/>
          <w:szCs w:val="22"/>
          <w:lang w:eastAsia="en-US"/>
        </w:rPr>
      </w:pPr>
    </w:p>
    <w:p w:rsidR="00413411" w:rsidRDefault="00413411">
      <w:pPr>
        <w:widowControl/>
        <w:rPr>
          <w:rFonts w:eastAsia="Calibri"/>
          <w:i/>
          <w:noProof/>
          <w:szCs w:val="22"/>
          <w:lang w:eastAsia="en-US"/>
        </w:rPr>
      </w:pPr>
      <w:r>
        <w:rPr>
          <w:rFonts w:eastAsia="Calibri"/>
          <w:i/>
          <w:noProof/>
          <w:szCs w:val="22"/>
          <w:lang w:eastAsia="en-US"/>
        </w:rPr>
        <w:br w:type="page"/>
      </w:r>
    </w:p>
    <w:p w:rsidR="00D966E2" w:rsidRPr="00D966E2" w:rsidRDefault="00D966E2" w:rsidP="00946F2E">
      <w:pPr>
        <w:widowControl/>
        <w:spacing w:before="120" w:after="120"/>
        <w:rPr>
          <w:rFonts w:eastAsia="Calibri"/>
          <w:i/>
          <w:noProof/>
          <w:szCs w:val="22"/>
          <w:lang w:eastAsia="en-US"/>
        </w:rPr>
      </w:pPr>
      <w:r w:rsidRPr="00D966E2">
        <w:rPr>
          <w:rFonts w:eastAsia="Calibri"/>
          <w:i/>
          <w:noProof/>
          <w:szCs w:val="22"/>
          <w:lang w:eastAsia="en-US"/>
        </w:rPr>
        <w:lastRenderedPageBreak/>
        <w:t>ΚΩΔΙΚΟΙ ΠΕΡΙΟΡΙΣΜΕΝΗΣ ΧΡΗΣΗΣ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60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rFonts w:eastAsia="MS Gothic"/>
                <w:noProof/>
                <w:szCs w:val="24"/>
                <w:lang w:eastAsia="en-US"/>
              </w:rPr>
            </w:pPr>
            <w:r w:rsidRPr="00D966E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rFonts w:eastAsia="MS Gothic"/>
                <w:noProof/>
                <w:szCs w:val="24"/>
                <w:lang w:eastAsia="en-US"/>
              </w:rPr>
            </w:pPr>
            <w:r w:rsidRPr="00D966E2">
              <w:rPr>
                <w:rFonts w:eastAsia="MS Gothic"/>
                <w:noProof/>
                <w:szCs w:val="24"/>
                <w:lang w:eastAsia="en-US"/>
              </w:rPr>
              <w:t xml:space="preserve">Προαιρετικές ισοδυναμίες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rFonts w:eastAsia="MS Gothic"/>
                <w:noProof/>
                <w:szCs w:val="24"/>
                <w:lang w:eastAsia="en-US"/>
              </w:rPr>
            </w:pPr>
            <w:r w:rsidRPr="00D966E2">
              <w:rPr>
                <w:rFonts w:eastAsia="MS Gothic"/>
                <w:noProof/>
                <w:szCs w:val="24"/>
                <w:lang w:eastAsia="en-US"/>
              </w:rPr>
              <w:t xml:space="preserve">60.01.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rFonts w:eastAsia="MS Gothic"/>
                <w:noProof/>
                <w:color w:val="000000"/>
                <w:szCs w:val="24"/>
                <w:lang w:eastAsia="en-US"/>
              </w:rPr>
            </w:pPr>
            <w:r w:rsidRPr="00D966E2">
              <w:rPr>
                <w:rFonts w:eastAsia="MS Gothic"/>
                <w:noProof/>
                <w:color w:val="000000"/>
                <w:szCs w:val="24"/>
                <w:lang w:eastAsia="en-US"/>
              </w:rPr>
              <w:t xml:space="preserve">Χορηγείται στον κάτοχο η προαιρετική ισοδυναμία που καθορίζεται στο άρθρο 9 παράγραφος 3 στοιχείο α)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rFonts w:eastAsia="MS Gothic"/>
                <w:noProof/>
                <w:szCs w:val="24"/>
                <w:lang w:eastAsia="en-US"/>
              </w:rPr>
            </w:pPr>
            <w:r w:rsidRPr="00D966E2">
              <w:rPr>
                <w:rFonts w:eastAsia="MS Gothic"/>
                <w:noProof/>
                <w:szCs w:val="24"/>
                <w:lang w:eastAsia="en-US"/>
              </w:rPr>
              <w:t xml:space="preserve">60.02.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rFonts w:eastAsia="MS Gothic"/>
                <w:noProof/>
                <w:color w:val="000000"/>
                <w:szCs w:val="24"/>
                <w:lang w:eastAsia="en-US"/>
              </w:rPr>
            </w:pPr>
            <w:r w:rsidRPr="00D966E2">
              <w:rPr>
                <w:rFonts w:eastAsia="MS Gothic"/>
                <w:noProof/>
                <w:color w:val="000000"/>
                <w:szCs w:val="24"/>
                <w:lang w:eastAsia="en-US"/>
              </w:rPr>
              <w:t xml:space="preserve">Χορηγείται στον κάτοχο η προαιρετική ισοδυναμία που καθορίζεται στο άρθρο 9 παράγραφος 3 στοιχείο β)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tcPr>
          <w:p w:rsidR="00D966E2" w:rsidRPr="00D966E2" w:rsidRDefault="00D966E2" w:rsidP="00D966E2">
            <w:pPr>
              <w:widowControl/>
              <w:spacing w:before="120" w:after="120"/>
              <w:textAlignment w:val="baseline"/>
              <w:rPr>
                <w:rFonts w:eastAsia="MS Gothic"/>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tcPr>
          <w:p w:rsidR="00D966E2" w:rsidRPr="00D966E2" w:rsidRDefault="00D966E2" w:rsidP="00D966E2">
            <w:pPr>
              <w:widowControl/>
              <w:spacing w:before="120" w:after="120"/>
              <w:jc w:val="right"/>
              <w:textAlignment w:val="baseline"/>
              <w:rPr>
                <w:rFonts w:eastAsia="MS Gothic"/>
                <w:noProof/>
                <w:szCs w:val="24"/>
                <w:lang w:eastAsia="en-US"/>
              </w:rPr>
            </w:pPr>
            <w:r w:rsidRPr="00D966E2">
              <w:rPr>
                <w:rFonts w:eastAsia="MS Gothic"/>
                <w:noProof/>
                <w:szCs w:val="24"/>
                <w:lang w:eastAsia="en-US"/>
              </w:rPr>
              <w:t xml:space="preserve">60.03.  </w:t>
            </w:r>
          </w:p>
        </w:tc>
        <w:tc>
          <w:tcPr>
            <w:tcW w:w="6015" w:type="dxa"/>
            <w:tcBorders>
              <w:top w:val="single" w:sz="6" w:space="0" w:color="auto"/>
              <w:left w:val="single" w:sz="6" w:space="0" w:color="auto"/>
              <w:bottom w:val="single" w:sz="6" w:space="0" w:color="auto"/>
              <w:right w:val="single" w:sz="6" w:space="0" w:color="auto"/>
            </w:tcBorders>
            <w:shd w:val="clear" w:color="auto" w:fill="auto"/>
          </w:tcPr>
          <w:p w:rsidR="00D966E2" w:rsidRPr="00D966E2" w:rsidRDefault="00D966E2" w:rsidP="00946F2E">
            <w:pPr>
              <w:widowControl/>
              <w:spacing w:before="120" w:after="120"/>
              <w:textAlignment w:val="baseline"/>
              <w:rPr>
                <w:rFonts w:eastAsia="MS Gothic"/>
                <w:noProof/>
                <w:color w:val="000000"/>
                <w:szCs w:val="24"/>
                <w:lang w:eastAsia="en-US"/>
              </w:rPr>
            </w:pPr>
            <w:r w:rsidRPr="00D966E2">
              <w:rPr>
                <w:rFonts w:eastAsia="MS Gothic"/>
                <w:noProof/>
                <w:color w:val="000000"/>
                <w:szCs w:val="24"/>
                <w:lang w:eastAsia="en-US"/>
              </w:rPr>
              <w:t>Τα δικαιώματα οδήγησης που προβλέπονται για την κατηγορία Β1 περιορίζονται στα οχήματα που καθορίζονται στο άρθρο 9 παράγραφος 4 στοιχείο γ)</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61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946F2E">
            <w:pPr>
              <w:widowControl/>
              <w:spacing w:before="120" w:after="120"/>
              <w:textAlignment w:val="baseline"/>
              <w:rPr>
                <w:noProof/>
                <w:szCs w:val="24"/>
                <w:lang w:eastAsia="en-US"/>
              </w:rPr>
            </w:pPr>
            <w:r w:rsidRPr="00D966E2">
              <w:rPr>
                <w:rFonts w:eastAsia="MS Gothic"/>
                <w:noProof/>
                <w:szCs w:val="24"/>
                <w:lang w:eastAsia="en-US"/>
              </w:rPr>
              <w:t xml:space="preserve">Οδήγηση μόνον την ημέρα (π.χ.: μία ώρα μετά την ανατολή και μία ώρα πριν από τη δύση του ηλίου)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62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Οδήγηση μόνον εντός ακτίνας … km από τον τόπο κατοικίας του κατόχου της άδειας ή μόνον εντός της πόλης/της περιφέρειας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63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Οδήγηση χωρίς συνεπιβάτες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64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Οδήγηση μόνον με μέγιστη ταχύτητα έως … km/h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65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Οδήγηση επιτρεπόμενη μόνο συνοδεία κατόχου άδειας οδήγησης τουλάχιστον της ίδιας κατηγορίας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66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Χωρίς ρυμουλκούμενο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67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Απαγόρευση οδήγησης σε αυτοκινητόδρομο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68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Απαγόρευση κατανάλωσης αλκοόλ </w:t>
            </w:r>
          </w:p>
        </w:tc>
      </w:tr>
      <w:tr w:rsidR="00D966E2" w:rsidRPr="00D966E2" w:rsidTr="00D966E2">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69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Οδήγηση μόνον με οχήματα εξοπλισμένα με σύστημα ακινητοποίησης του οχήματος σε περίπτωση υψηλής αλκοολαιμίας του οδηγού σύμφωνα με το πρότυπο EN 50436. Η ένδειξη της ημερομηνίας λήξης είναι προαιρετική (π.χ. «69» ή «69(01.01.2016)») </w:t>
            </w:r>
          </w:p>
        </w:tc>
      </w:tr>
    </w:tbl>
    <w:p w:rsidR="00D966E2" w:rsidRPr="00D966E2" w:rsidRDefault="00D966E2" w:rsidP="00946F2E">
      <w:pPr>
        <w:widowControl/>
        <w:spacing w:before="120" w:after="120"/>
        <w:rPr>
          <w:rFonts w:eastAsia="Calibri"/>
          <w:noProof/>
          <w:szCs w:val="22"/>
          <w:lang w:eastAsia="en-US"/>
        </w:rPr>
      </w:pPr>
    </w:p>
    <w:p w:rsidR="00413411" w:rsidRDefault="00413411">
      <w:pPr>
        <w:widowControl/>
        <w:rPr>
          <w:rFonts w:eastAsia="Calibri"/>
          <w:i/>
          <w:noProof/>
          <w:color w:val="000000"/>
          <w:szCs w:val="22"/>
          <w:lang w:eastAsia="en-US"/>
        </w:rPr>
      </w:pPr>
      <w:r>
        <w:rPr>
          <w:rFonts w:eastAsia="Calibri"/>
          <w:i/>
          <w:noProof/>
          <w:color w:val="000000"/>
          <w:szCs w:val="22"/>
          <w:lang w:eastAsia="en-US"/>
        </w:rPr>
        <w:br w:type="page"/>
      </w:r>
    </w:p>
    <w:p w:rsidR="00D966E2" w:rsidRPr="00D966E2" w:rsidRDefault="00D966E2" w:rsidP="00946F2E">
      <w:pPr>
        <w:widowControl/>
        <w:spacing w:before="120" w:after="120"/>
        <w:rPr>
          <w:rFonts w:eastAsia="Calibri"/>
          <w:noProof/>
          <w:szCs w:val="22"/>
          <w:lang w:eastAsia="en-US"/>
        </w:rPr>
      </w:pPr>
      <w:r w:rsidRPr="00D966E2">
        <w:rPr>
          <w:rFonts w:eastAsia="Calibri"/>
          <w:i/>
          <w:noProof/>
          <w:color w:val="000000"/>
          <w:szCs w:val="22"/>
          <w:lang w:eastAsia="en-US"/>
        </w:rPr>
        <w:lastRenderedPageBreak/>
        <w:t>ΔΙΟΙΚΗΤΙΚΗΣ ΦΥΣΗΣ ΘΕΜΑΤΑ</w:t>
      </w:r>
      <w:r w:rsidRPr="00D966E2">
        <w:rPr>
          <w:rFonts w:eastAsia="Calibri"/>
          <w:noProof/>
          <w:color w:val="000000"/>
          <w:szCs w:val="22"/>
          <w:lang w:eastAsia="en-US"/>
        </w:rPr>
        <w:t xml:space="preserve"> </w:t>
      </w:r>
    </w:p>
    <w:tbl>
      <w:tblPr>
        <w:tblW w:w="86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50"/>
        <w:gridCol w:w="1860"/>
        <w:gridCol w:w="6015"/>
      </w:tblGrid>
      <w:tr w:rsidR="00D966E2" w:rsidRPr="00D966E2" w:rsidTr="00D966E2">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70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Αλλαγή της άδειας αριθ. … που εκδόθηκε από … (διακριτικό σήμα ΕΕ/ΟΗΕ για τρίτη χώρα· π.χ. «70.0123456789.NL») </w:t>
            </w:r>
          </w:p>
        </w:tc>
      </w:tr>
      <w:tr w:rsidR="00D966E2" w:rsidRPr="00D966E2" w:rsidTr="00D966E2">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71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Αντίγραφο της άδειας αριθ. … (διακριτικό σήμα ΕΕ/ΟΗΕ για τρίτη χώρα· π.χ. «71.987654321.HR») </w:t>
            </w:r>
          </w:p>
        </w:tc>
      </w:tr>
      <w:tr w:rsidR="00D966E2" w:rsidRPr="00D966E2" w:rsidTr="00D966E2">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73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Ισχύει για τα οχήματα της κατηγορίας Β μηχανοκίνητου τετράκυκλου τύπου (Β1) </w:t>
            </w:r>
          </w:p>
        </w:tc>
      </w:tr>
      <w:tr w:rsidR="00D966E2" w:rsidRPr="00D966E2" w:rsidTr="00D966E2">
        <w:tc>
          <w:tcPr>
            <w:tcW w:w="750" w:type="dxa"/>
            <w:tcBorders>
              <w:top w:val="single" w:sz="6" w:space="0" w:color="auto"/>
              <w:left w:val="single" w:sz="6" w:space="0" w:color="auto"/>
              <w:bottom w:val="single" w:sz="6" w:space="0" w:color="auto"/>
              <w:right w:val="single" w:sz="6" w:space="0" w:color="auto"/>
            </w:tcBorders>
            <w:shd w:val="clear" w:color="auto" w:fill="auto"/>
          </w:tcPr>
          <w:p w:rsidR="00D966E2" w:rsidRPr="00D966E2" w:rsidRDefault="00D966E2" w:rsidP="00D966E2">
            <w:pPr>
              <w:widowControl/>
              <w:spacing w:before="120" w:after="120"/>
              <w:textAlignment w:val="baseline"/>
              <w:rPr>
                <w:rFonts w:eastAsia="MS Gothic"/>
                <w:noProof/>
                <w:szCs w:val="24"/>
                <w:lang w:eastAsia="en-US"/>
              </w:rPr>
            </w:pPr>
            <w:r w:rsidRPr="00D966E2">
              <w:rPr>
                <w:rFonts w:eastAsia="MS Gothic"/>
                <w:noProof/>
                <w:szCs w:val="24"/>
                <w:lang w:eastAsia="en-US"/>
              </w:rPr>
              <w:t xml:space="preserve">78 </w:t>
            </w:r>
          </w:p>
        </w:tc>
        <w:tc>
          <w:tcPr>
            <w:tcW w:w="1860" w:type="dxa"/>
            <w:tcBorders>
              <w:top w:val="single" w:sz="6" w:space="0" w:color="auto"/>
              <w:left w:val="single" w:sz="6" w:space="0" w:color="auto"/>
              <w:bottom w:val="single" w:sz="6" w:space="0" w:color="auto"/>
              <w:right w:val="single" w:sz="6" w:space="0" w:color="auto"/>
            </w:tcBorders>
            <w:shd w:val="clear" w:color="auto" w:fill="auto"/>
          </w:tcPr>
          <w:p w:rsidR="00D966E2" w:rsidRPr="00D966E2" w:rsidRDefault="00D966E2" w:rsidP="00D966E2">
            <w:pPr>
              <w:widowControl/>
              <w:spacing w:before="120" w:after="120"/>
              <w:jc w:val="right"/>
              <w:textAlignment w:val="baseline"/>
              <w:rPr>
                <w:rFonts w:eastAsia="MS Gothic"/>
                <w:noProof/>
                <w:szCs w:val="24"/>
                <w:lang w:eastAsia="en-US"/>
              </w:rPr>
            </w:pPr>
            <w:r w:rsidRPr="00D966E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tcPr>
          <w:p w:rsidR="00D966E2" w:rsidRPr="00D966E2" w:rsidRDefault="00D966E2" w:rsidP="00D966E2">
            <w:pPr>
              <w:widowControl/>
              <w:spacing w:before="120" w:after="120"/>
              <w:textAlignment w:val="baseline"/>
              <w:rPr>
                <w:rFonts w:eastAsia="MS Gothic"/>
                <w:noProof/>
                <w:szCs w:val="24"/>
                <w:lang w:eastAsia="en-US"/>
              </w:rPr>
            </w:pPr>
            <w:r w:rsidRPr="00D966E2">
              <w:rPr>
                <w:rFonts w:eastAsia="MS Gothic"/>
                <w:noProof/>
                <w:szCs w:val="24"/>
                <w:lang w:eastAsia="en-US"/>
              </w:rPr>
              <w:t xml:space="preserve">Ισχύει για οχήματα με αυτόματο κιβώτιο ταχυτήτων </w:t>
            </w:r>
          </w:p>
        </w:tc>
      </w:tr>
      <w:tr w:rsidR="00D966E2" w:rsidRPr="00D966E2" w:rsidTr="00D966E2">
        <w:tc>
          <w:tcPr>
            <w:tcW w:w="750" w:type="dxa"/>
            <w:tcBorders>
              <w:top w:val="single" w:sz="6" w:space="0" w:color="auto"/>
              <w:left w:val="single" w:sz="6" w:space="0" w:color="auto"/>
              <w:bottom w:val="single" w:sz="6" w:space="0" w:color="auto"/>
              <w:right w:val="single" w:sz="6" w:space="0" w:color="auto"/>
            </w:tcBorders>
            <w:shd w:val="clear" w:color="auto" w:fill="auto"/>
          </w:tcPr>
          <w:p w:rsidR="00D966E2" w:rsidRPr="00D966E2" w:rsidRDefault="00D966E2" w:rsidP="00D966E2">
            <w:pPr>
              <w:widowControl/>
              <w:spacing w:before="120" w:after="120"/>
              <w:textAlignment w:val="baseline"/>
              <w:rPr>
                <w:rFonts w:eastAsia="MS Gothic"/>
                <w:noProof/>
                <w:szCs w:val="24"/>
                <w:lang w:eastAsia="en-US"/>
              </w:rPr>
            </w:pPr>
            <w:r w:rsidRPr="00D966E2">
              <w:rPr>
                <w:rFonts w:eastAsia="MS Gothic"/>
                <w:noProof/>
                <w:szCs w:val="24"/>
                <w:lang w:eastAsia="en-US"/>
              </w:rPr>
              <w:t xml:space="preserve">79 </w:t>
            </w:r>
          </w:p>
        </w:tc>
        <w:tc>
          <w:tcPr>
            <w:tcW w:w="1860" w:type="dxa"/>
            <w:tcBorders>
              <w:top w:val="single" w:sz="6" w:space="0" w:color="auto"/>
              <w:left w:val="single" w:sz="6" w:space="0" w:color="auto"/>
              <w:bottom w:val="single" w:sz="6" w:space="0" w:color="auto"/>
              <w:right w:val="single" w:sz="6" w:space="0" w:color="auto"/>
            </w:tcBorders>
            <w:shd w:val="clear" w:color="auto" w:fill="auto"/>
          </w:tcPr>
          <w:p w:rsidR="00D966E2" w:rsidRPr="00D966E2" w:rsidRDefault="00D966E2" w:rsidP="00D966E2">
            <w:pPr>
              <w:widowControl/>
              <w:spacing w:before="120" w:after="120"/>
              <w:jc w:val="right"/>
              <w:textAlignment w:val="baseline"/>
              <w:rPr>
                <w:rFonts w:eastAsia="MS Gothic"/>
                <w:noProof/>
                <w:szCs w:val="24"/>
                <w:lang w:eastAsia="en-US"/>
              </w:rPr>
            </w:pPr>
            <w:r w:rsidRPr="00D966E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tcPr>
          <w:p w:rsidR="00D966E2" w:rsidRPr="00D966E2" w:rsidRDefault="00D966E2" w:rsidP="00D966E2">
            <w:pPr>
              <w:widowControl/>
              <w:spacing w:before="120" w:after="120"/>
              <w:textAlignment w:val="baseline"/>
              <w:rPr>
                <w:rFonts w:eastAsia="MS Gothic"/>
                <w:noProof/>
                <w:szCs w:val="24"/>
                <w:lang w:eastAsia="en-US"/>
              </w:rPr>
            </w:pPr>
            <w:r w:rsidRPr="00D966E2">
              <w:rPr>
                <w:rFonts w:eastAsia="MS Gothic"/>
                <w:noProof/>
                <w:szCs w:val="24"/>
                <w:lang w:eastAsia="en-US"/>
              </w:rPr>
              <w:t xml:space="preserve">Ισχύει για τα οχήματα που πληρούν τις προδιαγραφές εντός αγκύλης, για την εφαρμογή του άρθρου 19 της παρούσας οδηγίας. </w:t>
            </w:r>
          </w:p>
        </w:tc>
      </w:tr>
      <w:tr w:rsidR="00D966E2" w:rsidRPr="00D966E2" w:rsidTr="00D966E2">
        <w:tc>
          <w:tcPr>
            <w:tcW w:w="750" w:type="dxa"/>
            <w:tcBorders>
              <w:top w:val="single" w:sz="6" w:space="0" w:color="auto"/>
              <w:left w:val="single" w:sz="6" w:space="0" w:color="auto"/>
              <w:bottom w:val="single" w:sz="6" w:space="0" w:color="auto"/>
              <w:right w:val="single" w:sz="6" w:space="0" w:color="auto"/>
            </w:tcBorders>
            <w:shd w:val="clear" w:color="auto" w:fill="auto"/>
          </w:tcPr>
          <w:p w:rsidR="00D966E2" w:rsidRPr="00D966E2" w:rsidRDefault="00D966E2" w:rsidP="00D966E2">
            <w:pPr>
              <w:widowControl/>
              <w:spacing w:before="120" w:after="120"/>
              <w:textAlignment w:val="baseline"/>
              <w:rPr>
                <w:rFonts w:eastAsia="MS Gothic"/>
                <w:noProof/>
                <w:szCs w:val="24"/>
                <w:lang w:eastAsia="en-US"/>
              </w:rPr>
            </w:pPr>
            <w:r w:rsidRPr="00D966E2">
              <w:rPr>
                <w:rFonts w:eastAsia="MS Gothic"/>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tcPr>
          <w:p w:rsidR="00D966E2" w:rsidRPr="00D966E2" w:rsidRDefault="00D966E2" w:rsidP="00D966E2">
            <w:pPr>
              <w:widowControl/>
              <w:spacing w:before="120" w:after="120"/>
              <w:jc w:val="right"/>
              <w:textAlignment w:val="baseline"/>
              <w:rPr>
                <w:rFonts w:eastAsia="MS Gothic"/>
                <w:noProof/>
                <w:szCs w:val="24"/>
                <w:lang w:eastAsia="en-US"/>
              </w:rPr>
            </w:pPr>
            <w:r w:rsidRPr="00D966E2">
              <w:rPr>
                <w:rFonts w:eastAsia="MS Gothic"/>
                <w:noProof/>
                <w:szCs w:val="24"/>
                <w:lang w:eastAsia="en-US"/>
              </w:rPr>
              <w:t xml:space="preserve">79.01. </w:t>
            </w:r>
          </w:p>
        </w:tc>
        <w:tc>
          <w:tcPr>
            <w:tcW w:w="6015" w:type="dxa"/>
            <w:tcBorders>
              <w:top w:val="single" w:sz="6" w:space="0" w:color="auto"/>
              <w:left w:val="single" w:sz="6" w:space="0" w:color="auto"/>
              <w:bottom w:val="single" w:sz="6" w:space="0" w:color="auto"/>
              <w:right w:val="single" w:sz="6" w:space="0" w:color="auto"/>
            </w:tcBorders>
            <w:shd w:val="clear" w:color="auto" w:fill="auto"/>
          </w:tcPr>
          <w:p w:rsidR="00D966E2" w:rsidRPr="00D966E2" w:rsidRDefault="00D966E2" w:rsidP="00D966E2">
            <w:pPr>
              <w:widowControl/>
              <w:spacing w:before="120" w:after="120"/>
              <w:textAlignment w:val="baseline"/>
              <w:rPr>
                <w:rFonts w:eastAsia="MS Gothic"/>
                <w:noProof/>
                <w:szCs w:val="24"/>
                <w:lang w:eastAsia="en-US"/>
              </w:rPr>
            </w:pPr>
            <w:r w:rsidRPr="00D966E2">
              <w:rPr>
                <w:rFonts w:eastAsia="MS Gothic"/>
                <w:noProof/>
                <w:szCs w:val="24"/>
                <w:lang w:eastAsia="en-US"/>
              </w:rPr>
              <w:t xml:space="preserve">Ισχύει για δίκυκλα οχήματα με ή χωρίς κάνιστρο. </w:t>
            </w:r>
          </w:p>
        </w:tc>
      </w:tr>
      <w:tr w:rsidR="00D966E2" w:rsidRPr="00D966E2" w:rsidTr="00D966E2">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79.02.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Ισχύει για τα τρίκυκλα ή ελαφρά τετράκυκλα τύπου οχήματα της κατηγορίας AM. </w:t>
            </w:r>
          </w:p>
        </w:tc>
      </w:tr>
      <w:tr w:rsidR="00D966E2" w:rsidRPr="00D966E2" w:rsidTr="00D966E2">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79.03.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Ισχύει για τα τρίκυκλα. </w:t>
            </w:r>
          </w:p>
        </w:tc>
      </w:tr>
      <w:tr w:rsidR="00D966E2" w:rsidRPr="00D966E2" w:rsidTr="00D966E2">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79.04.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Ισχύει για τα τρίκυκλα που είναι συνδυασμένα με ρυμουλκούμενο μέγιστης επιτρεπόμενης μάζας έως 750 kg. </w:t>
            </w:r>
          </w:p>
        </w:tc>
      </w:tr>
      <w:tr w:rsidR="00D966E2" w:rsidRPr="00D966E2" w:rsidTr="00D966E2">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79.05.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Μοτοσικλέτα της κατηγορίας A1 με λόγο ισχύος/βάρους άνω του 0,1 kW/kg. </w:t>
            </w:r>
          </w:p>
        </w:tc>
      </w:tr>
      <w:tr w:rsidR="00D966E2" w:rsidRPr="00D966E2" w:rsidTr="00D966E2">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79.06.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Όχημα της κατηγορίας BE, εφόσον η μέγιστη επιτρεπόμενη μάζα του ρυμουλκούμενου υπερβαίνει τα 3 500 kg. </w:t>
            </w:r>
          </w:p>
        </w:tc>
      </w:tr>
      <w:tr w:rsidR="00D966E2" w:rsidRPr="00D966E2" w:rsidTr="00D966E2">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80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Ισχύει για τους κατόχους άδειας οδήγησης οχήματος της κατηγορίας A του μηχανοκίνητου τρίκυκλου τύπου, ηλικίας κάτω των 24 ετών </w:t>
            </w:r>
          </w:p>
        </w:tc>
      </w:tr>
      <w:tr w:rsidR="00D966E2" w:rsidRPr="00D966E2" w:rsidTr="00D966E2">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81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Ισχύει για τους κατόχους άδειας οδήγησης οχήματος της κατηγορίας A δίκυκλου τύπου μοτοσικλέτας, ηλικίας κάτω των 21 ετών. </w:t>
            </w:r>
          </w:p>
        </w:tc>
      </w:tr>
      <w:tr w:rsidR="00D966E2" w:rsidRPr="00D966E2" w:rsidTr="00D966E2">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95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Οδηγός, κάτοχος ΠΕΙ, ο οποίος πληροί την υποχρέωση επαγγελματικής ικανότητας που προβλέπεται στην οδηγία (ΕΕ) 2022/2561 έως τις … (π.χ.: «95(01.01.12)») </w:t>
            </w:r>
          </w:p>
        </w:tc>
      </w:tr>
      <w:tr w:rsidR="00D966E2" w:rsidRPr="00D966E2" w:rsidTr="00D966E2">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96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Οχήματα της κατηγορίας B συνδυασμένα με ρυμουλκούμενο μέγιστης επιτρεπόμενης μάζας άνω των 750 kg, εφόσον η μέγιστη επιτρεπόμενη μάζα του συνδυασμού υπερβαίνει τα 3 500 kg αλλά όχι τα 4 250 kg </w:t>
            </w:r>
          </w:p>
        </w:tc>
      </w:tr>
      <w:tr w:rsidR="00D966E2" w:rsidRPr="00D966E2" w:rsidTr="00D966E2">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97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Δεν επιτρέπεται η οδήγηση οχήματος της κατηγορίας C1 το οποίο εμπίπτει στο πεδίο εφαρμογής του κανονισμού (ΕΕ) </w:t>
            </w:r>
            <w:r w:rsidRPr="00D966E2">
              <w:rPr>
                <w:rFonts w:eastAsia="MS Gothic"/>
                <w:noProof/>
                <w:szCs w:val="24"/>
                <w:lang w:eastAsia="en-US"/>
              </w:rPr>
              <w:lastRenderedPageBreak/>
              <w:t>αριθ. 165/2014 του Ευρωπαϊκού Κοινοβουλίου και του Συμβουλίου</w:t>
            </w:r>
            <w:r w:rsidRPr="00D966E2">
              <w:rPr>
                <w:noProof/>
                <w:szCs w:val="24"/>
                <w:vertAlign w:val="superscript"/>
                <w:lang w:eastAsia="en-US"/>
              </w:rPr>
              <w:footnoteReference w:id="28"/>
            </w:r>
            <w:r w:rsidRPr="00D966E2">
              <w:rPr>
                <w:rFonts w:eastAsia="MS Gothic"/>
                <w:noProof/>
                <w:szCs w:val="24"/>
                <w:lang w:eastAsia="en-US"/>
              </w:rPr>
              <w:t xml:space="preserve">. </w:t>
            </w:r>
          </w:p>
        </w:tc>
      </w:tr>
      <w:tr w:rsidR="00D966E2" w:rsidRPr="00D966E2" w:rsidTr="00D966E2">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lastRenderedPageBreak/>
              <w:t xml:space="preserve">98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color w:val="000000"/>
                <w:szCs w:val="24"/>
                <w:lang w:eastAsia="en-US"/>
              </w:rPr>
              <w:t xml:space="preserve"> </w:t>
            </w:r>
          </w:p>
        </w:tc>
      </w:tr>
      <w:tr w:rsidR="00D966E2" w:rsidRPr="00D966E2" w:rsidTr="00D966E2">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98.01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color w:val="000000"/>
                <w:szCs w:val="24"/>
                <w:lang w:eastAsia="en-US"/>
              </w:rPr>
              <w:t xml:space="preserve">Ο οδηγός θεωρείται νέος οδηγός και υπόκειται στους όρους της δοκιμαστικής περιόδου. Σε περίπτωση αλλαγής, ανανέωσης ή αντικατάστασης της άδειας, ο κωδικός συμπληρώνεται με την ημερομηνία λήξης της δοκιμαστικής περιόδου (για παράδειγμα 98.01.13.04.2028) </w:t>
            </w:r>
          </w:p>
        </w:tc>
      </w:tr>
      <w:tr w:rsidR="00D966E2" w:rsidRPr="00D966E2" w:rsidTr="00D966E2">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jc w:val="right"/>
              <w:textAlignment w:val="baseline"/>
              <w:rPr>
                <w:noProof/>
                <w:szCs w:val="24"/>
                <w:lang w:eastAsia="en-US"/>
              </w:rPr>
            </w:pPr>
            <w:r w:rsidRPr="00D966E2">
              <w:rPr>
                <w:rFonts w:eastAsia="MS Gothic"/>
                <w:noProof/>
                <w:szCs w:val="24"/>
                <w:lang w:eastAsia="en-US"/>
              </w:rPr>
              <w:t xml:space="preserve">98.02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D966E2" w:rsidRPr="00D966E2" w:rsidRDefault="00D966E2" w:rsidP="00D966E2">
            <w:pPr>
              <w:widowControl/>
              <w:spacing w:before="120" w:after="120"/>
              <w:textAlignment w:val="baseline"/>
              <w:rPr>
                <w:noProof/>
                <w:szCs w:val="24"/>
                <w:lang w:eastAsia="en-US"/>
              </w:rPr>
            </w:pPr>
            <w:r w:rsidRPr="00D966E2">
              <w:rPr>
                <w:rFonts w:eastAsia="MS Gothic"/>
                <w:noProof/>
                <w:color w:val="000000"/>
                <w:szCs w:val="24"/>
                <w:lang w:eastAsia="en-US"/>
              </w:rPr>
              <w:t xml:space="preserve">Ο κάτοχος τηρεί τους όρους του καθεστώτος οδήγησης με συνοδό έως ότου συμπληρώσει την ηλικία των 18 ετών. </w:t>
            </w:r>
          </w:p>
        </w:tc>
      </w:tr>
    </w:tbl>
    <w:p w:rsidR="00D966E2" w:rsidRPr="00D966E2" w:rsidRDefault="00D966E2" w:rsidP="00946F2E">
      <w:pPr>
        <w:widowControl/>
        <w:spacing w:before="120" w:after="120"/>
        <w:rPr>
          <w:rFonts w:eastAsia="Calibri"/>
          <w:noProof/>
          <w:szCs w:val="22"/>
          <w:lang w:eastAsia="en-US"/>
        </w:rPr>
      </w:pPr>
      <w:r w:rsidRPr="00D966E2">
        <w:rPr>
          <w:rFonts w:eastAsia="Calibri"/>
          <w:noProof/>
          <w:color w:val="000000"/>
          <w:szCs w:val="22"/>
          <w:shd w:val="clear" w:color="auto" w:fill="FFFFFF"/>
          <w:lang w:eastAsia="en-US"/>
        </w:rPr>
        <w:t>Οι κωδικοί 100 και εξής είναι εθνικοί κωδικοί που ισχύουν μόνο για την οδήγηση στην επικράτεια του κράτους μέλους που εξέδωσε την άδεια οδήγησης.</w:t>
      </w:r>
      <w:r w:rsidRPr="00D966E2">
        <w:rPr>
          <w:rFonts w:eastAsia="Calibri"/>
          <w:noProof/>
          <w:color w:val="000000"/>
          <w:szCs w:val="22"/>
          <w:lang w:eastAsia="en-US"/>
        </w:rPr>
        <w:t xml:space="preserve"> </w:t>
      </w:r>
    </w:p>
    <w:p w:rsidR="00D966E2" w:rsidRPr="00D966E2" w:rsidRDefault="00D966E2" w:rsidP="00946F2E">
      <w:pPr>
        <w:widowControl/>
        <w:spacing w:before="120" w:after="120"/>
        <w:rPr>
          <w:rFonts w:eastAsia="Calibri"/>
          <w:noProof/>
          <w:szCs w:val="22"/>
          <w:lang w:eastAsia="en-US"/>
        </w:rPr>
        <w:sectPr w:rsidR="00D966E2" w:rsidRPr="00D966E2" w:rsidSect="00D966E2">
          <w:pgSz w:w="11907" w:h="16839"/>
          <w:pgMar w:top="1134" w:right="1417" w:bottom="1134" w:left="1417" w:header="709" w:footer="709" w:gutter="0"/>
          <w:cols w:space="720"/>
          <w:docGrid w:linePitch="360"/>
        </w:sectPr>
      </w:pPr>
    </w:p>
    <w:p w:rsidR="00413411" w:rsidRPr="00413411" w:rsidRDefault="00D966E2" w:rsidP="00413411">
      <w:pPr>
        <w:widowControl/>
        <w:spacing w:before="120" w:after="120" w:line="360" w:lineRule="auto"/>
        <w:jc w:val="center"/>
        <w:rPr>
          <w:rFonts w:eastAsia="Calibri"/>
          <w:noProof/>
          <w:szCs w:val="22"/>
          <w:lang w:eastAsia="en-US"/>
        </w:rPr>
      </w:pPr>
      <w:r w:rsidRPr="00413411">
        <w:rPr>
          <w:rFonts w:eastAsia="Calibri"/>
          <w:noProof/>
          <w:szCs w:val="22"/>
          <w:lang w:eastAsia="en-US"/>
        </w:rPr>
        <w:lastRenderedPageBreak/>
        <w:t>ΠΑΡΑΡΤΗΜΑ ΙΙ</w:t>
      </w:r>
    </w:p>
    <w:p w:rsidR="00D966E2" w:rsidRPr="00413411" w:rsidRDefault="00D966E2" w:rsidP="00413411">
      <w:pPr>
        <w:widowControl/>
        <w:spacing w:before="120" w:after="120" w:line="360" w:lineRule="auto"/>
        <w:jc w:val="center"/>
        <w:rPr>
          <w:rFonts w:eastAsia="Calibri"/>
          <w:bCs/>
          <w:noProof/>
          <w:szCs w:val="22"/>
          <w:lang w:eastAsia="en-US"/>
        </w:rPr>
      </w:pPr>
      <w:r w:rsidRPr="00413411">
        <w:rPr>
          <w:rFonts w:eastAsia="Calibri"/>
          <w:caps/>
          <w:noProof/>
          <w:szCs w:val="22"/>
          <w:lang w:eastAsia="en-US"/>
        </w:rPr>
        <w:t xml:space="preserve">ΕΛΑΧΙΣΤΕΣ ΑΠΑΙΤΗΣΕΙΣ ΓΙΑ ΤΙΣ ΕΞΕΤΑΣΕΙΣ ΟΔΗΓΗΣΗΣ </w:t>
      </w:r>
      <w:r w:rsidRPr="00413411">
        <w:rPr>
          <w:rFonts w:eastAsia="Calibri"/>
          <w:noProof/>
          <w:szCs w:val="22"/>
          <w:lang w:eastAsia="en-US"/>
        </w:rPr>
        <w:t> ΚΑΙ ΓΝΩΣΕΙΣ, ΔΕΞΙΟΤΗΤΕΣ ΚΑΙ ΣΥΜΠΕΡΙΦΟΡΑ ΓΙΑ ΤΗΝ ΟΔΗΓΗΣΗ ΜΗΧΑΝΟΚΙΝΗΤΟΥ ΟΧΗΜΑΤΟΣ</w:t>
      </w:r>
    </w:p>
    <w:p w:rsidR="00D966E2" w:rsidRPr="00D966E2" w:rsidRDefault="00D966E2" w:rsidP="00413411">
      <w:pPr>
        <w:widowControl/>
        <w:spacing w:before="120" w:after="120" w:line="360" w:lineRule="auto"/>
        <w:rPr>
          <w:rFonts w:eastAsia="Calibri"/>
          <w:noProof/>
          <w:szCs w:val="22"/>
          <w:lang w:eastAsia="en-US"/>
        </w:rPr>
      </w:pPr>
      <w:r w:rsidRPr="00D966E2">
        <w:rPr>
          <w:rFonts w:eastAsia="Calibri"/>
          <w:noProof/>
          <w:color w:val="000000"/>
          <w:szCs w:val="22"/>
          <w:lang w:eastAsia="en-US"/>
        </w:rPr>
        <w:t xml:space="preserve">I.    ΕΛΑΧΙΣΤΕΣ ΑΠΑΙΤΗΣΕΙΣ ΓΙΑ ΤΙΣ ΕΞΕΤΑΣΕΙΣ ΟΔΗΓΗΣΗΣ </w:t>
      </w:r>
    </w:p>
    <w:p w:rsidR="00D966E2" w:rsidRPr="00D966E2" w:rsidRDefault="00D966E2" w:rsidP="00413411">
      <w:pPr>
        <w:widowControl/>
        <w:spacing w:before="120" w:after="120" w:line="360" w:lineRule="auto"/>
        <w:rPr>
          <w:rFonts w:eastAsia="Calibri"/>
          <w:noProof/>
          <w:szCs w:val="22"/>
          <w:lang w:eastAsia="en-US"/>
        </w:rPr>
      </w:pPr>
      <w:r w:rsidRPr="00D966E2">
        <w:rPr>
          <w:rFonts w:eastAsia="Calibri"/>
          <w:noProof/>
          <w:color w:val="000000"/>
          <w:szCs w:val="22"/>
          <w:lang w:eastAsia="en-US"/>
        </w:rPr>
        <w:t xml:space="preserve">Τα κράτη μέλη λαμβάνουν τα αναγκαία μέτρα για να εξασφαλίσουν ότι οι αιτούντες άδεια οδήγησης διαθέτουν τις αναγκαίες γνώσεις και δεξιότητες και επιδεικνύουν την απαιτούμενη συμπεριφορά για την οδήγηση μηχανοκίνητου οχήματος. Οι εξετάσεις προς τον σκοπό αυτόν συνίστανται σε: </w:t>
      </w:r>
    </w:p>
    <w:p w:rsidR="00D966E2" w:rsidRPr="00D966E2" w:rsidRDefault="007E74F4" w:rsidP="00413411">
      <w:pPr>
        <w:widowControl/>
        <w:tabs>
          <w:tab w:val="left" w:pos="1417"/>
        </w:tabs>
        <w:spacing w:before="120" w:after="120" w:line="360" w:lineRule="auto"/>
        <w:ind w:left="1417" w:hanging="567"/>
        <w:rPr>
          <w:rFonts w:eastAsia="Calibri"/>
          <w:noProof/>
          <w:szCs w:val="22"/>
          <w:lang w:eastAsia="en-US"/>
        </w:rPr>
      </w:pPr>
      <w:r w:rsidRPr="00D966E2">
        <w:rPr>
          <w:rFonts w:eastAsia="Calibri"/>
          <w:noProof/>
          <w:szCs w:val="22"/>
          <w:lang w:eastAsia="en-US"/>
        </w:rPr>
        <w:t>–</w:t>
      </w:r>
      <w:r w:rsidRPr="00D966E2">
        <w:rPr>
          <w:rFonts w:eastAsia="Calibri"/>
          <w:noProof/>
          <w:szCs w:val="22"/>
          <w:lang w:eastAsia="en-US"/>
        </w:rPr>
        <w:tab/>
      </w:r>
      <w:r w:rsidR="00D966E2" w:rsidRPr="00D966E2">
        <w:rPr>
          <w:rFonts w:eastAsia="Calibri"/>
          <w:noProof/>
          <w:color w:val="000000"/>
          <w:szCs w:val="22"/>
          <w:lang w:eastAsia="en-US"/>
        </w:rPr>
        <w:t xml:space="preserve">θεωρητική εξέταση· </w:t>
      </w:r>
    </w:p>
    <w:p w:rsidR="00D966E2" w:rsidRPr="00D966E2" w:rsidRDefault="007E74F4" w:rsidP="00413411">
      <w:pPr>
        <w:widowControl/>
        <w:tabs>
          <w:tab w:val="left" w:pos="1417"/>
        </w:tabs>
        <w:spacing w:before="120" w:after="120" w:line="360" w:lineRule="auto"/>
        <w:ind w:left="1417" w:hanging="567"/>
        <w:rPr>
          <w:rFonts w:eastAsia="Calibri"/>
          <w:noProof/>
          <w:color w:val="000000"/>
          <w:szCs w:val="22"/>
          <w:lang w:eastAsia="en-US"/>
        </w:rPr>
      </w:pPr>
      <w:r w:rsidRPr="00D966E2">
        <w:rPr>
          <w:rFonts w:eastAsia="Calibri"/>
          <w:noProof/>
          <w:color w:val="000000"/>
          <w:szCs w:val="22"/>
          <w:lang w:eastAsia="en-US"/>
        </w:rPr>
        <w:t>–</w:t>
      </w:r>
      <w:r w:rsidRPr="00D966E2">
        <w:rPr>
          <w:rFonts w:eastAsia="Calibri"/>
          <w:noProof/>
          <w:color w:val="000000"/>
          <w:szCs w:val="22"/>
          <w:lang w:eastAsia="en-US"/>
        </w:rPr>
        <w:tab/>
      </w:r>
      <w:r w:rsidR="00D966E2" w:rsidRPr="00D966E2">
        <w:rPr>
          <w:rFonts w:eastAsia="Calibri"/>
          <w:noProof/>
          <w:color w:val="000000"/>
          <w:szCs w:val="22"/>
          <w:lang w:eastAsia="en-US"/>
        </w:rPr>
        <w:t>έπειτα από επιτυχή συμμετοχή στη θεωρητική εξέταση, εξέταση δεξιοτήτων και συμπεριφοράς.</w:t>
      </w:r>
      <w:r w:rsidR="00D966E2" w:rsidRPr="00D966E2">
        <w:rPr>
          <w:rFonts w:eastAsia="Calibri"/>
          <w:noProof/>
          <w:szCs w:val="22"/>
          <w:lang w:eastAsia="en-US"/>
        </w:rPr>
        <w:t xml:space="preserve"> </w:t>
      </w:r>
    </w:p>
    <w:p w:rsidR="00D966E2" w:rsidRPr="00D966E2" w:rsidRDefault="00D966E2" w:rsidP="00413411">
      <w:pPr>
        <w:widowControl/>
        <w:spacing w:before="120" w:after="120" w:line="360" w:lineRule="auto"/>
        <w:rPr>
          <w:rFonts w:eastAsia="Calibri"/>
          <w:noProof/>
          <w:szCs w:val="22"/>
          <w:lang w:eastAsia="en-US"/>
        </w:rPr>
      </w:pPr>
      <w:r w:rsidRPr="00D966E2">
        <w:rPr>
          <w:rFonts w:eastAsia="Calibri"/>
          <w:noProof/>
          <w:color w:val="000000"/>
          <w:szCs w:val="22"/>
          <w:lang w:eastAsia="en-US"/>
        </w:rPr>
        <w:t>Οι όροι υπό τους οποίους διεξάγονται οι εξετάσεις αυτές καθορίζονται κατωτέρω.</w:t>
      </w:r>
    </w:p>
    <w:p w:rsidR="00D966E2" w:rsidRPr="00D966E2" w:rsidRDefault="00D966E2" w:rsidP="00413411">
      <w:pPr>
        <w:widowControl/>
        <w:spacing w:before="120" w:after="120" w:line="360" w:lineRule="auto"/>
        <w:rPr>
          <w:rFonts w:eastAsia="Calibri"/>
          <w:noProof/>
          <w:szCs w:val="22"/>
          <w:lang w:eastAsia="en-US"/>
        </w:rPr>
      </w:pPr>
      <w:r w:rsidRPr="00D966E2">
        <w:rPr>
          <w:rFonts w:eastAsia="Calibri"/>
          <w:noProof/>
          <w:szCs w:val="22"/>
          <w:lang w:eastAsia="en-US"/>
        </w:rPr>
        <w:t>Α.</w:t>
      </w:r>
      <w:r w:rsidRPr="00D966E2">
        <w:rPr>
          <w:rFonts w:eastAsia="Calibri"/>
          <w:noProof/>
          <w:szCs w:val="22"/>
          <w:lang w:eastAsia="en-US"/>
        </w:rPr>
        <w:tab/>
        <w:t>ΘΕΩΡΗΤΙΚΗ ΕΞΕΤΑΣΗ</w:t>
      </w:r>
    </w:p>
    <w:p w:rsidR="00D966E2" w:rsidRPr="00D966E2" w:rsidRDefault="007E74F4" w:rsidP="00413411">
      <w:pPr>
        <w:widowControl/>
        <w:tabs>
          <w:tab w:val="left" w:pos="850"/>
        </w:tabs>
        <w:spacing w:before="120" w:after="120" w:line="360" w:lineRule="auto"/>
        <w:ind w:left="850" w:hanging="850"/>
        <w:rPr>
          <w:rFonts w:eastAsia="Calibri"/>
          <w:b/>
          <w:bCs/>
          <w:noProof/>
          <w:color w:val="000000"/>
          <w:szCs w:val="22"/>
          <w:lang w:eastAsia="en-US"/>
        </w:rPr>
      </w:pPr>
      <w:r w:rsidRPr="00D966E2">
        <w:rPr>
          <w:rFonts w:eastAsia="Calibri"/>
          <w:b/>
          <w:bCs/>
          <w:noProof/>
          <w:color w:val="000000"/>
          <w:szCs w:val="22"/>
          <w:lang w:eastAsia="en-US"/>
        </w:rPr>
        <w:t>1.</w:t>
      </w:r>
      <w:r w:rsidRPr="00D966E2">
        <w:rPr>
          <w:rFonts w:eastAsia="Calibri"/>
          <w:b/>
          <w:bCs/>
          <w:noProof/>
          <w:color w:val="000000"/>
          <w:szCs w:val="22"/>
          <w:lang w:eastAsia="en-US"/>
        </w:rPr>
        <w:tab/>
      </w:r>
      <w:r w:rsidR="00D966E2" w:rsidRPr="00D966E2">
        <w:rPr>
          <w:rFonts w:eastAsia="Calibri"/>
          <w:noProof/>
          <w:color w:val="000000"/>
          <w:szCs w:val="22"/>
          <w:lang w:eastAsia="en-US"/>
        </w:rPr>
        <w:t>Μορφή</w:t>
      </w:r>
      <w:r w:rsidR="00D966E2" w:rsidRPr="00D966E2">
        <w:rPr>
          <w:rFonts w:eastAsia="Calibri"/>
          <w:noProof/>
          <w:szCs w:val="22"/>
          <w:lang w:eastAsia="en-US"/>
        </w:rPr>
        <w:t xml:space="preserve"> </w:t>
      </w:r>
    </w:p>
    <w:p w:rsidR="00D966E2" w:rsidRPr="00D966E2" w:rsidRDefault="00D966E2" w:rsidP="00413411">
      <w:pPr>
        <w:widowControl/>
        <w:spacing w:before="120" w:after="120" w:line="360" w:lineRule="auto"/>
        <w:rPr>
          <w:rFonts w:eastAsia="Calibri"/>
          <w:noProof/>
          <w:color w:val="000000"/>
          <w:szCs w:val="22"/>
          <w:lang w:eastAsia="en-US"/>
        </w:rPr>
      </w:pPr>
      <w:r w:rsidRPr="00D966E2">
        <w:rPr>
          <w:rFonts w:eastAsia="Calibri"/>
          <w:noProof/>
          <w:color w:val="000000"/>
          <w:szCs w:val="22"/>
          <w:lang w:eastAsia="en-US"/>
        </w:rPr>
        <w:t>Η μορφή εξέτασης που επιλέγεται εξασφαλίζει ότι ο αιτών έχει τις απαιτούμενες γνώσεις των θεμάτων που αναφέρονται στα σημεία 2, 3 και 4.</w:t>
      </w:r>
      <w:r w:rsidRPr="00D966E2">
        <w:rPr>
          <w:rFonts w:eastAsia="Calibri"/>
          <w:noProof/>
          <w:szCs w:val="22"/>
          <w:lang w:eastAsia="en-US"/>
        </w:rPr>
        <w:t xml:space="preserve"> </w:t>
      </w:r>
    </w:p>
    <w:p w:rsidR="004614D8" w:rsidRDefault="004614D8">
      <w:pPr>
        <w:widowControl/>
        <w:rPr>
          <w:rFonts w:eastAsia="Calibri"/>
          <w:noProof/>
          <w:color w:val="000000"/>
          <w:szCs w:val="22"/>
          <w:lang w:eastAsia="en-US"/>
        </w:rPr>
      </w:pPr>
      <w:r>
        <w:rPr>
          <w:rFonts w:eastAsia="Calibri"/>
          <w:noProof/>
          <w:color w:val="000000"/>
          <w:szCs w:val="22"/>
          <w:lang w:eastAsia="en-US"/>
        </w:rPr>
        <w:br w:type="page"/>
      </w:r>
    </w:p>
    <w:p w:rsidR="00D966E2" w:rsidRPr="00D966E2" w:rsidRDefault="00D966E2" w:rsidP="00413411">
      <w:pPr>
        <w:widowControl/>
        <w:spacing w:before="120" w:after="120" w:line="360" w:lineRule="auto"/>
        <w:rPr>
          <w:rFonts w:eastAsia="Calibri"/>
          <w:noProof/>
          <w:color w:val="000000"/>
          <w:szCs w:val="22"/>
          <w:lang w:eastAsia="en-US"/>
        </w:rPr>
      </w:pPr>
      <w:r w:rsidRPr="00D966E2">
        <w:rPr>
          <w:rFonts w:eastAsia="Calibri"/>
          <w:noProof/>
          <w:color w:val="000000"/>
          <w:szCs w:val="22"/>
          <w:lang w:eastAsia="en-US"/>
        </w:rPr>
        <w:lastRenderedPageBreak/>
        <w:t>Κάθε αιτών άδεια οδήγησης μίας κατηγορίας οχήματος, ο οποίος έχει περάσει τη θεωρητική εξέταση για άδεια διαφορετικής κατηγορίας, μπορεί να απαλλάσσεται από τις κοινές διατάξεις που προβλέπονται στα σημεία 2, 3 και 4.</w:t>
      </w:r>
      <w:r w:rsidRPr="00D966E2">
        <w:rPr>
          <w:rFonts w:eastAsia="Calibri"/>
          <w:noProof/>
          <w:szCs w:val="22"/>
          <w:lang w:eastAsia="en-US"/>
        </w:rPr>
        <w:t xml:space="preserve"> </w:t>
      </w:r>
    </w:p>
    <w:p w:rsidR="00D966E2" w:rsidRPr="00D966E2" w:rsidRDefault="007E74F4" w:rsidP="00413411">
      <w:pPr>
        <w:widowControl/>
        <w:tabs>
          <w:tab w:val="left" w:pos="850"/>
        </w:tabs>
        <w:spacing w:before="120" w:after="120" w:line="360" w:lineRule="auto"/>
        <w:ind w:left="850" w:hanging="850"/>
        <w:rPr>
          <w:rFonts w:eastAsia="Calibri"/>
          <w:b/>
          <w:bCs/>
          <w:noProof/>
          <w:color w:val="000000"/>
          <w:szCs w:val="22"/>
          <w:lang w:eastAsia="en-US"/>
        </w:rPr>
      </w:pPr>
      <w:r w:rsidRPr="00D966E2">
        <w:rPr>
          <w:rFonts w:eastAsia="Calibri"/>
          <w:b/>
          <w:bCs/>
          <w:noProof/>
          <w:color w:val="000000"/>
          <w:szCs w:val="22"/>
          <w:lang w:eastAsia="en-US"/>
        </w:rPr>
        <w:t>2.</w:t>
      </w:r>
      <w:r w:rsidRPr="00D966E2">
        <w:rPr>
          <w:rFonts w:eastAsia="Calibri"/>
          <w:b/>
          <w:bCs/>
          <w:noProof/>
          <w:color w:val="000000"/>
          <w:szCs w:val="22"/>
          <w:lang w:eastAsia="en-US"/>
        </w:rPr>
        <w:tab/>
      </w:r>
      <w:r w:rsidR="00D966E2" w:rsidRPr="00D966E2">
        <w:rPr>
          <w:rFonts w:eastAsia="Calibri"/>
          <w:noProof/>
          <w:color w:val="000000"/>
          <w:szCs w:val="22"/>
          <w:lang w:eastAsia="en-US"/>
        </w:rPr>
        <w:t>Περιεχόμενο της θεωρητικής εξέτασης για όλες τις κατηγορίες οχημάτων </w:t>
      </w:r>
    </w:p>
    <w:p w:rsidR="00D966E2" w:rsidRPr="00D966E2" w:rsidRDefault="00D966E2" w:rsidP="00413411">
      <w:pPr>
        <w:widowControl/>
        <w:spacing w:before="120" w:after="120" w:line="360" w:lineRule="auto"/>
        <w:rPr>
          <w:rFonts w:eastAsia="Calibri"/>
          <w:noProof/>
          <w:szCs w:val="22"/>
          <w:lang w:eastAsia="en-US"/>
        </w:rPr>
      </w:pPr>
      <w:r w:rsidRPr="00D966E2">
        <w:rPr>
          <w:rFonts w:eastAsia="Calibri"/>
          <w:noProof/>
          <w:szCs w:val="22"/>
          <w:lang w:eastAsia="en-US"/>
        </w:rPr>
        <w:t>Τίθενται ερωτήσεις για καθένα από τα θέματα που παρατίθενται κατωτέρω, το δε περιεχόμενο και η μορφή των ερωτήσεων επαφίεται στη διακριτική ευχέρεια κάθε κράτους μέλους: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α)</w:t>
      </w:r>
      <w:r w:rsidRPr="00D966E2">
        <w:rPr>
          <w:rFonts w:eastAsia="Calibri"/>
          <w:noProof/>
          <w:szCs w:val="22"/>
          <w:lang w:eastAsia="en-US"/>
        </w:rPr>
        <w:tab/>
        <w:t>νομικές διατάξεις οδικής κυκλοφορίας: </w:t>
      </w:r>
    </w:p>
    <w:p w:rsidR="00D966E2" w:rsidRPr="00D966E2" w:rsidRDefault="007E74F4" w:rsidP="00413411">
      <w:pPr>
        <w:widowControl/>
        <w:tabs>
          <w:tab w:val="left" w:pos="1417"/>
        </w:tabs>
        <w:spacing w:before="120" w:after="120" w:line="360" w:lineRule="auto"/>
        <w:ind w:left="1417" w:hanging="567"/>
        <w:rPr>
          <w:rFonts w:eastAsia="Calibri"/>
          <w:noProof/>
          <w:color w:val="000000"/>
          <w:szCs w:val="22"/>
          <w:lang w:eastAsia="en-US"/>
        </w:rPr>
      </w:pPr>
      <w:r w:rsidRPr="00D966E2">
        <w:rPr>
          <w:rFonts w:eastAsia="Calibri"/>
          <w:noProof/>
          <w:color w:val="000000"/>
          <w:szCs w:val="22"/>
          <w:lang w:eastAsia="en-US"/>
        </w:rPr>
        <w:t>–</w:t>
      </w:r>
      <w:r w:rsidRPr="00D966E2">
        <w:rPr>
          <w:rFonts w:eastAsia="Calibri"/>
          <w:noProof/>
          <w:color w:val="000000"/>
          <w:szCs w:val="22"/>
          <w:lang w:eastAsia="en-US"/>
        </w:rPr>
        <w:tab/>
      </w:r>
      <w:r w:rsidR="00D966E2" w:rsidRPr="00D966E2">
        <w:rPr>
          <w:rFonts w:eastAsia="Calibri"/>
          <w:noProof/>
          <w:color w:val="000000"/>
          <w:szCs w:val="22"/>
          <w:lang w:eastAsia="en-US"/>
        </w:rPr>
        <w:t>ιδίως όσον αφορά τα οδικά σήματα, τη σήμανση και τη σηματοδότηση, την προτεραιότητα κυκλοφορίας και τα όρια ταχύτητας·</w:t>
      </w:r>
      <w:r w:rsidR="00D966E2" w:rsidRPr="00D966E2">
        <w:rPr>
          <w:rFonts w:eastAsia="Calibri"/>
          <w:noProof/>
          <w:szCs w:val="22"/>
          <w:lang w:eastAsia="en-US"/>
        </w:rPr>
        <w:t xml:space="preserve">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β)</w:t>
      </w:r>
      <w:r w:rsidRPr="00D966E2">
        <w:rPr>
          <w:rFonts w:eastAsia="Calibri"/>
          <w:noProof/>
          <w:szCs w:val="22"/>
          <w:lang w:eastAsia="en-US"/>
        </w:rPr>
        <w:tab/>
        <w:t>οδηγός: </w:t>
      </w:r>
    </w:p>
    <w:p w:rsidR="00D966E2" w:rsidRPr="00D966E2" w:rsidRDefault="007E74F4" w:rsidP="00413411">
      <w:pPr>
        <w:widowControl/>
        <w:tabs>
          <w:tab w:val="left" w:pos="1417"/>
        </w:tabs>
        <w:spacing w:before="120" w:after="120" w:line="360" w:lineRule="auto"/>
        <w:ind w:left="1417" w:hanging="567"/>
        <w:rPr>
          <w:rFonts w:eastAsia="Calibri"/>
          <w:noProof/>
          <w:color w:val="000000"/>
          <w:szCs w:val="22"/>
          <w:lang w:eastAsia="en-US"/>
        </w:rPr>
      </w:pPr>
      <w:r w:rsidRPr="00D966E2">
        <w:rPr>
          <w:rFonts w:eastAsia="Calibri"/>
          <w:noProof/>
          <w:color w:val="000000"/>
          <w:szCs w:val="22"/>
          <w:lang w:eastAsia="en-US"/>
        </w:rPr>
        <w:t>–</w:t>
      </w:r>
      <w:r w:rsidRPr="00D966E2">
        <w:rPr>
          <w:rFonts w:eastAsia="Calibri"/>
          <w:noProof/>
          <w:color w:val="000000"/>
          <w:szCs w:val="22"/>
          <w:lang w:eastAsia="en-US"/>
        </w:rPr>
        <w:tab/>
      </w:r>
      <w:r w:rsidR="00D966E2" w:rsidRPr="00D966E2">
        <w:rPr>
          <w:rFonts w:eastAsia="Calibri"/>
          <w:noProof/>
          <w:color w:val="000000"/>
          <w:szCs w:val="22"/>
          <w:lang w:eastAsia="en-US"/>
        </w:rPr>
        <w:t xml:space="preserve">βαθμός ετοιμότητας και στάση απέναντι στους άλλους χρήστες του οδικού δικτύου, καθώς και στους χρήστες μικροκινητικότητας· </w:t>
      </w:r>
    </w:p>
    <w:p w:rsidR="00D966E2" w:rsidRDefault="007E74F4" w:rsidP="00413411">
      <w:pPr>
        <w:widowControl/>
        <w:tabs>
          <w:tab w:val="left" w:pos="1417"/>
        </w:tabs>
        <w:spacing w:before="120" w:after="120" w:line="360" w:lineRule="auto"/>
        <w:ind w:left="1417" w:hanging="567"/>
        <w:rPr>
          <w:rFonts w:eastAsia="Calibri"/>
          <w:noProof/>
          <w:color w:val="000000"/>
          <w:szCs w:val="22"/>
          <w:lang w:eastAsia="en-US"/>
        </w:rPr>
      </w:pPr>
      <w:r w:rsidRPr="00D966E2">
        <w:rPr>
          <w:rFonts w:eastAsia="Calibri"/>
          <w:noProof/>
          <w:color w:val="000000"/>
          <w:szCs w:val="22"/>
          <w:lang w:eastAsia="en-US"/>
        </w:rPr>
        <w:t>–</w:t>
      </w:r>
      <w:r w:rsidRPr="00D966E2">
        <w:rPr>
          <w:rFonts w:eastAsia="Calibri"/>
          <w:noProof/>
          <w:color w:val="000000"/>
          <w:szCs w:val="22"/>
          <w:lang w:eastAsia="en-US"/>
        </w:rPr>
        <w:tab/>
      </w:r>
      <w:r w:rsidR="00D966E2" w:rsidRPr="00D966E2">
        <w:rPr>
          <w:rFonts w:eastAsia="Calibri"/>
          <w:noProof/>
          <w:color w:val="000000"/>
          <w:szCs w:val="22"/>
          <w:lang w:eastAsia="en-US"/>
        </w:rPr>
        <w:t>γενική αντίληψη, συμπεριλαμβανομένης της αντίληψης του κινδύνου, κρίση και λήψη απόφασης, ειδικότερα χρόνος αντίδρασης, καθώς και μεταβολές στην οδηγική συμπεριφορά εξαιτίας της επήρειας αλκοόλ, ναρκωτικών και ιατρικών προϊόντων, διανοητική κατάσταση και κόπωση· </w:t>
      </w:r>
    </w:p>
    <w:p w:rsidR="004614D8" w:rsidRDefault="004614D8">
      <w:pPr>
        <w:widowControl/>
        <w:rPr>
          <w:rFonts w:eastAsia="Calibri"/>
          <w:b/>
          <w:i/>
          <w:noProof/>
          <w:color w:val="000000"/>
          <w:szCs w:val="22"/>
          <w:lang w:eastAsia="en-US"/>
        </w:rPr>
      </w:pPr>
      <w:r>
        <w:rPr>
          <w:rFonts w:eastAsia="Calibri"/>
          <w:b/>
          <w:i/>
          <w:noProof/>
          <w:color w:val="000000"/>
          <w:szCs w:val="22"/>
          <w:lang w:eastAsia="en-US"/>
        </w:rPr>
        <w:br w:type="page"/>
      </w:r>
    </w:p>
    <w:p w:rsidR="007E74F4" w:rsidRPr="007E74F4" w:rsidRDefault="007E74F4" w:rsidP="00413411">
      <w:pPr>
        <w:widowControl/>
        <w:tabs>
          <w:tab w:val="left" w:pos="1417"/>
        </w:tabs>
        <w:spacing w:before="120" w:after="120" w:line="360" w:lineRule="auto"/>
        <w:ind w:left="1417" w:hanging="567"/>
        <w:rPr>
          <w:rFonts w:eastAsia="Calibri"/>
          <w:b/>
          <w:noProof/>
          <w:color w:val="000000"/>
          <w:szCs w:val="22"/>
          <w:lang w:eastAsia="en-US"/>
        </w:rPr>
      </w:pPr>
      <w:r w:rsidRPr="007E74F4">
        <w:rPr>
          <w:rFonts w:eastAsia="Calibri"/>
          <w:b/>
          <w:i/>
          <w:noProof/>
          <w:color w:val="000000"/>
          <w:szCs w:val="22"/>
          <w:lang w:eastAsia="en-US"/>
        </w:rPr>
        <w:lastRenderedPageBreak/>
        <w:t>–</w:t>
      </w:r>
      <w:r w:rsidRPr="007E74F4">
        <w:rPr>
          <w:rFonts w:eastAsia="Calibri"/>
          <w:b/>
          <w:i/>
          <w:noProof/>
          <w:color w:val="000000"/>
          <w:szCs w:val="22"/>
          <w:lang w:eastAsia="en-US"/>
        </w:rPr>
        <w:tab/>
      </w:r>
      <w:r w:rsidRPr="00662965">
        <w:rPr>
          <w:b/>
          <w:i/>
        </w:rPr>
        <w:t>επιπτώσεις ως προς τον κίνδυνο διάσπασης της προσοχής λόγω της χρήσης κινητού τηλεφώνου ή άλλων ηλεκτρονικών συσκευών κατά την οδήγηση, και συνέπειες για την ασφάλεια·</w:t>
      </w:r>
      <w:r>
        <w:rPr>
          <w:b/>
        </w:rPr>
        <w:t xml:space="preserve"> [Τροπολογία 139]</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γ)</w:t>
      </w:r>
      <w:r w:rsidRPr="00D966E2">
        <w:rPr>
          <w:rFonts w:eastAsia="Calibri"/>
          <w:noProof/>
          <w:szCs w:val="22"/>
          <w:lang w:eastAsia="en-US"/>
        </w:rPr>
        <w:tab/>
        <w:t>οδός: </w:t>
      </w:r>
    </w:p>
    <w:p w:rsidR="00D966E2" w:rsidRPr="007E74F4" w:rsidRDefault="007E74F4" w:rsidP="00413411">
      <w:pPr>
        <w:widowControl/>
        <w:tabs>
          <w:tab w:val="left" w:pos="1417"/>
        </w:tabs>
        <w:spacing w:before="120" w:after="120" w:line="360" w:lineRule="auto"/>
        <w:ind w:left="1417" w:hanging="567"/>
        <w:rPr>
          <w:rFonts w:eastAsia="Calibri"/>
          <w:b/>
          <w:noProof/>
          <w:color w:val="000000"/>
          <w:szCs w:val="22"/>
          <w:lang w:eastAsia="en-US"/>
        </w:rPr>
      </w:pPr>
      <w:r w:rsidRPr="00D966E2">
        <w:rPr>
          <w:rFonts w:eastAsia="Calibri"/>
          <w:noProof/>
          <w:color w:val="000000"/>
          <w:szCs w:val="22"/>
          <w:lang w:eastAsia="en-US"/>
        </w:rPr>
        <w:t>–</w:t>
      </w:r>
      <w:r w:rsidRPr="00D966E2">
        <w:rPr>
          <w:rFonts w:eastAsia="Calibri"/>
          <w:noProof/>
          <w:color w:val="000000"/>
          <w:szCs w:val="22"/>
          <w:lang w:eastAsia="en-US"/>
        </w:rPr>
        <w:tab/>
      </w:r>
      <w:r w:rsidR="00D966E2" w:rsidRPr="00D966E2">
        <w:rPr>
          <w:rFonts w:eastAsia="Calibri"/>
          <w:noProof/>
          <w:color w:val="000000"/>
          <w:szCs w:val="22"/>
          <w:lang w:eastAsia="en-US"/>
        </w:rPr>
        <w:t>οι πλέον σημαντικές αρχές για την τήρηση ασφαλούς απόστασης μεταξύ των οχημάτων, των αποστάσεων πέδησης και το κράτημα επί της οδού υπό ποικίλες καιρικές και οδικές συνθήκες</w:t>
      </w:r>
      <w:r w:rsidRPr="00662965">
        <w:rPr>
          <w:b/>
          <w:i/>
        </w:rPr>
        <w:t>, ιδίως στο χιόνι και υπό ολισθηρές συνθήκες, μεταξύ άλλων</w:t>
      </w:r>
      <w:r w:rsidR="00D966E2" w:rsidRPr="00D966E2">
        <w:rPr>
          <w:rFonts w:eastAsia="Calibri"/>
          <w:noProof/>
          <w:color w:val="000000"/>
          <w:szCs w:val="22"/>
          <w:lang w:eastAsia="en-US"/>
        </w:rPr>
        <w:t>·</w:t>
      </w:r>
      <w:r w:rsidR="00D966E2" w:rsidRPr="00D966E2">
        <w:rPr>
          <w:rFonts w:eastAsia="Calibri"/>
          <w:noProof/>
          <w:szCs w:val="22"/>
          <w:lang w:eastAsia="en-US"/>
        </w:rPr>
        <w:t xml:space="preserve"> </w:t>
      </w:r>
      <w:r>
        <w:rPr>
          <w:rFonts w:eastAsia="Calibri"/>
          <w:b/>
          <w:noProof/>
          <w:szCs w:val="22"/>
          <w:lang w:eastAsia="en-US"/>
        </w:rPr>
        <w:t xml:space="preserve"> [Τροπολογία 140]</w:t>
      </w:r>
    </w:p>
    <w:p w:rsidR="00D966E2" w:rsidRPr="00D966E2" w:rsidRDefault="007E74F4" w:rsidP="00413411">
      <w:pPr>
        <w:widowControl/>
        <w:tabs>
          <w:tab w:val="left" w:pos="1417"/>
        </w:tabs>
        <w:spacing w:before="120" w:after="120" w:line="360" w:lineRule="auto"/>
        <w:ind w:left="1417" w:hanging="567"/>
        <w:rPr>
          <w:rFonts w:eastAsia="Calibri"/>
          <w:noProof/>
          <w:color w:val="000000"/>
          <w:szCs w:val="22"/>
          <w:lang w:eastAsia="en-US"/>
        </w:rPr>
      </w:pPr>
      <w:r w:rsidRPr="00D966E2">
        <w:rPr>
          <w:rFonts w:eastAsia="Calibri"/>
          <w:noProof/>
          <w:color w:val="000000"/>
          <w:szCs w:val="22"/>
          <w:lang w:eastAsia="en-US"/>
        </w:rPr>
        <w:t>–</w:t>
      </w:r>
      <w:r w:rsidRPr="00D966E2">
        <w:rPr>
          <w:rFonts w:eastAsia="Calibri"/>
          <w:noProof/>
          <w:color w:val="000000"/>
          <w:szCs w:val="22"/>
          <w:lang w:eastAsia="en-US"/>
        </w:rPr>
        <w:tab/>
      </w:r>
      <w:r w:rsidR="00D966E2" w:rsidRPr="00D966E2">
        <w:rPr>
          <w:rFonts w:eastAsia="Calibri"/>
          <w:noProof/>
          <w:color w:val="000000"/>
          <w:szCs w:val="22"/>
          <w:lang w:eastAsia="en-US"/>
        </w:rPr>
        <w:t xml:space="preserve">παράγοντες κινδύνου κατά την οδήγηση σχετιζόμενοι με ποικίλες οδικές συνθήκες, συμπεριλαμβανομένων της αντίληψης και της πρόβλεψης κινδύνων, ιδίως όπως αυτές αλλάζουν αναλόγως των καιρικών συνθηκών και του χρόνου εντός της ημέρας ή της νύκτας· </w:t>
      </w:r>
    </w:p>
    <w:p w:rsidR="00D966E2" w:rsidRPr="00D966E2" w:rsidRDefault="007E74F4" w:rsidP="00413411">
      <w:pPr>
        <w:widowControl/>
        <w:tabs>
          <w:tab w:val="left" w:pos="1417"/>
        </w:tabs>
        <w:spacing w:before="120" w:after="120" w:line="360" w:lineRule="auto"/>
        <w:ind w:left="1417" w:hanging="567"/>
        <w:rPr>
          <w:rFonts w:eastAsia="Calibri"/>
          <w:noProof/>
          <w:color w:val="000000"/>
          <w:szCs w:val="22"/>
          <w:lang w:eastAsia="en-US"/>
        </w:rPr>
      </w:pPr>
      <w:r w:rsidRPr="00D966E2">
        <w:rPr>
          <w:rFonts w:eastAsia="Calibri"/>
          <w:noProof/>
          <w:color w:val="000000"/>
          <w:szCs w:val="22"/>
          <w:lang w:eastAsia="en-US"/>
        </w:rPr>
        <w:t>–</w:t>
      </w:r>
      <w:r w:rsidRPr="00D966E2">
        <w:rPr>
          <w:rFonts w:eastAsia="Calibri"/>
          <w:noProof/>
          <w:color w:val="000000"/>
          <w:szCs w:val="22"/>
          <w:lang w:eastAsia="en-US"/>
        </w:rPr>
        <w:tab/>
      </w:r>
      <w:r w:rsidR="00D966E2" w:rsidRPr="00D966E2">
        <w:rPr>
          <w:rFonts w:eastAsia="Calibri"/>
          <w:noProof/>
          <w:color w:val="000000"/>
          <w:szCs w:val="22"/>
          <w:lang w:eastAsia="en-US"/>
        </w:rPr>
        <w:t xml:space="preserve">χαρακτηριστικά των διαφόρων τύπων οδών και σχετικές απαιτήσεις σύμφωνα με τον νόμο· </w:t>
      </w:r>
    </w:p>
    <w:p w:rsidR="00D966E2" w:rsidRPr="00D966E2" w:rsidRDefault="007E74F4" w:rsidP="00413411">
      <w:pPr>
        <w:widowControl/>
        <w:tabs>
          <w:tab w:val="left" w:pos="1417"/>
        </w:tabs>
        <w:spacing w:before="120" w:after="120" w:line="360" w:lineRule="auto"/>
        <w:ind w:left="1417" w:hanging="567"/>
        <w:rPr>
          <w:rFonts w:eastAsia="Calibri"/>
          <w:noProof/>
          <w:color w:val="000000"/>
          <w:szCs w:val="22"/>
          <w:lang w:eastAsia="en-US"/>
        </w:rPr>
      </w:pPr>
      <w:r w:rsidRPr="00D966E2">
        <w:rPr>
          <w:rFonts w:eastAsia="Calibri"/>
          <w:noProof/>
          <w:color w:val="000000"/>
          <w:szCs w:val="22"/>
          <w:lang w:eastAsia="en-US"/>
        </w:rPr>
        <w:t>–</w:t>
      </w:r>
      <w:r w:rsidRPr="00D966E2">
        <w:rPr>
          <w:rFonts w:eastAsia="Calibri"/>
          <w:noProof/>
          <w:color w:val="000000"/>
          <w:szCs w:val="22"/>
          <w:lang w:eastAsia="en-US"/>
        </w:rPr>
        <w:tab/>
      </w:r>
      <w:r w:rsidR="00D966E2" w:rsidRPr="00D966E2">
        <w:rPr>
          <w:rFonts w:eastAsia="Calibri"/>
          <w:noProof/>
          <w:color w:val="000000"/>
          <w:szCs w:val="22"/>
          <w:lang w:eastAsia="en-US"/>
        </w:rPr>
        <w:t>ασφαλής οδήγηση μέσα σε οδικές σήραγγες·</w:t>
      </w:r>
      <w:r w:rsidR="00D966E2" w:rsidRPr="00D966E2">
        <w:rPr>
          <w:rFonts w:eastAsia="Calibri"/>
          <w:noProof/>
          <w:szCs w:val="22"/>
          <w:lang w:eastAsia="en-US"/>
        </w:rPr>
        <w:t xml:space="preserve">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δ)</w:t>
      </w:r>
      <w:r w:rsidRPr="00D966E2">
        <w:rPr>
          <w:rFonts w:eastAsia="Calibri"/>
          <w:noProof/>
          <w:szCs w:val="22"/>
          <w:lang w:eastAsia="en-US"/>
        </w:rPr>
        <w:tab/>
        <w:t>άλλοι χρήστες του οδικού δικτύου: </w:t>
      </w:r>
    </w:p>
    <w:p w:rsidR="004614D8" w:rsidRDefault="004614D8">
      <w:pPr>
        <w:widowControl/>
        <w:rPr>
          <w:rFonts w:eastAsia="Calibri"/>
          <w:noProof/>
          <w:sz w:val="22"/>
          <w:szCs w:val="22"/>
          <w:lang w:eastAsia="en-US"/>
        </w:rPr>
      </w:pPr>
      <w:r>
        <w:rPr>
          <w:rFonts w:eastAsia="Calibri"/>
          <w:noProof/>
          <w:sz w:val="22"/>
          <w:szCs w:val="22"/>
          <w:lang w:eastAsia="en-US"/>
        </w:rPr>
        <w:br w:type="page"/>
      </w:r>
    </w:p>
    <w:p w:rsidR="00D966E2" w:rsidRPr="007E74F4" w:rsidRDefault="007E74F4" w:rsidP="00413411">
      <w:pPr>
        <w:widowControl/>
        <w:tabs>
          <w:tab w:val="left" w:pos="1417"/>
        </w:tabs>
        <w:spacing w:before="120" w:after="120" w:line="360" w:lineRule="auto"/>
        <w:ind w:left="1417" w:hanging="567"/>
        <w:rPr>
          <w:rFonts w:eastAsia="Calibri"/>
          <w:b/>
          <w:noProof/>
          <w:sz w:val="22"/>
          <w:szCs w:val="22"/>
          <w:lang w:eastAsia="en-US"/>
        </w:rPr>
      </w:pPr>
      <w:r w:rsidRPr="00D966E2">
        <w:rPr>
          <w:rFonts w:eastAsia="Calibri"/>
          <w:noProof/>
          <w:sz w:val="22"/>
          <w:szCs w:val="22"/>
          <w:lang w:eastAsia="en-US"/>
        </w:rPr>
        <w:lastRenderedPageBreak/>
        <w:t>–</w:t>
      </w:r>
      <w:r w:rsidRPr="00D966E2">
        <w:rPr>
          <w:rFonts w:eastAsia="Calibri"/>
          <w:noProof/>
          <w:sz w:val="22"/>
          <w:szCs w:val="22"/>
          <w:lang w:eastAsia="en-US"/>
        </w:rPr>
        <w:tab/>
      </w:r>
      <w:r w:rsidR="00D966E2" w:rsidRPr="00D966E2">
        <w:rPr>
          <w:rFonts w:eastAsia="Calibri"/>
          <w:noProof/>
          <w:color w:val="000000"/>
          <w:szCs w:val="22"/>
          <w:lang w:eastAsia="en-US"/>
        </w:rPr>
        <w:t xml:space="preserve">ειδικοί παράγοντες κινδύνου σχετιζόμενοι με την έλλειψη πείρας άλλων χρηστών του οδικού δικτύου, ιδίως όσον αφορά τους ευάλωτους χρήστες του οδικού δικτύου </w:t>
      </w:r>
      <w:r w:rsidR="00D966E2" w:rsidRPr="00D966E2">
        <w:rPr>
          <w:rFonts w:eastAsia="Calibri"/>
          <w:noProof/>
          <w:szCs w:val="22"/>
          <w:lang w:eastAsia="en-US"/>
        </w:rPr>
        <w:t xml:space="preserve">οι οποίοι απολαμβάνουν μικρότερο βαθμό προστασίας στην κυκλοφορία σε σύγκριση με τους χρήστες αυτοκίνητων οχημάτων, όπως αυτοκίνητα, λεωφορεία και φορτηγά, και οι οποίοι είναι άμεσα εκτεθειμένοι στις δυνάμεις σύγκρουσης. Στην κατηγορία αυτή συγκαταλέγονται </w:t>
      </w:r>
      <w:r w:rsidRPr="007E74F4">
        <w:rPr>
          <w:rFonts w:eastAsia="Calibri"/>
          <w:b/>
          <w:i/>
          <w:noProof/>
          <w:szCs w:val="22"/>
          <w:lang w:eastAsia="en-US"/>
        </w:rPr>
        <w:t>παιδιά</w:t>
      </w:r>
      <w:r>
        <w:rPr>
          <w:rFonts w:eastAsia="Calibri"/>
          <w:noProof/>
          <w:szCs w:val="22"/>
          <w:lang w:eastAsia="en-US"/>
        </w:rPr>
        <w:t xml:space="preserve"> </w:t>
      </w:r>
      <w:r w:rsidR="00D966E2" w:rsidRPr="00D966E2">
        <w:rPr>
          <w:rFonts w:eastAsia="Calibri"/>
          <w:noProof/>
          <w:szCs w:val="22"/>
          <w:lang w:eastAsia="en-US"/>
        </w:rPr>
        <w:t>πεζοί, ποδηλάτες, χρήστες μηχανοκίνητων δίκυκλων οχημάτων, χρήστες ατομικών συσκευών κινητικότητας και άτομα με αναπηρία ή μειωμένη κινητικότητα και προσανατολισμό</w:t>
      </w:r>
      <w:r w:rsidR="004614D8">
        <w:rPr>
          <w:rFonts w:eastAsia="Calibri"/>
          <w:noProof/>
          <w:szCs w:val="22"/>
          <w:lang w:eastAsia="en-US"/>
        </w:rPr>
        <w:t>·</w:t>
      </w:r>
      <w:r w:rsidR="00D966E2" w:rsidRPr="00D966E2">
        <w:rPr>
          <w:rFonts w:eastAsia="Calibri"/>
          <w:noProof/>
          <w:szCs w:val="22"/>
          <w:lang w:eastAsia="en-US"/>
        </w:rPr>
        <w:t xml:space="preserve"> </w:t>
      </w:r>
      <w:r>
        <w:rPr>
          <w:rFonts w:eastAsia="Calibri"/>
          <w:b/>
          <w:noProof/>
          <w:szCs w:val="22"/>
          <w:lang w:eastAsia="en-US"/>
        </w:rPr>
        <w:t xml:space="preserve"> [Τροπολογία 141]</w:t>
      </w:r>
    </w:p>
    <w:p w:rsidR="00D966E2" w:rsidRDefault="007E74F4" w:rsidP="00413411">
      <w:pPr>
        <w:widowControl/>
        <w:tabs>
          <w:tab w:val="left" w:pos="1417"/>
        </w:tabs>
        <w:spacing w:before="120" w:after="120" w:line="360" w:lineRule="auto"/>
        <w:ind w:left="1417" w:hanging="567"/>
        <w:rPr>
          <w:rFonts w:eastAsia="Calibri"/>
          <w:b/>
          <w:noProof/>
          <w:color w:val="000000"/>
          <w:szCs w:val="22"/>
          <w:lang w:eastAsia="en-US"/>
        </w:rPr>
      </w:pPr>
      <w:r w:rsidRPr="00D966E2">
        <w:rPr>
          <w:rFonts w:eastAsia="Calibri"/>
          <w:noProof/>
          <w:color w:val="000000"/>
          <w:szCs w:val="22"/>
          <w:lang w:eastAsia="en-US"/>
        </w:rPr>
        <w:t>–</w:t>
      </w:r>
      <w:r w:rsidRPr="00D966E2">
        <w:rPr>
          <w:rFonts w:eastAsia="Calibri"/>
          <w:noProof/>
          <w:color w:val="000000"/>
          <w:szCs w:val="22"/>
          <w:lang w:eastAsia="en-US"/>
        </w:rPr>
        <w:tab/>
      </w:r>
      <w:r w:rsidR="00D966E2" w:rsidRPr="00D966E2">
        <w:rPr>
          <w:rFonts w:eastAsia="Calibri"/>
          <w:noProof/>
          <w:color w:val="000000"/>
          <w:szCs w:val="22"/>
          <w:lang w:eastAsia="en-US"/>
        </w:rPr>
        <w:t>κίνδυνοι ενδεχόμενοι στην κίνηση</w:t>
      </w:r>
      <w:r w:rsidRPr="007E74F4">
        <w:rPr>
          <w:rFonts w:eastAsia="Calibri"/>
          <w:b/>
          <w:i/>
          <w:noProof/>
          <w:color w:val="000000"/>
          <w:szCs w:val="22"/>
          <w:lang w:eastAsia="en-US"/>
        </w:rPr>
        <w:t>, την αλληλεπίδραση</w:t>
      </w:r>
      <w:r w:rsidR="00D966E2" w:rsidRPr="00D966E2">
        <w:rPr>
          <w:rFonts w:eastAsia="Calibri"/>
          <w:noProof/>
          <w:color w:val="000000"/>
          <w:szCs w:val="22"/>
          <w:lang w:eastAsia="en-US"/>
        </w:rPr>
        <w:t xml:space="preserve"> και την οδήγηση διαφόρων τύπων οχημάτων </w:t>
      </w:r>
      <w:r w:rsidRPr="007E74F4">
        <w:rPr>
          <w:rFonts w:eastAsia="Calibri"/>
          <w:b/>
          <w:i/>
          <w:noProof/>
          <w:color w:val="000000"/>
          <w:szCs w:val="22"/>
          <w:lang w:eastAsia="en-US"/>
        </w:rPr>
        <w:t>λόγω της διαφορετικής κλίμακας</w:t>
      </w:r>
      <w:r>
        <w:rPr>
          <w:rFonts w:eastAsia="Calibri"/>
          <w:noProof/>
          <w:color w:val="000000"/>
          <w:szCs w:val="22"/>
          <w:lang w:eastAsia="en-US"/>
        </w:rPr>
        <w:t xml:space="preserve"> </w:t>
      </w:r>
      <w:r w:rsidR="00D966E2" w:rsidRPr="00D966E2">
        <w:rPr>
          <w:rFonts w:eastAsia="Calibri"/>
          <w:noProof/>
          <w:color w:val="000000"/>
          <w:szCs w:val="22"/>
          <w:lang w:eastAsia="en-US"/>
        </w:rPr>
        <w:t xml:space="preserve">και </w:t>
      </w:r>
      <w:r w:rsidR="00D966E2" w:rsidRPr="007E74F4">
        <w:rPr>
          <w:rFonts w:eastAsia="Calibri"/>
          <w:strike/>
          <w:noProof/>
          <w:color w:val="000000"/>
          <w:szCs w:val="22"/>
          <w:lang w:eastAsia="en-US"/>
        </w:rPr>
        <w:t>κίνδυνοι εξαιτίας</w:t>
      </w:r>
      <w:r w:rsidR="00D966E2" w:rsidRPr="00D966E2">
        <w:rPr>
          <w:rFonts w:eastAsia="Calibri"/>
          <w:noProof/>
          <w:color w:val="000000"/>
          <w:szCs w:val="22"/>
          <w:lang w:eastAsia="en-US"/>
        </w:rPr>
        <w:t xml:space="preserve"> </w:t>
      </w:r>
      <w:r w:rsidRPr="007E74F4">
        <w:rPr>
          <w:rFonts w:eastAsia="Calibri"/>
          <w:b/>
          <w:i/>
          <w:noProof/>
          <w:color w:val="000000"/>
          <w:szCs w:val="22"/>
          <w:lang w:eastAsia="en-US"/>
        </w:rPr>
        <w:t>της δυναμικής της οδήγησης</w:t>
      </w:r>
      <w:r>
        <w:rPr>
          <w:rFonts w:eastAsia="Calibri"/>
          <w:noProof/>
          <w:color w:val="000000"/>
          <w:szCs w:val="22"/>
          <w:lang w:eastAsia="en-US"/>
        </w:rPr>
        <w:t xml:space="preserve"> </w:t>
      </w:r>
      <w:r w:rsidR="00D966E2" w:rsidRPr="00D966E2">
        <w:rPr>
          <w:rFonts w:eastAsia="Calibri"/>
          <w:noProof/>
          <w:color w:val="000000"/>
          <w:szCs w:val="22"/>
          <w:lang w:eastAsia="en-US"/>
        </w:rPr>
        <w:t xml:space="preserve">των διαφορετικών πεδίων ορατότητας των οδηγών τους, </w:t>
      </w:r>
      <w:r w:rsidR="00D966E2" w:rsidRPr="007E74F4">
        <w:rPr>
          <w:rFonts w:eastAsia="Calibri"/>
          <w:strike/>
          <w:noProof/>
          <w:color w:val="000000"/>
          <w:szCs w:val="22"/>
          <w:lang w:eastAsia="en-US"/>
        </w:rPr>
        <w:t>συμπεριλαμβανομένων οχημάτων με προηγμένα συστήματα υποβοήθησης της οδήγησης και άλλα χαρακτηριστικά αυτοματοποίησης</w:t>
      </w:r>
      <w:r w:rsidR="00D966E2" w:rsidRPr="00D966E2">
        <w:rPr>
          <w:rFonts w:eastAsia="Calibri"/>
          <w:noProof/>
          <w:color w:val="000000"/>
          <w:szCs w:val="22"/>
          <w:lang w:eastAsia="en-US"/>
        </w:rPr>
        <w:t>·</w:t>
      </w:r>
      <w:r>
        <w:rPr>
          <w:rFonts w:eastAsia="Calibri"/>
          <w:b/>
          <w:noProof/>
          <w:color w:val="000000"/>
          <w:szCs w:val="22"/>
          <w:lang w:eastAsia="en-US"/>
        </w:rPr>
        <w:t xml:space="preserve"> [Τροπολογία 142]</w:t>
      </w:r>
    </w:p>
    <w:p w:rsidR="007E74F4" w:rsidRPr="007E74F4" w:rsidRDefault="007E74F4" w:rsidP="00413411">
      <w:pPr>
        <w:widowControl/>
        <w:tabs>
          <w:tab w:val="left" w:pos="1417"/>
        </w:tabs>
        <w:spacing w:before="120" w:after="120" w:line="360" w:lineRule="auto"/>
        <w:ind w:left="1417" w:hanging="567"/>
        <w:rPr>
          <w:rFonts w:eastAsia="Calibri"/>
          <w:b/>
          <w:noProof/>
          <w:color w:val="000000"/>
          <w:szCs w:val="22"/>
          <w:lang w:eastAsia="en-US"/>
        </w:rPr>
      </w:pPr>
      <w:r w:rsidRPr="00662965">
        <w:rPr>
          <w:b/>
          <w:i/>
        </w:rPr>
        <w:t>–</w:t>
      </w:r>
      <w:r w:rsidRPr="00662965">
        <w:rPr>
          <w:b/>
          <w:i/>
        </w:rPr>
        <w:tab/>
        <w:t>τυφλά σημεία και αλλαγές κλίσης·</w:t>
      </w:r>
      <w:r>
        <w:rPr>
          <w:b/>
        </w:rPr>
        <w:t xml:space="preserve"> [Τροπολογία 143]</w:t>
      </w:r>
    </w:p>
    <w:p w:rsidR="007E74F4" w:rsidRPr="007E74F4" w:rsidRDefault="007E74F4" w:rsidP="00413411">
      <w:pPr>
        <w:widowControl/>
        <w:tabs>
          <w:tab w:val="left" w:pos="1417"/>
        </w:tabs>
        <w:spacing w:before="120" w:after="120" w:line="360" w:lineRule="auto"/>
        <w:ind w:left="1417" w:hanging="567"/>
        <w:rPr>
          <w:rFonts w:eastAsia="Calibri"/>
          <w:b/>
          <w:noProof/>
          <w:color w:val="000000"/>
          <w:szCs w:val="22"/>
          <w:lang w:eastAsia="en-US"/>
        </w:rPr>
      </w:pPr>
      <w:r w:rsidRPr="00662965">
        <w:rPr>
          <w:b/>
          <w:i/>
        </w:rPr>
        <w:t>–</w:t>
      </w:r>
      <w:r w:rsidRPr="00662965">
        <w:rPr>
          <w:b/>
          <w:i/>
        </w:rPr>
        <w:tab/>
        <w:t>ορθή και έγκαιρη χρήση των δεικτών κατεύθυνσης·</w:t>
      </w:r>
      <w:r>
        <w:rPr>
          <w:b/>
        </w:rPr>
        <w:t xml:space="preserve"> [Τροπολογία 144]</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ε)</w:t>
      </w:r>
      <w:r w:rsidRPr="00D966E2">
        <w:rPr>
          <w:rFonts w:eastAsia="Calibri"/>
          <w:noProof/>
          <w:szCs w:val="22"/>
          <w:lang w:eastAsia="en-US"/>
        </w:rPr>
        <w:tab/>
        <w:t>γενικοί κανόνες και ρυθμίσεις και άλλα θέματα: </w:t>
      </w:r>
    </w:p>
    <w:p w:rsidR="004614D8" w:rsidRDefault="004614D8">
      <w:pPr>
        <w:widowControl/>
        <w:rPr>
          <w:rFonts w:eastAsia="Calibri"/>
          <w:noProof/>
          <w:szCs w:val="22"/>
          <w:lang w:eastAsia="en-US"/>
        </w:rPr>
      </w:pPr>
      <w:r>
        <w:rPr>
          <w:rFonts w:eastAsia="Calibri"/>
          <w:noProof/>
          <w:szCs w:val="22"/>
          <w:lang w:eastAsia="en-US"/>
        </w:rPr>
        <w:br w:type="page"/>
      </w:r>
    </w:p>
    <w:p w:rsidR="00D966E2" w:rsidRPr="00D966E2" w:rsidRDefault="007E74F4" w:rsidP="00413411">
      <w:pPr>
        <w:widowControl/>
        <w:tabs>
          <w:tab w:val="left" w:pos="1417"/>
        </w:tabs>
        <w:spacing w:before="120" w:after="120" w:line="360" w:lineRule="auto"/>
        <w:ind w:left="1417" w:hanging="567"/>
        <w:rPr>
          <w:rFonts w:eastAsia="Calibri"/>
          <w:noProof/>
          <w:szCs w:val="22"/>
          <w:lang w:eastAsia="en-US"/>
        </w:rPr>
      </w:pPr>
      <w:r w:rsidRPr="00D966E2">
        <w:rPr>
          <w:rFonts w:eastAsia="Calibri"/>
          <w:noProof/>
          <w:szCs w:val="22"/>
          <w:lang w:eastAsia="en-US"/>
        </w:rPr>
        <w:lastRenderedPageBreak/>
        <w:t>–</w:t>
      </w:r>
      <w:r w:rsidRPr="00D966E2">
        <w:rPr>
          <w:rFonts w:eastAsia="Calibri"/>
          <w:noProof/>
          <w:szCs w:val="22"/>
          <w:lang w:eastAsia="en-US"/>
        </w:rPr>
        <w:tab/>
      </w:r>
      <w:r w:rsidR="00D966E2" w:rsidRPr="00D966E2">
        <w:rPr>
          <w:rFonts w:eastAsia="Calibri"/>
          <w:noProof/>
          <w:color w:val="000000"/>
          <w:szCs w:val="22"/>
          <w:lang w:eastAsia="en-US"/>
        </w:rPr>
        <w:t xml:space="preserve">κανόνες σχετικά με τα διοικητικά έγγραφα που απαιτούνται για τη χρήση οχημάτων· </w:t>
      </w:r>
    </w:p>
    <w:p w:rsidR="00D966E2" w:rsidRDefault="007E74F4" w:rsidP="00413411">
      <w:pPr>
        <w:widowControl/>
        <w:tabs>
          <w:tab w:val="left" w:pos="1417"/>
        </w:tabs>
        <w:spacing w:before="120" w:after="120" w:line="360" w:lineRule="auto"/>
        <w:ind w:left="1417" w:hanging="567"/>
        <w:rPr>
          <w:rFonts w:eastAsia="Calibri"/>
          <w:noProof/>
          <w:color w:val="000000"/>
          <w:szCs w:val="22"/>
          <w:lang w:eastAsia="en-US"/>
        </w:rPr>
      </w:pPr>
      <w:r w:rsidRPr="00D966E2">
        <w:rPr>
          <w:rFonts w:eastAsia="Calibri"/>
          <w:noProof/>
          <w:szCs w:val="22"/>
          <w:lang w:eastAsia="en-US"/>
        </w:rPr>
        <w:t>–</w:t>
      </w:r>
      <w:r w:rsidRPr="00D966E2">
        <w:rPr>
          <w:rFonts w:eastAsia="Calibri"/>
          <w:noProof/>
          <w:szCs w:val="22"/>
          <w:lang w:eastAsia="en-US"/>
        </w:rPr>
        <w:tab/>
      </w:r>
      <w:r w:rsidR="00D966E2" w:rsidRPr="00D966E2">
        <w:rPr>
          <w:rFonts w:eastAsia="Calibri"/>
          <w:noProof/>
          <w:color w:val="000000"/>
          <w:szCs w:val="22"/>
          <w:lang w:eastAsia="en-US"/>
        </w:rPr>
        <w:t>γενικοί κανόνες που προδιαγράφουν πώς πρέπει να συμπεριφερθεί ο οδηγός σε περίπτωση ατυχήματος (τοποθέτηση προειδοποιητικών διατάξεων και ενεργοποίηση του συναγερμού) και τα μέτρα που μπορεί να λάβει για να συνδράμει, εφόσον χρειάζεται, τα θύματα τροχαίου ατυχήματος·</w:t>
      </w:r>
    </w:p>
    <w:p w:rsidR="007E74F4" w:rsidRPr="007E74F4" w:rsidRDefault="007E74F4" w:rsidP="00413411">
      <w:pPr>
        <w:widowControl/>
        <w:tabs>
          <w:tab w:val="left" w:pos="1417"/>
        </w:tabs>
        <w:spacing w:before="120" w:after="120" w:line="360" w:lineRule="auto"/>
        <w:ind w:left="1417" w:hanging="567"/>
        <w:rPr>
          <w:rFonts w:eastAsia="Calibri"/>
          <w:b/>
          <w:noProof/>
          <w:szCs w:val="22"/>
          <w:lang w:eastAsia="en-US"/>
        </w:rPr>
      </w:pPr>
      <w:r w:rsidRPr="00D966E2">
        <w:rPr>
          <w:rFonts w:eastAsia="Calibri"/>
          <w:noProof/>
          <w:szCs w:val="22"/>
          <w:lang w:eastAsia="en-US"/>
        </w:rPr>
        <w:t>–</w:t>
      </w:r>
      <w:r w:rsidRPr="00D966E2">
        <w:rPr>
          <w:rFonts w:eastAsia="Calibri"/>
          <w:noProof/>
          <w:szCs w:val="22"/>
          <w:lang w:eastAsia="en-US"/>
        </w:rPr>
        <w:tab/>
      </w:r>
      <w:r w:rsidRPr="00662965">
        <w:rPr>
          <w:b/>
          <w:i/>
        </w:rPr>
        <w:t>κανόνες σχετικά με τον τρόπο συμπεριφοράς σε περίπτωση που ένα όχημα έκτακτης ανάγκης πλησιάζει, και τι πρέπει να γίνει στον τόπο σύγκρουσης·</w:t>
      </w:r>
      <w:r>
        <w:rPr>
          <w:b/>
        </w:rPr>
        <w:t xml:space="preserve"> [Τροπολογία 145]</w:t>
      </w:r>
    </w:p>
    <w:p w:rsidR="00D966E2" w:rsidRPr="00D966E2" w:rsidRDefault="007E74F4" w:rsidP="00413411">
      <w:pPr>
        <w:widowControl/>
        <w:tabs>
          <w:tab w:val="left" w:pos="1417"/>
        </w:tabs>
        <w:spacing w:before="120" w:after="120" w:line="360" w:lineRule="auto"/>
        <w:ind w:left="1417" w:hanging="567"/>
        <w:rPr>
          <w:rFonts w:eastAsia="Calibri"/>
          <w:noProof/>
          <w:szCs w:val="22"/>
          <w:lang w:eastAsia="en-US"/>
        </w:rPr>
      </w:pPr>
      <w:r w:rsidRPr="00D966E2">
        <w:rPr>
          <w:rFonts w:eastAsia="Calibri"/>
          <w:noProof/>
          <w:szCs w:val="22"/>
          <w:lang w:eastAsia="en-US"/>
        </w:rPr>
        <w:t>–</w:t>
      </w:r>
      <w:r w:rsidRPr="00D966E2">
        <w:rPr>
          <w:rFonts w:eastAsia="Calibri"/>
          <w:noProof/>
          <w:szCs w:val="22"/>
          <w:lang w:eastAsia="en-US"/>
        </w:rPr>
        <w:tab/>
      </w:r>
      <w:r w:rsidR="00D966E2" w:rsidRPr="00D966E2">
        <w:rPr>
          <w:rFonts w:eastAsia="Calibri"/>
          <w:noProof/>
          <w:color w:val="000000"/>
          <w:szCs w:val="22"/>
          <w:lang w:eastAsia="en-US"/>
        </w:rPr>
        <w:t xml:space="preserve">παράγοντες ασφάλειας σχετικοί με το όχημα, το φορτίο και τα μεταφερόμενα άτομα· </w:t>
      </w:r>
    </w:p>
    <w:p w:rsidR="00D966E2" w:rsidRPr="007E74F4" w:rsidRDefault="007E74F4" w:rsidP="00413411">
      <w:pPr>
        <w:widowControl/>
        <w:tabs>
          <w:tab w:val="left" w:pos="1417"/>
        </w:tabs>
        <w:spacing w:before="120" w:after="120" w:line="360" w:lineRule="auto"/>
        <w:ind w:left="1417" w:hanging="567"/>
        <w:rPr>
          <w:rFonts w:eastAsia="Calibri"/>
          <w:b/>
          <w:noProof/>
          <w:color w:val="000000"/>
          <w:szCs w:val="22"/>
          <w:lang w:eastAsia="en-US"/>
        </w:rPr>
      </w:pPr>
      <w:r w:rsidRPr="00D966E2">
        <w:rPr>
          <w:rFonts w:eastAsia="Calibri"/>
          <w:noProof/>
          <w:color w:val="000000"/>
          <w:szCs w:val="22"/>
          <w:lang w:eastAsia="en-US"/>
        </w:rPr>
        <w:t>–</w:t>
      </w:r>
      <w:r w:rsidRPr="00D966E2">
        <w:rPr>
          <w:rFonts w:eastAsia="Calibri"/>
          <w:noProof/>
          <w:color w:val="000000"/>
          <w:szCs w:val="22"/>
          <w:lang w:eastAsia="en-US"/>
        </w:rPr>
        <w:tab/>
      </w:r>
      <w:r w:rsidR="00D966E2" w:rsidRPr="00D966E2">
        <w:rPr>
          <w:rFonts w:eastAsia="Calibri"/>
          <w:noProof/>
          <w:color w:val="000000"/>
          <w:szCs w:val="22"/>
          <w:lang w:eastAsia="en-US"/>
        </w:rPr>
        <w:t>γνώση πτυχών ασφάλειας που αφορούν οχήματα με εναλλακτικά καύσιμα</w:t>
      </w:r>
      <w:r>
        <w:rPr>
          <w:rFonts w:eastAsia="Calibri"/>
          <w:noProof/>
          <w:color w:val="000000"/>
          <w:szCs w:val="22"/>
          <w:lang w:eastAsia="en-US"/>
        </w:rPr>
        <w:t xml:space="preserve"> </w:t>
      </w:r>
      <w:r w:rsidRPr="00662965">
        <w:rPr>
          <w:b/>
          <w:i/>
        </w:rPr>
        <w:t xml:space="preserve">και/ή με συσσωρευτή, ειδικότερα των κινδύνων </w:t>
      </w:r>
      <w:proofErr w:type="spellStart"/>
      <w:r w:rsidRPr="00662965">
        <w:rPr>
          <w:b/>
          <w:i/>
        </w:rPr>
        <w:t>σπινθηροπαραγωγής</w:t>
      </w:r>
      <w:proofErr w:type="spellEnd"/>
      <w:r w:rsidRPr="00662965">
        <w:rPr>
          <w:b/>
          <w:i/>
        </w:rPr>
        <w:t>/</w:t>
      </w:r>
      <w:r w:rsidR="004614D8">
        <w:rPr>
          <w:b/>
          <w:i/>
        </w:rPr>
        <w:t xml:space="preserve"> </w:t>
      </w:r>
      <w:r w:rsidRPr="00662965">
        <w:rPr>
          <w:b/>
          <w:i/>
        </w:rPr>
        <w:t>ανάφλεξης ή χημικής αντίδρασης σε περίπτωση ατυχήματος ή βλάβης</w:t>
      </w:r>
      <w:r w:rsidR="00D966E2" w:rsidRPr="00D966E2">
        <w:rPr>
          <w:rFonts w:eastAsia="Calibri"/>
          <w:noProof/>
          <w:color w:val="000000"/>
          <w:szCs w:val="22"/>
          <w:lang w:eastAsia="en-US"/>
        </w:rPr>
        <w:t xml:space="preserve">· </w:t>
      </w:r>
      <w:r>
        <w:rPr>
          <w:rFonts w:eastAsia="Calibri"/>
          <w:b/>
          <w:noProof/>
          <w:color w:val="000000"/>
          <w:szCs w:val="22"/>
          <w:lang w:eastAsia="en-US"/>
        </w:rPr>
        <w:t xml:space="preserve"> [Τροπολογία 146]</w:t>
      </w:r>
    </w:p>
    <w:p w:rsidR="00D966E2" w:rsidRPr="00946F2E" w:rsidRDefault="00D966E2" w:rsidP="00413411">
      <w:pPr>
        <w:widowControl/>
        <w:spacing w:before="120" w:after="120" w:line="360" w:lineRule="auto"/>
        <w:ind w:left="1417" w:hanging="567"/>
        <w:rPr>
          <w:rFonts w:eastAsia="Calibri"/>
          <w:b/>
          <w:noProof/>
          <w:szCs w:val="22"/>
          <w:lang w:eastAsia="en-US"/>
        </w:rPr>
      </w:pPr>
      <w:r w:rsidRPr="00D966E2">
        <w:rPr>
          <w:rFonts w:eastAsia="Calibri"/>
          <w:noProof/>
          <w:szCs w:val="22"/>
          <w:lang w:eastAsia="en-US"/>
        </w:rPr>
        <w:t>στ)</w:t>
      </w:r>
      <w:r w:rsidRPr="00D966E2">
        <w:rPr>
          <w:rFonts w:eastAsia="Calibri"/>
          <w:noProof/>
          <w:szCs w:val="22"/>
          <w:lang w:eastAsia="en-US"/>
        </w:rPr>
        <w:tab/>
        <w:t>αναγκαίες προφυλάξεις κατά την αποβίβαση από το όχημα</w:t>
      </w:r>
      <w:r w:rsidR="00946F2E" w:rsidRPr="00662965">
        <w:rPr>
          <w:b/>
          <w:i/>
        </w:rPr>
        <w:t>, συμπεριλαμβανομένης της διασφάλισης ότι το άνοιγμα της θύρας του οχήματος είναι ασφαλές και δεν θα δημιουργήσει κίνδυνο για άλλους χρήστες του οδικού δικτύου, όπως οι πεζοί, οι ποδηλάτες και οι χρήστες μέσων μικροκινητικότητας</w:t>
      </w:r>
      <w:r w:rsidRPr="00D966E2">
        <w:rPr>
          <w:rFonts w:eastAsia="Calibri"/>
          <w:noProof/>
          <w:szCs w:val="22"/>
          <w:lang w:eastAsia="en-US"/>
        </w:rPr>
        <w:t>· </w:t>
      </w:r>
      <w:r w:rsidR="00946F2E">
        <w:rPr>
          <w:rFonts w:eastAsia="Calibri"/>
          <w:b/>
          <w:noProof/>
          <w:szCs w:val="22"/>
          <w:lang w:eastAsia="en-US"/>
        </w:rPr>
        <w:t xml:space="preserve"> [Τροπολογία 147]</w:t>
      </w:r>
    </w:p>
    <w:p w:rsidR="004614D8" w:rsidRDefault="004614D8">
      <w:pPr>
        <w:widowControl/>
        <w:rPr>
          <w:rFonts w:eastAsia="Calibri"/>
          <w:noProof/>
          <w:szCs w:val="22"/>
          <w:lang w:eastAsia="en-US"/>
        </w:rPr>
      </w:pPr>
      <w:r>
        <w:rPr>
          <w:rFonts w:eastAsia="Calibri"/>
          <w:noProof/>
          <w:szCs w:val="22"/>
          <w:lang w:eastAsia="en-US"/>
        </w:rPr>
        <w:br w:type="page"/>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lastRenderedPageBreak/>
        <w:t>ζ)</w:t>
      </w:r>
      <w:r w:rsidRPr="00D966E2">
        <w:rPr>
          <w:rFonts w:eastAsia="Calibri"/>
          <w:noProof/>
          <w:szCs w:val="22"/>
          <w:lang w:eastAsia="en-US"/>
        </w:rPr>
        <w:tab/>
        <w:t>μηχανολογικές πτυχές που αφορούν την οδική ασφάλεια· μηχανολογικές πτυχές που αφορούν την οδική ασφάλεια· οι αιτούντες πρέπει να είναι ικανοί να ανιχνεύουν βλάβες, ιδίως στο σύστημα διεύθυνσης, ανάρτησης και πέδησης, τα ελαστικά, τους δείκτες φώτων και στο σύστημα διεύθυνσης, τους ανακλαστήρες, τα κάτοπτρα, τους εκτοξευτήρες ύδατος και τους υαλοκαθαριστήρες, το σύστημα εξάτμισης, τις ζώνες ασφαλείας και το ηχητικό όργανο·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η)</w:t>
      </w:r>
      <w:r w:rsidRPr="00D966E2">
        <w:rPr>
          <w:rFonts w:eastAsia="Calibri"/>
          <w:noProof/>
          <w:szCs w:val="22"/>
          <w:lang w:eastAsia="en-US"/>
        </w:rPr>
        <w:tab/>
        <w:t>εξοπλισμός ασφαλείας του οχήματος και ιδίως χρήση των ζωνών ασφαλείας, των προσκέφαλων, του εξοπλισμού ασφαλείας των παιδιών και της φόρτισης ηλεκτρικών οχημάτων· </w:t>
      </w:r>
    </w:p>
    <w:p w:rsidR="00D966E2" w:rsidRDefault="00D966E2" w:rsidP="00413411">
      <w:pPr>
        <w:widowControl/>
        <w:spacing w:before="120" w:after="120" w:line="360" w:lineRule="auto"/>
        <w:ind w:left="1417" w:hanging="567"/>
        <w:rPr>
          <w:rFonts w:eastAsia="Calibri"/>
          <w:b/>
          <w:noProof/>
          <w:szCs w:val="22"/>
          <w:lang w:eastAsia="en-US"/>
        </w:rPr>
      </w:pPr>
      <w:r w:rsidRPr="00D966E2">
        <w:rPr>
          <w:rFonts w:eastAsia="Calibri"/>
          <w:noProof/>
          <w:szCs w:val="22"/>
          <w:lang w:eastAsia="en-US"/>
        </w:rPr>
        <w:t>θ)</w:t>
      </w:r>
      <w:r w:rsidRPr="00D966E2">
        <w:rPr>
          <w:rFonts w:eastAsia="Calibri"/>
          <w:noProof/>
          <w:szCs w:val="22"/>
          <w:lang w:eastAsia="en-US"/>
        </w:rPr>
        <w:tab/>
        <w:t>κανόνες και πτυχές που αφορούν τη χρήση του οχήματος ως προς το περιβάλλον, συμπεριλαμβανομένων των ηλεκτρικών οχημάτων: κατάλληλη χρήση ηχητικών οργάνων, μέτρια κατανάλωση καυσίμου/ενέργειας, περιορισμός των εκπομπών (εκπομπές αερίων θερμοκηπίου, ατμοσφαιρικοί ρύποι, θόρυβος και μικροπλαστικά από τη φθορά ελαστικών</w:t>
      </w:r>
      <w:r w:rsidR="00946F2E" w:rsidRPr="00662965">
        <w:rPr>
          <w:b/>
          <w:i/>
        </w:rPr>
        <w:t>, πεδών</w:t>
      </w:r>
      <w:r w:rsidR="00946F2E">
        <w:rPr>
          <w:rFonts w:eastAsia="Calibri"/>
          <w:noProof/>
          <w:szCs w:val="22"/>
          <w:lang w:eastAsia="en-US"/>
        </w:rPr>
        <w:t xml:space="preserve"> και οδών κ.λπ.).</w:t>
      </w:r>
      <w:r w:rsidR="00946F2E">
        <w:rPr>
          <w:rFonts w:eastAsia="Calibri"/>
          <w:b/>
          <w:noProof/>
          <w:szCs w:val="22"/>
          <w:lang w:eastAsia="en-US"/>
        </w:rPr>
        <w:t xml:space="preserve"> [Τροπολογία 148]</w:t>
      </w:r>
    </w:p>
    <w:p w:rsidR="004614D8" w:rsidRDefault="004614D8">
      <w:pPr>
        <w:widowControl/>
        <w:rPr>
          <w:b/>
          <w:i/>
        </w:rPr>
      </w:pPr>
      <w:r>
        <w:rPr>
          <w:b/>
          <w:i/>
        </w:rPr>
        <w:br w:type="page"/>
      </w:r>
    </w:p>
    <w:p w:rsidR="004614D8" w:rsidRDefault="00946F2E" w:rsidP="00413411">
      <w:pPr>
        <w:widowControl/>
        <w:spacing w:before="120" w:after="120" w:line="360" w:lineRule="auto"/>
        <w:ind w:left="1417" w:hanging="567"/>
        <w:rPr>
          <w:b/>
          <w:i/>
        </w:rPr>
      </w:pPr>
      <w:r w:rsidRPr="00662965">
        <w:rPr>
          <w:b/>
          <w:i/>
        </w:rPr>
        <w:lastRenderedPageBreak/>
        <w:t>θα)</w:t>
      </w:r>
      <w:r w:rsidRPr="00662965">
        <w:rPr>
          <w:b/>
          <w:i/>
        </w:rPr>
        <w:tab/>
        <w:t>βασικές γνώσεις σχετικά με τον τρόπο χρήσης του εξοπλισμού πρώτων βοηθειών και ικανότητα παροχής πρώτων βοηθειών, συμπεριλαμβανομένης της καρδιοπνευμονικής ανάνηψης·</w:t>
      </w:r>
      <w:r>
        <w:rPr>
          <w:b/>
          <w:i/>
        </w:rPr>
        <w:t xml:space="preserve"> </w:t>
      </w:r>
    </w:p>
    <w:p w:rsidR="00946F2E" w:rsidRDefault="004614D8" w:rsidP="00822B39">
      <w:pPr>
        <w:widowControl/>
        <w:spacing w:before="120" w:after="120" w:line="360" w:lineRule="auto"/>
        <w:ind w:left="1417"/>
        <w:rPr>
          <w:b/>
        </w:rPr>
      </w:pPr>
      <w:r>
        <w:rPr>
          <w:b/>
          <w:i/>
        </w:rPr>
        <w:t>Τ</w:t>
      </w:r>
      <w:r w:rsidR="00946F2E" w:rsidRPr="00662965">
        <w:rPr>
          <w:b/>
          <w:i/>
        </w:rPr>
        <w:t>α κράτη μέλη μπορούν εναλλακτικά να παρέχουν τη δυνατότητα μια προηγουμένως πιστοποιημένη πρακτική κατάρτιση για την παροχή πρώτων βοηθειών, η οποία περιλαμβάνει την καρδιοπνευμονική ανάνηψη, να επιτρέπει την εξαίρεση του σχετικού με τις πρώτες βοήθειες περιεχομένου της θεωρητικής εξέτασης·</w:t>
      </w:r>
      <w:r w:rsidR="00946F2E">
        <w:rPr>
          <w:b/>
        </w:rPr>
        <w:t xml:space="preserve"> [Τροπολογία 149]</w:t>
      </w:r>
    </w:p>
    <w:p w:rsidR="00946F2E" w:rsidRDefault="00946F2E" w:rsidP="00413411">
      <w:pPr>
        <w:widowControl/>
        <w:spacing w:before="120" w:after="120" w:line="360" w:lineRule="auto"/>
        <w:ind w:left="1417" w:hanging="567"/>
        <w:rPr>
          <w:b/>
        </w:rPr>
      </w:pPr>
      <w:proofErr w:type="spellStart"/>
      <w:r w:rsidRPr="00662965">
        <w:rPr>
          <w:b/>
          <w:i/>
        </w:rPr>
        <w:t>θβ</w:t>
      </w:r>
      <w:proofErr w:type="spellEnd"/>
      <w:r w:rsidRPr="00662965">
        <w:rPr>
          <w:b/>
          <w:i/>
        </w:rPr>
        <w:t>)</w:t>
      </w:r>
      <w:r w:rsidRPr="00662965">
        <w:rPr>
          <w:b/>
          <w:i/>
        </w:rPr>
        <w:tab/>
        <w:t>ασφαλής αλληλεπίδραση με προηγμένες λειτουργίες συστημάτων υποβοήθησης του οδηγού και άλλα χαρακτηριστικά αυτοματισμού, συμπεριλαμβανομένων των συναφών πλεονεκτημάτων, περιορισμών και κινδύνων τους·</w:t>
      </w:r>
      <w:r>
        <w:rPr>
          <w:b/>
        </w:rPr>
        <w:t xml:space="preserve"> [Τροπολογία 150]</w:t>
      </w:r>
    </w:p>
    <w:p w:rsidR="00946F2E" w:rsidRPr="00946F2E" w:rsidRDefault="00946F2E" w:rsidP="00413411">
      <w:pPr>
        <w:widowControl/>
        <w:spacing w:before="120" w:after="120" w:line="360" w:lineRule="auto"/>
        <w:ind w:left="1417" w:hanging="567"/>
        <w:rPr>
          <w:rFonts w:eastAsia="Calibri"/>
          <w:b/>
          <w:noProof/>
          <w:szCs w:val="22"/>
          <w:lang w:eastAsia="en-US"/>
        </w:rPr>
      </w:pPr>
      <w:proofErr w:type="spellStart"/>
      <w:r w:rsidRPr="00662965">
        <w:rPr>
          <w:b/>
          <w:i/>
        </w:rPr>
        <w:t>θγ</w:t>
      </w:r>
      <w:proofErr w:type="spellEnd"/>
      <w:r w:rsidRPr="00662965">
        <w:rPr>
          <w:b/>
          <w:i/>
        </w:rPr>
        <w:t>)</w:t>
      </w:r>
      <w:r w:rsidRPr="00662965">
        <w:rPr>
          <w:b/>
          <w:i/>
        </w:rPr>
        <w:tab/>
        <w:t>βασικό κανονιστικό πλαίσιο για τους περιορισμούς πρόσβασης των οχημάτων στις αστικές περιοχές, συμπεριλαμβανομένων των ζωνών χαμηλών εκπομπών·</w:t>
      </w:r>
      <w:r>
        <w:rPr>
          <w:b/>
        </w:rPr>
        <w:t xml:space="preserve"> [Τροπολογία 151]</w:t>
      </w:r>
    </w:p>
    <w:p w:rsidR="00D966E2" w:rsidRPr="00D966E2" w:rsidRDefault="007E74F4" w:rsidP="00413411">
      <w:pPr>
        <w:widowControl/>
        <w:tabs>
          <w:tab w:val="left" w:pos="850"/>
        </w:tabs>
        <w:spacing w:before="120" w:after="120" w:line="360" w:lineRule="auto"/>
        <w:ind w:left="850" w:hanging="850"/>
        <w:rPr>
          <w:rFonts w:eastAsia="Calibri"/>
          <w:b/>
          <w:bCs/>
          <w:noProof/>
          <w:color w:val="000000"/>
          <w:szCs w:val="22"/>
          <w:lang w:eastAsia="en-US"/>
        </w:rPr>
      </w:pPr>
      <w:r w:rsidRPr="00D966E2">
        <w:rPr>
          <w:rFonts w:eastAsia="Calibri"/>
          <w:b/>
          <w:bCs/>
          <w:noProof/>
          <w:color w:val="000000"/>
          <w:szCs w:val="22"/>
          <w:lang w:eastAsia="en-US"/>
        </w:rPr>
        <w:t>3.</w:t>
      </w:r>
      <w:r w:rsidRPr="00D966E2">
        <w:rPr>
          <w:rFonts w:eastAsia="Calibri"/>
          <w:b/>
          <w:bCs/>
          <w:noProof/>
          <w:color w:val="000000"/>
          <w:szCs w:val="22"/>
          <w:lang w:eastAsia="en-US"/>
        </w:rPr>
        <w:tab/>
      </w:r>
      <w:r w:rsidR="00D966E2" w:rsidRPr="00D966E2">
        <w:rPr>
          <w:rFonts w:eastAsia="Calibri"/>
          <w:noProof/>
          <w:color w:val="000000"/>
          <w:szCs w:val="22"/>
          <w:lang w:eastAsia="en-US"/>
        </w:rPr>
        <w:t>Ειδικές διατάξεις σχετικά με τις κατηγορίες Α1, Α2 και Α</w:t>
      </w:r>
      <w:r w:rsidR="00D966E2" w:rsidRPr="00D966E2">
        <w:rPr>
          <w:rFonts w:eastAsia="Calibri"/>
          <w:noProof/>
          <w:szCs w:val="22"/>
          <w:lang w:eastAsia="en-US"/>
        </w:rPr>
        <w:t xml:space="preserve"> </w:t>
      </w:r>
    </w:p>
    <w:p w:rsidR="00D966E2" w:rsidRPr="00D966E2" w:rsidRDefault="00D966E2" w:rsidP="00413411">
      <w:pPr>
        <w:widowControl/>
        <w:spacing w:before="120" w:after="120" w:line="360" w:lineRule="auto"/>
        <w:rPr>
          <w:rFonts w:eastAsia="Calibri"/>
          <w:noProof/>
          <w:szCs w:val="22"/>
          <w:lang w:eastAsia="en-US"/>
        </w:rPr>
      </w:pPr>
      <w:r w:rsidRPr="00D966E2">
        <w:rPr>
          <w:rFonts w:eastAsia="Calibri"/>
          <w:noProof/>
          <w:szCs w:val="22"/>
          <w:lang w:eastAsia="en-US"/>
        </w:rPr>
        <w:t>Υποχρεωτικός έλεγχος γενικών γνώσεων σχετικά με: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α)</w:t>
      </w:r>
      <w:r w:rsidRPr="00D966E2">
        <w:rPr>
          <w:rFonts w:eastAsia="Calibri"/>
          <w:noProof/>
          <w:szCs w:val="22"/>
          <w:lang w:eastAsia="en-US"/>
        </w:rPr>
        <w:tab/>
        <w:t>τη χρήση προστατευτικής ένδυσης, όπως γάντια, μπότες, ρουχισμός και κράνος ασφαλείας· </w:t>
      </w:r>
    </w:p>
    <w:p w:rsidR="004614D8" w:rsidRDefault="004614D8">
      <w:pPr>
        <w:widowControl/>
        <w:rPr>
          <w:rFonts w:eastAsia="Calibri"/>
          <w:noProof/>
          <w:szCs w:val="22"/>
          <w:lang w:eastAsia="en-US"/>
        </w:rPr>
      </w:pPr>
      <w:r>
        <w:rPr>
          <w:rFonts w:eastAsia="Calibri"/>
          <w:noProof/>
          <w:szCs w:val="22"/>
          <w:lang w:eastAsia="en-US"/>
        </w:rPr>
        <w:br w:type="page"/>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lastRenderedPageBreak/>
        <w:t>β)</w:t>
      </w:r>
      <w:r w:rsidRPr="00D966E2">
        <w:rPr>
          <w:rFonts w:eastAsia="Calibri"/>
          <w:noProof/>
          <w:szCs w:val="22"/>
          <w:lang w:eastAsia="en-US"/>
        </w:rPr>
        <w:tab/>
        <w:t>την ορατότητα των μοτοσικλετιστών για τους άλλους χρήστες του οδικού δικτύου·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γ)</w:t>
      </w:r>
      <w:r w:rsidRPr="00D966E2">
        <w:rPr>
          <w:rFonts w:eastAsia="Calibri"/>
          <w:noProof/>
          <w:szCs w:val="22"/>
          <w:lang w:eastAsia="en-US"/>
        </w:rPr>
        <w:tab/>
        <w:t>παράγοντες κινδύνου σχετιζόμενους με τις διάφορες οδικές συνθήκες όπως αυτές ορίζονται ανωτέρω με ιδιαίτερη προσοχή στα ολισθηρά τμήματα όπως οι σχάρες ομβρίων υδάτων, η οδική σήμανση όπως οι διαγραμμίσεις και τα τόξα, οι τροχιές τραμ·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δ)</w:t>
      </w:r>
      <w:r w:rsidRPr="00D966E2">
        <w:rPr>
          <w:rFonts w:eastAsia="Calibri"/>
          <w:noProof/>
          <w:szCs w:val="22"/>
          <w:lang w:eastAsia="en-US"/>
        </w:rPr>
        <w:tab/>
        <w:t>μηχανολογικές πτυχές που αφορούν την οδική ασφάλεια όπως ορίζεται ανωτέρω με ιδιαίτερη προσοχή στον διακόπτη στάσης εκτάκτου ανάγκης, τη στάθμη λαδιού και τον ιμάντα. </w:t>
      </w:r>
    </w:p>
    <w:p w:rsidR="00D966E2" w:rsidRPr="00946F2E" w:rsidRDefault="007E74F4" w:rsidP="00413411">
      <w:pPr>
        <w:widowControl/>
        <w:tabs>
          <w:tab w:val="left" w:pos="850"/>
        </w:tabs>
        <w:spacing w:before="120" w:after="120" w:line="360" w:lineRule="auto"/>
        <w:ind w:left="850" w:hanging="850"/>
        <w:rPr>
          <w:rFonts w:eastAsia="Calibri"/>
          <w:b/>
          <w:bCs/>
          <w:noProof/>
          <w:color w:val="000000"/>
          <w:szCs w:val="22"/>
          <w:lang w:eastAsia="en-US"/>
        </w:rPr>
      </w:pPr>
      <w:r w:rsidRPr="00D966E2">
        <w:rPr>
          <w:rFonts w:eastAsia="Calibri"/>
          <w:b/>
          <w:bCs/>
          <w:noProof/>
          <w:color w:val="000000"/>
          <w:szCs w:val="22"/>
          <w:lang w:eastAsia="en-US"/>
        </w:rPr>
        <w:t>4.</w:t>
      </w:r>
      <w:r w:rsidRPr="00D966E2">
        <w:rPr>
          <w:rFonts w:eastAsia="Calibri"/>
          <w:b/>
          <w:bCs/>
          <w:noProof/>
          <w:color w:val="000000"/>
          <w:szCs w:val="22"/>
          <w:lang w:eastAsia="en-US"/>
        </w:rPr>
        <w:tab/>
      </w:r>
      <w:r w:rsidR="00D966E2" w:rsidRPr="00D966E2">
        <w:rPr>
          <w:rFonts w:eastAsia="Calibri"/>
          <w:noProof/>
          <w:color w:val="000000"/>
          <w:szCs w:val="22"/>
          <w:lang w:eastAsia="en-US"/>
        </w:rPr>
        <w:t>Ειδικές διατάξεις για τις κατηγορίες C, CΕ, C1, C1Ε, D, DΕ, D1, D1Ε</w:t>
      </w:r>
      <w:r w:rsidR="00946F2E">
        <w:rPr>
          <w:rFonts w:eastAsia="Calibri"/>
          <w:noProof/>
          <w:color w:val="000000"/>
          <w:szCs w:val="22"/>
          <w:lang w:eastAsia="en-US"/>
        </w:rPr>
        <w:t xml:space="preserve"> </w:t>
      </w:r>
      <w:r w:rsidR="00946F2E">
        <w:rPr>
          <w:rFonts w:eastAsia="Calibri"/>
          <w:b/>
          <w:i/>
          <w:noProof/>
          <w:color w:val="000000"/>
          <w:szCs w:val="22"/>
          <w:lang w:eastAsia="en-US"/>
        </w:rPr>
        <w:t>και Τ</w:t>
      </w:r>
      <w:r w:rsidR="00D966E2" w:rsidRPr="00D966E2">
        <w:rPr>
          <w:rFonts w:eastAsia="Calibri"/>
          <w:noProof/>
          <w:szCs w:val="22"/>
          <w:lang w:eastAsia="en-US"/>
        </w:rPr>
        <w:t xml:space="preserve"> </w:t>
      </w:r>
      <w:r w:rsidR="00946F2E">
        <w:rPr>
          <w:rFonts w:eastAsia="Calibri"/>
          <w:b/>
          <w:noProof/>
          <w:szCs w:val="22"/>
          <w:lang w:eastAsia="en-US"/>
        </w:rPr>
        <w:t xml:space="preserve"> [Τροπολογία 152]</w:t>
      </w:r>
    </w:p>
    <w:p w:rsidR="00D966E2" w:rsidRPr="00D966E2" w:rsidRDefault="00D966E2" w:rsidP="00413411">
      <w:pPr>
        <w:widowControl/>
        <w:spacing w:before="120" w:after="120" w:line="360" w:lineRule="auto"/>
        <w:ind w:left="850" w:hanging="850"/>
        <w:rPr>
          <w:rFonts w:eastAsia="Calibri"/>
          <w:noProof/>
          <w:szCs w:val="22"/>
          <w:lang w:eastAsia="en-US"/>
        </w:rPr>
      </w:pPr>
      <w:r w:rsidRPr="00D966E2">
        <w:rPr>
          <w:rFonts w:eastAsia="Calibri"/>
          <w:noProof/>
          <w:szCs w:val="22"/>
          <w:lang w:eastAsia="en-US"/>
        </w:rPr>
        <w:t>1)</w:t>
      </w:r>
      <w:r w:rsidRPr="00D966E2">
        <w:rPr>
          <w:rFonts w:eastAsia="Calibri"/>
          <w:noProof/>
          <w:szCs w:val="22"/>
          <w:lang w:eastAsia="en-US"/>
        </w:rPr>
        <w:tab/>
        <w:t>Υποχρεωτικός έλεγχος γενικών γνώσεων σχετικά με: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α)</w:t>
      </w:r>
      <w:r w:rsidRPr="00D966E2">
        <w:rPr>
          <w:rFonts w:eastAsia="Calibri"/>
          <w:noProof/>
          <w:szCs w:val="22"/>
          <w:lang w:eastAsia="en-US"/>
        </w:rPr>
        <w:tab/>
        <w:t>τους κανόνες που διέπουν τις ώρες οδήγησης και τις περιόδους ανάπαυσης, όπως ορίζονται από τον κανονισμό (ΕΚ) αριθ. 561/2006 του Ευρωπαϊκού Κοινοβουλίου και του Συμβουλίου</w:t>
      </w:r>
      <w:r w:rsidRPr="00D966E2">
        <w:rPr>
          <w:rFonts w:eastAsia="Calibri"/>
          <w:noProof/>
          <w:szCs w:val="22"/>
          <w:vertAlign w:val="superscript"/>
          <w:lang w:eastAsia="en-US"/>
        </w:rPr>
        <w:footnoteReference w:id="29"/>
      </w:r>
      <w:r w:rsidRPr="00D966E2">
        <w:rPr>
          <w:rFonts w:eastAsia="Calibri"/>
          <w:noProof/>
          <w:szCs w:val="22"/>
          <w:lang w:eastAsia="en-US"/>
        </w:rPr>
        <w:t>· τη χρήση της συσκευής ελέγχου όπως ορίζεται από τον κανονισμό (ΕΕ) αριθ. 165/2014·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β)</w:t>
      </w:r>
      <w:r w:rsidRPr="00D966E2">
        <w:rPr>
          <w:rFonts w:eastAsia="Calibri"/>
          <w:noProof/>
          <w:szCs w:val="22"/>
          <w:lang w:eastAsia="en-US"/>
        </w:rPr>
        <w:tab/>
        <w:t>τους κανόνες σχετικά με το αντίστοιχο είδος μεταφοράς: εμπορευματικής ή επιβατικής·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γ)</w:t>
      </w:r>
      <w:r w:rsidRPr="00D966E2">
        <w:rPr>
          <w:rFonts w:eastAsia="Calibri"/>
          <w:noProof/>
          <w:szCs w:val="22"/>
          <w:lang w:eastAsia="en-US"/>
        </w:rPr>
        <w:tab/>
        <w:t>τα έγγραφα οχήματος και τα παραστατικά μεταφοράς που απαιτούνται για τις εθνικές και διεθνείς εμπορευματικές και επιβατικές μεταφορές· </w:t>
      </w:r>
    </w:p>
    <w:p w:rsidR="004614D8" w:rsidRDefault="004614D8">
      <w:pPr>
        <w:widowControl/>
        <w:rPr>
          <w:rFonts w:eastAsia="Calibri"/>
          <w:noProof/>
          <w:szCs w:val="22"/>
          <w:lang w:eastAsia="en-US"/>
        </w:rPr>
      </w:pPr>
      <w:r>
        <w:rPr>
          <w:rFonts w:eastAsia="Calibri"/>
          <w:noProof/>
          <w:szCs w:val="22"/>
          <w:lang w:eastAsia="en-US"/>
        </w:rPr>
        <w:br w:type="page"/>
      </w:r>
    </w:p>
    <w:p w:rsidR="00D966E2" w:rsidRPr="00946F2E" w:rsidRDefault="00D966E2" w:rsidP="00413411">
      <w:pPr>
        <w:widowControl/>
        <w:spacing w:before="120" w:after="120" w:line="360" w:lineRule="auto"/>
        <w:ind w:left="1417" w:hanging="567"/>
        <w:rPr>
          <w:rFonts w:eastAsia="Calibri"/>
          <w:b/>
          <w:noProof/>
          <w:szCs w:val="22"/>
          <w:lang w:eastAsia="en-US"/>
        </w:rPr>
      </w:pPr>
      <w:r w:rsidRPr="00D966E2">
        <w:rPr>
          <w:rFonts w:eastAsia="Calibri"/>
          <w:noProof/>
          <w:szCs w:val="22"/>
          <w:lang w:eastAsia="en-US"/>
        </w:rPr>
        <w:lastRenderedPageBreak/>
        <w:t>δ)</w:t>
      </w:r>
      <w:r w:rsidRPr="00D966E2">
        <w:rPr>
          <w:rFonts w:eastAsia="Calibri"/>
          <w:noProof/>
          <w:szCs w:val="22"/>
          <w:lang w:eastAsia="en-US"/>
        </w:rPr>
        <w:tab/>
        <w:t>τον τρόπο συμπεριφοράς σε περίπτωση ατυχήματος· γνώση των μέτρων που πρέπει να ληφθούν μετά από ατύχημα ή παρεμφερές συμβάν, όπου συμπεριλαμβάνονται τα μέτρα έκτακτης ανάγκης όπως η εκκένωση επιβατών και οι βασικές γνώσεις παροχής πρώτων βοηθειών</w:t>
      </w:r>
      <w:r w:rsidR="00946F2E" w:rsidRPr="00662965">
        <w:rPr>
          <w:b/>
          <w:i/>
        </w:rPr>
        <w:t>, συμπεριλαμβανομένης της καρδιοπνευμονικής ανάνηψης</w:t>
      </w:r>
      <w:r w:rsidRPr="00D966E2">
        <w:rPr>
          <w:rFonts w:eastAsia="Calibri"/>
          <w:noProof/>
          <w:szCs w:val="22"/>
          <w:lang w:eastAsia="en-US"/>
        </w:rPr>
        <w:t>·</w:t>
      </w:r>
      <w:r w:rsidR="00946F2E">
        <w:rPr>
          <w:rFonts w:eastAsia="Calibri"/>
          <w:b/>
          <w:noProof/>
          <w:szCs w:val="22"/>
          <w:lang w:eastAsia="en-US"/>
        </w:rPr>
        <w:t xml:space="preserve"> [Τροπολογία 153]</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ε)</w:t>
      </w:r>
      <w:r w:rsidRPr="00D966E2">
        <w:rPr>
          <w:rFonts w:eastAsia="Calibri"/>
          <w:noProof/>
          <w:szCs w:val="22"/>
          <w:lang w:eastAsia="en-US"/>
        </w:rPr>
        <w:tab/>
        <w:t>προφυλάξεις κατά την αφαίρεση και αντικατάσταση τροχών· </w:t>
      </w:r>
    </w:p>
    <w:p w:rsid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στ)</w:t>
      </w:r>
      <w:r w:rsidRPr="00D966E2">
        <w:rPr>
          <w:rFonts w:eastAsia="Calibri"/>
          <w:noProof/>
          <w:szCs w:val="22"/>
          <w:lang w:eastAsia="en-US"/>
        </w:rPr>
        <w:tab/>
        <w:t>τους κανόνες σχετικά με τα βάρη και τις διαστάσεις· τους κανόνες για τις διατάξεις περιορισμού της ταχύτητας· </w:t>
      </w:r>
    </w:p>
    <w:p w:rsidR="00946F2E" w:rsidRPr="00946F2E" w:rsidRDefault="00946F2E" w:rsidP="00413411">
      <w:pPr>
        <w:widowControl/>
        <w:spacing w:before="120" w:after="120" w:line="360" w:lineRule="auto"/>
        <w:ind w:left="1417" w:hanging="567"/>
        <w:rPr>
          <w:rFonts w:eastAsia="Calibri"/>
          <w:b/>
          <w:noProof/>
          <w:szCs w:val="22"/>
          <w:lang w:eastAsia="en-US"/>
        </w:rPr>
      </w:pPr>
      <w:r w:rsidRPr="00662965">
        <w:rPr>
          <w:b/>
          <w:i/>
        </w:rPr>
        <w:t>στα)</w:t>
      </w:r>
      <w:r w:rsidRPr="00662965">
        <w:rPr>
          <w:b/>
          <w:i/>
        </w:rPr>
        <w:tab/>
        <w:t>σκοπός και χρήση επιβραδυντών/εξάτμισης και πεδών·</w:t>
      </w:r>
      <w:r>
        <w:rPr>
          <w:b/>
        </w:rPr>
        <w:t xml:space="preserve"> [Τροπολογία 154]</w:t>
      </w:r>
    </w:p>
    <w:p w:rsidR="00D966E2" w:rsidRPr="00946F2E" w:rsidRDefault="00D966E2" w:rsidP="00413411">
      <w:pPr>
        <w:widowControl/>
        <w:spacing w:before="120" w:after="120" w:line="360" w:lineRule="auto"/>
        <w:ind w:left="1417" w:hanging="567"/>
        <w:rPr>
          <w:rFonts w:eastAsia="Calibri"/>
          <w:b/>
          <w:noProof/>
          <w:szCs w:val="22"/>
          <w:lang w:eastAsia="en-US"/>
        </w:rPr>
      </w:pPr>
      <w:r w:rsidRPr="00D966E2">
        <w:rPr>
          <w:rFonts w:eastAsia="Calibri"/>
          <w:noProof/>
          <w:szCs w:val="22"/>
          <w:lang w:eastAsia="en-US"/>
        </w:rPr>
        <w:t>ζ)</w:t>
      </w:r>
      <w:r w:rsidRPr="00D966E2">
        <w:rPr>
          <w:rFonts w:eastAsia="Calibri"/>
          <w:noProof/>
          <w:szCs w:val="22"/>
          <w:lang w:eastAsia="en-US"/>
        </w:rPr>
        <w:tab/>
        <w:t>την παρεμπόδιση του πεδίου ορατότητας εξαιτίας των χαρακτηριστικών των οχημάτων</w:t>
      </w:r>
      <w:r w:rsidR="00946F2E" w:rsidRPr="00662965">
        <w:rPr>
          <w:b/>
          <w:i/>
        </w:rPr>
        <w:t>, ιδίως όσον αφορά τους πεζούς που βρίσκονται μπροστά από το όχημα και τους ποδηλάτες που βρίσκονται δίπλα και μπροστά από το όχημα</w:t>
      </w:r>
      <w:r w:rsidRPr="00D966E2">
        <w:rPr>
          <w:rFonts w:eastAsia="Calibri"/>
          <w:noProof/>
          <w:szCs w:val="22"/>
          <w:lang w:eastAsia="en-US"/>
        </w:rPr>
        <w:t>·</w:t>
      </w:r>
      <w:r w:rsidR="00946F2E">
        <w:rPr>
          <w:rFonts w:eastAsia="Calibri"/>
          <w:b/>
          <w:noProof/>
          <w:szCs w:val="22"/>
          <w:lang w:eastAsia="en-US"/>
        </w:rPr>
        <w:t xml:space="preserve"> [Τροπολογία 155]</w:t>
      </w:r>
    </w:p>
    <w:p w:rsid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η)</w:t>
      </w:r>
      <w:r w:rsidRPr="00D966E2">
        <w:rPr>
          <w:rFonts w:eastAsia="Calibri"/>
          <w:noProof/>
          <w:szCs w:val="22"/>
          <w:lang w:eastAsia="en-US"/>
        </w:rPr>
        <w:tab/>
        <w:t>την ανάγνωση οδικού χάρτη, οδικού σχεδίου, συμπεριλαμβανομένης της χρήσης των ηλεκτρονικών συστημάτων πλοήγησης (προαιρετικά)· </w:t>
      </w:r>
    </w:p>
    <w:p w:rsidR="00946F2E" w:rsidRPr="00946F2E" w:rsidRDefault="00946F2E" w:rsidP="00413411">
      <w:pPr>
        <w:widowControl/>
        <w:spacing w:before="120" w:after="120" w:line="360" w:lineRule="auto"/>
        <w:ind w:left="1417" w:hanging="567"/>
        <w:rPr>
          <w:rFonts w:eastAsia="Calibri"/>
          <w:b/>
          <w:noProof/>
          <w:szCs w:val="22"/>
          <w:lang w:eastAsia="en-US"/>
        </w:rPr>
      </w:pPr>
      <w:proofErr w:type="spellStart"/>
      <w:r w:rsidRPr="00662965">
        <w:rPr>
          <w:b/>
          <w:i/>
        </w:rPr>
        <w:t>ηα</w:t>
      </w:r>
      <w:proofErr w:type="spellEnd"/>
      <w:r w:rsidRPr="00662965">
        <w:rPr>
          <w:b/>
          <w:i/>
        </w:rPr>
        <w:t>)</w:t>
      </w:r>
      <w:r w:rsidRPr="00662965">
        <w:rPr>
          <w:b/>
          <w:i/>
        </w:rPr>
        <w:tab/>
        <w:t>αμυντική και οικονομική-οικολογική οδήγηση: απόσταση από το προπορευόμενο όχημα· προσπέραση σε στροφή, αλλαγή λωρίδας, κανόνες προτεραιότητας, όρια ταχύτητας·</w:t>
      </w:r>
      <w:r>
        <w:rPr>
          <w:b/>
        </w:rPr>
        <w:t xml:space="preserve"> [Τροπολογία 156]</w:t>
      </w:r>
    </w:p>
    <w:p w:rsidR="004614D8" w:rsidRDefault="004614D8">
      <w:pPr>
        <w:widowControl/>
        <w:rPr>
          <w:rFonts w:eastAsia="Calibri"/>
          <w:noProof/>
          <w:szCs w:val="22"/>
          <w:lang w:eastAsia="en-US"/>
        </w:rPr>
      </w:pPr>
      <w:r>
        <w:rPr>
          <w:rFonts w:eastAsia="Calibri"/>
          <w:noProof/>
          <w:szCs w:val="22"/>
          <w:lang w:eastAsia="en-US"/>
        </w:rPr>
        <w:br w:type="page"/>
      </w:r>
    </w:p>
    <w:p w:rsidR="00D966E2" w:rsidRDefault="00D966E2" w:rsidP="00413411">
      <w:pPr>
        <w:widowControl/>
        <w:spacing w:before="120" w:after="120" w:line="360" w:lineRule="auto"/>
        <w:ind w:left="1417" w:hanging="567"/>
        <w:rPr>
          <w:rFonts w:eastAsia="Calibri"/>
          <w:b/>
          <w:noProof/>
          <w:szCs w:val="22"/>
          <w:lang w:eastAsia="en-US"/>
        </w:rPr>
      </w:pPr>
      <w:r w:rsidRPr="00D966E2">
        <w:rPr>
          <w:rFonts w:eastAsia="Calibri"/>
          <w:noProof/>
          <w:szCs w:val="22"/>
          <w:lang w:eastAsia="en-US"/>
        </w:rPr>
        <w:lastRenderedPageBreak/>
        <w:t>θ)</w:t>
      </w:r>
      <w:r w:rsidRPr="00D966E2">
        <w:rPr>
          <w:rFonts w:eastAsia="Calibri"/>
          <w:noProof/>
          <w:szCs w:val="22"/>
          <w:lang w:eastAsia="en-US"/>
        </w:rPr>
        <w:tab/>
        <w:t>παράγοντες ασφαλείας σχετιζόμενους με τη φόρτωση του οχήματος: έλεγχος του φορτίου (στοιβασία και πρόσδεση), δυσχέρειες αναλόγως των διαφόρων ειδών φορτίου (π.χ. υγρά, αναρτημένα φορτία,…), φόρτωση και εκφόρτωση εμπορευμάτων και χρήση του εξοπλισμού φόρτωσης (κατηγορίες C, CΕ, C1, C1Ε</w:t>
      </w:r>
      <w:r w:rsidR="00946F2E">
        <w:rPr>
          <w:rFonts w:eastAsia="Calibri"/>
          <w:b/>
          <w:i/>
          <w:noProof/>
          <w:szCs w:val="22"/>
          <w:lang w:eastAsia="en-US"/>
        </w:rPr>
        <w:t>, Τ</w:t>
      </w:r>
      <w:r w:rsidR="00946F2E">
        <w:rPr>
          <w:rFonts w:eastAsia="Calibri"/>
          <w:noProof/>
          <w:szCs w:val="22"/>
          <w:lang w:eastAsia="en-US"/>
        </w:rPr>
        <w:t xml:space="preserve"> μόνο)·</w:t>
      </w:r>
      <w:r w:rsidR="00946F2E">
        <w:rPr>
          <w:rFonts w:eastAsia="Calibri"/>
          <w:b/>
          <w:noProof/>
          <w:szCs w:val="22"/>
          <w:lang w:eastAsia="en-US"/>
        </w:rPr>
        <w:t xml:space="preserve"> [Τροπολογία 157]</w:t>
      </w:r>
    </w:p>
    <w:p w:rsidR="00946F2E" w:rsidRPr="00946F2E" w:rsidRDefault="00946F2E" w:rsidP="00413411">
      <w:pPr>
        <w:widowControl/>
        <w:spacing w:before="120" w:after="120" w:line="360" w:lineRule="auto"/>
        <w:ind w:left="1417" w:hanging="567"/>
        <w:rPr>
          <w:rFonts w:eastAsia="Calibri"/>
          <w:b/>
          <w:noProof/>
          <w:szCs w:val="22"/>
          <w:lang w:eastAsia="en-US"/>
        </w:rPr>
      </w:pPr>
      <w:r w:rsidRPr="00662965">
        <w:rPr>
          <w:b/>
          <w:i/>
        </w:rPr>
        <w:t>θα)</w:t>
      </w:r>
      <w:r w:rsidRPr="00662965">
        <w:rPr>
          <w:b/>
          <w:i/>
        </w:rPr>
        <w:tab/>
        <w:t>μέτρα, διαδικασίες και πρωτόκολλα ασφαλείας όσον αφορά τους ασφαλείς χώρους στάθμευσης·</w:t>
      </w:r>
      <w:r>
        <w:rPr>
          <w:b/>
        </w:rPr>
        <w:t xml:space="preserve"> [Τροπολογία 158]</w:t>
      </w:r>
    </w:p>
    <w:p w:rsidR="00D966E2" w:rsidRPr="00946F2E" w:rsidRDefault="00D966E2" w:rsidP="00413411">
      <w:pPr>
        <w:widowControl/>
        <w:spacing w:before="120" w:after="120" w:line="360" w:lineRule="auto"/>
        <w:ind w:left="1417" w:hanging="567"/>
        <w:rPr>
          <w:rFonts w:eastAsia="Calibri"/>
          <w:b/>
          <w:noProof/>
          <w:szCs w:val="22"/>
          <w:lang w:eastAsia="en-US"/>
        </w:rPr>
      </w:pPr>
      <w:r w:rsidRPr="00D966E2">
        <w:rPr>
          <w:rFonts w:eastAsia="Calibri"/>
          <w:noProof/>
          <w:szCs w:val="22"/>
          <w:lang w:eastAsia="en-US"/>
        </w:rPr>
        <w:t>ι)</w:t>
      </w:r>
      <w:r w:rsidRPr="00D966E2">
        <w:rPr>
          <w:rFonts w:eastAsia="Calibri"/>
          <w:noProof/>
          <w:szCs w:val="22"/>
          <w:lang w:eastAsia="en-US"/>
        </w:rPr>
        <w:tab/>
        <w:t>την ευθύνη του οδηγού όσον αφορά τη μεταφορά επιβατών· άνεση και ασφάλεια επιβατών</w:t>
      </w:r>
      <w:r w:rsidR="00946F2E" w:rsidRPr="00662965">
        <w:rPr>
          <w:b/>
          <w:i/>
        </w:rPr>
        <w:t xml:space="preserve">, και ιδίως των ατόμων με αναπηρίες και μειωμένη κινητικότητα, καθώς και κατάλληλη αντίδραση σε περίπτωση </w:t>
      </w:r>
      <w:proofErr w:type="spellStart"/>
      <w:r w:rsidR="00946F2E" w:rsidRPr="00662965">
        <w:rPr>
          <w:b/>
          <w:i/>
        </w:rPr>
        <w:t>έμφυλης</w:t>
      </w:r>
      <w:proofErr w:type="spellEnd"/>
      <w:r w:rsidR="00946F2E" w:rsidRPr="00662965">
        <w:rPr>
          <w:b/>
          <w:i/>
        </w:rPr>
        <w:t xml:space="preserve"> παρενόχλησης και βίας</w:t>
      </w:r>
      <w:r w:rsidR="00946F2E" w:rsidRPr="00662965">
        <w:t>·</w:t>
      </w:r>
      <w:r w:rsidRPr="00D966E2">
        <w:rPr>
          <w:rFonts w:eastAsia="Calibri"/>
          <w:noProof/>
          <w:szCs w:val="22"/>
          <w:lang w:eastAsia="en-US"/>
        </w:rPr>
        <w:t>· μεταφορά παιδιών· αναγκαίοι έλεγχοι πριν από την εκκίνηση· όλα τα είδη λεωφορείων πρέπει να αποτελούν μέρος της θεωρητικής εξέτασης (λεωφορεία και πούλμαν δημόσιας χρήσης, λεωφορεία ειδικών διαστάσεων,…) (κ</w:t>
      </w:r>
      <w:r w:rsidR="00946F2E">
        <w:rPr>
          <w:rFonts w:eastAsia="Calibri"/>
          <w:noProof/>
          <w:szCs w:val="22"/>
          <w:lang w:eastAsia="en-US"/>
        </w:rPr>
        <w:t>ατηγορίες D, DΕ, D1, D1Ε μόνο)</w:t>
      </w:r>
      <w:r w:rsidR="004614D8">
        <w:rPr>
          <w:rFonts w:eastAsia="Calibri"/>
          <w:noProof/>
          <w:szCs w:val="22"/>
          <w:lang w:eastAsia="en-US"/>
        </w:rPr>
        <w:t>·</w:t>
      </w:r>
      <w:r w:rsidR="00946F2E">
        <w:rPr>
          <w:rFonts w:eastAsia="Calibri"/>
          <w:b/>
          <w:noProof/>
          <w:szCs w:val="22"/>
          <w:lang w:eastAsia="en-US"/>
        </w:rPr>
        <w:t xml:space="preserve"> [Τροπολογία 159]</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ια)</w:t>
      </w:r>
      <w:r w:rsidRPr="00D966E2">
        <w:rPr>
          <w:rFonts w:eastAsia="Calibri"/>
          <w:noProof/>
          <w:szCs w:val="22"/>
          <w:lang w:eastAsia="en-US"/>
        </w:rPr>
        <w:tab/>
        <w:t xml:space="preserve">Τα κράτη μέλη μπορούν να απαλλάσσουν τους αιτούντες για άδεια οδήγησης οχήματος της κατηγορίας C1 ή C1E εκτός του πεδίου εφαρμογής του κανονισμού (ΕΟΚ) αριθ. 165/2014 από την απόδειξη των γνώσεών τους στα θέματα των σημείων 4.1 στοιχείο α) έως 4.1 στοιχείο γ). </w:t>
      </w:r>
    </w:p>
    <w:p w:rsidR="004614D8" w:rsidRDefault="004614D8">
      <w:pPr>
        <w:widowControl/>
        <w:rPr>
          <w:rFonts w:eastAsia="Calibri"/>
          <w:noProof/>
          <w:szCs w:val="22"/>
          <w:lang w:eastAsia="en-US"/>
        </w:rPr>
      </w:pPr>
      <w:r>
        <w:rPr>
          <w:rFonts w:eastAsia="Calibri"/>
          <w:noProof/>
          <w:szCs w:val="22"/>
          <w:lang w:eastAsia="en-US"/>
        </w:rPr>
        <w:br w:type="page"/>
      </w:r>
    </w:p>
    <w:p w:rsidR="00D966E2" w:rsidRPr="00D966E2" w:rsidRDefault="00D966E2" w:rsidP="00413411">
      <w:pPr>
        <w:widowControl/>
        <w:spacing w:before="120" w:after="120" w:line="360" w:lineRule="auto"/>
        <w:ind w:left="850" w:hanging="850"/>
        <w:rPr>
          <w:rFonts w:eastAsia="Calibri"/>
          <w:noProof/>
          <w:szCs w:val="22"/>
          <w:lang w:eastAsia="en-US"/>
        </w:rPr>
      </w:pPr>
      <w:r w:rsidRPr="00D966E2">
        <w:rPr>
          <w:rFonts w:eastAsia="Calibri"/>
          <w:noProof/>
          <w:szCs w:val="22"/>
          <w:lang w:eastAsia="en-US"/>
        </w:rPr>
        <w:lastRenderedPageBreak/>
        <w:t>2)</w:t>
      </w:r>
      <w:r w:rsidRPr="00D966E2">
        <w:rPr>
          <w:rFonts w:eastAsia="Calibri"/>
          <w:noProof/>
          <w:szCs w:val="22"/>
          <w:lang w:eastAsia="en-US"/>
        </w:rPr>
        <w:tab/>
        <w:t>Υποχρεωτικός έλεγχος γενικών γνώσεων στις ακόλουθες πρόσθετες διατάξεις σχετικά με τις κατηγορίες C, CΕ, D, και DΕ: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α)</w:t>
      </w:r>
      <w:r w:rsidRPr="00D966E2">
        <w:rPr>
          <w:rFonts w:eastAsia="Calibri"/>
          <w:noProof/>
          <w:szCs w:val="22"/>
          <w:lang w:eastAsia="en-US"/>
        </w:rPr>
        <w:tab/>
        <w:t>βασικές αρχές κατασκευής και λειτουργίας: κινητήρων εσωτερικής καύσης, υγρών (π.χ. λάδι κινητήρα, ψυκτικό υγρό, υγρό υαλοκαθαριστήρα), του συστήματος καυσίμων, του ηλεκτρικού συστήματος, του συστήματος ανάφλεξης, του συστήματος μετάδοσης της κίνησης (συμπλέκτης, κιβώτιο ταχυτήτων, κ.λπ.)·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β)</w:t>
      </w:r>
      <w:r w:rsidRPr="00D966E2">
        <w:rPr>
          <w:rFonts w:eastAsia="Calibri"/>
          <w:noProof/>
          <w:szCs w:val="22"/>
          <w:lang w:eastAsia="en-US"/>
        </w:rPr>
        <w:tab/>
        <w:t>λίπανση και αντιψυκτική προστασία·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γ)</w:t>
      </w:r>
      <w:r w:rsidRPr="00D966E2">
        <w:rPr>
          <w:rFonts w:eastAsia="Calibri"/>
          <w:noProof/>
          <w:szCs w:val="22"/>
          <w:lang w:eastAsia="en-US"/>
        </w:rPr>
        <w:tab/>
        <w:t>βασικές αρχές κατασκευής, τοποθέτησης, ορθής χρήσης και φροντίδας ελαστικών·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δ)</w:t>
      </w:r>
      <w:r w:rsidRPr="00D966E2">
        <w:rPr>
          <w:rFonts w:eastAsia="Calibri"/>
          <w:noProof/>
          <w:szCs w:val="22"/>
          <w:lang w:eastAsia="en-US"/>
        </w:rPr>
        <w:tab/>
        <w:t>βασικές αρχές σχετικά με τα είδη, τη λειτουργία, τα κύρια μέρη, τη σύνδεση, τη χρήση και καθημερινή συντήρηση των εξαρτημάτων πέδησης και των χειριστηρίων ταχύτητας, καθώς και τη χρήση συστήματος αντιεμπλοκής των τροχών·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ε)</w:t>
      </w:r>
      <w:r w:rsidRPr="00D966E2">
        <w:rPr>
          <w:rFonts w:eastAsia="Calibri"/>
          <w:noProof/>
          <w:szCs w:val="22"/>
          <w:lang w:eastAsia="en-US"/>
        </w:rPr>
        <w:tab/>
        <w:t>βασικές αρχές σχετικά με τα είδη, τη λειτουργία, τα κύρια μέρη, τη σύνδεση, τη χρήση και καθημερινή συντήρηση των συστημάτων ζεύξης (μόνο για τις κατηγορίες CΕ, DΕ)·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στ)</w:t>
      </w:r>
      <w:r w:rsidRPr="00D966E2">
        <w:rPr>
          <w:rFonts w:eastAsia="Calibri"/>
          <w:noProof/>
          <w:szCs w:val="22"/>
          <w:lang w:eastAsia="en-US"/>
        </w:rPr>
        <w:tab/>
        <w:t>μέθοδοι εντοπισμού των αιτιών μηχανικών βλαβών· </w:t>
      </w:r>
    </w:p>
    <w:p w:rsidR="004614D8" w:rsidRDefault="004614D8">
      <w:pPr>
        <w:widowControl/>
        <w:rPr>
          <w:rFonts w:eastAsia="Calibri"/>
          <w:noProof/>
          <w:szCs w:val="22"/>
          <w:lang w:eastAsia="en-US"/>
        </w:rPr>
      </w:pPr>
      <w:r>
        <w:rPr>
          <w:rFonts w:eastAsia="Calibri"/>
          <w:noProof/>
          <w:szCs w:val="22"/>
          <w:lang w:eastAsia="en-US"/>
        </w:rPr>
        <w:br w:type="page"/>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lastRenderedPageBreak/>
        <w:t>ζ)</w:t>
      </w:r>
      <w:r w:rsidRPr="00D966E2">
        <w:rPr>
          <w:rFonts w:eastAsia="Calibri"/>
          <w:noProof/>
          <w:szCs w:val="22"/>
          <w:lang w:eastAsia="en-US"/>
        </w:rPr>
        <w:tab/>
        <w:t>προληπτική συντήρηση οχημάτων και αναγκαίες μικροεπισκευές·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η)</w:t>
      </w:r>
      <w:r w:rsidRPr="00D966E2">
        <w:rPr>
          <w:rFonts w:eastAsia="Calibri"/>
          <w:noProof/>
          <w:szCs w:val="22"/>
          <w:lang w:eastAsia="en-US"/>
        </w:rPr>
        <w:tab/>
        <w:t>ευθύνη του οδηγού όσον αφορά την παραλαβή, μεταφορά και παράδοση εμπορευμάτων κατά τους συμφωνημένους όρους (μόνο για τις κατηγορίες C, CΕ). </w:t>
      </w:r>
    </w:p>
    <w:p w:rsidR="00D966E2" w:rsidRPr="00D966E2" w:rsidRDefault="00D966E2" w:rsidP="00413411">
      <w:pPr>
        <w:widowControl/>
        <w:spacing w:before="120" w:after="120" w:line="360" w:lineRule="auto"/>
        <w:rPr>
          <w:rFonts w:eastAsia="Calibri"/>
          <w:noProof/>
          <w:szCs w:val="22"/>
          <w:lang w:eastAsia="en-US"/>
        </w:rPr>
      </w:pPr>
      <w:r w:rsidRPr="00D966E2">
        <w:rPr>
          <w:rFonts w:eastAsia="Calibri"/>
          <w:noProof/>
          <w:szCs w:val="22"/>
          <w:lang w:eastAsia="en-US"/>
        </w:rPr>
        <w:t>Β.</w:t>
      </w:r>
      <w:r w:rsidRPr="00D966E2">
        <w:rPr>
          <w:rFonts w:eastAsia="Calibri"/>
          <w:noProof/>
          <w:szCs w:val="22"/>
          <w:lang w:eastAsia="en-US"/>
        </w:rPr>
        <w:tab/>
        <w:t>ΕΞΕΤΑΣΗ ΔΕΞΙΟΤΗΤΩΝ ΚΑΙ ΣΥΜΠΕΡΙΦΟΡΑΣ </w:t>
      </w:r>
    </w:p>
    <w:p w:rsidR="00D966E2" w:rsidRPr="00D966E2" w:rsidRDefault="007E74F4" w:rsidP="00413411">
      <w:pPr>
        <w:widowControl/>
        <w:tabs>
          <w:tab w:val="left" w:pos="850"/>
        </w:tabs>
        <w:spacing w:before="120" w:after="120" w:line="360" w:lineRule="auto"/>
        <w:ind w:left="850" w:hanging="850"/>
        <w:rPr>
          <w:rFonts w:eastAsia="Calibri"/>
          <w:noProof/>
          <w:color w:val="000000"/>
          <w:szCs w:val="22"/>
          <w:lang w:eastAsia="en-US"/>
        </w:rPr>
      </w:pPr>
      <w:r w:rsidRPr="00D966E2">
        <w:rPr>
          <w:rFonts w:eastAsia="Calibri"/>
          <w:noProof/>
          <w:color w:val="000000"/>
          <w:szCs w:val="22"/>
          <w:lang w:eastAsia="en-US"/>
        </w:rPr>
        <w:t>5.</w:t>
      </w:r>
      <w:r w:rsidRPr="00D966E2">
        <w:rPr>
          <w:rFonts w:eastAsia="Calibri"/>
          <w:noProof/>
          <w:color w:val="000000"/>
          <w:szCs w:val="22"/>
          <w:lang w:eastAsia="en-US"/>
        </w:rPr>
        <w:tab/>
      </w:r>
      <w:r w:rsidR="00D966E2" w:rsidRPr="00D966E2">
        <w:rPr>
          <w:rFonts w:eastAsia="Calibri"/>
          <w:noProof/>
          <w:color w:val="000000"/>
          <w:szCs w:val="22"/>
          <w:lang w:eastAsia="en-US"/>
        </w:rPr>
        <w:t>Το όχημα και ο εξοπλισμός του</w:t>
      </w:r>
      <w:r w:rsidR="00D966E2" w:rsidRPr="00D966E2">
        <w:rPr>
          <w:rFonts w:eastAsia="Calibri"/>
          <w:noProof/>
          <w:szCs w:val="22"/>
          <w:lang w:eastAsia="en-US"/>
        </w:rPr>
        <w:t xml:space="preserve"> </w:t>
      </w:r>
    </w:p>
    <w:p w:rsidR="00D966E2" w:rsidRPr="00D966E2" w:rsidRDefault="00D966E2" w:rsidP="00413411">
      <w:pPr>
        <w:widowControl/>
        <w:spacing w:before="120" w:after="120" w:line="360" w:lineRule="auto"/>
        <w:ind w:left="850" w:hanging="850"/>
        <w:rPr>
          <w:rFonts w:eastAsia="Calibri"/>
          <w:noProof/>
          <w:szCs w:val="22"/>
          <w:lang w:eastAsia="en-US"/>
        </w:rPr>
      </w:pPr>
      <w:r w:rsidRPr="00D966E2">
        <w:rPr>
          <w:rFonts w:eastAsia="Calibri"/>
          <w:noProof/>
          <w:szCs w:val="22"/>
          <w:lang w:eastAsia="en-US"/>
        </w:rPr>
        <w:t>1)</w:t>
      </w:r>
      <w:r w:rsidRPr="00D966E2">
        <w:rPr>
          <w:rFonts w:eastAsia="Calibri"/>
          <w:noProof/>
          <w:szCs w:val="22"/>
          <w:lang w:eastAsia="en-US"/>
        </w:rPr>
        <w:tab/>
        <w:t>Μετάδοση της κίνησης οχήματος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α)</w:t>
      </w:r>
      <w:r w:rsidRPr="00D966E2">
        <w:rPr>
          <w:rFonts w:eastAsia="Calibri"/>
          <w:noProof/>
          <w:szCs w:val="22"/>
          <w:lang w:eastAsia="en-US"/>
        </w:rPr>
        <w:tab/>
        <w:t>Η οδήγηση οχήματος με χειροκίνητη μετάδοση της κίνησης υπόκειται στην επιτυχή εξέταση δεξιοτήτων και συμπεριφοράς σε όχημα με χειροκίνητη μετάδοση της κίνησης. </w:t>
      </w:r>
    </w:p>
    <w:p w:rsidR="00D966E2" w:rsidRPr="00D966E2" w:rsidRDefault="00D966E2" w:rsidP="00413411">
      <w:pPr>
        <w:widowControl/>
        <w:spacing w:before="120" w:after="120" w:line="360" w:lineRule="auto"/>
        <w:ind w:left="1417"/>
        <w:rPr>
          <w:rFonts w:eastAsia="Calibri"/>
          <w:noProof/>
          <w:szCs w:val="22"/>
          <w:lang w:eastAsia="en-US"/>
        </w:rPr>
      </w:pPr>
      <w:r w:rsidRPr="00D966E2">
        <w:rPr>
          <w:rFonts w:eastAsia="Calibri"/>
          <w:noProof/>
          <w:color w:val="000000"/>
          <w:szCs w:val="22"/>
          <w:lang w:eastAsia="en-US"/>
        </w:rPr>
        <w:t xml:space="preserve">Ως «όχημα με χειροκίνητη μετάδοση της κίνησης» νοείται όχημα στο οποίο υπάρχει ποδόπληκτρος συμπλέκτης (ή χειροκίνητος μοχλός για τις κατηγορίες A, A2 και A1) και το οποίο πρέπει να χειρίζεται ο οδηγός κατά την εκκίνηση ή τη στάση του οχήματος ή κατά την αλλαγή ταχύτητας. </w:t>
      </w:r>
    </w:p>
    <w:p w:rsidR="004614D8" w:rsidRDefault="004614D8">
      <w:pPr>
        <w:widowControl/>
        <w:rPr>
          <w:rFonts w:eastAsia="Calibri"/>
          <w:noProof/>
          <w:szCs w:val="22"/>
          <w:lang w:eastAsia="en-US"/>
        </w:rPr>
      </w:pPr>
      <w:r>
        <w:rPr>
          <w:rFonts w:eastAsia="Calibri"/>
          <w:noProof/>
          <w:szCs w:val="22"/>
          <w:lang w:eastAsia="en-US"/>
        </w:rPr>
        <w:br w:type="page"/>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lastRenderedPageBreak/>
        <w:t>β)</w:t>
      </w:r>
      <w:r w:rsidRPr="00D966E2">
        <w:rPr>
          <w:rFonts w:eastAsia="Calibri"/>
          <w:noProof/>
          <w:szCs w:val="22"/>
          <w:lang w:eastAsia="en-US"/>
        </w:rPr>
        <w:tab/>
        <w:t>Τα οχήματα που δεν πληρούν τα κριτήρια του σημείου 5.1 στοιχείο α) θεωρείται ότι έχουν αυτόματο κιβώτιο ταχυτήτων. </w:t>
      </w:r>
    </w:p>
    <w:p w:rsidR="00D966E2" w:rsidRPr="00D966E2" w:rsidRDefault="00D966E2" w:rsidP="00413411">
      <w:pPr>
        <w:widowControl/>
        <w:spacing w:before="120" w:after="120" w:line="360" w:lineRule="auto"/>
        <w:ind w:left="1417"/>
        <w:rPr>
          <w:rFonts w:eastAsia="Calibri"/>
          <w:noProof/>
          <w:color w:val="000000"/>
          <w:szCs w:val="22"/>
          <w:lang w:eastAsia="en-US"/>
        </w:rPr>
      </w:pPr>
      <w:r w:rsidRPr="00D966E2">
        <w:rPr>
          <w:rFonts w:eastAsia="Calibri"/>
          <w:noProof/>
          <w:color w:val="000000"/>
          <w:szCs w:val="22"/>
          <w:lang w:eastAsia="en-US"/>
        </w:rPr>
        <w:t>Με την επιφύλαξη του σημείου 5.1 στοιχείο γ), εφόσον ο αιτών υποβάλλεται σε εξέταση δεξιοτήτων και συμπεριφοράς σε όχημα με αυτόματη μετάδοση της κίνησης, το γεγονός αυτό καταγράφεται σε κάθε άδεια που εκδίδεται με βάση την εν λόγω εξέταση και αναγράφεται ο σχετικός ενωσιακός κωδικός που προβλέπεται στο παράρτημα I μέρος Ε. Οι άδειες που φέρουν τη σχετική μνεία χρησιμοποιούνται μόνο για την οδήγηση οχημάτων με αυτόματη μετάδοση της κίνησης. </w:t>
      </w:r>
    </w:p>
    <w:p w:rsidR="00D966E2" w:rsidRPr="00946F2E" w:rsidRDefault="00D966E2" w:rsidP="00413411">
      <w:pPr>
        <w:widowControl/>
        <w:spacing w:before="120" w:after="120" w:line="360" w:lineRule="auto"/>
        <w:ind w:left="1417" w:hanging="567"/>
        <w:rPr>
          <w:rFonts w:eastAsia="Calibri"/>
          <w:b/>
          <w:noProof/>
          <w:szCs w:val="22"/>
          <w:lang w:eastAsia="en-US"/>
        </w:rPr>
      </w:pPr>
      <w:r w:rsidRPr="00D966E2">
        <w:rPr>
          <w:rFonts w:eastAsia="Calibri"/>
          <w:noProof/>
          <w:szCs w:val="22"/>
          <w:lang w:eastAsia="en-US"/>
        </w:rPr>
        <w:t>γ)</w:t>
      </w:r>
      <w:r w:rsidRPr="00D966E2">
        <w:rPr>
          <w:rFonts w:eastAsia="Calibri"/>
          <w:noProof/>
          <w:szCs w:val="22"/>
          <w:lang w:eastAsia="en-US"/>
        </w:rPr>
        <w:tab/>
        <w:t xml:space="preserve">Ο ενωσιακός </w:t>
      </w:r>
      <w:r w:rsidR="00946F2E">
        <w:rPr>
          <w:rFonts w:eastAsia="Calibri"/>
          <w:b/>
          <w:i/>
          <w:noProof/>
          <w:szCs w:val="22"/>
          <w:lang w:eastAsia="en-US"/>
        </w:rPr>
        <w:t xml:space="preserve">κώδικας </w:t>
      </w:r>
      <w:r w:rsidRPr="00D966E2">
        <w:rPr>
          <w:rFonts w:eastAsia="Calibri"/>
          <w:noProof/>
          <w:szCs w:val="22"/>
          <w:lang w:eastAsia="en-US"/>
        </w:rPr>
        <w:t xml:space="preserve">που αναγράφεται σε άδεια οδήγησης της κατηγορίας A1, A2, A, B1, B και BE εκδιδόμενη βάσει εξέτασης δεξιοτήτων και συμπεριφοράς σε όχημα </w:t>
      </w:r>
      <w:r w:rsidRPr="00946F2E">
        <w:rPr>
          <w:rFonts w:eastAsia="Calibri"/>
          <w:strike/>
          <w:noProof/>
          <w:szCs w:val="22"/>
          <w:lang w:eastAsia="en-US"/>
        </w:rPr>
        <w:t>με αυτόματη μετάδοση της κίνησης</w:t>
      </w:r>
      <w:r w:rsidRPr="00D966E2">
        <w:rPr>
          <w:rFonts w:eastAsia="Calibri"/>
          <w:noProof/>
          <w:szCs w:val="22"/>
          <w:lang w:eastAsia="en-US"/>
        </w:rPr>
        <w:t xml:space="preserve"> </w:t>
      </w:r>
      <w:r w:rsidR="00946F2E" w:rsidRPr="00662965">
        <w:rPr>
          <w:b/>
          <w:i/>
        </w:rPr>
        <w:t>αυτόματο κιβώτιο ταχυτήτων δεν επιβάλλεται, εμφανίζεται ή</w:t>
      </w:r>
      <w:r w:rsidR="00946F2E">
        <w:rPr>
          <w:b/>
          <w:i/>
        </w:rPr>
        <w:t xml:space="preserve"> </w:t>
      </w:r>
      <w:r w:rsidRPr="00D966E2">
        <w:rPr>
          <w:rFonts w:eastAsia="Calibri"/>
          <w:noProof/>
          <w:szCs w:val="22"/>
          <w:lang w:eastAsia="en-US"/>
        </w:rPr>
        <w:t>αφαιρείται, εάν ο κάτοχός της υποβληθεί επιτυχώς σε εξειδικευμένη εξέταση δεξιοτήτων και συμπεριφοράς ή ολοκληρώσει εξειδικευμένη εκπαίδευση</w:t>
      </w:r>
      <w:r w:rsidR="00946F2E" w:rsidRPr="00662965">
        <w:rPr>
          <w:b/>
          <w:i/>
        </w:rPr>
        <w:t>, η οποία μπορεί να πραγματοποιηθεί πριν ή μετά την εξέταση των δεξιοτήτων και της συμπεριφοράς σε όχημα με αυτόματο κιβώτιο ταχυτήτων</w:t>
      </w:r>
      <w:r w:rsidR="00946F2E">
        <w:rPr>
          <w:rFonts w:eastAsia="Calibri"/>
          <w:noProof/>
          <w:szCs w:val="22"/>
          <w:lang w:eastAsia="en-US"/>
        </w:rPr>
        <w:t>.</w:t>
      </w:r>
      <w:r w:rsidR="00946F2E">
        <w:rPr>
          <w:rFonts w:eastAsia="Calibri"/>
          <w:b/>
          <w:noProof/>
          <w:szCs w:val="22"/>
          <w:lang w:eastAsia="en-US"/>
        </w:rPr>
        <w:t xml:space="preserve"> [Τροπολογία 160]</w:t>
      </w:r>
    </w:p>
    <w:p w:rsidR="00D966E2" w:rsidRPr="00D966E2" w:rsidRDefault="00D966E2" w:rsidP="00413411">
      <w:pPr>
        <w:widowControl/>
        <w:spacing w:before="120" w:after="120" w:line="360" w:lineRule="auto"/>
        <w:ind w:left="1417"/>
        <w:rPr>
          <w:rFonts w:eastAsia="Calibri"/>
          <w:noProof/>
          <w:color w:val="000000"/>
          <w:szCs w:val="22"/>
          <w:lang w:eastAsia="en-US"/>
        </w:rPr>
      </w:pPr>
      <w:r w:rsidRPr="00D966E2">
        <w:rPr>
          <w:rFonts w:eastAsia="Calibri"/>
          <w:noProof/>
          <w:color w:val="000000"/>
          <w:szCs w:val="22"/>
          <w:lang w:eastAsia="en-US"/>
        </w:rPr>
        <w:t>Τα κράτη μέλη θεσπίζουν τα απαραίτητα μέτρα για: </w:t>
      </w:r>
    </w:p>
    <w:p w:rsidR="00D966E2" w:rsidRPr="00946F2E" w:rsidRDefault="00D966E2" w:rsidP="004614D8">
      <w:pPr>
        <w:widowControl/>
        <w:tabs>
          <w:tab w:val="left" w:pos="1985"/>
        </w:tabs>
        <w:spacing w:before="120" w:after="120" w:line="360" w:lineRule="auto"/>
        <w:ind w:left="1985" w:hanging="568"/>
        <w:rPr>
          <w:rFonts w:eastAsia="Calibri"/>
          <w:b/>
          <w:noProof/>
          <w:color w:val="000000"/>
          <w:szCs w:val="22"/>
          <w:lang w:eastAsia="en-US"/>
        </w:rPr>
      </w:pPr>
      <w:r w:rsidRPr="00D966E2">
        <w:rPr>
          <w:rFonts w:eastAsia="Calibri"/>
          <w:noProof/>
          <w:color w:val="000000"/>
          <w:szCs w:val="22"/>
          <w:lang w:eastAsia="en-US"/>
        </w:rPr>
        <w:t xml:space="preserve">i) </w:t>
      </w:r>
      <w:r w:rsidR="004614D8">
        <w:rPr>
          <w:rFonts w:eastAsia="Calibri"/>
          <w:noProof/>
          <w:color w:val="000000"/>
          <w:szCs w:val="22"/>
          <w:lang w:eastAsia="en-US"/>
        </w:rPr>
        <w:tab/>
      </w:r>
      <w:r w:rsidRPr="00D966E2">
        <w:rPr>
          <w:rFonts w:eastAsia="Calibri"/>
          <w:noProof/>
          <w:color w:val="000000"/>
          <w:szCs w:val="22"/>
          <w:lang w:eastAsia="en-US"/>
        </w:rPr>
        <w:t>την έγκριση και επίβλεψη της εξειδικευμένης εκπαίδευσης</w:t>
      </w:r>
      <w:r w:rsidR="00946F2E" w:rsidRPr="00662965">
        <w:rPr>
          <w:b/>
          <w:i/>
        </w:rPr>
        <w:t>, μεταξύ άλλων στο πλαίσιο της γενικής εκπαίδευσης των οδηγών</w:t>
      </w:r>
      <w:r w:rsidRPr="00D966E2">
        <w:rPr>
          <w:rFonts w:eastAsia="Calibri"/>
          <w:noProof/>
          <w:color w:val="000000"/>
          <w:szCs w:val="22"/>
          <w:lang w:eastAsia="en-US"/>
        </w:rPr>
        <w:t>·</w:t>
      </w:r>
      <w:r w:rsidR="00946F2E">
        <w:rPr>
          <w:rFonts w:eastAsia="Calibri"/>
          <w:noProof/>
          <w:color w:val="000000"/>
          <w:szCs w:val="22"/>
          <w:lang w:eastAsia="en-US"/>
        </w:rPr>
        <w:t xml:space="preserve"> ή</w:t>
      </w:r>
      <w:r w:rsidR="00946F2E">
        <w:rPr>
          <w:rFonts w:eastAsia="Calibri"/>
          <w:b/>
          <w:noProof/>
          <w:color w:val="000000"/>
          <w:szCs w:val="22"/>
          <w:lang w:eastAsia="en-US"/>
        </w:rPr>
        <w:t xml:space="preserve"> [Τροπολογία 161]</w:t>
      </w:r>
    </w:p>
    <w:p w:rsidR="004614D8" w:rsidRDefault="004614D8">
      <w:pPr>
        <w:widowControl/>
        <w:rPr>
          <w:rFonts w:eastAsia="Calibri"/>
          <w:noProof/>
          <w:color w:val="000000"/>
          <w:szCs w:val="22"/>
          <w:lang w:eastAsia="en-US"/>
        </w:rPr>
      </w:pPr>
      <w:r>
        <w:rPr>
          <w:rFonts w:eastAsia="Calibri"/>
          <w:noProof/>
          <w:color w:val="000000"/>
          <w:szCs w:val="22"/>
          <w:lang w:eastAsia="en-US"/>
        </w:rPr>
        <w:br w:type="page"/>
      </w:r>
    </w:p>
    <w:p w:rsidR="00D966E2" w:rsidRPr="00D966E2" w:rsidRDefault="00D966E2" w:rsidP="004614D8">
      <w:pPr>
        <w:widowControl/>
        <w:tabs>
          <w:tab w:val="left" w:pos="1985"/>
        </w:tabs>
        <w:spacing w:before="120" w:after="120" w:line="360" w:lineRule="auto"/>
        <w:ind w:left="1985" w:hanging="568"/>
        <w:rPr>
          <w:rFonts w:eastAsia="Calibri"/>
          <w:noProof/>
          <w:color w:val="000000"/>
          <w:szCs w:val="22"/>
          <w:lang w:eastAsia="en-US"/>
        </w:rPr>
      </w:pPr>
      <w:r w:rsidRPr="00D966E2">
        <w:rPr>
          <w:rFonts w:eastAsia="Calibri"/>
          <w:noProof/>
          <w:color w:val="000000"/>
          <w:szCs w:val="22"/>
          <w:lang w:eastAsia="en-US"/>
        </w:rPr>
        <w:lastRenderedPageBreak/>
        <w:t xml:space="preserve">ii) </w:t>
      </w:r>
      <w:r w:rsidR="004614D8">
        <w:rPr>
          <w:rFonts w:eastAsia="Calibri"/>
          <w:noProof/>
          <w:color w:val="000000"/>
          <w:szCs w:val="22"/>
          <w:lang w:eastAsia="en-US"/>
        </w:rPr>
        <w:tab/>
      </w:r>
      <w:r w:rsidRPr="00D966E2">
        <w:rPr>
          <w:rFonts w:eastAsia="Calibri"/>
          <w:noProof/>
          <w:color w:val="000000"/>
          <w:szCs w:val="22"/>
          <w:lang w:eastAsia="en-US"/>
        </w:rPr>
        <w:t>τη διοργάνωση της εξειδικευμένης εξέτασης δεξιοτήτων και συμπεριφοράς. </w:t>
      </w:r>
    </w:p>
    <w:p w:rsidR="00D966E2" w:rsidRPr="00D966E2" w:rsidRDefault="00D966E2" w:rsidP="00413411">
      <w:pPr>
        <w:widowControl/>
        <w:spacing w:before="120" w:after="120" w:line="360" w:lineRule="auto"/>
        <w:ind w:left="1417"/>
        <w:rPr>
          <w:rFonts w:eastAsia="Calibri"/>
          <w:noProof/>
          <w:color w:val="000000"/>
          <w:szCs w:val="22"/>
          <w:lang w:eastAsia="en-US"/>
        </w:rPr>
      </w:pPr>
      <w:r w:rsidRPr="00D966E2">
        <w:rPr>
          <w:rFonts w:eastAsia="Calibri"/>
          <w:noProof/>
          <w:color w:val="000000"/>
          <w:szCs w:val="22"/>
          <w:lang w:eastAsia="en-US"/>
        </w:rPr>
        <w:t>Τα οχήματα που χρησιμοποιούνται για την εκπαίδευση ή την εξέταση κατά το παρόν σημείο διαθέτουν χειροκίνητη μετάδοση της κίνησης και εμπίπτουν στην κατηγορία άδειας οδήγησης για την οποία έχουν υποβάλει αίτηση οι συμμετέχοντες. </w:t>
      </w:r>
    </w:p>
    <w:p w:rsidR="00D966E2" w:rsidRPr="00D966E2" w:rsidRDefault="00D966E2" w:rsidP="00413411">
      <w:pPr>
        <w:widowControl/>
        <w:spacing w:before="120" w:after="120" w:line="360" w:lineRule="auto"/>
        <w:ind w:left="1417"/>
        <w:rPr>
          <w:rFonts w:eastAsia="Calibri"/>
          <w:noProof/>
          <w:color w:val="000000"/>
          <w:szCs w:val="22"/>
          <w:lang w:eastAsia="en-US"/>
        </w:rPr>
      </w:pPr>
      <w:r w:rsidRPr="00D966E2">
        <w:rPr>
          <w:rFonts w:eastAsia="Calibri"/>
          <w:noProof/>
          <w:color w:val="000000"/>
          <w:szCs w:val="22"/>
          <w:lang w:eastAsia="en-US"/>
        </w:rPr>
        <w:t>Η διάρκεια της εξέτασης δεξιοτήτων και συμπεριφοράς και η διανυόμενη απόσταση πρέπει να είναι επαρκείς για την αξιολόγηση των δεξιοτήτων και της συμπεριφοράς όπως καθορίζονται στο σημείο 6 ή 7 του παρόντος παραρτήματος, με ιδιαίτερη έμφαση στον χειρισμό του συστήματος μετάδοσης της κίνησης του οχήματος.  </w:t>
      </w:r>
    </w:p>
    <w:p w:rsidR="00D966E2" w:rsidRPr="00D966E2" w:rsidRDefault="00D966E2" w:rsidP="00413411">
      <w:pPr>
        <w:widowControl/>
        <w:spacing w:before="120" w:after="120" w:line="360" w:lineRule="auto"/>
        <w:ind w:left="1417"/>
        <w:rPr>
          <w:rFonts w:eastAsia="Calibri"/>
          <w:noProof/>
          <w:color w:val="000000"/>
          <w:szCs w:val="22"/>
          <w:lang w:eastAsia="en-US"/>
        </w:rPr>
      </w:pPr>
      <w:r w:rsidRPr="00D966E2">
        <w:rPr>
          <w:rFonts w:eastAsia="Calibri"/>
          <w:noProof/>
          <w:color w:val="000000"/>
          <w:szCs w:val="22"/>
          <w:lang w:eastAsia="en-US"/>
        </w:rPr>
        <w:t xml:space="preserve">Η εκπαίδευση περιλαμβάνει όλες τις πτυχές που καλύπτονται στο σημείο 6 ή 7 του παρόντος παραρτήματος, με ιδιαίτερη έμφαση στον χειρισμό του συστήματος μετάδοσης της κίνησης του οχήματος. Κάθε συμμετέχων εκτελεί τα πρακτικά μέρη της εκπαίδευσης και επιδεικνύει τις δεξιότητες και τη συμπεριφορά του σε δημόσιους δρόμους. Η διάρκεια της εξέτασης είναι τουλάχιστον 7 ώρες. </w:t>
      </w:r>
    </w:p>
    <w:p w:rsidR="004614D8" w:rsidRDefault="004614D8">
      <w:pPr>
        <w:widowControl/>
        <w:rPr>
          <w:rFonts w:eastAsia="Calibri"/>
          <w:noProof/>
          <w:szCs w:val="22"/>
          <w:lang w:eastAsia="en-US"/>
        </w:rPr>
      </w:pPr>
      <w:r>
        <w:rPr>
          <w:rFonts w:eastAsia="Calibri"/>
          <w:noProof/>
          <w:szCs w:val="22"/>
          <w:lang w:eastAsia="en-US"/>
        </w:rPr>
        <w:br w:type="page"/>
      </w:r>
    </w:p>
    <w:p w:rsidR="00D966E2" w:rsidRPr="00946F2E" w:rsidRDefault="00D966E2" w:rsidP="00413411">
      <w:pPr>
        <w:widowControl/>
        <w:spacing w:before="120" w:after="120" w:line="360" w:lineRule="auto"/>
        <w:ind w:left="1417" w:hanging="567"/>
        <w:rPr>
          <w:rFonts w:eastAsia="Calibri"/>
          <w:b/>
          <w:noProof/>
          <w:szCs w:val="22"/>
          <w:lang w:eastAsia="en-US"/>
        </w:rPr>
      </w:pPr>
      <w:r w:rsidRPr="00D966E2">
        <w:rPr>
          <w:rFonts w:eastAsia="Calibri"/>
          <w:noProof/>
          <w:szCs w:val="22"/>
          <w:lang w:eastAsia="en-US"/>
        </w:rPr>
        <w:lastRenderedPageBreak/>
        <w:t>δ)</w:t>
      </w:r>
      <w:r w:rsidRPr="00D966E2">
        <w:rPr>
          <w:rFonts w:eastAsia="Calibri"/>
          <w:noProof/>
          <w:szCs w:val="22"/>
          <w:lang w:eastAsia="en-US"/>
        </w:rPr>
        <w:tab/>
        <w:t xml:space="preserve">Ειδικές διατάξεις για τα οχήματα των κατηγοριών BE, C, CΕ, C1, C1E, D, DΕ, D1 </w:t>
      </w:r>
      <w:r w:rsidRPr="00946F2E">
        <w:rPr>
          <w:rFonts w:eastAsia="Calibri"/>
          <w:strike/>
          <w:noProof/>
          <w:szCs w:val="22"/>
          <w:lang w:eastAsia="en-US"/>
        </w:rPr>
        <w:t>και</w:t>
      </w:r>
      <w:r w:rsidRPr="00D966E2">
        <w:rPr>
          <w:rFonts w:eastAsia="Calibri"/>
          <w:noProof/>
          <w:szCs w:val="22"/>
          <w:lang w:eastAsia="en-US"/>
        </w:rPr>
        <w:t xml:space="preserve"> D1E</w:t>
      </w:r>
      <w:r w:rsidR="00946F2E">
        <w:rPr>
          <w:rFonts w:eastAsia="Calibri"/>
          <w:noProof/>
          <w:szCs w:val="22"/>
          <w:lang w:eastAsia="en-US"/>
        </w:rPr>
        <w:t xml:space="preserve"> </w:t>
      </w:r>
      <w:r w:rsidR="00946F2E">
        <w:rPr>
          <w:rFonts w:eastAsia="Calibri"/>
          <w:b/>
          <w:i/>
          <w:noProof/>
          <w:szCs w:val="22"/>
          <w:lang w:eastAsia="en-US"/>
        </w:rPr>
        <w:t>και Τ</w:t>
      </w:r>
      <w:r w:rsidR="00946F2E">
        <w:rPr>
          <w:rFonts w:eastAsia="Calibri"/>
          <w:b/>
          <w:noProof/>
          <w:szCs w:val="22"/>
          <w:lang w:eastAsia="en-US"/>
        </w:rPr>
        <w:t xml:space="preserve"> [Τροπολογία 162]</w:t>
      </w:r>
    </w:p>
    <w:p w:rsidR="00D966E2" w:rsidRPr="00D966E2" w:rsidRDefault="00D966E2" w:rsidP="00413411">
      <w:pPr>
        <w:widowControl/>
        <w:spacing w:before="120" w:after="120" w:line="360" w:lineRule="auto"/>
        <w:ind w:left="1417"/>
        <w:rPr>
          <w:rFonts w:eastAsia="Calibri"/>
          <w:noProof/>
          <w:color w:val="000000"/>
          <w:szCs w:val="22"/>
          <w:lang w:eastAsia="en-US"/>
        </w:rPr>
      </w:pPr>
      <w:r w:rsidRPr="00D966E2">
        <w:rPr>
          <w:rFonts w:eastAsia="Calibri"/>
          <w:noProof/>
          <w:color w:val="000000"/>
          <w:szCs w:val="22"/>
          <w:lang w:eastAsia="en-US"/>
        </w:rPr>
        <w:t>Τα κράτη μέλη μπορούν να αποφασίσουν ότι για τα οχήματα με αυτόματη μετάδοση της κίνησης δεν σημειώνεται περιορισμός στην άδεια οδήγησης οχήματος των κατηγοριών BE, C, CΕ, C1, C1E, D, DΕ, D1 ή D1E κατά το σημείο 5.1 στοιχείο α), εφόσον ο αιτών είναι ήδη κάτοχος άδειας οδήγησης οχήματος με χειροκίνητη μετάδοση της κίνησης που ανήκει σε τουλάχιστον μία από τις ακόλουθες κατηγορίες: B, BE, C, CE, C1, C1E, D, DE, D1 ή D1E, και έχει εκτελέσει τις ενέργειες που περιγράφονται στο σημείο 8.4 κατά τη διάρκεια της εξέτασης δεξιοτήτων και συμπεριφοράς.</w:t>
      </w:r>
      <w:r w:rsidRPr="00D966E2">
        <w:rPr>
          <w:rFonts w:eastAsia="Calibri"/>
          <w:noProof/>
          <w:szCs w:val="22"/>
          <w:lang w:eastAsia="en-US"/>
        </w:rPr>
        <w:t xml:space="preserve"> </w:t>
      </w:r>
    </w:p>
    <w:p w:rsidR="00D966E2" w:rsidRPr="00D966E2" w:rsidRDefault="00D966E2" w:rsidP="00413411">
      <w:pPr>
        <w:widowControl/>
        <w:spacing w:before="120" w:after="120" w:line="360" w:lineRule="auto"/>
        <w:ind w:left="850" w:hanging="850"/>
        <w:rPr>
          <w:rFonts w:eastAsia="Calibri"/>
          <w:noProof/>
          <w:szCs w:val="22"/>
          <w:lang w:eastAsia="en-US"/>
        </w:rPr>
      </w:pPr>
      <w:r w:rsidRPr="00D966E2">
        <w:rPr>
          <w:rFonts w:eastAsia="Calibri"/>
          <w:noProof/>
          <w:szCs w:val="22"/>
          <w:lang w:eastAsia="en-US"/>
        </w:rPr>
        <w:t>2)</w:t>
      </w:r>
      <w:r w:rsidRPr="00D966E2">
        <w:rPr>
          <w:rFonts w:eastAsia="Calibri"/>
          <w:noProof/>
          <w:szCs w:val="22"/>
          <w:lang w:eastAsia="en-US"/>
        </w:rPr>
        <w:tab/>
        <w:t>Τα οχήματα που χρησιμοποιούνται στις εξετάσεις δεξιοτήτων και συμπεριφοράς είναι σύμφωνα με τα ελάχιστα κριτήρια που καθορίζονται κατωτέρω. Τα κράτη μέλη μπορούν να ορίσουν διατάξεις με πιο αυστηρά κριτήρια ή να προσθέσουν και άλλα. Τα κράτη μέλη μπορούν να εφαρμόζουν για τα οχήματα της κατηγορίας A1, A2 και A, τα οποία χρησιμοποιούνται στην εξέταση δεξιοτήτων και συμπεριφοράς, ανοχή 5 cm3 κάτω του απαιτούμενου ελάχιστου κυλινδρισμού. </w:t>
      </w:r>
    </w:p>
    <w:p w:rsidR="004614D8" w:rsidRDefault="004614D8">
      <w:pPr>
        <w:widowControl/>
        <w:rPr>
          <w:rFonts w:eastAsia="Calibri"/>
          <w:noProof/>
          <w:szCs w:val="22"/>
          <w:lang w:eastAsia="en-US"/>
        </w:rPr>
      </w:pPr>
      <w:r>
        <w:rPr>
          <w:rFonts w:eastAsia="Calibri"/>
          <w:noProof/>
          <w:szCs w:val="22"/>
          <w:lang w:eastAsia="en-US"/>
        </w:rPr>
        <w:br w:type="page"/>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lastRenderedPageBreak/>
        <w:t>α)</w:t>
      </w:r>
      <w:r w:rsidRPr="00D966E2">
        <w:rPr>
          <w:rFonts w:eastAsia="Calibri"/>
          <w:noProof/>
          <w:szCs w:val="22"/>
          <w:lang w:eastAsia="en-US"/>
        </w:rPr>
        <w:tab/>
        <w:t>Κατηγορία Α1: </w:t>
      </w:r>
    </w:p>
    <w:p w:rsidR="00D966E2" w:rsidRPr="00D966E2" w:rsidRDefault="00D966E2" w:rsidP="00413411">
      <w:pPr>
        <w:widowControl/>
        <w:spacing w:before="120" w:after="120" w:line="360" w:lineRule="auto"/>
        <w:ind w:left="1417"/>
        <w:rPr>
          <w:rFonts w:eastAsia="Calibri"/>
          <w:noProof/>
          <w:color w:val="000000"/>
          <w:szCs w:val="22"/>
          <w:lang w:eastAsia="en-US"/>
        </w:rPr>
      </w:pPr>
      <w:r w:rsidRPr="00D966E2">
        <w:rPr>
          <w:rFonts w:eastAsia="Calibri"/>
          <w:noProof/>
          <w:color w:val="000000"/>
          <w:szCs w:val="22"/>
          <w:lang w:eastAsia="en-US"/>
        </w:rPr>
        <w:t>Μοτοσικλέτα της κατηγορίας A1 χωρίς καλάθι, ονομαστικής ισχύος έως 11 kW και ισχύος ανά μονάδα βάρους έως 0,1 kW/kg, και ικανή να αναπτύσσει ταχύτητα τουλάχιστον 90 km/h.</w:t>
      </w:r>
      <w:r w:rsidRPr="00D966E2">
        <w:rPr>
          <w:rFonts w:eastAsia="Calibri"/>
          <w:noProof/>
          <w:szCs w:val="22"/>
          <w:lang w:eastAsia="en-US"/>
        </w:rPr>
        <w:t xml:space="preserve"> </w:t>
      </w:r>
    </w:p>
    <w:p w:rsidR="00D966E2" w:rsidRPr="00D966E2" w:rsidRDefault="00D966E2" w:rsidP="00413411">
      <w:pPr>
        <w:widowControl/>
        <w:spacing w:before="120" w:after="120" w:line="360" w:lineRule="auto"/>
        <w:ind w:left="1417"/>
        <w:rPr>
          <w:rFonts w:eastAsia="Calibri"/>
          <w:noProof/>
          <w:color w:val="000000"/>
          <w:szCs w:val="22"/>
          <w:lang w:eastAsia="en-US"/>
        </w:rPr>
      </w:pPr>
      <w:r w:rsidRPr="00D966E2">
        <w:rPr>
          <w:rFonts w:eastAsia="Calibri"/>
          <w:noProof/>
          <w:color w:val="000000"/>
          <w:szCs w:val="22"/>
          <w:lang w:eastAsia="en-US"/>
        </w:rPr>
        <w:t>Εάν η μοτοσικλέτα είναι εξοπλισμένη με κινητήρα εσωτερικής καύσης, ο κυλινδρισμός του κινητήρα πρέπει να είναι τουλάχιστον 120 cm3.</w:t>
      </w:r>
      <w:r w:rsidRPr="00D966E2">
        <w:rPr>
          <w:rFonts w:eastAsia="Calibri"/>
          <w:noProof/>
          <w:szCs w:val="22"/>
          <w:lang w:eastAsia="en-US"/>
        </w:rPr>
        <w:t xml:space="preserve"> </w:t>
      </w:r>
    </w:p>
    <w:p w:rsidR="00D966E2" w:rsidRPr="00D966E2" w:rsidRDefault="00D966E2" w:rsidP="00413411">
      <w:pPr>
        <w:widowControl/>
        <w:spacing w:before="120" w:after="120" w:line="360" w:lineRule="auto"/>
        <w:ind w:left="1417"/>
        <w:rPr>
          <w:rFonts w:eastAsia="Calibri"/>
          <w:noProof/>
          <w:color w:val="000000"/>
          <w:szCs w:val="22"/>
          <w:lang w:eastAsia="en-US"/>
        </w:rPr>
      </w:pPr>
      <w:r w:rsidRPr="00D966E2">
        <w:rPr>
          <w:rFonts w:eastAsia="Calibri"/>
          <w:noProof/>
          <w:color w:val="000000"/>
          <w:szCs w:val="22"/>
          <w:lang w:eastAsia="en-US"/>
        </w:rPr>
        <w:t>Εάν η μοτοσικλέτα είναι εξοπλισμένη με ηλεκτρικό κινητήρα, η ισχύς ανά μονάδα βάρους του οχήματος πρέπει να είναι τουλάχιστον 0,08 kW/kg.</w:t>
      </w:r>
      <w:r w:rsidRPr="00D966E2">
        <w:rPr>
          <w:rFonts w:eastAsia="Calibri"/>
          <w:noProof/>
          <w:szCs w:val="22"/>
          <w:lang w:eastAsia="en-US"/>
        </w:rPr>
        <w:t xml:space="preserve">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β)</w:t>
      </w:r>
      <w:r w:rsidRPr="00D966E2">
        <w:rPr>
          <w:rFonts w:eastAsia="Calibri"/>
          <w:noProof/>
          <w:szCs w:val="22"/>
          <w:lang w:eastAsia="en-US"/>
        </w:rPr>
        <w:tab/>
        <w:t>Κατηγορία Α2: </w:t>
      </w:r>
    </w:p>
    <w:p w:rsidR="00D966E2" w:rsidRPr="00D966E2" w:rsidRDefault="00D966E2" w:rsidP="00413411">
      <w:pPr>
        <w:widowControl/>
        <w:spacing w:before="120" w:after="120" w:line="360" w:lineRule="auto"/>
        <w:ind w:left="1417"/>
        <w:rPr>
          <w:rFonts w:eastAsia="Calibri"/>
          <w:noProof/>
          <w:color w:val="000000"/>
          <w:szCs w:val="22"/>
          <w:lang w:eastAsia="en-US"/>
        </w:rPr>
      </w:pPr>
      <w:r w:rsidRPr="00D966E2">
        <w:rPr>
          <w:rFonts w:eastAsia="Calibri"/>
          <w:noProof/>
          <w:color w:val="000000"/>
          <w:szCs w:val="22"/>
          <w:lang w:eastAsia="en-US"/>
        </w:rPr>
        <w:t>Μοτοσικλέτα χωρίς καλάθι, ονομαστικής ισχύος τουλάχιστον 20 kW και έως 35 kW και με ισχύ ανά μονάδα βάρους έως 0,2 kW/kg.</w:t>
      </w:r>
      <w:r w:rsidRPr="00D966E2">
        <w:rPr>
          <w:rFonts w:eastAsia="Calibri"/>
          <w:noProof/>
          <w:szCs w:val="22"/>
          <w:lang w:eastAsia="en-US"/>
        </w:rPr>
        <w:t xml:space="preserve"> </w:t>
      </w:r>
    </w:p>
    <w:p w:rsidR="00D966E2" w:rsidRPr="00D966E2" w:rsidRDefault="00D966E2" w:rsidP="00413411">
      <w:pPr>
        <w:widowControl/>
        <w:spacing w:before="120" w:after="120" w:line="360" w:lineRule="auto"/>
        <w:ind w:left="1417"/>
        <w:rPr>
          <w:rFonts w:eastAsia="Calibri"/>
          <w:noProof/>
          <w:color w:val="000000"/>
          <w:szCs w:val="22"/>
          <w:lang w:eastAsia="en-US"/>
        </w:rPr>
      </w:pPr>
      <w:r w:rsidRPr="00D966E2">
        <w:rPr>
          <w:rFonts w:eastAsia="Calibri"/>
          <w:noProof/>
          <w:color w:val="000000"/>
          <w:szCs w:val="22"/>
          <w:lang w:eastAsia="en-US"/>
        </w:rPr>
        <w:t>Εάν η μοτοσικλέτα είναι εξοπλισμένη με κινητήρα εσωτερικής καύσης, ο κυβισμός του κινητήρα πρέπει να είναι τουλάχιστον 250 cm3.</w:t>
      </w:r>
      <w:r w:rsidRPr="00D966E2">
        <w:rPr>
          <w:rFonts w:eastAsia="Calibri"/>
          <w:noProof/>
          <w:szCs w:val="22"/>
          <w:lang w:eastAsia="en-US"/>
        </w:rPr>
        <w:t xml:space="preserve"> </w:t>
      </w:r>
    </w:p>
    <w:p w:rsidR="00D966E2" w:rsidRPr="00D966E2" w:rsidRDefault="00D966E2" w:rsidP="00413411">
      <w:pPr>
        <w:widowControl/>
        <w:spacing w:before="120" w:after="120" w:line="360" w:lineRule="auto"/>
        <w:ind w:left="1417"/>
        <w:rPr>
          <w:rFonts w:eastAsia="Calibri"/>
          <w:noProof/>
          <w:color w:val="000000"/>
          <w:szCs w:val="22"/>
          <w:lang w:eastAsia="en-US"/>
        </w:rPr>
      </w:pPr>
      <w:r w:rsidRPr="00D966E2">
        <w:rPr>
          <w:rFonts w:eastAsia="Calibri"/>
          <w:noProof/>
          <w:color w:val="000000"/>
          <w:szCs w:val="22"/>
          <w:lang w:eastAsia="en-US"/>
        </w:rPr>
        <w:t>Εάν η μοτοσικλέτα είναι εξοπλισμένη με ηλεκτρικό κινητήρα, η ισχύς ανά μονάδα βάρους του οχήματος πρέπει να είναι τουλάχιστον 0,15 kW/kg.</w:t>
      </w:r>
      <w:r w:rsidRPr="00D966E2">
        <w:rPr>
          <w:rFonts w:eastAsia="Calibri"/>
          <w:noProof/>
          <w:szCs w:val="22"/>
          <w:lang w:eastAsia="en-US"/>
        </w:rPr>
        <w:t xml:space="preserve"> </w:t>
      </w:r>
    </w:p>
    <w:p w:rsidR="004614D8" w:rsidRDefault="004614D8">
      <w:pPr>
        <w:widowControl/>
        <w:rPr>
          <w:rFonts w:eastAsia="Calibri"/>
          <w:noProof/>
          <w:szCs w:val="22"/>
          <w:lang w:eastAsia="en-US"/>
        </w:rPr>
      </w:pPr>
      <w:r>
        <w:rPr>
          <w:rFonts w:eastAsia="Calibri"/>
          <w:noProof/>
          <w:szCs w:val="22"/>
          <w:lang w:eastAsia="en-US"/>
        </w:rPr>
        <w:br w:type="page"/>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lastRenderedPageBreak/>
        <w:t>γ)</w:t>
      </w:r>
      <w:r w:rsidRPr="00D966E2">
        <w:rPr>
          <w:rFonts w:eastAsia="Calibri"/>
          <w:noProof/>
          <w:szCs w:val="22"/>
          <w:lang w:eastAsia="en-US"/>
        </w:rPr>
        <w:tab/>
        <w:t>Κατηγορία Α: </w:t>
      </w:r>
    </w:p>
    <w:p w:rsidR="00D966E2" w:rsidRPr="00D966E2" w:rsidRDefault="00D966E2" w:rsidP="00413411">
      <w:pPr>
        <w:widowControl/>
        <w:spacing w:before="120" w:after="120" w:line="360" w:lineRule="auto"/>
        <w:ind w:left="1417"/>
        <w:rPr>
          <w:rFonts w:eastAsia="Calibri"/>
          <w:noProof/>
          <w:color w:val="000000"/>
          <w:szCs w:val="22"/>
          <w:lang w:eastAsia="en-US"/>
        </w:rPr>
      </w:pPr>
      <w:r w:rsidRPr="00D966E2">
        <w:rPr>
          <w:rFonts w:eastAsia="Calibri"/>
          <w:noProof/>
          <w:color w:val="000000"/>
          <w:szCs w:val="22"/>
          <w:lang w:eastAsia="en-US"/>
        </w:rPr>
        <w:t>Μοτοσικλέτα χωρίς καλάθι, της οποίας η μάζα άνευ φορτίου είναι μεγαλύτερη των 180 kg, ονομαστικής ισχύος τουλάχιστον 50 kW. Τα κράτη μέλη μπορούν να δέχονται ανοχή 5 kg κάτω της απαιτούμενης ελάχιστης μάζας.</w:t>
      </w:r>
      <w:r w:rsidRPr="00D966E2">
        <w:rPr>
          <w:rFonts w:eastAsia="Calibri"/>
          <w:noProof/>
          <w:szCs w:val="22"/>
          <w:lang w:eastAsia="en-US"/>
        </w:rPr>
        <w:t xml:space="preserve"> </w:t>
      </w:r>
    </w:p>
    <w:p w:rsidR="00D966E2" w:rsidRPr="00D966E2" w:rsidRDefault="00D966E2" w:rsidP="00413411">
      <w:pPr>
        <w:widowControl/>
        <w:spacing w:before="120" w:after="120" w:line="360" w:lineRule="auto"/>
        <w:ind w:left="1417"/>
        <w:rPr>
          <w:rFonts w:eastAsia="Calibri"/>
          <w:noProof/>
          <w:color w:val="000000"/>
          <w:szCs w:val="22"/>
          <w:lang w:eastAsia="en-US"/>
        </w:rPr>
      </w:pPr>
      <w:r w:rsidRPr="00D966E2">
        <w:rPr>
          <w:rFonts w:eastAsia="Calibri"/>
          <w:noProof/>
          <w:color w:val="000000"/>
          <w:szCs w:val="22"/>
          <w:lang w:eastAsia="en-US"/>
        </w:rPr>
        <w:t>Εάν η μοτοσικλέτα είναι εξοπλισμένη με κινητήρα εσωτερικής καύσης, ο κυβισμός του κινητήρα πρέπει να είναι τουλάχιστον 600 cm3.</w:t>
      </w:r>
      <w:r w:rsidRPr="00D966E2">
        <w:rPr>
          <w:rFonts w:eastAsia="Calibri"/>
          <w:noProof/>
          <w:szCs w:val="22"/>
          <w:lang w:eastAsia="en-US"/>
        </w:rPr>
        <w:t xml:space="preserve"> </w:t>
      </w:r>
    </w:p>
    <w:p w:rsidR="00D966E2" w:rsidRPr="00D966E2" w:rsidRDefault="00D966E2" w:rsidP="00413411">
      <w:pPr>
        <w:widowControl/>
        <w:spacing w:before="120" w:after="120" w:line="360" w:lineRule="auto"/>
        <w:ind w:left="1417"/>
        <w:rPr>
          <w:rFonts w:eastAsia="Calibri"/>
          <w:noProof/>
          <w:color w:val="000000"/>
          <w:szCs w:val="22"/>
          <w:lang w:eastAsia="en-US"/>
        </w:rPr>
      </w:pPr>
      <w:r w:rsidRPr="00D966E2">
        <w:rPr>
          <w:rFonts w:eastAsia="Calibri"/>
          <w:noProof/>
          <w:color w:val="000000"/>
          <w:szCs w:val="22"/>
          <w:lang w:eastAsia="en-US"/>
        </w:rPr>
        <w:t>Εάν η μοτοσικλέτα είναι εξοπλισμένη με ηλεκτρικό κινητήρα, η ισχύς ανά μονάδα βάρους του οχήματος πρέπει να είναι τουλάχιστον 0,25 kW/kg.</w:t>
      </w:r>
      <w:r w:rsidRPr="00D966E2">
        <w:rPr>
          <w:rFonts w:eastAsia="Calibri"/>
          <w:noProof/>
          <w:szCs w:val="22"/>
          <w:lang w:eastAsia="en-US"/>
        </w:rPr>
        <w:t xml:space="preserve">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δ)</w:t>
      </w:r>
      <w:r w:rsidRPr="00D966E2">
        <w:rPr>
          <w:rFonts w:eastAsia="Calibri"/>
          <w:noProof/>
          <w:szCs w:val="22"/>
          <w:lang w:eastAsia="en-US"/>
        </w:rPr>
        <w:tab/>
        <w:t>Κατηγορία Β: </w:t>
      </w:r>
    </w:p>
    <w:p w:rsidR="00D966E2" w:rsidRPr="00D966E2" w:rsidRDefault="00D966E2" w:rsidP="00413411">
      <w:pPr>
        <w:widowControl/>
        <w:spacing w:before="120" w:after="120" w:line="360" w:lineRule="auto"/>
        <w:ind w:left="1417"/>
        <w:rPr>
          <w:rFonts w:eastAsia="Calibri"/>
          <w:noProof/>
          <w:color w:val="000000"/>
          <w:szCs w:val="22"/>
          <w:lang w:eastAsia="en-US"/>
        </w:rPr>
      </w:pPr>
      <w:r w:rsidRPr="00D966E2">
        <w:rPr>
          <w:rFonts w:eastAsia="Calibri"/>
          <w:noProof/>
          <w:color w:val="000000"/>
          <w:szCs w:val="22"/>
          <w:lang w:eastAsia="en-US"/>
        </w:rPr>
        <w:t>Τετράτροχο όχημα της κατηγορίας Β ικανό να αναπτύσσει ταχύτητα τουλάχιστον 100 km/h.</w:t>
      </w:r>
      <w:r w:rsidRPr="00D966E2">
        <w:rPr>
          <w:rFonts w:eastAsia="Calibri"/>
          <w:noProof/>
          <w:szCs w:val="22"/>
          <w:lang w:eastAsia="en-US"/>
        </w:rPr>
        <w:t xml:space="preserve"> </w:t>
      </w:r>
    </w:p>
    <w:p w:rsidR="004614D8" w:rsidRDefault="004614D8">
      <w:pPr>
        <w:widowControl/>
        <w:rPr>
          <w:rFonts w:eastAsia="Calibri"/>
          <w:noProof/>
          <w:szCs w:val="22"/>
          <w:lang w:eastAsia="en-US"/>
        </w:rPr>
      </w:pPr>
      <w:r>
        <w:rPr>
          <w:rFonts w:eastAsia="Calibri"/>
          <w:noProof/>
          <w:szCs w:val="22"/>
          <w:lang w:eastAsia="en-US"/>
        </w:rPr>
        <w:br w:type="page"/>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lastRenderedPageBreak/>
        <w:t>ε)</w:t>
      </w:r>
      <w:r w:rsidRPr="00D966E2">
        <w:rPr>
          <w:rFonts w:eastAsia="Calibri"/>
          <w:noProof/>
          <w:szCs w:val="22"/>
          <w:lang w:eastAsia="en-US"/>
        </w:rPr>
        <w:tab/>
        <w:t>Κατηγορία ΒΕ: </w:t>
      </w:r>
    </w:p>
    <w:p w:rsidR="00D966E2" w:rsidRPr="00D966E2" w:rsidRDefault="00D966E2" w:rsidP="00413411">
      <w:pPr>
        <w:widowControl/>
        <w:spacing w:before="120" w:after="120" w:line="360" w:lineRule="auto"/>
        <w:ind w:left="1417"/>
        <w:rPr>
          <w:rFonts w:eastAsia="Calibri"/>
          <w:noProof/>
          <w:color w:val="000000"/>
          <w:szCs w:val="22"/>
          <w:lang w:eastAsia="en-US"/>
        </w:rPr>
      </w:pPr>
      <w:r w:rsidRPr="00D966E2">
        <w:rPr>
          <w:rFonts w:eastAsia="Calibri"/>
          <w:noProof/>
          <w:color w:val="000000"/>
          <w:szCs w:val="22"/>
          <w:lang w:eastAsia="en-US"/>
        </w:rPr>
        <w:t>Συνδυασμός αποτελούμενος από όχημα εξέτασης της κατηγορίας Β και ρυμουλκούμενο μέγιστης επιτρεπόμενης μάζας τουλάχιστον 1 000 kg ικανό να αναπτύσσει ταχύτητα τουλάχιστον 100 km/h, το οποίο δεν εντάσσεται στην κατηγορία Β· το διαμέρισμα φορτίου του ρυμουλκούμενου συνίσταται σε κλειστό αμάξωμα το οποίο έχει τουλάχιστον το πλάτος και το ύψος του αυτοκίνητου οχήματος· το κλειστό αμάξωμα μπορεί επίσης να είναι ελαφρώς στενότερο από το αυτοκίνητο όχημα, υπό την προϋπόθεση ότι η θέα προς τα όπισθεν να είναι δυνατή μόνο με τη χρήση των εξωτερικών κατόπτρων οδήγησης του αυτοκίνητου οχήματος· το ρυμουλκούμενο έχει συνολική πραγματική μάζα τουλάχιστον 800 kg.</w:t>
      </w:r>
      <w:r w:rsidRPr="00D966E2">
        <w:rPr>
          <w:rFonts w:eastAsia="Calibri"/>
          <w:noProof/>
          <w:szCs w:val="22"/>
          <w:lang w:eastAsia="en-US"/>
        </w:rPr>
        <w:t xml:space="preserve">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στ)</w:t>
      </w:r>
      <w:r w:rsidRPr="00D966E2">
        <w:rPr>
          <w:rFonts w:eastAsia="Calibri"/>
          <w:noProof/>
          <w:szCs w:val="22"/>
          <w:lang w:eastAsia="en-US"/>
        </w:rPr>
        <w:tab/>
        <w:t>Κατηγορία Β1: </w:t>
      </w:r>
    </w:p>
    <w:p w:rsidR="00D966E2" w:rsidRPr="00D966E2" w:rsidRDefault="00D966E2" w:rsidP="00413411">
      <w:pPr>
        <w:widowControl/>
        <w:spacing w:before="120" w:after="120" w:line="360" w:lineRule="auto"/>
        <w:ind w:left="1417"/>
        <w:rPr>
          <w:rFonts w:eastAsia="Calibri"/>
          <w:noProof/>
          <w:color w:val="000000"/>
          <w:szCs w:val="22"/>
          <w:lang w:eastAsia="en-US"/>
        </w:rPr>
      </w:pPr>
      <w:r w:rsidRPr="00D966E2">
        <w:rPr>
          <w:rFonts w:eastAsia="Calibri"/>
          <w:noProof/>
          <w:color w:val="000000"/>
          <w:szCs w:val="22"/>
          <w:lang w:eastAsia="en-US"/>
        </w:rPr>
        <w:t>Μηχανοκίνητο τετράκυκλο ικανό να αναπτύσσει ταχύτητα τουλάχιστον 60 km/h.</w:t>
      </w:r>
      <w:r w:rsidRPr="00D966E2">
        <w:rPr>
          <w:rFonts w:eastAsia="Calibri"/>
          <w:noProof/>
          <w:szCs w:val="22"/>
          <w:lang w:eastAsia="en-US"/>
        </w:rPr>
        <w:t xml:space="preserve"> </w:t>
      </w:r>
    </w:p>
    <w:p w:rsidR="004614D8" w:rsidRDefault="004614D8">
      <w:pPr>
        <w:widowControl/>
        <w:rPr>
          <w:rFonts w:eastAsia="Calibri"/>
          <w:noProof/>
          <w:szCs w:val="22"/>
          <w:lang w:eastAsia="en-US"/>
        </w:rPr>
      </w:pPr>
      <w:r>
        <w:rPr>
          <w:rFonts w:eastAsia="Calibri"/>
          <w:noProof/>
          <w:szCs w:val="22"/>
          <w:lang w:eastAsia="en-US"/>
        </w:rPr>
        <w:br w:type="page"/>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lastRenderedPageBreak/>
        <w:t>ζ)</w:t>
      </w:r>
      <w:r w:rsidRPr="00D966E2">
        <w:rPr>
          <w:rFonts w:eastAsia="Calibri"/>
          <w:noProof/>
          <w:szCs w:val="22"/>
          <w:lang w:eastAsia="en-US"/>
        </w:rPr>
        <w:tab/>
        <w:t>Κατηγορία C: </w:t>
      </w:r>
    </w:p>
    <w:p w:rsidR="00D966E2" w:rsidRPr="00946F2E" w:rsidRDefault="00D966E2" w:rsidP="00413411">
      <w:pPr>
        <w:widowControl/>
        <w:spacing w:before="120" w:after="120" w:line="360" w:lineRule="auto"/>
        <w:ind w:left="1417"/>
        <w:rPr>
          <w:rFonts w:eastAsia="Calibri"/>
          <w:b/>
          <w:noProof/>
          <w:color w:val="000000"/>
          <w:szCs w:val="22"/>
          <w:lang w:eastAsia="en-US"/>
        </w:rPr>
      </w:pPr>
      <w:r w:rsidRPr="00D966E2">
        <w:rPr>
          <w:rFonts w:eastAsia="Calibri"/>
          <w:noProof/>
          <w:color w:val="000000"/>
          <w:szCs w:val="22"/>
          <w:lang w:eastAsia="en-US"/>
        </w:rPr>
        <w:t xml:space="preserve">Όχημα της κατηγορίας C μέγιστης επιτρεπόμενης μάζας τουλάχιστον 12 000 kg, μήκους τουλάχιστον 8 m, πλάτους τουλάχιστον 2,40 m και ικανό να αναπτύσσει ταχύτητα τουλάχιστον 80 km/h· εξοπλισμένο με σύστημα αντιεμπλοκής των τροχών και συσκευή ελέγχου όπως ορίζεται στον κανονισμό (ΕΕ) αριθ. 165/2014· </w:t>
      </w:r>
      <w:r w:rsidRPr="00946F2E">
        <w:rPr>
          <w:rFonts w:eastAsia="Calibri"/>
          <w:strike/>
          <w:noProof/>
          <w:color w:val="000000"/>
          <w:szCs w:val="22"/>
          <w:lang w:eastAsia="en-US"/>
        </w:rPr>
        <w:t>το διαμέρισμα φορτίου συνίσταται σε κλειστό αμάξωμα το οποίο έχει τουλάχιστον το πλάτος και το ύψος του θαλάμου·</w:t>
      </w:r>
      <w:r w:rsidRPr="00D966E2">
        <w:rPr>
          <w:rFonts w:eastAsia="Calibri"/>
          <w:noProof/>
          <w:color w:val="000000"/>
          <w:szCs w:val="22"/>
          <w:lang w:eastAsia="en-US"/>
        </w:rPr>
        <w:t xml:space="preserve"> το όχημα έχει συνολική πραγματική μάζα τουλάχιστον 10 000 kg.</w:t>
      </w:r>
      <w:r w:rsidRPr="00D966E2">
        <w:rPr>
          <w:rFonts w:eastAsia="Calibri"/>
          <w:noProof/>
          <w:szCs w:val="22"/>
          <w:lang w:eastAsia="en-US"/>
        </w:rPr>
        <w:t xml:space="preserve"> </w:t>
      </w:r>
      <w:r w:rsidR="00946F2E">
        <w:rPr>
          <w:rFonts w:eastAsia="Calibri"/>
          <w:b/>
          <w:noProof/>
          <w:szCs w:val="22"/>
          <w:lang w:eastAsia="en-US"/>
        </w:rPr>
        <w:t xml:space="preserve"> [Τροπολογία 163]</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η)</w:t>
      </w:r>
      <w:r w:rsidRPr="00D966E2">
        <w:rPr>
          <w:rFonts w:eastAsia="Calibri"/>
          <w:noProof/>
          <w:szCs w:val="22"/>
          <w:lang w:eastAsia="en-US"/>
        </w:rPr>
        <w:tab/>
        <w:t>Κατηγορία CΕ: </w:t>
      </w:r>
    </w:p>
    <w:p w:rsidR="00D966E2" w:rsidRPr="00A9395F" w:rsidRDefault="00D966E2" w:rsidP="00413411">
      <w:pPr>
        <w:widowControl/>
        <w:spacing w:before="120" w:after="120" w:line="360" w:lineRule="auto"/>
        <w:ind w:left="1417"/>
        <w:rPr>
          <w:rFonts w:eastAsia="Calibri"/>
          <w:b/>
          <w:noProof/>
          <w:color w:val="000000"/>
          <w:szCs w:val="22"/>
          <w:lang w:eastAsia="en-US"/>
        </w:rPr>
      </w:pPr>
      <w:r w:rsidRPr="00D966E2">
        <w:rPr>
          <w:rFonts w:eastAsia="Calibri"/>
          <w:noProof/>
          <w:color w:val="000000"/>
          <w:szCs w:val="22"/>
          <w:lang w:eastAsia="en-US"/>
        </w:rPr>
        <w:t>Είτε αρθρωτό όχημα, είτε συνδυασμός οχήματος εξέτασης στην κατηγορία C και ρυμουλκούμενου τουλάχιστον 7,5 m μήκους· τόσο το αρθρωτό όχημα όσο και ο συνδυασμός έχουν μέγιστη επιτρεπόμενη μάζα τουλάχιστον 20 000 kg, μήκος τουλάχιστον 14 m και πλάτος τουλάχιστον 2,40 m, είναι δε ικανά να αναπτύσσουν ταχύτητα τουλάχιστον 80 km/h και είναι εξοπλισμένα με σύστημα αντιεμπλοκής των τροχών</w:t>
      </w:r>
      <w:r w:rsidR="00A9395F" w:rsidRPr="00662965">
        <w:rPr>
          <w:b/>
          <w:i/>
        </w:rPr>
        <w:t>, έδρανο ζεύξης, κιβώτιο ταχυτήτων που έχει τουλάχιστον οκτώ εμπρόσθιες ταχύτητες</w:t>
      </w:r>
      <w:r w:rsidRPr="00D966E2">
        <w:rPr>
          <w:rFonts w:eastAsia="Calibri"/>
          <w:noProof/>
          <w:color w:val="000000"/>
          <w:szCs w:val="22"/>
          <w:lang w:eastAsia="en-US"/>
        </w:rPr>
        <w:t xml:space="preserve"> και συσκευή ελέγχου όπως ορίζεται στον κανονισμό (ΕΕ) αριθ. 165/2014· </w:t>
      </w:r>
      <w:r w:rsidRPr="00A9395F">
        <w:rPr>
          <w:rFonts w:eastAsia="Calibri"/>
          <w:strike/>
          <w:noProof/>
          <w:color w:val="000000"/>
          <w:szCs w:val="22"/>
          <w:lang w:eastAsia="en-US"/>
        </w:rPr>
        <w:t>το διαμέρισμα φορτίου συνίσταται σε κλειστό αμάξωμα το οποίο έχει τουλάχιστον το πλάτος και το ύψος του θαλάμου·</w:t>
      </w:r>
      <w:r w:rsidRPr="00D966E2">
        <w:rPr>
          <w:rFonts w:eastAsia="Calibri"/>
          <w:noProof/>
          <w:color w:val="000000"/>
          <w:szCs w:val="22"/>
          <w:lang w:eastAsia="en-US"/>
        </w:rPr>
        <w:t xml:space="preserve"> τόσο το αρθρωτό όχημα όσο και ο συνδυασμός έχουν πραγματική συνολική μάζα τουλάχιστον 15 000 kg.</w:t>
      </w:r>
      <w:r w:rsidRPr="00D966E2">
        <w:rPr>
          <w:rFonts w:eastAsia="Calibri"/>
          <w:noProof/>
          <w:szCs w:val="22"/>
          <w:lang w:eastAsia="en-US"/>
        </w:rPr>
        <w:t xml:space="preserve"> </w:t>
      </w:r>
      <w:r w:rsidR="00A9395F">
        <w:rPr>
          <w:rFonts w:eastAsia="Calibri"/>
          <w:b/>
          <w:noProof/>
          <w:szCs w:val="22"/>
          <w:lang w:eastAsia="en-US"/>
        </w:rPr>
        <w:t xml:space="preserve"> [Τροπολογία 164]</w:t>
      </w:r>
    </w:p>
    <w:p w:rsidR="004614D8" w:rsidRDefault="004614D8">
      <w:pPr>
        <w:widowControl/>
        <w:rPr>
          <w:rFonts w:eastAsia="Calibri"/>
          <w:noProof/>
          <w:szCs w:val="22"/>
          <w:lang w:eastAsia="en-US"/>
        </w:rPr>
      </w:pPr>
      <w:r>
        <w:rPr>
          <w:rFonts w:eastAsia="Calibri"/>
          <w:noProof/>
          <w:szCs w:val="22"/>
          <w:lang w:eastAsia="en-US"/>
        </w:rPr>
        <w:br w:type="page"/>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lastRenderedPageBreak/>
        <w:t>θ)</w:t>
      </w:r>
      <w:r w:rsidRPr="00D966E2">
        <w:rPr>
          <w:rFonts w:eastAsia="Calibri"/>
          <w:noProof/>
          <w:szCs w:val="22"/>
          <w:lang w:eastAsia="en-US"/>
        </w:rPr>
        <w:tab/>
        <w:t>Κατηγορία C1: </w:t>
      </w:r>
    </w:p>
    <w:p w:rsidR="00D966E2" w:rsidRPr="00A9395F" w:rsidRDefault="00D966E2" w:rsidP="00413411">
      <w:pPr>
        <w:widowControl/>
        <w:spacing w:before="120" w:after="120" w:line="360" w:lineRule="auto"/>
        <w:ind w:left="1417"/>
        <w:rPr>
          <w:rFonts w:eastAsia="Calibri"/>
          <w:b/>
          <w:noProof/>
          <w:color w:val="000000"/>
          <w:szCs w:val="22"/>
          <w:lang w:eastAsia="en-US"/>
        </w:rPr>
      </w:pPr>
      <w:r w:rsidRPr="00D966E2">
        <w:rPr>
          <w:rFonts w:eastAsia="Calibri"/>
          <w:noProof/>
          <w:color w:val="000000"/>
          <w:szCs w:val="22"/>
          <w:lang w:eastAsia="en-US"/>
        </w:rPr>
        <w:t xml:space="preserve">Όχημα της κατηγορίας C1 με μέγιστη επιτρεπόμενη μάζα τουλάχιστον 4 000 kg, μήκους τουλάχιστον 5 m και ικανό να αναπτύσσει ταχύτητα τουλάχιστον 80 km/h· εξοπλισμένο με σύστημα αντιεμπλοκής των τροχών και συσκευή ελέγχου όπως ορίζεται στον </w:t>
      </w:r>
      <w:r w:rsidRPr="00D966E2">
        <w:rPr>
          <w:rFonts w:eastAsia="Calibri"/>
          <w:noProof/>
          <w:szCs w:val="22"/>
          <w:lang w:eastAsia="en-US"/>
        </w:rPr>
        <w:t>κανονισμό (ΕΕ) αριθ. 165/2014</w:t>
      </w:r>
      <w:r w:rsidRPr="00A9395F">
        <w:rPr>
          <w:rFonts w:eastAsia="Calibri"/>
          <w:strike/>
          <w:noProof/>
          <w:color w:val="000000"/>
          <w:szCs w:val="22"/>
          <w:lang w:eastAsia="en-US"/>
        </w:rPr>
        <w:t>· το διαμέρισμα φορτίου συνίσταται σε κλειστό αμάξωμα το οποίο έχει τουλάχιστον το πλάτος και το ύψος του θαλάμου</w:t>
      </w:r>
      <w:r w:rsidRPr="00D966E2">
        <w:rPr>
          <w:rFonts w:eastAsia="Calibri"/>
          <w:noProof/>
          <w:color w:val="000000"/>
          <w:szCs w:val="22"/>
          <w:lang w:eastAsia="en-US"/>
        </w:rPr>
        <w:t>.</w:t>
      </w:r>
      <w:r w:rsidR="00A9395F">
        <w:rPr>
          <w:rFonts w:eastAsia="Calibri"/>
          <w:b/>
          <w:noProof/>
          <w:szCs w:val="22"/>
          <w:lang w:eastAsia="en-US"/>
        </w:rPr>
        <w:t xml:space="preserve"> [Τροπολογία </w:t>
      </w:r>
      <w:r w:rsidR="00A9395F" w:rsidRPr="00A9395F">
        <w:rPr>
          <w:rFonts w:eastAsia="Calibri"/>
          <w:b/>
          <w:noProof/>
          <w:szCs w:val="22"/>
          <w:lang w:eastAsia="en-US"/>
        </w:rPr>
        <w:t>165</w:t>
      </w:r>
      <w:r w:rsidR="00A9395F">
        <w:rPr>
          <w:rFonts w:eastAsia="Calibri"/>
          <w:b/>
          <w:noProof/>
          <w:szCs w:val="22"/>
          <w:lang w:eastAsia="en-US"/>
        </w:rPr>
        <w:t>]</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ι)</w:t>
      </w:r>
      <w:r w:rsidRPr="00D966E2">
        <w:rPr>
          <w:rFonts w:eastAsia="Calibri"/>
          <w:noProof/>
          <w:szCs w:val="22"/>
          <w:lang w:eastAsia="en-US"/>
        </w:rPr>
        <w:tab/>
        <w:t>Κατηγορία C1Ε: </w:t>
      </w:r>
    </w:p>
    <w:p w:rsidR="00D966E2" w:rsidRPr="00A9395F" w:rsidRDefault="00D966E2" w:rsidP="00413411">
      <w:pPr>
        <w:widowControl/>
        <w:spacing w:before="120" w:after="120" w:line="360" w:lineRule="auto"/>
        <w:ind w:left="1417"/>
        <w:rPr>
          <w:rFonts w:eastAsia="Calibri"/>
          <w:b/>
          <w:noProof/>
          <w:color w:val="000000"/>
          <w:szCs w:val="22"/>
          <w:lang w:eastAsia="en-US"/>
        </w:rPr>
      </w:pPr>
      <w:r w:rsidRPr="00D966E2">
        <w:rPr>
          <w:rFonts w:eastAsia="Calibri"/>
          <w:noProof/>
          <w:color w:val="000000"/>
          <w:szCs w:val="22"/>
          <w:lang w:eastAsia="en-US"/>
        </w:rPr>
        <w:t xml:space="preserve">Συνδυασμός αποτελούμενος από όχημα εξέτασης της κατηγορίας C1 και ρυμουλκούμενο μέγιστης επιτρεπόμενης μάζας τουλάχιστον 1 250 kg· ο συνδυασμός έχει μήκος τουλάχιστον 8 m και είναι ικανός να αναπτύσσει ταχύτητα τουλάχιστον 80 km/h· </w:t>
      </w:r>
      <w:r w:rsidRPr="00A9395F">
        <w:rPr>
          <w:rFonts w:eastAsia="Calibri"/>
          <w:strike/>
          <w:noProof/>
          <w:color w:val="000000"/>
          <w:szCs w:val="22"/>
          <w:lang w:eastAsia="en-US"/>
        </w:rPr>
        <w:t>το διαμέρισμα φορτίου του ρυμουλκούμενου συνίσταται σε κλειστό αμάξωμα το οποίο έχει τουλάχιστον το πλάτος και το ύψος του θαλάμου· το κλειστό αμάξωμα μπορεί επίσης να είναι ελαφρώς στενότερο από τον θάλαμο, υπό την προϋπόθεση ότι η θέα προς τα όπισθεν να είναι δυνατή μόνο με τη χρήση των εξωτερικών κατόπτρων οδήγησης του αυτοκίνητου οχήματος·</w:t>
      </w:r>
      <w:r w:rsidRPr="00D966E2">
        <w:rPr>
          <w:rFonts w:eastAsia="Calibri"/>
          <w:noProof/>
          <w:color w:val="000000"/>
          <w:szCs w:val="22"/>
          <w:lang w:eastAsia="en-US"/>
        </w:rPr>
        <w:t xml:space="preserve"> το ρυμουλκούμενο έχει πραγματική συνολική μάζα τουλάχιστον 800 kg.</w:t>
      </w:r>
      <w:r w:rsidR="00A9395F">
        <w:rPr>
          <w:rFonts w:eastAsia="Calibri"/>
          <w:b/>
          <w:noProof/>
          <w:szCs w:val="22"/>
          <w:lang w:eastAsia="en-US"/>
        </w:rPr>
        <w:t xml:space="preserve"> [Τροπολογία </w:t>
      </w:r>
      <w:r w:rsidR="00A9395F" w:rsidRPr="009E27F9">
        <w:rPr>
          <w:rFonts w:eastAsia="Calibri"/>
          <w:b/>
          <w:noProof/>
          <w:szCs w:val="22"/>
          <w:lang w:eastAsia="en-US"/>
        </w:rPr>
        <w:t>166</w:t>
      </w:r>
      <w:r w:rsidR="00A9395F">
        <w:rPr>
          <w:rFonts w:eastAsia="Calibri"/>
          <w:b/>
          <w:noProof/>
          <w:szCs w:val="22"/>
          <w:lang w:eastAsia="en-US"/>
        </w:rPr>
        <w:t>]</w:t>
      </w:r>
    </w:p>
    <w:p w:rsidR="004614D8" w:rsidRDefault="004614D8">
      <w:pPr>
        <w:widowControl/>
        <w:rPr>
          <w:rFonts w:eastAsia="Calibri"/>
          <w:noProof/>
          <w:szCs w:val="22"/>
          <w:lang w:eastAsia="en-US"/>
        </w:rPr>
      </w:pPr>
      <w:r>
        <w:rPr>
          <w:rFonts w:eastAsia="Calibri"/>
          <w:noProof/>
          <w:szCs w:val="22"/>
          <w:lang w:eastAsia="en-US"/>
        </w:rPr>
        <w:br w:type="page"/>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lastRenderedPageBreak/>
        <w:t>ια)</w:t>
      </w:r>
      <w:r w:rsidRPr="00D966E2">
        <w:rPr>
          <w:rFonts w:eastAsia="Calibri"/>
          <w:noProof/>
          <w:szCs w:val="22"/>
          <w:lang w:eastAsia="en-US"/>
        </w:rPr>
        <w:tab/>
        <w:t>Κατηγορία D: </w:t>
      </w:r>
    </w:p>
    <w:p w:rsidR="00D966E2" w:rsidRPr="00D966E2" w:rsidRDefault="00D966E2" w:rsidP="00413411">
      <w:pPr>
        <w:widowControl/>
        <w:spacing w:before="120" w:after="120" w:line="360" w:lineRule="auto"/>
        <w:ind w:left="1417"/>
        <w:rPr>
          <w:rFonts w:eastAsia="Calibri"/>
          <w:noProof/>
          <w:color w:val="000000"/>
          <w:szCs w:val="22"/>
          <w:lang w:eastAsia="en-US"/>
        </w:rPr>
      </w:pPr>
      <w:r w:rsidRPr="00D966E2">
        <w:rPr>
          <w:rFonts w:eastAsia="Calibri"/>
          <w:noProof/>
          <w:color w:val="000000"/>
          <w:szCs w:val="22"/>
          <w:lang w:eastAsia="en-US"/>
        </w:rPr>
        <w:t>Όχημα της κατηγορίας D μήκους τουλάχιστον 10 m, πλάτους τουλάχιστον 2,40 m και ικανό να αναπτύσσει ταχύτητα τουλάχιστον 80 km/h· εξοπλισμένο με σύστημα αντιεμπλοκής των τροχών και συσκευή ελέγχου όπως ορίζεται στον κανονισμό (ΕΕ) αριθ. 165/2014.</w:t>
      </w:r>
      <w:r w:rsidRPr="00D966E2">
        <w:rPr>
          <w:rFonts w:eastAsia="Calibri"/>
          <w:noProof/>
          <w:szCs w:val="22"/>
          <w:lang w:eastAsia="en-US"/>
        </w:rPr>
        <w:t xml:space="preserve">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ιβ)</w:t>
      </w:r>
      <w:r w:rsidRPr="00D966E2">
        <w:rPr>
          <w:rFonts w:eastAsia="Calibri"/>
          <w:noProof/>
          <w:szCs w:val="22"/>
          <w:lang w:eastAsia="en-US"/>
        </w:rPr>
        <w:tab/>
        <w:t>Κατηγορία DΕ: </w:t>
      </w:r>
    </w:p>
    <w:p w:rsidR="00D966E2" w:rsidRPr="00A9395F" w:rsidRDefault="00D966E2" w:rsidP="00413411">
      <w:pPr>
        <w:widowControl/>
        <w:spacing w:before="120" w:after="120" w:line="360" w:lineRule="auto"/>
        <w:ind w:left="1417"/>
        <w:rPr>
          <w:rFonts w:eastAsia="Calibri"/>
          <w:b/>
          <w:noProof/>
          <w:color w:val="000000"/>
          <w:szCs w:val="22"/>
          <w:lang w:eastAsia="en-US"/>
        </w:rPr>
      </w:pPr>
      <w:r w:rsidRPr="00D966E2">
        <w:rPr>
          <w:rFonts w:eastAsia="Calibri"/>
          <w:noProof/>
          <w:color w:val="000000"/>
          <w:szCs w:val="22"/>
          <w:lang w:eastAsia="en-US"/>
        </w:rPr>
        <w:t xml:space="preserve">Συνδυασμός αποτελούμενος από όχημα εξέτασης της κατηγορίας D και ρυμουλκούμενο μέγιστης επιτρεπόμενης μάζας τουλάχιστον 1 250 kg, πλάτους τουλάχιστον 2,40 m, ικανός να αναπτύσσει ταχύτητα τουλάχιστον 80 km/h· </w:t>
      </w:r>
      <w:r w:rsidRPr="00A9395F">
        <w:rPr>
          <w:rFonts w:eastAsia="Calibri"/>
          <w:strike/>
          <w:noProof/>
          <w:color w:val="000000"/>
          <w:szCs w:val="22"/>
          <w:lang w:eastAsia="en-US"/>
        </w:rPr>
        <w:t>το διαμέρισμα φορτίου του ρυμουλκούμενου συνίσταται σε κλειστό αμάξωμα το οποίο έχει τουλάχιστον 2 m πλάτος και 2 m ύψος·</w:t>
      </w:r>
      <w:r w:rsidRPr="00D966E2">
        <w:rPr>
          <w:rFonts w:eastAsia="Calibri"/>
          <w:noProof/>
          <w:color w:val="000000"/>
          <w:szCs w:val="22"/>
          <w:lang w:eastAsia="en-US"/>
        </w:rPr>
        <w:t xml:space="preserve"> το ρυμουλκούμενο έχει συνολική πραγματική μάζα τουλάχιστον 800 kg.</w:t>
      </w:r>
      <w:r w:rsidR="00A9395F">
        <w:rPr>
          <w:rFonts w:eastAsia="Calibri"/>
          <w:b/>
          <w:noProof/>
          <w:szCs w:val="22"/>
          <w:lang w:eastAsia="en-US"/>
        </w:rPr>
        <w:t xml:space="preserve"> [Τροπολογία </w:t>
      </w:r>
      <w:r w:rsidR="00A9395F" w:rsidRPr="009E27F9">
        <w:rPr>
          <w:rFonts w:eastAsia="Calibri"/>
          <w:b/>
          <w:noProof/>
          <w:szCs w:val="22"/>
          <w:lang w:eastAsia="en-US"/>
        </w:rPr>
        <w:t>167</w:t>
      </w:r>
      <w:r w:rsidR="00A9395F">
        <w:rPr>
          <w:rFonts w:eastAsia="Calibri"/>
          <w:b/>
          <w:noProof/>
          <w:szCs w:val="22"/>
          <w:lang w:eastAsia="en-US"/>
        </w:rPr>
        <w:t>]</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ιγ)</w:t>
      </w:r>
      <w:r w:rsidRPr="00D966E2">
        <w:rPr>
          <w:rFonts w:eastAsia="Calibri"/>
          <w:noProof/>
          <w:szCs w:val="22"/>
          <w:lang w:eastAsia="en-US"/>
        </w:rPr>
        <w:tab/>
        <w:t>Κατηγορία D1: </w:t>
      </w:r>
    </w:p>
    <w:p w:rsidR="00D966E2" w:rsidRPr="00D966E2" w:rsidRDefault="00D966E2" w:rsidP="00413411">
      <w:pPr>
        <w:widowControl/>
        <w:spacing w:before="120" w:after="120" w:line="360" w:lineRule="auto"/>
        <w:ind w:left="1417"/>
        <w:rPr>
          <w:rFonts w:eastAsia="Calibri"/>
          <w:noProof/>
          <w:color w:val="000000"/>
          <w:szCs w:val="22"/>
          <w:lang w:eastAsia="en-US"/>
        </w:rPr>
      </w:pPr>
      <w:r w:rsidRPr="00D966E2">
        <w:rPr>
          <w:rFonts w:eastAsia="Calibri"/>
          <w:noProof/>
          <w:color w:val="000000"/>
          <w:szCs w:val="22"/>
          <w:lang w:eastAsia="en-US"/>
        </w:rPr>
        <w:t>Όχημα της κατηγορίας D1 μέγιστης επιτρεπόμενης μάζας τουλάχιστον 4 000 kg με ελάχιστο μήκος 5 m και ικανό να αναπτύσσει ταχύτητα τουλάχιστον 80 km/h· εξοπλισμένο με σύστημα αντιεμπλοκής των τροχών και συσκευή ελέγχου όπως ορίζεται στον κανονισμό (ΕΕ) αριθ. 165/2014.</w:t>
      </w:r>
      <w:r w:rsidRPr="00D966E2">
        <w:rPr>
          <w:rFonts w:eastAsia="Calibri"/>
          <w:noProof/>
          <w:szCs w:val="22"/>
          <w:lang w:eastAsia="en-US"/>
        </w:rPr>
        <w:t xml:space="preserve"> </w:t>
      </w:r>
    </w:p>
    <w:p w:rsidR="004614D8" w:rsidRDefault="004614D8">
      <w:pPr>
        <w:widowControl/>
        <w:rPr>
          <w:rFonts w:eastAsia="Calibri"/>
          <w:noProof/>
          <w:szCs w:val="22"/>
          <w:lang w:eastAsia="en-US"/>
        </w:rPr>
      </w:pPr>
      <w:r>
        <w:rPr>
          <w:rFonts w:eastAsia="Calibri"/>
          <w:noProof/>
          <w:szCs w:val="22"/>
          <w:lang w:eastAsia="en-US"/>
        </w:rPr>
        <w:br w:type="page"/>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lastRenderedPageBreak/>
        <w:t>ιδ)</w:t>
      </w:r>
      <w:r w:rsidRPr="00D966E2">
        <w:rPr>
          <w:rFonts w:eastAsia="Calibri"/>
          <w:noProof/>
          <w:szCs w:val="22"/>
          <w:lang w:eastAsia="en-US"/>
        </w:rPr>
        <w:tab/>
        <w:t>Κατηγορία D1Ε: </w:t>
      </w:r>
    </w:p>
    <w:p w:rsidR="00D966E2" w:rsidRPr="00D966E2" w:rsidRDefault="00D966E2" w:rsidP="00413411">
      <w:pPr>
        <w:widowControl/>
        <w:spacing w:before="120" w:after="120" w:line="360" w:lineRule="auto"/>
        <w:ind w:left="1417"/>
        <w:rPr>
          <w:rFonts w:eastAsia="Calibri"/>
          <w:noProof/>
          <w:color w:val="000000"/>
          <w:szCs w:val="22"/>
          <w:lang w:eastAsia="en-US"/>
        </w:rPr>
      </w:pPr>
      <w:r w:rsidRPr="00D966E2">
        <w:rPr>
          <w:rFonts w:eastAsia="Calibri"/>
          <w:noProof/>
          <w:color w:val="000000"/>
          <w:szCs w:val="22"/>
          <w:lang w:eastAsia="en-US"/>
        </w:rPr>
        <w:t>Συνδυασμός αποτελούμενος από όχημα εξέτασης της κατηγορίας D1 και ρυμουλκούμενο μέγιστης επιτρεπόμενης μάζας τουλάχιστον 1 250 kg και ικανός να αναπτύσσει ταχύτητα τουλάχιστον 80 km/h· το διαμέρισμα φορτίου του ρυμουλκούμενου συνίσταται σε κλειστό αμάξωμα το οποίο έχει τουλάχιστον 2 m πλάτος και 2 m ύψος· το ρυμουλκούμενο έχει συνολική πραγματική μάζα τουλάχιστον 800 kg.</w:t>
      </w:r>
      <w:r w:rsidRPr="00D966E2">
        <w:rPr>
          <w:rFonts w:eastAsia="Calibri"/>
          <w:noProof/>
          <w:szCs w:val="22"/>
          <w:lang w:eastAsia="en-US"/>
        </w:rPr>
        <w:t xml:space="preserve"> </w:t>
      </w:r>
    </w:p>
    <w:p w:rsidR="00D966E2" w:rsidRPr="00D966E2" w:rsidRDefault="007E74F4" w:rsidP="00413411">
      <w:pPr>
        <w:widowControl/>
        <w:tabs>
          <w:tab w:val="left" w:pos="850"/>
        </w:tabs>
        <w:spacing w:before="120" w:after="120" w:line="360" w:lineRule="auto"/>
        <w:ind w:left="850" w:hanging="850"/>
        <w:rPr>
          <w:rFonts w:eastAsia="Calibri"/>
          <w:b/>
          <w:bCs/>
          <w:noProof/>
          <w:color w:val="000000"/>
          <w:szCs w:val="22"/>
          <w:lang w:eastAsia="en-US"/>
        </w:rPr>
      </w:pPr>
      <w:r w:rsidRPr="00D966E2">
        <w:rPr>
          <w:rFonts w:eastAsia="Calibri"/>
          <w:b/>
          <w:bCs/>
          <w:noProof/>
          <w:color w:val="000000"/>
          <w:szCs w:val="22"/>
          <w:lang w:eastAsia="en-US"/>
        </w:rPr>
        <w:t>6.</w:t>
      </w:r>
      <w:r w:rsidRPr="00D966E2">
        <w:rPr>
          <w:rFonts w:eastAsia="Calibri"/>
          <w:b/>
          <w:bCs/>
          <w:noProof/>
          <w:color w:val="000000"/>
          <w:szCs w:val="22"/>
          <w:lang w:eastAsia="en-US"/>
        </w:rPr>
        <w:tab/>
      </w:r>
      <w:r w:rsidR="00D966E2" w:rsidRPr="00D966E2">
        <w:rPr>
          <w:rFonts w:eastAsia="Calibri"/>
          <w:noProof/>
          <w:color w:val="000000"/>
          <w:szCs w:val="22"/>
          <w:lang w:eastAsia="en-US"/>
        </w:rPr>
        <w:t>Εξέταση δεξιοτήτων και συμπεριφοράς για τις κατηγορίες Α1, Α2 και Α</w:t>
      </w:r>
      <w:r w:rsidR="00D966E2" w:rsidRPr="00D966E2">
        <w:rPr>
          <w:rFonts w:eastAsia="Calibri"/>
          <w:noProof/>
          <w:szCs w:val="22"/>
          <w:lang w:eastAsia="en-US"/>
        </w:rPr>
        <w:t xml:space="preserve"> </w:t>
      </w:r>
    </w:p>
    <w:p w:rsidR="00D966E2" w:rsidRPr="00D966E2" w:rsidRDefault="00D966E2" w:rsidP="00413411">
      <w:pPr>
        <w:widowControl/>
        <w:spacing w:before="120" w:after="120" w:line="360" w:lineRule="auto"/>
        <w:ind w:left="850" w:hanging="850"/>
        <w:rPr>
          <w:rFonts w:eastAsia="Calibri"/>
          <w:noProof/>
          <w:szCs w:val="22"/>
          <w:lang w:eastAsia="en-US"/>
        </w:rPr>
      </w:pPr>
      <w:r w:rsidRPr="00D966E2">
        <w:rPr>
          <w:rFonts w:eastAsia="Calibri"/>
          <w:noProof/>
          <w:szCs w:val="22"/>
          <w:lang w:eastAsia="en-US"/>
        </w:rPr>
        <w:t>1)</w:t>
      </w:r>
      <w:r w:rsidRPr="00D966E2">
        <w:rPr>
          <w:rFonts w:eastAsia="Calibri"/>
          <w:noProof/>
          <w:szCs w:val="22"/>
          <w:lang w:eastAsia="en-US"/>
        </w:rPr>
        <w:tab/>
        <w:t>Προετοιμασία και τεχνικός έλεγχος του οχήματος για την οδική ασφάλεια </w:t>
      </w:r>
    </w:p>
    <w:p w:rsidR="00D966E2" w:rsidRPr="00D966E2" w:rsidRDefault="00D966E2" w:rsidP="00413411">
      <w:pPr>
        <w:widowControl/>
        <w:spacing w:before="120" w:after="120" w:line="360" w:lineRule="auto"/>
        <w:ind w:left="850"/>
        <w:rPr>
          <w:rFonts w:eastAsia="Calibri"/>
          <w:noProof/>
          <w:szCs w:val="22"/>
          <w:lang w:eastAsia="en-US"/>
        </w:rPr>
      </w:pPr>
      <w:r w:rsidRPr="00D966E2">
        <w:rPr>
          <w:rFonts w:eastAsia="Calibri"/>
          <w:noProof/>
          <w:color w:val="000000"/>
          <w:szCs w:val="22"/>
          <w:lang w:eastAsia="en-US"/>
        </w:rPr>
        <w:t xml:space="preserve">Οι αιτούντες αποδεικνύουν ότι είναι ικανοί να προετοιμάζονται για να οδηγούν με ασφάλεια εκπληρώνοντας τις ακόλουθες απαιτήσεις: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α)</w:t>
      </w:r>
      <w:r w:rsidRPr="00D966E2">
        <w:rPr>
          <w:rFonts w:eastAsia="Calibri"/>
          <w:noProof/>
          <w:szCs w:val="22"/>
          <w:lang w:eastAsia="en-US"/>
        </w:rPr>
        <w:tab/>
        <w:t>κατάλληλη τοποθέτηση προστατευτικής ένδυσης, όπως γάντια, μπότες, ρουχισμός και κράνος ασφαλείας·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β)</w:t>
      </w:r>
      <w:r w:rsidRPr="00D966E2">
        <w:rPr>
          <w:rFonts w:eastAsia="Calibri"/>
          <w:noProof/>
          <w:szCs w:val="22"/>
          <w:lang w:eastAsia="en-US"/>
        </w:rPr>
        <w:tab/>
        <w:t>διενέργεια δειγματοληπτικού ελέγχου της κατάστασης των ελαστικών, των πεδών, του συστήματος διεύθυνσης, του διακόπτη στάθμευσης έκτακτης ανάγκης (εφόσον μπορεί να χρησιμοποιηθεί), του ιμάντα, της στάθμης λαδιού, των φώτων, των ανακλαστήρων, των δεικτών κατεύθυνσης και του ηχητικού οργάνου. </w:t>
      </w:r>
    </w:p>
    <w:p w:rsidR="004614D8" w:rsidRDefault="004614D8">
      <w:pPr>
        <w:widowControl/>
        <w:rPr>
          <w:rFonts w:eastAsia="Calibri"/>
          <w:noProof/>
          <w:szCs w:val="22"/>
          <w:lang w:eastAsia="en-US"/>
        </w:rPr>
      </w:pPr>
      <w:r>
        <w:rPr>
          <w:rFonts w:eastAsia="Calibri"/>
          <w:noProof/>
          <w:szCs w:val="22"/>
          <w:lang w:eastAsia="en-US"/>
        </w:rPr>
        <w:br w:type="page"/>
      </w:r>
    </w:p>
    <w:p w:rsidR="00D966E2" w:rsidRPr="00D966E2" w:rsidRDefault="00D966E2" w:rsidP="00413411">
      <w:pPr>
        <w:widowControl/>
        <w:spacing w:before="120" w:after="120" w:line="360" w:lineRule="auto"/>
        <w:ind w:left="850" w:hanging="850"/>
        <w:rPr>
          <w:rFonts w:eastAsia="Calibri"/>
          <w:noProof/>
          <w:szCs w:val="22"/>
          <w:lang w:eastAsia="en-US"/>
        </w:rPr>
      </w:pPr>
      <w:r w:rsidRPr="00D966E2">
        <w:rPr>
          <w:rFonts w:eastAsia="Calibri"/>
          <w:noProof/>
          <w:szCs w:val="22"/>
          <w:lang w:eastAsia="en-US"/>
        </w:rPr>
        <w:lastRenderedPageBreak/>
        <w:t>2)</w:t>
      </w:r>
      <w:r w:rsidRPr="00D966E2">
        <w:rPr>
          <w:rFonts w:eastAsia="Calibri"/>
          <w:noProof/>
          <w:szCs w:val="22"/>
          <w:lang w:eastAsia="en-US"/>
        </w:rPr>
        <w:tab/>
        <w:t xml:space="preserve">Εξέταση ειδικών ελιγμών σημαντικών για την οδική ασφάλεια: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α)</w:t>
      </w:r>
      <w:r w:rsidRPr="00D966E2">
        <w:rPr>
          <w:rFonts w:eastAsia="Calibri"/>
          <w:noProof/>
          <w:szCs w:val="22"/>
          <w:lang w:eastAsia="en-US"/>
        </w:rPr>
        <w:tab/>
        <w:t>εκκίνηση, ακινητοποίηση και κίνηση της μοτοσικλέτας χωρίς τη βοήθεια του κινητήρα με βάδισμα δίπλα στο όχημα·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β)</w:t>
      </w:r>
      <w:r w:rsidRPr="00D966E2">
        <w:rPr>
          <w:rFonts w:eastAsia="Calibri"/>
          <w:noProof/>
          <w:szCs w:val="22"/>
          <w:lang w:eastAsia="en-US"/>
        </w:rPr>
        <w:tab/>
        <w:t>στάθμευση της μοτοσικλέτας στο πόδι της·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γ)</w:t>
      </w:r>
      <w:r w:rsidRPr="00D966E2">
        <w:rPr>
          <w:rFonts w:eastAsia="Calibri"/>
          <w:noProof/>
          <w:szCs w:val="22"/>
          <w:lang w:eastAsia="en-US"/>
        </w:rPr>
        <w:tab/>
        <w:t>πρέπει να εκτελούνται με αργή ταχύτητα τουλάχιστον δύο ελιγμοί, στους οποίους συμπεριλαμβάνεται και ο ελιγμός τύπου slalom· με τον τρόπο αυτόν δίνεται η δυνατότητα αξιολόγησης της ικανότητας χειρισμού του συμπλέκτη σε συνδυασμό με την πέδηση, την ισορροπία, την κατεύθυνση του βλέμματος και τη θέση της μοτοσικλέτας και τη θέση των ποδιών στα υποπόδια·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δ)</w:t>
      </w:r>
      <w:r w:rsidRPr="00D966E2">
        <w:rPr>
          <w:rFonts w:eastAsia="Calibri"/>
          <w:noProof/>
          <w:szCs w:val="22"/>
          <w:lang w:eastAsia="en-US"/>
        </w:rPr>
        <w:tab/>
        <w:t>πρέπει να εκτελούνται με μεγαλύτερη ταχύτητα τουλάχιστον δύο ελιγμοί, από τους οποίους ένας με τη δεύτερη ή τρίτη ταχύτητα, τουλάχιστον 30 km/h και ένας με αποφυγή εμποδίου με ελάχιστη ταχύτητα 50 km/h· με τον τρόπο αυτόν δίνεται η δυνατότητα αξιολόγησης της θέσης του οδηγού επί της μοτοσικλέτας, της κατεύθυνσης του βλέμματος, της ισορροπίας, της τεχνικής διεύθυνσης και της τεχνικής αλλαγής των ταχυτήτων·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ε)</w:t>
      </w:r>
      <w:r w:rsidRPr="00D966E2">
        <w:rPr>
          <w:rFonts w:eastAsia="Calibri"/>
          <w:noProof/>
          <w:szCs w:val="22"/>
          <w:lang w:eastAsia="en-US"/>
        </w:rPr>
        <w:tab/>
        <w:t>πέδηση: εκτελούνται τουλάχιστον δύο ασκήσεις πέδησης στις οποίες περιλαμβάνεται η πέδηση έκτακτης ανάγκης με ελάχιστη ταχύτητα 50 km/h· με τον τρόπο αυτόν δίνεται η δυνατότητα αξιολόγησης της ικανότητας χειρισμού της εμπρόσθιας και πίσω πέδης, της κατεύθυνσης του βλέμματος και της θέσης του οδηγού επί της μοτοσικλέτας. </w:t>
      </w:r>
    </w:p>
    <w:p w:rsidR="004614D8" w:rsidRDefault="004614D8">
      <w:pPr>
        <w:widowControl/>
        <w:rPr>
          <w:rFonts w:eastAsia="Calibri"/>
          <w:noProof/>
          <w:szCs w:val="22"/>
          <w:lang w:eastAsia="en-US"/>
        </w:rPr>
      </w:pPr>
      <w:r>
        <w:rPr>
          <w:rFonts w:eastAsia="Calibri"/>
          <w:noProof/>
          <w:szCs w:val="22"/>
          <w:lang w:eastAsia="en-US"/>
        </w:rPr>
        <w:br w:type="page"/>
      </w:r>
    </w:p>
    <w:p w:rsidR="00D966E2" w:rsidRPr="00D966E2" w:rsidRDefault="00D966E2" w:rsidP="00413411">
      <w:pPr>
        <w:widowControl/>
        <w:spacing w:before="120" w:after="120" w:line="360" w:lineRule="auto"/>
        <w:ind w:left="850" w:hanging="850"/>
        <w:rPr>
          <w:rFonts w:eastAsia="Calibri"/>
          <w:noProof/>
          <w:szCs w:val="22"/>
          <w:lang w:eastAsia="en-US"/>
        </w:rPr>
      </w:pPr>
      <w:r w:rsidRPr="00D966E2">
        <w:rPr>
          <w:rFonts w:eastAsia="Calibri"/>
          <w:noProof/>
          <w:szCs w:val="22"/>
          <w:lang w:eastAsia="en-US"/>
        </w:rPr>
        <w:lastRenderedPageBreak/>
        <w:t>3)</w:t>
      </w:r>
      <w:r w:rsidRPr="00D966E2">
        <w:rPr>
          <w:rFonts w:eastAsia="Calibri"/>
          <w:noProof/>
          <w:szCs w:val="22"/>
          <w:lang w:eastAsia="en-US"/>
        </w:rPr>
        <w:tab/>
        <w:t>Συμπεριφορά κατά την κυκλοφορία </w:t>
      </w:r>
    </w:p>
    <w:p w:rsidR="00D966E2" w:rsidRPr="00D966E2" w:rsidRDefault="00D966E2" w:rsidP="00413411">
      <w:pPr>
        <w:widowControl/>
        <w:spacing w:before="120" w:after="120" w:line="360" w:lineRule="auto"/>
        <w:ind w:left="850"/>
        <w:rPr>
          <w:rFonts w:eastAsia="Calibri"/>
          <w:noProof/>
          <w:color w:val="000000"/>
          <w:szCs w:val="22"/>
          <w:lang w:eastAsia="en-US"/>
        </w:rPr>
      </w:pPr>
      <w:r w:rsidRPr="00D966E2">
        <w:rPr>
          <w:rFonts w:eastAsia="Calibri"/>
          <w:noProof/>
          <w:color w:val="000000"/>
          <w:szCs w:val="22"/>
          <w:lang w:eastAsia="en-US"/>
        </w:rPr>
        <w:t>Οι αιτούντες επιτελούν τις ακόλουθες ενέργειες υπό φυσιολογικές συνθήκες κυκλοφορίας, με πλήρη ασφάλεια και λαμβάνοντας όλες τις αναγκαίες προφυλάξεις:</w:t>
      </w:r>
      <w:r w:rsidRPr="00D966E2">
        <w:rPr>
          <w:rFonts w:eastAsia="Calibri"/>
          <w:noProof/>
          <w:szCs w:val="22"/>
          <w:lang w:eastAsia="en-US"/>
        </w:rPr>
        <w:t xml:space="preserve">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α)</w:t>
      </w:r>
      <w:r w:rsidRPr="00D966E2">
        <w:rPr>
          <w:rFonts w:eastAsia="Calibri"/>
          <w:noProof/>
          <w:szCs w:val="22"/>
          <w:lang w:eastAsia="en-US"/>
        </w:rPr>
        <w:tab/>
        <w:t>εκκίνηση: από θέση στάθμευσης, μετά από στάση κατά την κυκλοφορία, κατά την έξοδο από δευτερεύοντα δρόμο·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β)</w:t>
      </w:r>
      <w:r w:rsidRPr="00D966E2">
        <w:rPr>
          <w:rFonts w:eastAsia="Calibri"/>
          <w:noProof/>
          <w:szCs w:val="22"/>
          <w:lang w:eastAsia="en-US"/>
        </w:rPr>
        <w:tab/>
        <w:t>οδήγηση σε ευθεία οδό· συμπεριφορά απέναντι στα οχήματα του αντίθετου ρεύματος, ακόμη και σε περιορισμένο χώρο·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γ)</w:t>
      </w:r>
      <w:r w:rsidRPr="00D966E2">
        <w:rPr>
          <w:rFonts w:eastAsia="Calibri"/>
          <w:noProof/>
          <w:szCs w:val="22"/>
          <w:lang w:eastAsia="en-US"/>
        </w:rPr>
        <w:tab/>
        <w:t>οδήγηση επί καμπύλης οδού·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δ)</w:t>
      </w:r>
      <w:r w:rsidRPr="00D966E2">
        <w:rPr>
          <w:rFonts w:eastAsia="Calibri"/>
          <w:noProof/>
          <w:szCs w:val="22"/>
          <w:lang w:eastAsia="en-US"/>
        </w:rPr>
        <w:tab/>
        <w:t>διασταυρώσεις: προσέγγιση και διέλευση από συμβολές δρόμων και κόμβους· </w:t>
      </w:r>
    </w:p>
    <w:p w:rsidR="00D966E2" w:rsidRPr="00A9395F" w:rsidRDefault="00D966E2" w:rsidP="00413411">
      <w:pPr>
        <w:widowControl/>
        <w:spacing w:before="120" w:after="120" w:line="360" w:lineRule="auto"/>
        <w:ind w:left="1417" w:hanging="567"/>
        <w:rPr>
          <w:rFonts w:eastAsia="Calibri"/>
          <w:b/>
          <w:noProof/>
          <w:szCs w:val="22"/>
          <w:lang w:eastAsia="en-US"/>
        </w:rPr>
      </w:pPr>
      <w:r w:rsidRPr="00D966E2">
        <w:rPr>
          <w:rFonts w:eastAsia="Calibri"/>
          <w:noProof/>
          <w:szCs w:val="22"/>
          <w:lang w:eastAsia="en-US"/>
        </w:rPr>
        <w:t>ε)</w:t>
      </w:r>
      <w:r w:rsidRPr="00D966E2">
        <w:rPr>
          <w:rFonts w:eastAsia="Calibri"/>
          <w:noProof/>
          <w:szCs w:val="22"/>
          <w:lang w:eastAsia="en-US"/>
        </w:rPr>
        <w:tab/>
        <w:t>αλλαγή κατεύθυνσης: αριστερή και δεξιά στροφή· αλλαγή λωρίδας κυκλοφορίας</w:t>
      </w:r>
      <w:r w:rsidR="00A9395F">
        <w:rPr>
          <w:rFonts w:eastAsia="Calibri"/>
          <w:b/>
          <w:i/>
          <w:noProof/>
          <w:szCs w:val="22"/>
          <w:lang w:eastAsia="en-US"/>
        </w:rPr>
        <w:t>, αναστροφή</w:t>
      </w:r>
      <w:r w:rsidR="00A9395F">
        <w:rPr>
          <w:rFonts w:eastAsia="Calibri"/>
          <w:noProof/>
          <w:szCs w:val="22"/>
          <w:lang w:eastAsia="en-US"/>
        </w:rPr>
        <w:t>·</w:t>
      </w:r>
      <w:r w:rsidR="00A9395F">
        <w:rPr>
          <w:rFonts w:eastAsia="Calibri"/>
          <w:b/>
          <w:noProof/>
          <w:szCs w:val="22"/>
          <w:lang w:eastAsia="en-US"/>
        </w:rPr>
        <w:t xml:space="preserve"> [Τροπολογία 169]</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στ)</w:t>
      </w:r>
      <w:r w:rsidRPr="00D966E2">
        <w:rPr>
          <w:rFonts w:eastAsia="Calibri"/>
          <w:noProof/>
          <w:szCs w:val="22"/>
          <w:lang w:eastAsia="en-US"/>
        </w:rPr>
        <w:tab/>
        <w:t>προσέγγιση/έξοδος από αυτοκινητοδρόμους ή παρεμφερείς δρόμους (εφόσον υπάρχουν): είσοδος από την λωρίδα επιτάχυνσης· έξοδος από τη λωρίδα επιβράδυνσης· </w:t>
      </w:r>
    </w:p>
    <w:p w:rsidR="004614D8" w:rsidRDefault="004614D8">
      <w:pPr>
        <w:widowControl/>
        <w:rPr>
          <w:rFonts w:eastAsia="Calibri"/>
          <w:noProof/>
          <w:szCs w:val="22"/>
          <w:lang w:eastAsia="en-US"/>
        </w:rPr>
      </w:pPr>
      <w:r>
        <w:rPr>
          <w:rFonts w:eastAsia="Calibri"/>
          <w:noProof/>
          <w:szCs w:val="22"/>
          <w:lang w:eastAsia="en-US"/>
        </w:rPr>
        <w:br w:type="page"/>
      </w:r>
    </w:p>
    <w:p w:rsidR="00D966E2" w:rsidRPr="00A9395F" w:rsidRDefault="00D966E2" w:rsidP="00413411">
      <w:pPr>
        <w:widowControl/>
        <w:spacing w:before="120" w:after="120" w:line="360" w:lineRule="auto"/>
        <w:ind w:left="1417" w:hanging="567"/>
        <w:rPr>
          <w:rFonts w:eastAsia="Calibri"/>
          <w:b/>
          <w:noProof/>
          <w:szCs w:val="22"/>
          <w:lang w:eastAsia="en-US"/>
        </w:rPr>
      </w:pPr>
      <w:r w:rsidRPr="00D966E2">
        <w:rPr>
          <w:rFonts w:eastAsia="Calibri"/>
          <w:noProof/>
          <w:szCs w:val="22"/>
          <w:lang w:eastAsia="en-US"/>
        </w:rPr>
        <w:lastRenderedPageBreak/>
        <w:t>ζ)</w:t>
      </w:r>
      <w:r w:rsidRPr="00D966E2">
        <w:rPr>
          <w:rFonts w:eastAsia="Calibri"/>
          <w:noProof/>
          <w:szCs w:val="22"/>
          <w:lang w:eastAsia="en-US"/>
        </w:rPr>
        <w:tab/>
        <w:t xml:space="preserve">προσπέραση/διέλευση: προσπέραση άλλων οχημάτων </w:t>
      </w:r>
      <w:r w:rsidRPr="00A9395F">
        <w:rPr>
          <w:rFonts w:eastAsia="Calibri"/>
          <w:strike/>
          <w:noProof/>
          <w:szCs w:val="22"/>
          <w:lang w:eastAsia="en-US"/>
        </w:rPr>
        <w:t>(εφόσον είναι δυνατόν)</w:t>
      </w:r>
      <w:r w:rsidR="00A9395F">
        <w:rPr>
          <w:rFonts w:eastAsia="Calibri"/>
          <w:b/>
          <w:i/>
          <w:noProof/>
          <w:szCs w:val="22"/>
          <w:lang w:eastAsia="en-US"/>
        </w:rPr>
        <w:t xml:space="preserve">, </w:t>
      </w:r>
      <w:r w:rsidR="00A9395F" w:rsidRPr="00662965">
        <w:rPr>
          <w:b/>
          <w:i/>
        </w:rPr>
        <w:t>συμπεριλαμβανομένων των ποδηλατών, των χρηστών μέσων μικροκινητικότητας, των πεζών</w:t>
      </w:r>
      <w:r w:rsidRPr="00D966E2">
        <w:rPr>
          <w:rFonts w:eastAsia="Calibri"/>
          <w:noProof/>
          <w:szCs w:val="22"/>
          <w:lang w:eastAsia="en-US"/>
        </w:rPr>
        <w:t>· οδήγηση κατά μήκος εμποδίων π.χ. σταθμευμένων αυτοκινήτων· προσπέραση του οδηγούμενου οχήματος από άλλα οχήματα (κατά περίπτωση)·</w:t>
      </w:r>
      <w:r w:rsidR="00A9395F">
        <w:rPr>
          <w:rFonts w:eastAsia="Calibri"/>
          <w:b/>
          <w:noProof/>
          <w:szCs w:val="22"/>
          <w:lang w:eastAsia="en-US"/>
        </w:rPr>
        <w:t xml:space="preserve"> [Τροπολογία 170]</w:t>
      </w:r>
    </w:p>
    <w:p w:rsidR="00D966E2" w:rsidRDefault="00D966E2" w:rsidP="00413411">
      <w:pPr>
        <w:widowControl/>
        <w:spacing w:before="120" w:after="120" w:line="360" w:lineRule="auto"/>
        <w:ind w:left="1417" w:hanging="567"/>
        <w:rPr>
          <w:rFonts w:eastAsia="Calibri"/>
          <w:b/>
          <w:noProof/>
          <w:szCs w:val="22"/>
          <w:lang w:eastAsia="en-US"/>
        </w:rPr>
      </w:pPr>
      <w:r w:rsidRPr="00D966E2">
        <w:rPr>
          <w:rFonts w:eastAsia="Calibri"/>
          <w:noProof/>
          <w:szCs w:val="22"/>
          <w:lang w:eastAsia="en-US"/>
        </w:rPr>
        <w:t>η)</w:t>
      </w:r>
      <w:r w:rsidRPr="00D966E2">
        <w:rPr>
          <w:rFonts w:eastAsia="Calibri"/>
          <w:noProof/>
          <w:szCs w:val="22"/>
          <w:lang w:eastAsia="en-US"/>
        </w:rPr>
        <w:tab/>
        <w:t>ειδικά οδικά χαρακτηριστικά (εφόσον υπάρχουν): ισόπεδοι κυκλικοί κόμβοι· διέλευση ισόπεδης σιδηροδρομικής διάβασης</w:t>
      </w:r>
      <w:r w:rsidR="00A9395F" w:rsidRPr="00662965">
        <w:rPr>
          <w:b/>
          <w:i/>
        </w:rPr>
        <w:t>, ποδηλατολωρίδες</w:t>
      </w:r>
      <w:r w:rsidRPr="00D966E2">
        <w:rPr>
          <w:rFonts w:eastAsia="Calibri"/>
          <w:noProof/>
          <w:szCs w:val="22"/>
          <w:lang w:eastAsia="en-US"/>
        </w:rPr>
        <w:t xml:space="preserve">· στάσεις τραμ/λεωφορείων· διαβάσεις πεζών· οδήγηση σε απότομη </w:t>
      </w:r>
      <w:r w:rsidR="00A9395F">
        <w:rPr>
          <w:rFonts w:eastAsia="Calibri"/>
          <w:noProof/>
          <w:szCs w:val="22"/>
          <w:lang w:eastAsia="en-US"/>
        </w:rPr>
        <w:t>ανωφέρεια/κατωφέρεια· σήραγγες·</w:t>
      </w:r>
      <w:r w:rsidR="00A9395F">
        <w:rPr>
          <w:rFonts w:eastAsia="Calibri"/>
          <w:b/>
          <w:noProof/>
          <w:szCs w:val="22"/>
          <w:lang w:eastAsia="en-US"/>
        </w:rPr>
        <w:t xml:space="preserve"> [Τροπολογία 171]</w:t>
      </w:r>
    </w:p>
    <w:p w:rsidR="00A9395F" w:rsidRPr="00A9395F" w:rsidRDefault="00A9395F" w:rsidP="00413411">
      <w:pPr>
        <w:widowControl/>
        <w:spacing w:before="120" w:after="120" w:line="360" w:lineRule="auto"/>
        <w:ind w:left="1417" w:hanging="567"/>
        <w:rPr>
          <w:rFonts w:eastAsia="Calibri"/>
          <w:b/>
          <w:noProof/>
          <w:szCs w:val="22"/>
          <w:lang w:eastAsia="en-US"/>
        </w:rPr>
      </w:pPr>
      <w:proofErr w:type="spellStart"/>
      <w:r w:rsidRPr="00662965">
        <w:rPr>
          <w:b/>
          <w:i/>
        </w:rPr>
        <w:t>ηα</w:t>
      </w:r>
      <w:proofErr w:type="spellEnd"/>
      <w:r w:rsidRPr="00662965">
        <w:rPr>
          <w:b/>
          <w:i/>
        </w:rPr>
        <w:t>)</w:t>
      </w:r>
      <w:r w:rsidRPr="00662965">
        <w:rPr>
          <w:b/>
          <w:i/>
        </w:rPr>
        <w:tab/>
        <w:t>αλληλεπίδραση με άλλα οχήματα, συμπεριλαμβανομένης της πρόβλεψης τυφλών σημείων και της κατάλληλης χρήσης των δεικτών κατεύθυνσης·</w:t>
      </w:r>
      <w:r>
        <w:rPr>
          <w:b/>
        </w:rPr>
        <w:t xml:space="preserve"> [Τροπολογία 172]</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θ)</w:t>
      </w:r>
      <w:r w:rsidRPr="00D966E2">
        <w:rPr>
          <w:rFonts w:eastAsia="Calibri"/>
          <w:noProof/>
          <w:szCs w:val="22"/>
          <w:lang w:eastAsia="en-US"/>
        </w:rPr>
        <w:tab/>
        <w:t>αντίδραση σε επικίνδυνες καταστάσεις και πρόβλεψη επικίνδυνων καταστάσεων με τη χρήση προσομοιωτών·</w:t>
      </w:r>
    </w:p>
    <w:p w:rsidR="00D966E2" w:rsidRPr="00A9395F" w:rsidRDefault="00D966E2" w:rsidP="00413411">
      <w:pPr>
        <w:widowControl/>
        <w:spacing w:before="120" w:after="120" w:line="360" w:lineRule="auto"/>
        <w:ind w:left="1417" w:hanging="567"/>
        <w:rPr>
          <w:rFonts w:eastAsia="Calibri"/>
          <w:b/>
          <w:noProof/>
          <w:szCs w:val="22"/>
          <w:lang w:eastAsia="en-US"/>
        </w:rPr>
      </w:pPr>
      <w:r w:rsidRPr="00D966E2">
        <w:rPr>
          <w:rFonts w:eastAsia="Calibri"/>
          <w:noProof/>
          <w:szCs w:val="22"/>
          <w:lang w:eastAsia="en-US"/>
        </w:rPr>
        <w:t>ι)</w:t>
      </w:r>
      <w:r w:rsidRPr="00D966E2">
        <w:rPr>
          <w:rFonts w:eastAsia="Calibri"/>
          <w:noProof/>
          <w:szCs w:val="22"/>
          <w:lang w:eastAsia="en-US"/>
        </w:rPr>
        <w:tab/>
        <w:t>αναγκαίες προφυλάξεις κ</w:t>
      </w:r>
      <w:r w:rsidR="00A9395F">
        <w:rPr>
          <w:rFonts w:eastAsia="Calibri"/>
          <w:noProof/>
          <w:szCs w:val="22"/>
          <w:lang w:eastAsia="en-US"/>
        </w:rPr>
        <w:t>ατά την αποβίβαση από το όχημα</w:t>
      </w:r>
      <w:r w:rsidR="00A9395F" w:rsidRPr="00662965">
        <w:rPr>
          <w:b/>
          <w:i/>
        </w:rPr>
        <w:t>, ιδίως όσον αφορά τους ποδηλάτες</w:t>
      </w:r>
      <w:r w:rsidR="00A9395F">
        <w:rPr>
          <w:rFonts w:eastAsia="Calibri"/>
          <w:noProof/>
          <w:szCs w:val="22"/>
          <w:lang w:eastAsia="en-US"/>
        </w:rPr>
        <w:t>.</w:t>
      </w:r>
      <w:r w:rsidR="00A9395F">
        <w:rPr>
          <w:rFonts w:eastAsia="Calibri"/>
          <w:b/>
          <w:noProof/>
          <w:szCs w:val="22"/>
          <w:lang w:eastAsia="en-US"/>
        </w:rPr>
        <w:t xml:space="preserve"> [Τροπολογία 173]</w:t>
      </w:r>
    </w:p>
    <w:p w:rsidR="00D966E2" w:rsidRPr="00D966E2" w:rsidRDefault="007E74F4" w:rsidP="00413411">
      <w:pPr>
        <w:widowControl/>
        <w:tabs>
          <w:tab w:val="left" w:pos="850"/>
        </w:tabs>
        <w:spacing w:before="120" w:after="120" w:line="360" w:lineRule="auto"/>
        <w:ind w:left="850" w:hanging="850"/>
        <w:rPr>
          <w:rFonts w:eastAsia="Calibri"/>
          <w:b/>
          <w:noProof/>
          <w:szCs w:val="22"/>
          <w:lang w:eastAsia="en-US"/>
        </w:rPr>
      </w:pPr>
      <w:r w:rsidRPr="00D966E2">
        <w:rPr>
          <w:rFonts w:eastAsia="Calibri"/>
          <w:b/>
          <w:noProof/>
          <w:szCs w:val="22"/>
          <w:lang w:eastAsia="en-US"/>
        </w:rPr>
        <w:t>7.</w:t>
      </w:r>
      <w:r w:rsidRPr="00D966E2">
        <w:rPr>
          <w:rFonts w:eastAsia="Calibri"/>
          <w:b/>
          <w:noProof/>
          <w:szCs w:val="22"/>
          <w:lang w:eastAsia="en-US"/>
        </w:rPr>
        <w:tab/>
      </w:r>
      <w:r w:rsidR="00D966E2" w:rsidRPr="00D966E2">
        <w:rPr>
          <w:rFonts w:eastAsia="Calibri"/>
          <w:noProof/>
          <w:color w:val="000000"/>
          <w:szCs w:val="22"/>
          <w:lang w:eastAsia="en-US"/>
        </w:rPr>
        <w:t>Εξέταση δεξιοτήτων και συμπεριφοράς για τις κατηγορίες Β, Β1 και ΒΕ</w:t>
      </w:r>
      <w:r w:rsidR="00D966E2" w:rsidRPr="00D966E2">
        <w:rPr>
          <w:rFonts w:eastAsia="Calibri"/>
          <w:b/>
          <w:noProof/>
          <w:color w:val="000000"/>
          <w:szCs w:val="22"/>
          <w:lang w:eastAsia="en-US"/>
        </w:rPr>
        <w:t xml:space="preserve"> </w:t>
      </w:r>
    </w:p>
    <w:p w:rsidR="00D966E2" w:rsidRPr="00D966E2" w:rsidRDefault="00D966E2" w:rsidP="00413411">
      <w:pPr>
        <w:widowControl/>
        <w:spacing w:before="120" w:after="120" w:line="360" w:lineRule="auto"/>
        <w:ind w:left="850" w:hanging="850"/>
        <w:rPr>
          <w:rFonts w:eastAsia="Calibri"/>
          <w:noProof/>
          <w:szCs w:val="22"/>
          <w:lang w:eastAsia="en-US"/>
        </w:rPr>
      </w:pPr>
      <w:r w:rsidRPr="00D966E2">
        <w:rPr>
          <w:rFonts w:eastAsia="Calibri"/>
          <w:noProof/>
          <w:szCs w:val="22"/>
          <w:lang w:eastAsia="en-US"/>
        </w:rPr>
        <w:t>1)</w:t>
      </w:r>
      <w:r w:rsidRPr="00D966E2">
        <w:rPr>
          <w:rFonts w:eastAsia="Calibri"/>
          <w:noProof/>
          <w:szCs w:val="22"/>
          <w:lang w:eastAsia="en-US"/>
        </w:rPr>
        <w:tab/>
        <w:t>Προετοιμασία και τεχνικός έλεγχος του οχήματος για την οδική ασφάλεια </w:t>
      </w:r>
    </w:p>
    <w:p w:rsidR="00D966E2" w:rsidRPr="00D966E2" w:rsidRDefault="00D966E2" w:rsidP="00413411">
      <w:pPr>
        <w:widowControl/>
        <w:spacing w:before="120" w:after="120" w:line="360" w:lineRule="auto"/>
        <w:ind w:left="850"/>
        <w:rPr>
          <w:rFonts w:eastAsia="Calibri"/>
          <w:noProof/>
          <w:szCs w:val="22"/>
          <w:lang w:eastAsia="en-US"/>
        </w:rPr>
      </w:pPr>
      <w:r w:rsidRPr="00D966E2">
        <w:rPr>
          <w:rFonts w:eastAsia="Calibri"/>
          <w:noProof/>
          <w:color w:val="000000"/>
          <w:szCs w:val="22"/>
          <w:lang w:eastAsia="en-US"/>
        </w:rPr>
        <w:t xml:space="preserve">Οι αιτούντες αποδεικνύουν ότι είναι ικανοί να προετοιμάζονται να οδηγούν με ασφάλεια ικανοποιώντας τις ακόλουθες απαιτήσεις: </w:t>
      </w:r>
    </w:p>
    <w:p w:rsidR="004614D8" w:rsidRDefault="004614D8">
      <w:pPr>
        <w:widowControl/>
        <w:rPr>
          <w:rFonts w:eastAsia="Calibri"/>
          <w:noProof/>
          <w:szCs w:val="22"/>
          <w:lang w:eastAsia="en-US"/>
        </w:rPr>
      </w:pPr>
      <w:r>
        <w:rPr>
          <w:rFonts w:eastAsia="Calibri"/>
          <w:noProof/>
          <w:szCs w:val="22"/>
          <w:lang w:eastAsia="en-US"/>
        </w:rPr>
        <w:br w:type="page"/>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lastRenderedPageBreak/>
        <w:t>α)</w:t>
      </w:r>
      <w:r w:rsidRPr="00D966E2">
        <w:rPr>
          <w:rFonts w:eastAsia="Calibri"/>
          <w:noProof/>
          <w:szCs w:val="22"/>
          <w:lang w:eastAsia="en-US"/>
        </w:rPr>
        <w:tab/>
        <w:t>προσαρμογή του καθίσματος για να επιτευχθεί η ορθή θέση καθημένου·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β)</w:t>
      </w:r>
      <w:r w:rsidRPr="00D966E2">
        <w:rPr>
          <w:rFonts w:eastAsia="Calibri"/>
          <w:noProof/>
          <w:szCs w:val="22"/>
          <w:lang w:eastAsia="en-US"/>
        </w:rPr>
        <w:tab/>
        <w:t>προσαρμογή κατόπτρων, τοποθέτηση ζωνών ασφαλείας και προσκέφαλων, εφόσον διατίθενται·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γ)</w:t>
      </w:r>
      <w:r w:rsidRPr="00D966E2">
        <w:rPr>
          <w:rFonts w:eastAsia="Calibri"/>
          <w:noProof/>
          <w:szCs w:val="22"/>
          <w:lang w:eastAsia="en-US"/>
        </w:rPr>
        <w:tab/>
        <w:t>έλεγχος ορθής ασφάλισης των θυρών·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δ)</w:t>
      </w:r>
      <w:r w:rsidRPr="00D966E2">
        <w:rPr>
          <w:rFonts w:eastAsia="Calibri"/>
          <w:noProof/>
          <w:szCs w:val="22"/>
          <w:lang w:eastAsia="en-US"/>
        </w:rPr>
        <w:tab/>
        <w:t>διενέργεια δειγματοληπτικού ελέγχου της κατάστασης των ελαστικών, του συστήματος διεύθυνσης, των πεδών, των υγρών (π.χ. λάδι κινητήρα, ψυκτικού, υγρού υαλοκαθαριστήρα), των φώτων, των ανακλαστήρων, των δεικτών κατεύθυνσης και του ηχητικού οργάνου·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ε)</w:t>
      </w:r>
      <w:r w:rsidRPr="00D966E2">
        <w:rPr>
          <w:rFonts w:eastAsia="Calibri"/>
          <w:noProof/>
          <w:szCs w:val="22"/>
          <w:lang w:eastAsia="en-US"/>
        </w:rPr>
        <w:tab/>
        <w:t>έλεγχος των παραγόντων ασφαλείας που συνδέονται με τη φόρτωση του οχήματος: αμάξωμα, ελάσματα, θύρες του διαμερίσματος φορτίου, μανδάλωση του θαλάμου, τρόπος φόρτωσης, στερέωση φορτίου (κατηγορία ΒΕ μόνο)·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στ)</w:t>
      </w:r>
      <w:r w:rsidRPr="00D966E2">
        <w:rPr>
          <w:rFonts w:eastAsia="Calibri"/>
          <w:noProof/>
          <w:szCs w:val="22"/>
          <w:lang w:eastAsia="en-US"/>
        </w:rPr>
        <w:tab/>
        <w:t>έλεγχος του μηχανισμού ζεύξης και της πέδης και των ηλεκτρολογικών συνδέσεων (κατηγορία ΒΕ μόνο). </w:t>
      </w:r>
    </w:p>
    <w:p w:rsidR="00D966E2" w:rsidRPr="00D966E2" w:rsidRDefault="00D966E2" w:rsidP="00413411">
      <w:pPr>
        <w:widowControl/>
        <w:spacing w:before="120" w:after="120" w:line="360" w:lineRule="auto"/>
        <w:ind w:left="850" w:hanging="850"/>
        <w:rPr>
          <w:rFonts w:eastAsia="Calibri"/>
          <w:noProof/>
          <w:szCs w:val="22"/>
          <w:lang w:eastAsia="en-US"/>
        </w:rPr>
      </w:pPr>
      <w:r w:rsidRPr="00D966E2">
        <w:rPr>
          <w:rFonts w:eastAsia="Calibri"/>
          <w:noProof/>
          <w:szCs w:val="22"/>
          <w:lang w:eastAsia="en-US"/>
        </w:rPr>
        <w:t>2)</w:t>
      </w:r>
      <w:r w:rsidRPr="00D966E2">
        <w:rPr>
          <w:rFonts w:eastAsia="Calibri"/>
          <w:noProof/>
          <w:szCs w:val="22"/>
          <w:lang w:eastAsia="en-US"/>
        </w:rPr>
        <w:tab/>
        <w:t>Κατηγορίες Β και Β1: εξέταση ειδικών ελιγμών σημαντικών για την οδική ασφάλεια: </w:t>
      </w:r>
    </w:p>
    <w:p w:rsidR="00D966E2" w:rsidRPr="00D966E2" w:rsidRDefault="00D966E2" w:rsidP="00413411">
      <w:pPr>
        <w:widowControl/>
        <w:spacing w:before="120" w:after="120" w:line="360" w:lineRule="auto"/>
        <w:ind w:left="850"/>
        <w:rPr>
          <w:rFonts w:eastAsia="Calibri"/>
          <w:noProof/>
          <w:szCs w:val="22"/>
          <w:lang w:eastAsia="en-US"/>
        </w:rPr>
      </w:pPr>
      <w:r w:rsidRPr="00D966E2">
        <w:rPr>
          <w:rFonts w:eastAsia="Calibri"/>
          <w:noProof/>
          <w:color w:val="000000"/>
          <w:szCs w:val="22"/>
          <w:lang w:eastAsia="en-US"/>
        </w:rPr>
        <w:t xml:space="preserve">Ελέγχεται μία επιλογή από τους ελιγμούς που ακολουθούν (τουλάχιστον δύο ελιγμοί για τα τέσσερα σημεία, συμπεριλαμβανομένου ενός με οπισθοπορεία): </w:t>
      </w:r>
    </w:p>
    <w:p w:rsidR="004614D8" w:rsidRDefault="004614D8">
      <w:pPr>
        <w:widowControl/>
        <w:rPr>
          <w:rFonts w:eastAsia="Calibri"/>
          <w:noProof/>
          <w:szCs w:val="22"/>
          <w:lang w:eastAsia="en-US"/>
        </w:rPr>
      </w:pPr>
      <w:r>
        <w:rPr>
          <w:rFonts w:eastAsia="Calibri"/>
          <w:noProof/>
          <w:szCs w:val="22"/>
          <w:lang w:eastAsia="en-US"/>
        </w:rPr>
        <w:br w:type="page"/>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lastRenderedPageBreak/>
        <w:t>α)</w:t>
      </w:r>
      <w:r w:rsidRPr="00D966E2">
        <w:rPr>
          <w:rFonts w:eastAsia="Calibri"/>
          <w:noProof/>
          <w:szCs w:val="22"/>
          <w:lang w:eastAsia="en-US"/>
        </w:rPr>
        <w:tab/>
        <w:t>οπισθοπορεία σε ευθεία γραμμή ή οπισθοπορεία με στροφή δεξιά ή αριστερά διατηρούμενης ταυτόχρονα της ορθής λωρίδας κυκλοφορίας·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β)</w:t>
      </w:r>
      <w:r w:rsidRPr="00D966E2">
        <w:rPr>
          <w:rFonts w:eastAsia="Calibri"/>
          <w:noProof/>
          <w:szCs w:val="22"/>
          <w:lang w:eastAsia="en-US"/>
        </w:rPr>
        <w:tab/>
        <w:t>στροφή του οχήματος για να έλθει κατά μέτωπο προς το αντίθετο ρεύμα, με χρήση των εμπρός και όπισθεν ταχυτήτων·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γ)</w:t>
      </w:r>
      <w:r w:rsidRPr="00D966E2">
        <w:rPr>
          <w:rFonts w:eastAsia="Calibri"/>
          <w:noProof/>
          <w:szCs w:val="22"/>
          <w:lang w:eastAsia="en-US"/>
        </w:rPr>
        <w:tab/>
        <w:t>στάθμευση του οχήματος και εγκατάλειψη του χώρου στάθμευσης (παράλληλα, πλάγια ή δεξιά, εμπρός ή όπισθεν, σε επίπεδο χώρο, σε ανωφέρεια ή κατωφέρεια)·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δ)</w:t>
      </w:r>
      <w:r w:rsidRPr="00D966E2">
        <w:rPr>
          <w:rFonts w:eastAsia="Calibri"/>
          <w:noProof/>
          <w:szCs w:val="22"/>
          <w:lang w:eastAsia="en-US"/>
        </w:rPr>
        <w:tab/>
        <w:t>κατάλληλη πέδηση μπροστά από σήμα stop· η εκτέλεση πάντως ακινητοποίησης έκτακτης ανάγκης είναι προαιρετική. </w:t>
      </w:r>
    </w:p>
    <w:p w:rsidR="00D966E2" w:rsidRPr="00D966E2" w:rsidRDefault="00D966E2" w:rsidP="00413411">
      <w:pPr>
        <w:widowControl/>
        <w:spacing w:before="120" w:after="120" w:line="360" w:lineRule="auto"/>
        <w:ind w:left="850" w:hanging="850"/>
        <w:rPr>
          <w:rFonts w:eastAsia="Calibri"/>
          <w:noProof/>
          <w:szCs w:val="22"/>
          <w:lang w:eastAsia="en-US"/>
        </w:rPr>
      </w:pPr>
      <w:r w:rsidRPr="00D966E2">
        <w:rPr>
          <w:rFonts w:eastAsia="Calibri"/>
          <w:noProof/>
          <w:szCs w:val="22"/>
          <w:lang w:eastAsia="en-US"/>
        </w:rPr>
        <w:t>3)</w:t>
      </w:r>
      <w:r w:rsidRPr="00D966E2">
        <w:rPr>
          <w:rFonts w:eastAsia="Calibri"/>
          <w:noProof/>
          <w:szCs w:val="22"/>
          <w:lang w:eastAsia="en-US"/>
        </w:rPr>
        <w:tab/>
        <w:t xml:space="preserve">Κατηγορία ΒΕ — εξέταση ειδικών ελιγμών σημαντικών για την οδική ασφάλεια: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α)</w:t>
      </w:r>
      <w:r w:rsidRPr="00D966E2">
        <w:rPr>
          <w:rFonts w:eastAsia="Calibri"/>
          <w:noProof/>
          <w:szCs w:val="22"/>
          <w:lang w:eastAsia="en-US"/>
        </w:rPr>
        <w:tab/>
        <w:t>αποσύνδεση ρυμουλκούμενου ή ημιρυμουλκούμενου από αυτοκίνητο όχημα και επανασύνδεσή του με αυτό· ο ελιγμός πρέπει να αρχίζει με το όχημα παρακείμενο στο ρυμουλκούμενό του (για παράδειγμα όχι στην ίδια ευθεία)·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β)</w:t>
      </w:r>
      <w:r w:rsidRPr="00D966E2">
        <w:rPr>
          <w:rFonts w:eastAsia="Calibri"/>
          <w:noProof/>
          <w:szCs w:val="22"/>
          <w:lang w:eastAsia="en-US"/>
        </w:rPr>
        <w:tab/>
        <w:t>οπισθοπορεία σε καμπύλη, η γραμμή της οποίας επαφίεται στη διακριτική ευχέρεια των κρατών μελών·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γ)</w:t>
      </w:r>
      <w:r w:rsidRPr="00D966E2">
        <w:rPr>
          <w:rFonts w:eastAsia="Calibri"/>
          <w:noProof/>
          <w:szCs w:val="22"/>
          <w:lang w:eastAsia="en-US"/>
        </w:rPr>
        <w:tab/>
        <w:t>Ασφαλής στάθμευση για φόρτωση/εκφόρτωση. </w:t>
      </w:r>
    </w:p>
    <w:p w:rsidR="004614D8" w:rsidRDefault="004614D8">
      <w:pPr>
        <w:widowControl/>
        <w:rPr>
          <w:rFonts w:eastAsia="Calibri"/>
          <w:noProof/>
          <w:szCs w:val="22"/>
          <w:lang w:eastAsia="en-US"/>
        </w:rPr>
      </w:pPr>
      <w:r>
        <w:rPr>
          <w:rFonts w:eastAsia="Calibri"/>
          <w:noProof/>
          <w:szCs w:val="22"/>
          <w:lang w:eastAsia="en-US"/>
        </w:rPr>
        <w:br w:type="page"/>
      </w:r>
    </w:p>
    <w:p w:rsidR="00D966E2" w:rsidRPr="00D966E2" w:rsidRDefault="00D966E2" w:rsidP="00413411">
      <w:pPr>
        <w:widowControl/>
        <w:spacing w:before="120" w:after="120" w:line="360" w:lineRule="auto"/>
        <w:ind w:left="850" w:hanging="850"/>
        <w:rPr>
          <w:rFonts w:eastAsia="Calibri"/>
          <w:noProof/>
          <w:szCs w:val="22"/>
          <w:lang w:eastAsia="en-US"/>
        </w:rPr>
      </w:pPr>
      <w:r w:rsidRPr="00D966E2">
        <w:rPr>
          <w:rFonts w:eastAsia="Calibri"/>
          <w:noProof/>
          <w:szCs w:val="22"/>
          <w:lang w:eastAsia="en-US"/>
        </w:rPr>
        <w:lastRenderedPageBreak/>
        <w:t>4)</w:t>
      </w:r>
      <w:r w:rsidRPr="00D966E2">
        <w:rPr>
          <w:rFonts w:eastAsia="Calibri"/>
          <w:noProof/>
          <w:szCs w:val="22"/>
          <w:lang w:eastAsia="en-US"/>
        </w:rPr>
        <w:tab/>
        <w:t>Συμπεριφορά κατά την κυκλοφορία </w:t>
      </w:r>
    </w:p>
    <w:p w:rsidR="00D966E2" w:rsidRPr="00D966E2" w:rsidRDefault="00D966E2" w:rsidP="00413411">
      <w:pPr>
        <w:widowControl/>
        <w:spacing w:before="120" w:after="120" w:line="360" w:lineRule="auto"/>
        <w:ind w:left="850"/>
        <w:rPr>
          <w:rFonts w:eastAsia="Calibri"/>
          <w:noProof/>
          <w:szCs w:val="22"/>
          <w:lang w:eastAsia="en-US"/>
        </w:rPr>
      </w:pPr>
      <w:r w:rsidRPr="00D966E2">
        <w:rPr>
          <w:rFonts w:eastAsia="Calibri"/>
          <w:noProof/>
          <w:color w:val="000000"/>
          <w:szCs w:val="22"/>
          <w:lang w:eastAsia="en-US"/>
        </w:rPr>
        <w:t xml:space="preserve">Οι αιτούντες επιτελούν τις ακόλουθες ενέργειες υπό φυσιολογικές συνθήκες κυκλοφορίας, με πλήρη ασφάλεια και λαμβάνοντας όλες τις αναγκαίες προφυλάξεις: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α)</w:t>
      </w:r>
      <w:r w:rsidRPr="00D966E2">
        <w:rPr>
          <w:rFonts w:eastAsia="Calibri"/>
          <w:noProof/>
          <w:szCs w:val="22"/>
          <w:lang w:eastAsia="en-US"/>
        </w:rPr>
        <w:tab/>
        <w:t>εκκίνηση: από χώρο στάθμευσης, μετά από στάση κατά την κυκλοφορία· κατά την έξοδο από δευτερεύοντα δρόμο·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β)</w:t>
      </w:r>
      <w:r w:rsidRPr="00D966E2">
        <w:rPr>
          <w:rFonts w:eastAsia="Calibri"/>
          <w:noProof/>
          <w:szCs w:val="22"/>
          <w:lang w:eastAsia="en-US"/>
        </w:rPr>
        <w:tab/>
        <w:t>οδήγηση σε ευθεία οδό· συμπεριφορά απέναντι στα οχήματα του αντίθετου ρεύματος, ακόμη και σε περιορισμένο χώρο·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γ)</w:t>
      </w:r>
      <w:r w:rsidRPr="00D966E2">
        <w:rPr>
          <w:rFonts w:eastAsia="Calibri"/>
          <w:noProof/>
          <w:szCs w:val="22"/>
          <w:lang w:eastAsia="en-US"/>
        </w:rPr>
        <w:tab/>
        <w:t>οδήγηση σε καμπύλη·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δ)</w:t>
      </w:r>
      <w:r w:rsidRPr="00D966E2">
        <w:rPr>
          <w:rFonts w:eastAsia="Calibri"/>
          <w:noProof/>
          <w:szCs w:val="22"/>
          <w:lang w:eastAsia="en-US"/>
        </w:rPr>
        <w:tab/>
        <w:t>διασταυρώσεις: προσέγγιση και διέλευση από συμβολές δρόμων και κόμβους·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ε)</w:t>
      </w:r>
      <w:r w:rsidRPr="00D966E2">
        <w:rPr>
          <w:rFonts w:eastAsia="Calibri"/>
          <w:noProof/>
          <w:szCs w:val="22"/>
          <w:lang w:eastAsia="en-US"/>
        </w:rPr>
        <w:tab/>
        <w:t>αλλαγή κατεύθυνσης: αριστερή και δεξιά στροφή· αλλαγή λωρίδας κυκλοφορίας·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στ)</w:t>
      </w:r>
      <w:r w:rsidRPr="00D966E2">
        <w:rPr>
          <w:rFonts w:eastAsia="Calibri"/>
          <w:noProof/>
          <w:szCs w:val="22"/>
          <w:lang w:eastAsia="en-US"/>
        </w:rPr>
        <w:tab/>
        <w:t>προσέγγιση/έξοδος από αυτοκινητοδρόμους ή παρεμφερείς δρόμους (εφόσον υπάρχουν): είσοδος από την λωρίδα επιτάχυνσης· έξοδος από τη λωρίδα επιβράδυνσης· </w:t>
      </w:r>
    </w:p>
    <w:p w:rsidR="00D966E2" w:rsidRDefault="00D966E2" w:rsidP="00413411">
      <w:pPr>
        <w:widowControl/>
        <w:spacing w:before="120" w:after="120" w:line="360" w:lineRule="auto"/>
        <w:ind w:left="1417" w:hanging="567"/>
        <w:rPr>
          <w:rFonts w:eastAsia="Calibri"/>
          <w:b/>
          <w:noProof/>
          <w:szCs w:val="22"/>
          <w:lang w:eastAsia="en-US"/>
        </w:rPr>
      </w:pPr>
      <w:r w:rsidRPr="00D966E2">
        <w:rPr>
          <w:rFonts w:eastAsia="Calibri"/>
          <w:noProof/>
          <w:szCs w:val="22"/>
          <w:lang w:eastAsia="en-US"/>
        </w:rPr>
        <w:t>ζ)</w:t>
      </w:r>
      <w:r w:rsidRPr="00D966E2">
        <w:rPr>
          <w:rFonts w:eastAsia="Calibri"/>
          <w:noProof/>
          <w:szCs w:val="22"/>
          <w:lang w:eastAsia="en-US"/>
        </w:rPr>
        <w:tab/>
        <w:t xml:space="preserve">προσπέραση/διέλευση: προσπέραση άλλων </w:t>
      </w:r>
      <w:r w:rsidRPr="00A9395F">
        <w:rPr>
          <w:rFonts w:eastAsia="Calibri"/>
          <w:strike/>
          <w:noProof/>
          <w:szCs w:val="22"/>
          <w:lang w:eastAsia="en-US"/>
        </w:rPr>
        <w:t>οχημάτων</w:t>
      </w:r>
      <w:r w:rsidRPr="00D966E2">
        <w:rPr>
          <w:rFonts w:eastAsia="Calibri"/>
          <w:noProof/>
          <w:szCs w:val="22"/>
          <w:lang w:eastAsia="en-US"/>
        </w:rPr>
        <w:t xml:space="preserve"> </w:t>
      </w:r>
      <w:r w:rsidR="00A9395F" w:rsidRPr="00662965">
        <w:rPr>
          <w:b/>
          <w:i/>
        </w:rPr>
        <w:t>χρηστών του οδικού δικτύου, συμπεριλαμβανομένων των ποδηλατών</w:t>
      </w:r>
      <w:r w:rsidR="00A9395F">
        <w:rPr>
          <w:b/>
          <w:i/>
        </w:rPr>
        <w:t xml:space="preserve"> </w:t>
      </w:r>
      <w:r w:rsidRPr="00D966E2">
        <w:rPr>
          <w:rFonts w:eastAsia="Calibri"/>
          <w:noProof/>
          <w:szCs w:val="22"/>
          <w:lang w:eastAsia="en-US"/>
        </w:rPr>
        <w:t>(εφόσον είναι δυνατόν)· οδήγηση κατά μήκος εμποδίων π.χ. σταθμευμένα αυτοκίνητα· προσπέραση του οδηγούμενου οχήματος από</w:t>
      </w:r>
      <w:r w:rsidR="00A9395F">
        <w:rPr>
          <w:rFonts w:eastAsia="Calibri"/>
          <w:noProof/>
          <w:szCs w:val="22"/>
          <w:lang w:eastAsia="en-US"/>
        </w:rPr>
        <w:t xml:space="preserve"> άλλα οχήματα (κατά περίπτωση)·</w:t>
      </w:r>
      <w:r w:rsidR="00A9395F">
        <w:rPr>
          <w:rFonts w:eastAsia="Calibri"/>
          <w:b/>
          <w:noProof/>
          <w:szCs w:val="22"/>
          <w:lang w:eastAsia="en-US"/>
        </w:rPr>
        <w:t xml:space="preserve"> [Τροπολογία 174]</w:t>
      </w:r>
    </w:p>
    <w:p w:rsidR="004614D8" w:rsidRDefault="004614D8">
      <w:pPr>
        <w:widowControl/>
        <w:rPr>
          <w:b/>
          <w:i/>
        </w:rPr>
      </w:pPr>
      <w:r>
        <w:rPr>
          <w:b/>
          <w:i/>
        </w:rPr>
        <w:br w:type="page"/>
      </w:r>
    </w:p>
    <w:p w:rsidR="00A9395F" w:rsidRPr="00A9395F" w:rsidRDefault="00A9395F" w:rsidP="00413411">
      <w:pPr>
        <w:widowControl/>
        <w:spacing w:before="120" w:after="120" w:line="360" w:lineRule="auto"/>
        <w:ind w:left="1417" w:hanging="567"/>
        <w:rPr>
          <w:rFonts w:eastAsia="Calibri"/>
          <w:b/>
          <w:noProof/>
          <w:szCs w:val="22"/>
          <w:lang w:eastAsia="en-US"/>
        </w:rPr>
      </w:pPr>
      <w:proofErr w:type="spellStart"/>
      <w:r w:rsidRPr="00662965">
        <w:rPr>
          <w:b/>
          <w:i/>
        </w:rPr>
        <w:lastRenderedPageBreak/>
        <w:t>ζα</w:t>
      </w:r>
      <w:proofErr w:type="spellEnd"/>
      <w:r w:rsidRPr="00662965">
        <w:rPr>
          <w:b/>
          <w:i/>
        </w:rPr>
        <w:t>)</w:t>
      </w:r>
      <w:r w:rsidRPr="00662965">
        <w:rPr>
          <w:b/>
          <w:i/>
        </w:rPr>
        <w:tab/>
        <w:t>ανεξάρτητη οδήγηση προς καθορισμένο προορισμό, πέρα από συγκεκριμένες ενδείξεις στροφής·</w:t>
      </w:r>
      <w:r>
        <w:rPr>
          <w:b/>
        </w:rPr>
        <w:t xml:space="preserve"> [Τροπολογία 175]</w:t>
      </w:r>
    </w:p>
    <w:p w:rsidR="00D966E2" w:rsidRDefault="00D966E2" w:rsidP="00413411">
      <w:pPr>
        <w:widowControl/>
        <w:spacing w:before="120" w:after="120" w:line="360" w:lineRule="auto"/>
        <w:ind w:left="1417" w:hanging="567"/>
        <w:rPr>
          <w:rFonts w:eastAsia="Calibri"/>
          <w:b/>
          <w:noProof/>
          <w:szCs w:val="22"/>
          <w:lang w:eastAsia="en-US"/>
        </w:rPr>
      </w:pPr>
      <w:r w:rsidRPr="00D966E2">
        <w:rPr>
          <w:rFonts w:eastAsia="Calibri"/>
          <w:noProof/>
          <w:szCs w:val="22"/>
          <w:lang w:eastAsia="en-US"/>
        </w:rPr>
        <w:t>η)</w:t>
      </w:r>
      <w:r w:rsidRPr="00D966E2">
        <w:rPr>
          <w:rFonts w:eastAsia="Calibri"/>
          <w:noProof/>
          <w:szCs w:val="22"/>
          <w:lang w:eastAsia="en-US"/>
        </w:rPr>
        <w:tab/>
        <w:t xml:space="preserve">ειδικά οδικά χαρακτηριστικά (εφόσον υπάρχουν): ισόπεδοι κυκλικοί κόμβοι· </w:t>
      </w:r>
      <w:r w:rsidR="00A9395F" w:rsidRPr="00662965">
        <w:rPr>
          <w:b/>
          <w:i/>
        </w:rPr>
        <w:t>διέλευση ισόπεδου κυκλικού κόμβου με μεγάλο όχημα· δεξιά και αριστερή οδήγηση·</w:t>
      </w:r>
      <w:r w:rsidR="00A9395F" w:rsidRPr="00662965">
        <w:t xml:space="preserve"> </w:t>
      </w:r>
      <w:r w:rsidRPr="00D966E2">
        <w:rPr>
          <w:rFonts w:eastAsia="Calibri"/>
          <w:noProof/>
          <w:szCs w:val="22"/>
          <w:lang w:eastAsia="en-US"/>
        </w:rPr>
        <w:t>διέλευση ισόπεδης σιδηροδρομικής διάβασης· στάσεις τραμ/λεωφορείων· διαβάσεις πεζών·</w:t>
      </w:r>
      <w:r w:rsidR="004614D8">
        <w:rPr>
          <w:rFonts w:eastAsia="Calibri"/>
          <w:noProof/>
          <w:szCs w:val="22"/>
          <w:lang w:eastAsia="en-US"/>
        </w:rPr>
        <w:t xml:space="preserve"> </w:t>
      </w:r>
      <w:r w:rsidR="00D75361" w:rsidRPr="00662965">
        <w:rPr>
          <w:b/>
          <w:i/>
        </w:rPr>
        <w:t>ποδηλατολωρίδες·</w:t>
      </w:r>
      <w:r w:rsidRPr="00D966E2">
        <w:rPr>
          <w:rFonts w:eastAsia="Calibri"/>
          <w:noProof/>
          <w:szCs w:val="22"/>
          <w:lang w:eastAsia="en-US"/>
        </w:rPr>
        <w:t xml:space="preserve"> οδήγηση σε απότομη ανωφέρεια/κατωφέρεια·</w:t>
      </w:r>
      <w:r w:rsidR="004614D8">
        <w:rPr>
          <w:rFonts w:eastAsia="Calibri"/>
          <w:noProof/>
          <w:szCs w:val="22"/>
          <w:lang w:eastAsia="en-US"/>
        </w:rPr>
        <w:t xml:space="preserve"> </w:t>
      </w:r>
      <w:r w:rsidR="00D75361" w:rsidRPr="00662965">
        <w:rPr>
          <w:b/>
          <w:i/>
        </w:rPr>
        <w:t>αλλαγές κλίσης·</w:t>
      </w:r>
      <w:r w:rsidR="00D75361">
        <w:rPr>
          <w:rFonts w:eastAsia="Calibri"/>
          <w:noProof/>
          <w:szCs w:val="22"/>
          <w:lang w:eastAsia="en-US"/>
        </w:rPr>
        <w:t xml:space="preserve"> σήραγγες·</w:t>
      </w:r>
      <w:r w:rsidR="00D75361">
        <w:rPr>
          <w:rFonts w:eastAsia="Calibri"/>
          <w:b/>
          <w:noProof/>
          <w:szCs w:val="22"/>
          <w:lang w:eastAsia="en-US"/>
        </w:rPr>
        <w:t xml:space="preserve"> [Τροπολογία 176]</w:t>
      </w:r>
    </w:p>
    <w:p w:rsidR="00D75361" w:rsidRPr="00D75361" w:rsidRDefault="00D75361" w:rsidP="00413411">
      <w:pPr>
        <w:widowControl/>
        <w:spacing w:before="120" w:after="120" w:line="360" w:lineRule="auto"/>
        <w:ind w:left="1417" w:hanging="567"/>
        <w:rPr>
          <w:rFonts w:eastAsia="Calibri"/>
          <w:b/>
          <w:noProof/>
          <w:szCs w:val="22"/>
          <w:lang w:eastAsia="en-US"/>
        </w:rPr>
      </w:pPr>
      <w:proofErr w:type="spellStart"/>
      <w:r w:rsidRPr="00662965">
        <w:rPr>
          <w:b/>
          <w:i/>
        </w:rPr>
        <w:t>ηα</w:t>
      </w:r>
      <w:proofErr w:type="spellEnd"/>
      <w:r w:rsidRPr="00662965">
        <w:rPr>
          <w:b/>
          <w:i/>
        </w:rPr>
        <w:t>)</w:t>
      </w:r>
      <w:r w:rsidRPr="00662965">
        <w:rPr>
          <w:b/>
          <w:i/>
        </w:rPr>
        <w:tab/>
        <w:t>αλληλεπίδραση με άλλους χρήστες του οδικού δικτύου, συμπεριλαμβανομένων της πρόβλεψης τυφλών σημείων και της κατάλληλης χρήσης των δεικτών κατεύθυνσης·</w:t>
      </w:r>
      <w:r>
        <w:rPr>
          <w:b/>
        </w:rPr>
        <w:t xml:space="preserve"> [Τροπολογία 177]</w:t>
      </w:r>
    </w:p>
    <w:p w:rsidR="00D966E2" w:rsidRPr="00D75361" w:rsidRDefault="00D966E2" w:rsidP="00413411">
      <w:pPr>
        <w:widowControl/>
        <w:spacing w:before="120" w:after="120" w:line="360" w:lineRule="auto"/>
        <w:ind w:left="1417" w:hanging="567"/>
        <w:rPr>
          <w:rFonts w:eastAsia="Calibri"/>
          <w:b/>
          <w:noProof/>
          <w:szCs w:val="22"/>
          <w:lang w:eastAsia="en-US"/>
        </w:rPr>
      </w:pPr>
      <w:r w:rsidRPr="00D966E2">
        <w:rPr>
          <w:rFonts w:eastAsia="Calibri"/>
          <w:noProof/>
          <w:szCs w:val="22"/>
          <w:lang w:eastAsia="en-US"/>
        </w:rPr>
        <w:t>θ)</w:t>
      </w:r>
      <w:r w:rsidRPr="00D966E2">
        <w:rPr>
          <w:rFonts w:eastAsia="Calibri"/>
          <w:noProof/>
          <w:szCs w:val="22"/>
          <w:lang w:eastAsia="en-US"/>
        </w:rPr>
        <w:tab/>
      </w:r>
      <w:r w:rsidRPr="00D75361">
        <w:rPr>
          <w:rFonts w:eastAsia="Calibri"/>
          <w:strike/>
          <w:noProof/>
          <w:szCs w:val="22"/>
          <w:lang w:eastAsia="en-US"/>
        </w:rPr>
        <w:t>λήψη των αναγκαίων προφυλάξεων κατά την</w:t>
      </w:r>
      <w:r w:rsidRPr="00D966E2">
        <w:rPr>
          <w:rFonts w:eastAsia="Calibri"/>
          <w:noProof/>
          <w:szCs w:val="22"/>
          <w:lang w:eastAsia="en-US"/>
        </w:rPr>
        <w:t xml:space="preserve"> </w:t>
      </w:r>
      <w:r w:rsidR="00D75361" w:rsidRPr="00662965">
        <w:rPr>
          <w:b/>
          <w:i/>
        </w:rPr>
        <w:t>επιβίβαση και</w:t>
      </w:r>
      <w:r w:rsidR="00D75361">
        <w:rPr>
          <w:b/>
          <w:i/>
        </w:rPr>
        <w:t xml:space="preserve"> </w:t>
      </w:r>
      <w:r w:rsidRPr="00D966E2">
        <w:rPr>
          <w:rFonts w:eastAsia="Calibri"/>
          <w:noProof/>
          <w:szCs w:val="22"/>
          <w:lang w:eastAsia="en-US"/>
        </w:rPr>
        <w:t>αποβίβαση από το όχημα</w:t>
      </w:r>
      <w:r w:rsidR="00D75361" w:rsidRPr="00662965">
        <w:rPr>
          <w:b/>
          <w:i/>
        </w:rPr>
        <w:t>, συμπεριλαμβανομένης της διασφάλισης ότι είναι ασφαλές να ανοίξει η θύρα του οχήματος και ότι αυτό δεν θα δημιουργήσει κίνδυνο για άλλους χρήστες του οδικού δικτύου, όπως οι πεζοί, οι ποδηλάτες και οι χρήστες μέσων μικροκινητικότητας, με ιδιαίτερη έμφαση στο άνοιγμα της θύρας με το χέρι που απέχει περισσότερο από αυτήν</w:t>
      </w:r>
      <w:r w:rsidRPr="00D966E2">
        <w:rPr>
          <w:rFonts w:eastAsia="Calibri"/>
          <w:noProof/>
          <w:szCs w:val="22"/>
          <w:lang w:eastAsia="en-US"/>
        </w:rPr>
        <w:t>·</w:t>
      </w:r>
      <w:r w:rsidR="00D75361">
        <w:rPr>
          <w:rFonts w:eastAsia="Calibri"/>
          <w:b/>
          <w:noProof/>
          <w:szCs w:val="22"/>
          <w:lang w:eastAsia="en-US"/>
        </w:rPr>
        <w:t xml:space="preserve"> [Τροπολογία 178]</w:t>
      </w:r>
    </w:p>
    <w:p w:rsidR="00D966E2" w:rsidRPr="00D75361" w:rsidRDefault="00D966E2" w:rsidP="00413411">
      <w:pPr>
        <w:widowControl/>
        <w:spacing w:before="120" w:after="120" w:line="360" w:lineRule="auto"/>
        <w:ind w:left="1417" w:hanging="567"/>
        <w:rPr>
          <w:rFonts w:eastAsia="Calibri"/>
          <w:b/>
          <w:noProof/>
          <w:szCs w:val="22"/>
          <w:lang w:eastAsia="en-US"/>
        </w:rPr>
      </w:pPr>
      <w:r w:rsidRPr="00D966E2">
        <w:rPr>
          <w:rFonts w:eastAsia="Calibri"/>
          <w:noProof/>
          <w:szCs w:val="22"/>
          <w:lang w:eastAsia="en-US"/>
        </w:rPr>
        <w:t>ι)</w:t>
      </w:r>
      <w:r w:rsidRPr="00D966E2">
        <w:rPr>
          <w:rFonts w:eastAsia="Calibri"/>
          <w:noProof/>
          <w:szCs w:val="22"/>
          <w:lang w:eastAsia="en-US"/>
        </w:rPr>
        <w:tab/>
        <w:t>αντίδραση σε επικίνδυνες καταστάσεις και πρόβλεψη επικίνδυνων καταστάσεων</w:t>
      </w:r>
      <w:r w:rsidR="00D75361" w:rsidRPr="00662965">
        <w:rPr>
          <w:b/>
          <w:i/>
        </w:rPr>
        <w:t>, μεταξύ άλλων</w:t>
      </w:r>
      <w:r w:rsidRPr="00D966E2">
        <w:rPr>
          <w:rFonts w:eastAsia="Calibri"/>
          <w:noProof/>
          <w:szCs w:val="22"/>
          <w:lang w:eastAsia="en-US"/>
        </w:rPr>
        <w:t xml:space="preserve"> με τη χρήση προσομοιωτών.</w:t>
      </w:r>
      <w:r w:rsidR="00D75361">
        <w:rPr>
          <w:rFonts w:eastAsia="Calibri"/>
          <w:b/>
          <w:noProof/>
          <w:szCs w:val="22"/>
          <w:lang w:eastAsia="en-US"/>
        </w:rPr>
        <w:t xml:space="preserve"> [Τροπολογία 179]</w:t>
      </w:r>
    </w:p>
    <w:p w:rsidR="004614D8" w:rsidRDefault="004614D8">
      <w:pPr>
        <w:widowControl/>
        <w:rPr>
          <w:rFonts w:eastAsia="Calibri"/>
          <w:b/>
          <w:bCs/>
          <w:noProof/>
          <w:color w:val="000000"/>
          <w:szCs w:val="22"/>
          <w:lang w:eastAsia="en-US"/>
        </w:rPr>
      </w:pPr>
      <w:r>
        <w:rPr>
          <w:rFonts w:eastAsia="Calibri"/>
          <w:b/>
          <w:bCs/>
          <w:noProof/>
          <w:color w:val="000000"/>
          <w:szCs w:val="22"/>
          <w:lang w:eastAsia="en-US"/>
        </w:rPr>
        <w:br w:type="page"/>
      </w:r>
    </w:p>
    <w:p w:rsidR="00D966E2" w:rsidRPr="00D966E2" w:rsidRDefault="007E74F4" w:rsidP="00413411">
      <w:pPr>
        <w:widowControl/>
        <w:tabs>
          <w:tab w:val="left" w:pos="850"/>
        </w:tabs>
        <w:spacing w:before="120" w:after="120" w:line="360" w:lineRule="auto"/>
        <w:ind w:left="850" w:hanging="850"/>
        <w:rPr>
          <w:rFonts w:eastAsia="Calibri"/>
          <w:b/>
          <w:bCs/>
          <w:noProof/>
          <w:color w:val="000000"/>
          <w:szCs w:val="22"/>
          <w:lang w:eastAsia="en-US"/>
        </w:rPr>
      </w:pPr>
      <w:r w:rsidRPr="00D966E2">
        <w:rPr>
          <w:rFonts w:eastAsia="Calibri"/>
          <w:b/>
          <w:bCs/>
          <w:noProof/>
          <w:color w:val="000000"/>
          <w:szCs w:val="22"/>
          <w:lang w:eastAsia="en-US"/>
        </w:rPr>
        <w:lastRenderedPageBreak/>
        <w:t>8.</w:t>
      </w:r>
      <w:r w:rsidRPr="00D966E2">
        <w:rPr>
          <w:rFonts w:eastAsia="Calibri"/>
          <w:b/>
          <w:bCs/>
          <w:noProof/>
          <w:color w:val="000000"/>
          <w:szCs w:val="22"/>
          <w:lang w:eastAsia="en-US"/>
        </w:rPr>
        <w:tab/>
      </w:r>
      <w:r w:rsidR="00D966E2" w:rsidRPr="00D966E2">
        <w:rPr>
          <w:rFonts w:eastAsia="Calibri"/>
          <w:noProof/>
          <w:color w:val="000000"/>
          <w:szCs w:val="22"/>
          <w:lang w:eastAsia="en-US"/>
        </w:rPr>
        <w:t>Εξέταση δεξιοτήτων και συμπεριφοράς για τις κατηγορίες C, CΕ, C1, C1Ε, D, DΕ, D1 και D1Ε</w:t>
      </w:r>
      <w:r w:rsidR="00D966E2" w:rsidRPr="00D966E2">
        <w:rPr>
          <w:rFonts w:eastAsia="Calibri"/>
          <w:noProof/>
          <w:szCs w:val="22"/>
          <w:lang w:eastAsia="en-US"/>
        </w:rPr>
        <w:t xml:space="preserve"> </w:t>
      </w:r>
    </w:p>
    <w:p w:rsidR="00D966E2" w:rsidRPr="00D966E2" w:rsidRDefault="00D966E2" w:rsidP="00413411">
      <w:pPr>
        <w:widowControl/>
        <w:spacing w:before="120" w:after="120" w:line="360" w:lineRule="auto"/>
        <w:ind w:left="850" w:hanging="850"/>
        <w:rPr>
          <w:rFonts w:eastAsia="Calibri"/>
          <w:noProof/>
          <w:szCs w:val="22"/>
          <w:lang w:eastAsia="en-US"/>
        </w:rPr>
      </w:pPr>
      <w:r w:rsidRPr="00D966E2">
        <w:rPr>
          <w:rFonts w:eastAsia="Calibri"/>
          <w:noProof/>
          <w:szCs w:val="22"/>
          <w:lang w:eastAsia="en-US"/>
        </w:rPr>
        <w:t>1)</w:t>
      </w:r>
      <w:r w:rsidRPr="00D966E2">
        <w:rPr>
          <w:rFonts w:eastAsia="Calibri"/>
          <w:noProof/>
          <w:szCs w:val="22"/>
          <w:lang w:eastAsia="en-US"/>
        </w:rPr>
        <w:tab/>
        <w:t>Προετοιμασία και τεχνικός έλεγχος του οχήματος για την οδική ασφάλεια </w:t>
      </w:r>
    </w:p>
    <w:p w:rsidR="00D966E2" w:rsidRPr="00D966E2" w:rsidRDefault="00D966E2" w:rsidP="00413411">
      <w:pPr>
        <w:widowControl/>
        <w:spacing w:before="120" w:after="120" w:line="360" w:lineRule="auto"/>
        <w:ind w:left="850"/>
        <w:rPr>
          <w:rFonts w:eastAsia="Calibri"/>
          <w:noProof/>
          <w:szCs w:val="22"/>
          <w:lang w:eastAsia="en-US"/>
        </w:rPr>
      </w:pPr>
      <w:r w:rsidRPr="00D966E2">
        <w:rPr>
          <w:rFonts w:eastAsia="Calibri"/>
          <w:noProof/>
          <w:color w:val="000000"/>
          <w:szCs w:val="22"/>
          <w:lang w:eastAsia="en-US"/>
        </w:rPr>
        <w:t xml:space="preserve">Οι αιτούντες αποδεικνύουν ότι είναι ικανοί να προετοιμάζονται να οδηγούν με ασφάλεια ικανοποιώντας τις ακόλουθες απαιτήσεις: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α)</w:t>
      </w:r>
      <w:r w:rsidRPr="00D966E2">
        <w:rPr>
          <w:rFonts w:eastAsia="Calibri"/>
          <w:noProof/>
          <w:szCs w:val="22"/>
          <w:lang w:eastAsia="en-US"/>
        </w:rPr>
        <w:tab/>
        <w:t>προσαρμογή του καθίσματος για να επιτευχθεί η ορθή θέση καθημένου·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β)</w:t>
      </w:r>
      <w:r w:rsidRPr="00D966E2">
        <w:rPr>
          <w:rFonts w:eastAsia="Calibri"/>
          <w:noProof/>
          <w:szCs w:val="22"/>
          <w:lang w:eastAsia="en-US"/>
        </w:rPr>
        <w:tab/>
        <w:t>προσαρμογή κατόπτρων, τοποθέτηση ζωνών ασφαλείας και προσκέφαλων, εφόσον διατίθενται·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γ)</w:t>
      </w:r>
      <w:r w:rsidRPr="00D966E2">
        <w:rPr>
          <w:rFonts w:eastAsia="Calibri"/>
          <w:noProof/>
          <w:szCs w:val="22"/>
          <w:lang w:eastAsia="en-US"/>
        </w:rPr>
        <w:tab/>
        <w:t>εκτέλεση δειγματοληπτικών ελέγχων της κατάστασης των ελαστικών, του συστήματος διεύθυνσης, των πεδών, των φώτων, των ανακλαστήρων, των δεικτών κατεύθυνσης και του ηχητικού οργάνου·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δ)</w:t>
      </w:r>
      <w:r w:rsidRPr="00D966E2">
        <w:rPr>
          <w:rFonts w:eastAsia="Calibri"/>
          <w:noProof/>
          <w:szCs w:val="22"/>
          <w:lang w:eastAsia="en-US"/>
        </w:rPr>
        <w:tab/>
        <w:t>έλεγχος των υποβοηθούμενων συστημάτων πέδησης και διεύθυνσης· έλεγχος της κατάστασης των τροχών, των κοχλιών, των λασπωτήρων, του εμπρόσθιου υαλοπίνακα, των παραθύρων και των υαλοκαθαριστήρων, των υγρών (π.χ. λάδι μηχανής, ψυκτικό, υγρό υαλοκαθαριστήρων)· έλεγχος και χρήση των χειριστηρίων, καθώς και της συσκευής ελέγχου όπως ορίζεται στον κανονισμό (ΕΕ) αριθ. 165/2014. Η εν λόγω τελευταία απαίτηση δεν εφαρμόζεται σε αιτούντες άδεια οδήγησης οχήματος της κατηγορίας C1 ή C1E που δεν εμπίπτει στο πεδίο εφαρμογής του εν λόγω κανονισμού· </w:t>
      </w:r>
    </w:p>
    <w:p w:rsidR="004614D8" w:rsidRDefault="004614D8">
      <w:pPr>
        <w:widowControl/>
        <w:rPr>
          <w:rFonts w:eastAsia="Calibri"/>
          <w:noProof/>
          <w:szCs w:val="22"/>
          <w:lang w:eastAsia="en-US"/>
        </w:rPr>
      </w:pPr>
      <w:r>
        <w:rPr>
          <w:rFonts w:eastAsia="Calibri"/>
          <w:noProof/>
          <w:szCs w:val="22"/>
          <w:lang w:eastAsia="en-US"/>
        </w:rPr>
        <w:br w:type="page"/>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lastRenderedPageBreak/>
        <w:t>ε)</w:t>
      </w:r>
      <w:r w:rsidRPr="00D966E2">
        <w:rPr>
          <w:rFonts w:eastAsia="Calibri"/>
          <w:noProof/>
          <w:szCs w:val="22"/>
          <w:lang w:eastAsia="en-US"/>
        </w:rPr>
        <w:tab/>
        <w:t>έλεγχος της πίεσης του αέρα, των δεξαμενών αέρα και της ανάρτησης·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στ)</w:t>
      </w:r>
      <w:r w:rsidRPr="00D966E2">
        <w:rPr>
          <w:rFonts w:eastAsia="Calibri"/>
          <w:noProof/>
          <w:szCs w:val="22"/>
          <w:lang w:eastAsia="en-US"/>
        </w:rPr>
        <w:tab/>
        <w:t>έλεγχος των παραγόντων ασφαλείας που συνδέονται με τη φόρτωση του οχήματος: αμάξωμα, ελάσματα, θύρες διαμερίσματος φορτίου, μηχανισμός φόρτωσης (αν υπάρχει), ασφάλιση του θαλάμου (εάν υπάρχει), τρόπος φόρτωσης, στερέωση φορτίου (κατηγορίες C, CΕ, C1, C1Ε μόνο)·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ζ)</w:t>
      </w:r>
      <w:r w:rsidRPr="00D966E2">
        <w:rPr>
          <w:rFonts w:eastAsia="Calibri"/>
          <w:noProof/>
          <w:szCs w:val="22"/>
          <w:lang w:eastAsia="en-US"/>
        </w:rPr>
        <w:tab/>
        <w:t>έλεγχος του μηχανισμού ζεύξης και της πέδης και των ηλεκτρολογικών συνδέσεων (κατηγορίες CΕ, C1Ε, DΕ, D1Ε μόνο)·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η)</w:t>
      </w:r>
      <w:r w:rsidRPr="00D966E2">
        <w:rPr>
          <w:rFonts w:eastAsia="Calibri"/>
          <w:noProof/>
          <w:szCs w:val="22"/>
          <w:lang w:eastAsia="en-US"/>
        </w:rPr>
        <w:tab/>
        <w:t>ικανότητα λήψης ειδικών μέτρων ασφαλείας στο όχημα· έλεγχος αμαξώματος, θυρών, εξόδων κινδύνου, εξοπλισμού πρώτων βοηθειών, πυροσβεστήρων και άλλων εξοπλισμών ασφαλείας (κατηγορίες D, DΕ, D1, D1Ε μόνο)·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θ)</w:t>
      </w:r>
      <w:r w:rsidRPr="00D966E2">
        <w:rPr>
          <w:rFonts w:eastAsia="Calibri"/>
          <w:noProof/>
          <w:szCs w:val="22"/>
          <w:lang w:eastAsia="en-US"/>
        </w:rPr>
        <w:tab/>
        <w:t>ανάγνωση οδικού χάρτη, οδικού σχεδίου, συμπεριλαμβανομένης της χρήσης των ηλεκτρονικών συστημάτων πλοήγησης (προαιρετικά)· </w:t>
      </w:r>
    </w:p>
    <w:p w:rsidR="00D966E2" w:rsidRPr="00D966E2" w:rsidRDefault="00D966E2" w:rsidP="00413411">
      <w:pPr>
        <w:widowControl/>
        <w:spacing w:before="120" w:after="120" w:line="360" w:lineRule="auto"/>
        <w:ind w:left="850" w:hanging="850"/>
        <w:rPr>
          <w:rFonts w:eastAsia="Calibri"/>
          <w:noProof/>
          <w:szCs w:val="22"/>
          <w:lang w:eastAsia="en-US"/>
        </w:rPr>
      </w:pPr>
      <w:r w:rsidRPr="00D966E2">
        <w:rPr>
          <w:rFonts w:eastAsia="Calibri"/>
          <w:noProof/>
          <w:szCs w:val="22"/>
          <w:lang w:eastAsia="en-US"/>
        </w:rPr>
        <w:t>2)</w:t>
      </w:r>
      <w:r w:rsidRPr="00D966E2">
        <w:rPr>
          <w:rFonts w:eastAsia="Calibri"/>
          <w:noProof/>
          <w:szCs w:val="22"/>
          <w:lang w:eastAsia="en-US"/>
        </w:rPr>
        <w:tab/>
        <w:t xml:space="preserve">Εξέταση ειδικών ελιγμών σημαντικών για την οδική ασφάλεια: </w:t>
      </w:r>
    </w:p>
    <w:p w:rsid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α)</w:t>
      </w:r>
      <w:r w:rsidRPr="00D966E2">
        <w:rPr>
          <w:rFonts w:eastAsia="Calibri"/>
          <w:noProof/>
          <w:szCs w:val="22"/>
          <w:lang w:eastAsia="en-US"/>
        </w:rPr>
        <w:tab/>
        <w:t>αποσύνδεση ρυμουλκούμενου από αυτοκίνητο όχημα και επανασύνδεσή του με αυτό· ο ελιγμός πρέπει να αρχίζει με το όχημα παρακείμενο στο ρυμουλκούμενό του (για παράδειγμα όχι στην ίδια ευθεία) (κατηγορίες CΕ, C1Ε, DΕ, D1Ε μόνο)· </w:t>
      </w:r>
    </w:p>
    <w:p w:rsidR="004614D8" w:rsidRDefault="004614D8">
      <w:pPr>
        <w:widowControl/>
        <w:rPr>
          <w:b/>
          <w:i/>
        </w:rPr>
      </w:pPr>
      <w:r>
        <w:rPr>
          <w:b/>
          <w:i/>
        </w:rPr>
        <w:br w:type="page"/>
      </w:r>
    </w:p>
    <w:p w:rsidR="00D75361" w:rsidRPr="00D75361" w:rsidRDefault="00D75361" w:rsidP="00413411">
      <w:pPr>
        <w:widowControl/>
        <w:spacing w:before="120" w:after="120" w:line="360" w:lineRule="auto"/>
        <w:ind w:left="1417" w:hanging="567"/>
        <w:rPr>
          <w:rFonts w:eastAsia="Calibri"/>
          <w:b/>
          <w:noProof/>
          <w:szCs w:val="22"/>
          <w:lang w:eastAsia="en-US"/>
        </w:rPr>
      </w:pPr>
      <w:proofErr w:type="spellStart"/>
      <w:r w:rsidRPr="00662965">
        <w:rPr>
          <w:b/>
          <w:i/>
        </w:rPr>
        <w:lastRenderedPageBreak/>
        <w:t>αα</w:t>
      </w:r>
      <w:proofErr w:type="spellEnd"/>
      <w:r w:rsidRPr="00662965">
        <w:rPr>
          <w:b/>
          <w:i/>
        </w:rPr>
        <w:t>)</w:t>
      </w:r>
      <w:r w:rsidRPr="00662965">
        <w:rPr>
          <w:b/>
          <w:i/>
        </w:rPr>
        <w:tab/>
        <w:t>οι διάφοροι μηχανισμοί ζεύξης ρυμουλκούμενου σε φορτηγό, λαμβάνοντας υπόψη τη ζεύξη με έδρανο ζεύξης για αρθρωτά οχήματα (για ημιρυμουλκούμενα) και τη ζεύξη με ράβδο έλξης για ρυμουλκούμενα με ράβδο έλξης (άκαμπτο φορτηγό), καθώς και τις τυποποιημένες διαδικασίες λειτουργίας και τα πρωτόκολλα για τη σύνδεση και την αποσύνδεση ρυμουλκούμενων από φορτηγά κατά τη χρήση αυτών των μηχανισμών ζεύξης·</w:t>
      </w:r>
      <w:r>
        <w:rPr>
          <w:b/>
        </w:rPr>
        <w:t xml:space="preserve"> [Τροπολογία 184]</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β)</w:t>
      </w:r>
      <w:r w:rsidRPr="00D966E2">
        <w:rPr>
          <w:rFonts w:eastAsia="Calibri"/>
          <w:noProof/>
          <w:szCs w:val="22"/>
          <w:lang w:eastAsia="en-US"/>
        </w:rPr>
        <w:tab/>
        <w:t>οπισθοπορεία σε καμπύλη, η γραμμή της οποίας επαφίεται στη διακριτική ευχέρεια των κρατών μελών· </w:t>
      </w:r>
    </w:p>
    <w:p w:rsidR="00D966E2" w:rsidRPr="00D75361" w:rsidRDefault="00D966E2" w:rsidP="00413411">
      <w:pPr>
        <w:widowControl/>
        <w:spacing w:before="120" w:after="120" w:line="360" w:lineRule="auto"/>
        <w:ind w:left="1417" w:hanging="567"/>
        <w:rPr>
          <w:rFonts w:eastAsia="Calibri"/>
          <w:b/>
          <w:noProof/>
          <w:szCs w:val="22"/>
          <w:lang w:eastAsia="en-US"/>
        </w:rPr>
      </w:pPr>
      <w:r w:rsidRPr="00D966E2">
        <w:rPr>
          <w:rFonts w:eastAsia="Calibri"/>
          <w:noProof/>
          <w:szCs w:val="22"/>
          <w:lang w:eastAsia="en-US"/>
        </w:rPr>
        <w:t>γ)</w:t>
      </w:r>
      <w:r w:rsidRPr="00D966E2">
        <w:rPr>
          <w:rFonts w:eastAsia="Calibri"/>
          <w:noProof/>
          <w:szCs w:val="22"/>
          <w:lang w:eastAsia="en-US"/>
        </w:rPr>
        <w:tab/>
        <w:t>ασφαλής στάθμευση για φόρτωση/εκφόρτωση σε κεκλιμένο επίπεδο/εξέδρα ή παρόμοια εγκατάσταση (κατηγορίες C, CΕ, C1, C1Ε</w:t>
      </w:r>
      <w:r w:rsidR="00D75361">
        <w:rPr>
          <w:rFonts w:eastAsia="Calibri"/>
          <w:b/>
          <w:i/>
          <w:noProof/>
          <w:szCs w:val="22"/>
          <w:lang w:eastAsia="en-US"/>
        </w:rPr>
        <w:t>, Τ</w:t>
      </w:r>
      <w:r w:rsidR="00D75361">
        <w:rPr>
          <w:rFonts w:eastAsia="Calibri"/>
          <w:noProof/>
          <w:szCs w:val="22"/>
          <w:lang w:eastAsia="en-US"/>
        </w:rPr>
        <w:t xml:space="preserve"> μόνο)·</w:t>
      </w:r>
      <w:r w:rsidR="00D75361">
        <w:rPr>
          <w:rFonts w:eastAsia="Calibri"/>
          <w:b/>
          <w:noProof/>
          <w:szCs w:val="22"/>
          <w:lang w:eastAsia="en-US"/>
        </w:rPr>
        <w:t xml:space="preserve"> [Τροπολογία 185]</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δ)</w:t>
      </w:r>
      <w:r w:rsidRPr="00D966E2">
        <w:rPr>
          <w:rFonts w:eastAsia="Calibri"/>
          <w:noProof/>
          <w:szCs w:val="22"/>
          <w:lang w:eastAsia="en-US"/>
        </w:rPr>
        <w:tab/>
        <w:t>στάθμευση για την ασφαλή επιβίβαση και αποβίβαση επιβατών λεωφορείου (κατηγορίες D, DΕ, D1, D1Ε μόνο). </w:t>
      </w:r>
    </w:p>
    <w:p w:rsidR="00D966E2" w:rsidRPr="00D966E2" w:rsidRDefault="00D966E2" w:rsidP="00413411">
      <w:pPr>
        <w:widowControl/>
        <w:spacing w:before="120" w:after="120" w:line="360" w:lineRule="auto"/>
        <w:ind w:left="850" w:hanging="850"/>
        <w:rPr>
          <w:rFonts w:eastAsia="Calibri"/>
          <w:noProof/>
          <w:szCs w:val="22"/>
          <w:lang w:eastAsia="en-US"/>
        </w:rPr>
      </w:pPr>
      <w:r w:rsidRPr="00D966E2">
        <w:rPr>
          <w:rFonts w:eastAsia="Calibri"/>
          <w:noProof/>
          <w:szCs w:val="22"/>
          <w:lang w:eastAsia="en-US"/>
        </w:rPr>
        <w:t>3)</w:t>
      </w:r>
      <w:r w:rsidRPr="00D966E2">
        <w:rPr>
          <w:rFonts w:eastAsia="Calibri"/>
          <w:noProof/>
          <w:szCs w:val="22"/>
          <w:lang w:eastAsia="en-US"/>
        </w:rPr>
        <w:tab/>
        <w:t>Συμπεριφορά κατά την κυκλοφορία </w:t>
      </w:r>
    </w:p>
    <w:p w:rsidR="00D966E2" w:rsidRPr="00D966E2" w:rsidRDefault="00D966E2" w:rsidP="00413411">
      <w:pPr>
        <w:widowControl/>
        <w:spacing w:before="120" w:after="120" w:line="360" w:lineRule="auto"/>
        <w:ind w:left="850"/>
        <w:rPr>
          <w:rFonts w:eastAsia="Calibri"/>
          <w:noProof/>
          <w:szCs w:val="22"/>
          <w:lang w:eastAsia="en-US"/>
        </w:rPr>
      </w:pPr>
      <w:r w:rsidRPr="00D966E2">
        <w:rPr>
          <w:rFonts w:eastAsia="Calibri"/>
          <w:noProof/>
          <w:color w:val="000000"/>
          <w:szCs w:val="22"/>
          <w:lang w:eastAsia="en-US"/>
        </w:rPr>
        <w:t xml:space="preserve">Οι αιτούντες επιτελούν τις ακόλουθες ενέργειες υπό φυσιολογικές συνθήκες κυκλοφορίας, με πλήρη ασφάλεια και λαμβάνοντας όλες τις αναγκαίες προφυλάξεις: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α)</w:t>
      </w:r>
      <w:r w:rsidRPr="00D966E2">
        <w:rPr>
          <w:rFonts w:eastAsia="Calibri"/>
          <w:noProof/>
          <w:szCs w:val="22"/>
          <w:lang w:eastAsia="en-US"/>
        </w:rPr>
        <w:tab/>
        <w:t>εκκίνηση: από χώρο στάθμευσης, μετά από στάση κατά την κυκλοφορία· κατά την έξοδο από δευτερεύοντα δρόμο· </w:t>
      </w:r>
    </w:p>
    <w:p w:rsidR="004614D8" w:rsidRDefault="004614D8">
      <w:pPr>
        <w:widowControl/>
        <w:rPr>
          <w:rFonts w:eastAsia="Calibri"/>
          <w:noProof/>
          <w:szCs w:val="22"/>
          <w:lang w:eastAsia="en-US"/>
        </w:rPr>
      </w:pPr>
      <w:r>
        <w:rPr>
          <w:rFonts w:eastAsia="Calibri"/>
          <w:noProof/>
          <w:szCs w:val="22"/>
          <w:lang w:eastAsia="en-US"/>
        </w:rPr>
        <w:br w:type="page"/>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lastRenderedPageBreak/>
        <w:t>β)</w:t>
      </w:r>
      <w:r w:rsidRPr="00D966E2">
        <w:rPr>
          <w:rFonts w:eastAsia="Calibri"/>
          <w:noProof/>
          <w:szCs w:val="22"/>
          <w:lang w:eastAsia="en-US"/>
        </w:rPr>
        <w:tab/>
        <w:t>οδήγηση σε ευθεία οδό· συμπεριφορά απέναντι στα οχήματα του αντίθετου ρεύματος, ακόμη και σε περιορισμένο χώρο·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γ)</w:t>
      </w:r>
      <w:r w:rsidRPr="00D966E2">
        <w:rPr>
          <w:rFonts w:eastAsia="Calibri"/>
          <w:noProof/>
          <w:szCs w:val="22"/>
          <w:lang w:eastAsia="en-US"/>
        </w:rPr>
        <w:tab/>
        <w:t>οδήγηση σε καμπύλη·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δ)</w:t>
      </w:r>
      <w:r w:rsidRPr="00D966E2">
        <w:rPr>
          <w:rFonts w:eastAsia="Calibri"/>
          <w:noProof/>
          <w:szCs w:val="22"/>
          <w:lang w:eastAsia="en-US"/>
        </w:rPr>
        <w:tab/>
        <w:t>διασταυρώσεις: προσέγγιση και διέλευση από συμβολές δρόμων και κόμβους· </w:t>
      </w:r>
    </w:p>
    <w:p w:rsidR="00D966E2" w:rsidRDefault="00D966E2" w:rsidP="00413411">
      <w:pPr>
        <w:widowControl/>
        <w:spacing w:before="120" w:after="120" w:line="360" w:lineRule="auto"/>
        <w:ind w:left="1417" w:hanging="567"/>
        <w:rPr>
          <w:rFonts w:eastAsia="Calibri"/>
          <w:b/>
          <w:noProof/>
          <w:szCs w:val="22"/>
          <w:lang w:eastAsia="en-US"/>
        </w:rPr>
      </w:pPr>
      <w:r w:rsidRPr="00D966E2">
        <w:rPr>
          <w:rFonts w:eastAsia="Calibri"/>
          <w:noProof/>
          <w:szCs w:val="22"/>
          <w:lang w:eastAsia="en-US"/>
        </w:rPr>
        <w:t>ε)</w:t>
      </w:r>
      <w:r w:rsidRPr="00D966E2">
        <w:rPr>
          <w:rFonts w:eastAsia="Calibri"/>
          <w:noProof/>
          <w:szCs w:val="22"/>
          <w:lang w:eastAsia="en-US"/>
        </w:rPr>
        <w:tab/>
        <w:t>αλλαγή κατεύθυνσης: αριστερή και δεξιά στροφή· αλλαγή λωρίδας κυκλοφορίας</w:t>
      </w:r>
      <w:r w:rsidR="00D75361">
        <w:rPr>
          <w:rFonts w:eastAsia="Calibri"/>
          <w:b/>
          <w:i/>
          <w:noProof/>
          <w:szCs w:val="22"/>
          <w:lang w:eastAsia="en-US"/>
        </w:rPr>
        <w:t>, αναστροφή</w:t>
      </w:r>
      <w:r w:rsidR="00D75361">
        <w:rPr>
          <w:rFonts w:eastAsia="Calibri"/>
          <w:noProof/>
          <w:szCs w:val="22"/>
          <w:lang w:eastAsia="en-US"/>
        </w:rPr>
        <w:t>·</w:t>
      </w:r>
      <w:r w:rsidR="00D75361">
        <w:rPr>
          <w:rFonts w:eastAsia="Calibri"/>
          <w:b/>
          <w:noProof/>
          <w:szCs w:val="22"/>
          <w:lang w:eastAsia="en-US"/>
        </w:rPr>
        <w:t xml:space="preserve"> [Τροπολογία 186]</w:t>
      </w:r>
    </w:p>
    <w:p w:rsidR="00D75361" w:rsidRPr="00D75361" w:rsidRDefault="00D75361" w:rsidP="00413411">
      <w:pPr>
        <w:widowControl/>
        <w:spacing w:before="120" w:after="120" w:line="360" w:lineRule="auto"/>
        <w:ind w:left="1417" w:hanging="567"/>
        <w:rPr>
          <w:rFonts w:eastAsia="Calibri"/>
          <w:b/>
          <w:noProof/>
          <w:szCs w:val="22"/>
          <w:lang w:eastAsia="en-US"/>
        </w:rPr>
      </w:pPr>
      <w:r w:rsidRPr="00662965">
        <w:rPr>
          <w:b/>
          <w:i/>
        </w:rPr>
        <w:t>εα)</w:t>
      </w:r>
      <w:r w:rsidRPr="00662965">
        <w:rPr>
          <w:b/>
          <w:i/>
        </w:rPr>
        <w:tab/>
        <w:t>συνεκτίμηση τυφλών σημείων·</w:t>
      </w:r>
      <w:r>
        <w:rPr>
          <w:b/>
        </w:rPr>
        <w:t xml:space="preserve"> [Τροπολογία 187]</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στ)</w:t>
      </w:r>
      <w:r w:rsidRPr="00D966E2">
        <w:rPr>
          <w:rFonts w:eastAsia="Calibri"/>
          <w:noProof/>
          <w:szCs w:val="22"/>
          <w:lang w:eastAsia="en-US"/>
        </w:rPr>
        <w:tab/>
        <w:t>προσέγγιση/έξοδος από αυτοκινητοδρόμους ή παρεμφερείς δρόμους (εφόσον υπάρχουν): είσοδος από την λωρίδα επιτάχυνσης· έξοδος από τη λωρίδα επιβράδυνσης· </w:t>
      </w:r>
    </w:p>
    <w:p w:rsidR="00D966E2" w:rsidRPr="00D75361" w:rsidRDefault="00D966E2" w:rsidP="00413411">
      <w:pPr>
        <w:widowControl/>
        <w:spacing w:before="120" w:after="120" w:line="360" w:lineRule="auto"/>
        <w:ind w:left="1417" w:hanging="567"/>
        <w:rPr>
          <w:rFonts w:eastAsia="Calibri"/>
          <w:b/>
          <w:noProof/>
          <w:szCs w:val="22"/>
          <w:lang w:eastAsia="en-US"/>
        </w:rPr>
      </w:pPr>
      <w:r w:rsidRPr="00D966E2">
        <w:rPr>
          <w:rFonts w:eastAsia="Calibri"/>
          <w:noProof/>
          <w:szCs w:val="22"/>
          <w:lang w:eastAsia="en-US"/>
        </w:rPr>
        <w:t>ζ)</w:t>
      </w:r>
      <w:r w:rsidRPr="00D966E2">
        <w:rPr>
          <w:rFonts w:eastAsia="Calibri"/>
          <w:noProof/>
          <w:szCs w:val="22"/>
          <w:lang w:eastAsia="en-US"/>
        </w:rPr>
        <w:tab/>
        <w:t xml:space="preserve">προσπέραση/διέλευση: προσπέραση άλλων </w:t>
      </w:r>
      <w:r w:rsidRPr="00D75361">
        <w:rPr>
          <w:rFonts w:eastAsia="Calibri"/>
          <w:strike/>
          <w:noProof/>
          <w:szCs w:val="22"/>
          <w:lang w:eastAsia="en-US"/>
        </w:rPr>
        <w:t>οχημάτων</w:t>
      </w:r>
      <w:r w:rsidRPr="00D966E2">
        <w:rPr>
          <w:rFonts w:eastAsia="Calibri"/>
          <w:noProof/>
          <w:szCs w:val="22"/>
          <w:lang w:eastAsia="en-US"/>
        </w:rPr>
        <w:t xml:space="preserve"> </w:t>
      </w:r>
      <w:r w:rsidR="00D75361" w:rsidRPr="00662965">
        <w:rPr>
          <w:b/>
          <w:i/>
        </w:rPr>
        <w:t>χρηστών του οδικού δικτύου και χρηστών μέσων μικροκινητικότητας, συμπεριλαμβανομένων των ποδηλατών και των πεζών</w:t>
      </w:r>
      <w:r w:rsidR="00D75361">
        <w:rPr>
          <w:b/>
          <w:i/>
        </w:rPr>
        <w:t xml:space="preserve"> </w:t>
      </w:r>
      <w:r w:rsidRPr="00D966E2">
        <w:rPr>
          <w:rFonts w:eastAsia="Calibri"/>
          <w:noProof/>
          <w:szCs w:val="22"/>
          <w:lang w:eastAsia="en-US"/>
        </w:rPr>
        <w:t>(εφόσον είναι δυνατόν)· οδήγηση κατά μήκος εμποδίων π.χ. σταθμευμένα αυτοκίνητα· προσπέραση του οδηγούμενου οχήματος από</w:t>
      </w:r>
      <w:r w:rsidR="00D75361">
        <w:rPr>
          <w:rFonts w:eastAsia="Calibri"/>
          <w:noProof/>
          <w:szCs w:val="22"/>
          <w:lang w:eastAsia="en-US"/>
        </w:rPr>
        <w:t xml:space="preserve"> άλλα οχήματα (κατά περίπτωση)·</w:t>
      </w:r>
      <w:r w:rsidR="00D75361">
        <w:rPr>
          <w:rFonts w:eastAsia="Calibri"/>
          <w:b/>
          <w:noProof/>
          <w:szCs w:val="22"/>
          <w:lang w:eastAsia="en-US"/>
        </w:rPr>
        <w:t xml:space="preserve"> [Τροπολογία 188]</w:t>
      </w:r>
    </w:p>
    <w:p w:rsidR="004614D8" w:rsidRDefault="004614D8">
      <w:pPr>
        <w:widowControl/>
        <w:rPr>
          <w:rFonts w:eastAsia="Calibri"/>
          <w:noProof/>
          <w:szCs w:val="22"/>
          <w:lang w:eastAsia="en-US"/>
        </w:rPr>
      </w:pPr>
      <w:r>
        <w:rPr>
          <w:rFonts w:eastAsia="Calibri"/>
          <w:noProof/>
          <w:szCs w:val="22"/>
          <w:lang w:eastAsia="en-US"/>
        </w:rPr>
        <w:br w:type="page"/>
      </w:r>
    </w:p>
    <w:p w:rsidR="00D966E2" w:rsidRPr="00D75361" w:rsidRDefault="00D966E2" w:rsidP="00413411">
      <w:pPr>
        <w:widowControl/>
        <w:spacing w:before="120" w:after="120" w:line="360" w:lineRule="auto"/>
        <w:ind w:left="1417" w:hanging="567"/>
        <w:rPr>
          <w:rFonts w:eastAsia="Calibri"/>
          <w:b/>
          <w:noProof/>
          <w:szCs w:val="22"/>
          <w:lang w:eastAsia="en-US"/>
        </w:rPr>
      </w:pPr>
      <w:r w:rsidRPr="00D966E2">
        <w:rPr>
          <w:rFonts w:eastAsia="Calibri"/>
          <w:noProof/>
          <w:szCs w:val="22"/>
          <w:lang w:eastAsia="en-US"/>
        </w:rPr>
        <w:lastRenderedPageBreak/>
        <w:t>η)</w:t>
      </w:r>
      <w:r w:rsidRPr="00D966E2">
        <w:rPr>
          <w:rFonts w:eastAsia="Calibri"/>
          <w:noProof/>
          <w:szCs w:val="22"/>
          <w:lang w:eastAsia="en-US"/>
        </w:rPr>
        <w:tab/>
        <w:t xml:space="preserve">ειδικά οδικά χαρακτηριστικά </w:t>
      </w:r>
      <w:r w:rsidRPr="00D75361">
        <w:rPr>
          <w:rFonts w:eastAsia="Calibri"/>
          <w:strike/>
          <w:noProof/>
          <w:szCs w:val="22"/>
          <w:lang w:eastAsia="en-US"/>
        </w:rPr>
        <w:t>(εφόσον υπάρχουν): ισόπεδοι κυκλικοί κόμβοι</w:t>
      </w:r>
      <w:r w:rsidR="00D75361" w:rsidRPr="00D75361">
        <w:rPr>
          <w:rFonts w:eastAsia="Calibri"/>
          <w:noProof/>
          <w:szCs w:val="22"/>
          <w:lang w:eastAsia="en-US"/>
        </w:rPr>
        <w:t xml:space="preserve"> </w:t>
      </w:r>
      <w:r w:rsidR="00D75361" w:rsidRPr="00662965">
        <w:rPr>
          <w:b/>
          <w:i/>
        </w:rPr>
        <w:t>διέλευση ισόπεδων κυκλικών κόμβων με μεγάλο όχημα</w:t>
      </w:r>
      <w:r w:rsidR="00D75361" w:rsidRPr="00662965">
        <w:t>·</w:t>
      </w:r>
      <w:r w:rsidR="00D75361" w:rsidRPr="00662965">
        <w:rPr>
          <w:b/>
          <w:i/>
        </w:rPr>
        <w:t xml:space="preserve"> οδήγηση στα αριστερά και στα δεξιά</w:t>
      </w:r>
      <w:r w:rsidRPr="00D966E2">
        <w:rPr>
          <w:rFonts w:eastAsia="Calibri"/>
          <w:noProof/>
          <w:szCs w:val="22"/>
          <w:lang w:eastAsia="en-US"/>
        </w:rPr>
        <w:t>· διέλευση ισόπεδης σιδηροδρομικής διάβασης· στάσεις τραμ/λεωφορείων· διαβάσεις πεζών</w:t>
      </w:r>
      <w:r w:rsidR="00D75361">
        <w:rPr>
          <w:rFonts w:eastAsia="Calibri"/>
          <w:b/>
          <w:i/>
          <w:noProof/>
          <w:szCs w:val="22"/>
          <w:lang w:eastAsia="en-US"/>
        </w:rPr>
        <w:t>, ποδηλατολωρίδες</w:t>
      </w:r>
      <w:r w:rsidRPr="00D966E2">
        <w:rPr>
          <w:rFonts w:eastAsia="Calibri"/>
          <w:noProof/>
          <w:szCs w:val="22"/>
          <w:lang w:eastAsia="en-US"/>
        </w:rPr>
        <w:t xml:space="preserve">· οδήγηση σε απότομη </w:t>
      </w:r>
      <w:r w:rsidR="00D75361">
        <w:rPr>
          <w:rFonts w:eastAsia="Calibri"/>
          <w:noProof/>
          <w:szCs w:val="22"/>
          <w:lang w:eastAsia="en-US"/>
        </w:rPr>
        <w:t>ανωφέρεια/κατωφέρεια· σήραγγες·</w:t>
      </w:r>
      <w:r w:rsidR="00D75361">
        <w:rPr>
          <w:rFonts w:eastAsia="Calibri"/>
          <w:b/>
          <w:noProof/>
          <w:szCs w:val="22"/>
          <w:lang w:eastAsia="en-US"/>
        </w:rPr>
        <w:t xml:space="preserve"> [Τροπολογία 189]</w:t>
      </w:r>
    </w:p>
    <w:p w:rsidR="00D966E2" w:rsidRDefault="00D966E2" w:rsidP="00413411">
      <w:pPr>
        <w:widowControl/>
        <w:spacing w:before="120" w:after="120" w:line="360" w:lineRule="auto"/>
        <w:ind w:left="1417" w:hanging="567"/>
        <w:rPr>
          <w:rFonts w:eastAsia="Calibri"/>
          <w:b/>
          <w:noProof/>
          <w:szCs w:val="22"/>
          <w:lang w:eastAsia="en-US"/>
        </w:rPr>
      </w:pPr>
      <w:r w:rsidRPr="00D966E2">
        <w:rPr>
          <w:rFonts w:eastAsia="Calibri"/>
          <w:noProof/>
          <w:szCs w:val="22"/>
          <w:lang w:eastAsia="en-US"/>
        </w:rPr>
        <w:t>θ)</w:t>
      </w:r>
      <w:r w:rsidRPr="00D966E2">
        <w:rPr>
          <w:rFonts w:eastAsia="Calibri"/>
          <w:noProof/>
          <w:szCs w:val="22"/>
          <w:lang w:eastAsia="en-US"/>
        </w:rPr>
        <w:tab/>
      </w:r>
      <w:r w:rsidRPr="00D75361">
        <w:rPr>
          <w:rFonts w:eastAsia="Calibri"/>
          <w:strike/>
          <w:noProof/>
          <w:szCs w:val="22"/>
          <w:lang w:eastAsia="en-US"/>
        </w:rPr>
        <w:t>λήψη των αναγκαίων προφυλάξεων κατά την</w:t>
      </w:r>
      <w:r w:rsidRPr="00D966E2">
        <w:rPr>
          <w:rFonts w:eastAsia="Calibri"/>
          <w:noProof/>
          <w:szCs w:val="22"/>
          <w:lang w:eastAsia="en-US"/>
        </w:rPr>
        <w:t xml:space="preserve"> </w:t>
      </w:r>
      <w:r w:rsidR="00D75361">
        <w:rPr>
          <w:rFonts w:eastAsia="Calibri"/>
          <w:b/>
          <w:i/>
          <w:noProof/>
          <w:szCs w:val="22"/>
          <w:lang w:eastAsia="en-US"/>
        </w:rPr>
        <w:t xml:space="preserve">επιβίβαση και </w:t>
      </w:r>
      <w:r w:rsidRPr="00D966E2">
        <w:rPr>
          <w:rFonts w:eastAsia="Calibri"/>
          <w:noProof/>
          <w:szCs w:val="22"/>
          <w:lang w:eastAsia="en-US"/>
        </w:rPr>
        <w:t>αποβίβαση από το όχημα</w:t>
      </w:r>
      <w:r w:rsidR="00D75361" w:rsidRPr="00662965">
        <w:rPr>
          <w:b/>
          <w:i/>
        </w:rPr>
        <w:t>, συμπεριλαμβανομένης της διασφάλισης ότι το άνοιγμα της θύρας του οχήματος είναι ασφαλές και δεν θα δημιουργήσει κίνδυνο για άλλους χρήστες του οδικού δικτύου, όπως οι πεζοί, οι ποδηλάτες και οι χρήστες μέσων μικροκινητικότητας</w:t>
      </w:r>
      <w:r w:rsidR="00D75361">
        <w:rPr>
          <w:rFonts w:eastAsia="Calibri"/>
          <w:noProof/>
          <w:szCs w:val="22"/>
          <w:lang w:eastAsia="en-US"/>
        </w:rPr>
        <w:t>.</w:t>
      </w:r>
      <w:r w:rsidR="00D75361">
        <w:rPr>
          <w:rFonts w:eastAsia="Calibri"/>
          <w:b/>
          <w:noProof/>
          <w:szCs w:val="22"/>
          <w:lang w:eastAsia="en-US"/>
        </w:rPr>
        <w:t xml:space="preserve"> [Τροπολογία 190]</w:t>
      </w:r>
    </w:p>
    <w:p w:rsidR="00D75361" w:rsidRPr="00D75361" w:rsidRDefault="00D75361" w:rsidP="00413411">
      <w:pPr>
        <w:widowControl/>
        <w:spacing w:before="120" w:after="120" w:line="360" w:lineRule="auto"/>
        <w:ind w:left="1417" w:hanging="567"/>
        <w:rPr>
          <w:rFonts w:eastAsia="Calibri"/>
          <w:b/>
          <w:noProof/>
          <w:szCs w:val="22"/>
          <w:lang w:eastAsia="en-US"/>
        </w:rPr>
      </w:pPr>
      <w:r w:rsidRPr="00662965">
        <w:rPr>
          <w:b/>
          <w:i/>
        </w:rPr>
        <w:t>θα)</w:t>
      </w:r>
      <w:r w:rsidRPr="00662965">
        <w:rPr>
          <w:b/>
          <w:i/>
        </w:rPr>
        <w:tab/>
        <w:t>οι προφυλάξεις που πρέπει να λαμβάνονται κατά την επιβίβαση και αποβίβαση από όχημα με ασφαλή τρόπο·</w:t>
      </w:r>
      <w:r>
        <w:rPr>
          <w:b/>
        </w:rPr>
        <w:t xml:space="preserve"> [Τροπολογία 191]</w:t>
      </w:r>
    </w:p>
    <w:p w:rsidR="00D966E2" w:rsidRPr="00D966E2" w:rsidRDefault="00D966E2" w:rsidP="00413411">
      <w:pPr>
        <w:widowControl/>
        <w:spacing w:before="120" w:after="120" w:line="360" w:lineRule="auto"/>
        <w:ind w:left="850" w:hanging="850"/>
        <w:rPr>
          <w:rFonts w:eastAsia="Calibri"/>
          <w:noProof/>
          <w:szCs w:val="22"/>
          <w:lang w:eastAsia="en-US"/>
        </w:rPr>
      </w:pPr>
      <w:r w:rsidRPr="00D966E2">
        <w:rPr>
          <w:rFonts w:eastAsia="Calibri"/>
          <w:noProof/>
          <w:szCs w:val="22"/>
          <w:lang w:eastAsia="en-US"/>
        </w:rPr>
        <w:t>4)</w:t>
      </w:r>
      <w:r w:rsidRPr="00D966E2">
        <w:rPr>
          <w:rFonts w:eastAsia="Calibri"/>
          <w:noProof/>
          <w:szCs w:val="22"/>
          <w:lang w:eastAsia="en-US"/>
        </w:rPr>
        <w:tab/>
        <w:t xml:space="preserve">Ασφαλής και ενεργειακά αποδοτική οδήγηση: </w:t>
      </w:r>
    </w:p>
    <w:p w:rsidR="00D966E2" w:rsidRPr="00A22F25" w:rsidRDefault="00D966E2" w:rsidP="00413411">
      <w:pPr>
        <w:widowControl/>
        <w:spacing w:before="120" w:after="120" w:line="360" w:lineRule="auto"/>
        <w:ind w:left="1417" w:hanging="567"/>
        <w:rPr>
          <w:rFonts w:eastAsia="Calibri"/>
          <w:b/>
          <w:noProof/>
          <w:szCs w:val="22"/>
          <w:lang w:eastAsia="en-US"/>
        </w:rPr>
      </w:pPr>
      <w:r w:rsidRPr="00D966E2">
        <w:rPr>
          <w:rFonts w:eastAsia="Calibri"/>
          <w:noProof/>
          <w:szCs w:val="22"/>
          <w:lang w:eastAsia="en-US"/>
        </w:rPr>
        <w:t>α)</w:t>
      </w:r>
      <w:r w:rsidRPr="00D966E2">
        <w:rPr>
          <w:rFonts w:eastAsia="Calibri"/>
          <w:noProof/>
          <w:szCs w:val="22"/>
          <w:lang w:eastAsia="en-US"/>
        </w:rPr>
        <w:tab/>
        <w:t>οδήγηση κατά τρόπο ασφαλή που μειώνει την κατανάλωση καυσίμου/ενέργειας και τις εκπομπές κατά την επιτάχυνση, την επιβράδυνση, σε ανωφέρεια και κατωφέρεια</w:t>
      </w:r>
      <w:r w:rsidR="00A22F25" w:rsidRPr="00662965">
        <w:rPr>
          <w:b/>
          <w:i/>
        </w:rPr>
        <w:t>, σε απόσταση από το προπορευόμενο όχημα</w:t>
      </w:r>
      <w:r w:rsidR="00A22F25" w:rsidRPr="00662965">
        <w:t xml:space="preserve">· </w:t>
      </w:r>
      <w:r w:rsidR="00A22F25" w:rsidRPr="00662965">
        <w:rPr>
          <w:b/>
          <w:i/>
        </w:rPr>
        <w:t>προσπέραση σε στροφή, αλλαγή λωρίδας, κανόνες προτεραιότητας, όρια</w:t>
      </w:r>
      <w:r w:rsidRPr="00D966E2">
        <w:rPr>
          <w:rFonts w:eastAsia="Calibri"/>
          <w:noProof/>
          <w:szCs w:val="22"/>
          <w:lang w:eastAsia="en-US"/>
        </w:rPr>
        <w:t>·</w:t>
      </w:r>
      <w:r w:rsidR="00A22F25">
        <w:rPr>
          <w:rFonts w:eastAsia="Calibri"/>
          <w:b/>
          <w:noProof/>
          <w:szCs w:val="22"/>
          <w:lang w:eastAsia="en-US"/>
        </w:rPr>
        <w:t xml:space="preserve"> [Τροπολογία 192]</w:t>
      </w:r>
    </w:p>
    <w:p w:rsidR="004614D8" w:rsidRDefault="004614D8">
      <w:pPr>
        <w:widowControl/>
        <w:rPr>
          <w:rFonts w:eastAsia="Calibri"/>
          <w:noProof/>
          <w:szCs w:val="22"/>
          <w:lang w:eastAsia="en-US"/>
        </w:rPr>
      </w:pPr>
      <w:r>
        <w:rPr>
          <w:rFonts w:eastAsia="Calibri"/>
          <w:noProof/>
          <w:szCs w:val="22"/>
          <w:lang w:eastAsia="en-US"/>
        </w:rPr>
        <w:br w:type="page"/>
      </w:r>
    </w:p>
    <w:p w:rsidR="00D966E2" w:rsidRPr="00A22F25" w:rsidRDefault="00D966E2" w:rsidP="00413411">
      <w:pPr>
        <w:widowControl/>
        <w:spacing w:before="120" w:after="120" w:line="360" w:lineRule="auto"/>
        <w:ind w:left="1417" w:hanging="567"/>
        <w:rPr>
          <w:rFonts w:eastAsia="Calibri"/>
          <w:b/>
          <w:noProof/>
          <w:szCs w:val="22"/>
          <w:lang w:eastAsia="en-US"/>
        </w:rPr>
      </w:pPr>
      <w:r w:rsidRPr="00D966E2">
        <w:rPr>
          <w:rFonts w:eastAsia="Calibri"/>
          <w:noProof/>
          <w:szCs w:val="22"/>
          <w:lang w:eastAsia="en-US"/>
        </w:rPr>
        <w:lastRenderedPageBreak/>
        <w:t>β)</w:t>
      </w:r>
      <w:r w:rsidRPr="00D966E2">
        <w:rPr>
          <w:rFonts w:eastAsia="Calibri"/>
          <w:noProof/>
          <w:szCs w:val="22"/>
          <w:lang w:eastAsia="en-US"/>
        </w:rPr>
        <w:tab/>
        <w:t>αντίδραση σε επικίνδυνες καταστάσεις και πρόβλεψη επικίνδυνων καταστάσεων</w:t>
      </w:r>
      <w:r w:rsidR="00A22F25">
        <w:rPr>
          <w:rFonts w:eastAsia="Calibri"/>
          <w:b/>
          <w:i/>
          <w:noProof/>
          <w:szCs w:val="22"/>
          <w:lang w:eastAsia="en-US"/>
        </w:rPr>
        <w:t>, μεταξύ άλλων</w:t>
      </w:r>
      <w:r w:rsidR="00A22F25">
        <w:rPr>
          <w:rFonts w:eastAsia="Calibri"/>
          <w:noProof/>
          <w:szCs w:val="22"/>
          <w:lang w:eastAsia="en-US"/>
        </w:rPr>
        <w:t xml:space="preserve"> με τη χρήση προσομοιωτών.</w:t>
      </w:r>
      <w:r w:rsidR="00A22F25">
        <w:rPr>
          <w:rFonts w:eastAsia="Calibri"/>
          <w:b/>
          <w:noProof/>
          <w:szCs w:val="22"/>
          <w:lang w:eastAsia="en-US"/>
        </w:rPr>
        <w:t xml:space="preserve"> [Τροπολογία 193]</w:t>
      </w:r>
    </w:p>
    <w:p w:rsidR="00D966E2" w:rsidRPr="00D966E2" w:rsidRDefault="007E74F4" w:rsidP="00413411">
      <w:pPr>
        <w:keepNext/>
        <w:widowControl/>
        <w:tabs>
          <w:tab w:val="left" w:pos="850"/>
        </w:tabs>
        <w:spacing w:before="120" w:after="120" w:line="360" w:lineRule="auto"/>
        <w:ind w:left="851" w:hanging="851"/>
        <w:rPr>
          <w:rFonts w:eastAsia="Calibri"/>
          <w:b/>
          <w:bCs/>
          <w:noProof/>
          <w:color w:val="000000"/>
          <w:szCs w:val="22"/>
          <w:lang w:eastAsia="en-US"/>
        </w:rPr>
      </w:pPr>
      <w:r w:rsidRPr="00D966E2">
        <w:rPr>
          <w:rFonts w:eastAsia="Calibri"/>
          <w:b/>
          <w:bCs/>
          <w:noProof/>
          <w:color w:val="000000"/>
          <w:szCs w:val="22"/>
          <w:lang w:eastAsia="en-US"/>
        </w:rPr>
        <w:t>9.</w:t>
      </w:r>
      <w:r w:rsidRPr="00D966E2">
        <w:rPr>
          <w:rFonts w:eastAsia="Calibri"/>
          <w:b/>
          <w:bCs/>
          <w:noProof/>
          <w:color w:val="000000"/>
          <w:szCs w:val="22"/>
          <w:lang w:eastAsia="en-US"/>
        </w:rPr>
        <w:tab/>
      </w:r>
      <w:r w:rsidR="00D966E2" w:rsidRPr="00D966E2">
        <w:rPr>
          <w:rFonts w:eastAsia="Calibri"/>
          <w:noProof/>
          <w:color w:val="000000"/>
          <w:szCs w:val="22"/>
          <w:lang w:eastAsia="en-US"/>
        </w:rPr>
        <w:t>Βαθμολόγηση της εξέτασης δεξιοτήτων και συμπεριφοράς</w:t>
      </w:r>
      <w:r w:rsidR="00D966E2" w:rsidRPr="00D966E2">
        <w:rPr>
          <w:rFonts w:eastAsia="Calibri"/>
          <w:noProof/>
          <w:szCs w:val="22"/>
          <w:lang w:eastAsia="en-US"/>
        </w:rPr>
        <w:t xml:space="preserve"> </w:t>
      </w:r>
    </w:p>
    <w:p w:rsidR="00D966E2" w:rsidRPr="00D966E2" w:rsidRDefault="00D966E2" w:rsidP="00413411">
      <w:pPr>
        <w:widowControl/>
        <w:spacing w:before="120" w:after="120" w:line="360" w:lineRule="auto"/>
        <w:ind w:left="850" w:hanging="850"/>
        <w:rPr>
          <w:rFonts w:eastAsia="Calibri"/>
          <w:noProof/>
          <w:szCs w:val="22"/>
          <w:lang w:eastAsia="en-US"/>
        </w:rPr>
      </w:pPr>
      <w:r w:rsidRPr="00D966E2">
        <w:rPr>
          <w:rFonts w:eastAsia="Calibri"/>
          <w:noProof/>
          <w:szCs w:val="22"/>
          <w:lang w:eastAsia="en-US"/>
        </w:rPr>
        <w:t>1)</w:t>
      </w:r>
      <w:r w:rsidRPr="00D966E2">
        <w:rPr>
          <w:rFonts w:eastAsia="Calibri"/>
          <w:noProof/>
          <w:szCs w:val="22"/>
          <w:lang w:eastAsia="en-US"/>
        </w:rPr>
        <w:tab/>
        <w:t>Για κάθε μία από τις προαναφερθείσες καταστάσεις οδήγησης στα σημεία 6, 7 και 8, η αξιολόγηση αντανακλά το βαθμό άνεσης με τον οποίο ο αιτών χειρίζεται τα χειριστήρια του οχήματος και την ικανότητα που επέδειξε κατά την οδήγηση στην κυκλοφορία με πλήρη ασφάλεια. Ο εξεταστής οφείλει να αισθάνεται ασφαλής καθόλη τη διάρκεια της εξέτασης. Τα σφάλματα οδήγησης ή η επικίνδυνη συμπεριφορά που θέτει αμέσως σε κίνδυνο την ασφάλεια του οχήματος εξέτασης, τους επιβάτες του ή άλλους χρήστες του οδικού δικτύου κυρώνονται με αποτυχία του εξεταζόμενου, είτε πρέπει είτε δεν πρέπει να παρέμβει ο εξεταστής ή ο συνοδός. Παρόλα αυτά, ο εξεταστής είναι ελεύθερος να αποφασίσει κατά πόσον η εξέταση δεξιοτήτων και συμπεριφοράς πρέπει να ολοκληρωθεί ή όχι. </w:t>
      </w:r>
    </w:p>
    <w:p w:rsidR="00D966E2" w:rsidRPr="00A22F25" w:rsidRDefault="00D966E2" w:rsidP="00413411">
      <w:pPr>
        <w:widowControl/>
        <w:spacing w:before="120" w:after="120" w:line="360" w:lineRule="auto"/>
        <w:ind w:left="851"/>
        <w:rPr>
          <w:rFonts w:eastAsia="Calibri"/>
          <w:b/>
          <w:noProof/>
          <w:szCs w:val="22"/>
          <w:lang w:eastAsia="en-US"/>
        </w:rPr>
      </w:pPr>
      <w:r w:rsidRPr="00D966E2">
        <w:rPr>
          <w:rFonts w:eastAsia="Calibri"/>
          <w:noProof/>
          <w:szCs w:val="22"/>
          <w:lang w:eastAsia="en-US"/>
        </w:rPr>
        <w:t xml:space="preserve">Οι εξεταστές είναι εκπαιδευμένοι ούτως ώστε να αξιολογούν ορθά την ικανότητα ασφαλούς οδήγησης των αιτούντων. Το έργο των εξεταστών παρακολουθείται και </w:t>
      </w:r>
      <w:r w:rsidRPr="00A22F25">
        <w:rPr>
          <w:rFonts w:eastAsia="Calibri"/>
          <w:strike/>
          <w:noProof/>
          <w:szCs w:val="22"/>
          <w:lang w:eastAsia="en-US"/>
        </w:rPr>
        <w:t>να</w:t>
      </w:r>
      <w:r w:rsidRPr="00D966E2">
        <w:rPr>
          <w:rFonts w:eastAsia="Calibri"/>
          <w:noProof/>
          <w:szCs w:val="22"/>
          <w:lang w:eastAsia="en-US"/>
        </w:rPr>
        <w:t xml:space="preserve"> επιτηρείται, από</w:t>
      </w:r>
      <w:r w:rsidR="00A22F25">
        <w:rPr>
          <w:rFonts w:eastAsia="Calibri"/>
          <w:b/>
          <w:i/>
          <w:noProof/>
          <w:szCs w:val="22"/>
          <w:lang w:eastAsia="en-US"/>
        </w:rPr>
        <w:t xml:space="preserve"> ανεξάρτητο</w:t>
      </w:r>
      <w:r w:rsidRPr="00D966E2">
        <w:rPr>
          <w:rFonts w:eastAsia="Calibri"/>
          <w:noProof/>
          <w:szCs w:val="22"/>
          <w:lang w:eastAsia="en-US"/>
        </w:rPr>
        <w:t xml:space="preserve"> φορέα εξουσιοδοτημένο από το κράτος μέλος, ούτως ώστε να εξασφαλίζεται ορθή και συνεπής εφαρμογή της αξιολόγησης των σφαλμάτων σύμφωνα με τα πρότυπα που ορίζει το παρόν παράρτημα.</w:t>
      </w:r>
      <w:r w:rsidR="00A22F25">
        <w:rPr>
          <w:rFonts w:eastAsia="Calibri"/>
          <w:b/>
          <w:noProof/>
          <w:szCs w:val="22"/>
          <w:lang w:eastAsia="en-US"/>
        </w:rPr>
        <w:t xml:space="preserve"> [Τροπολογία 194]</w:t>
      </w:r>
    </w:p>
    <w:p w:rsidR="004614D8" w:rsidRDefault="004614D8">
      <w:pPr>
        <w:widowControl/>
        <w:rPr>
          <w:rFonts w:eastAsia="Calibri"/>
          <w:noProof/>
          <w:szCs w:val="22"/>
          <w:lang w:eastAsia="en-US"/>
        </w:rPr>
      </w:pPr>
      <w:r>
        <w:rPr>
          <w:rFonts w:eastAsia="Calibri"/>
          <w:noProof/>
          <w:szCs w:val="22"/>
          <w:lang w:eastAsia="en-US"/>
        </w:rPr>
        <w:br w:type="page"/>
      </w:r>
    </w:p>
    <w:p w:rsidR="00D966E2" w:rsidRPr="00D966E2" w:rsidRDefault="00D966E2" w:rsidP="00413411">
      <w:pPr>
        <w:widowControl/>
        <w:spacing w:before="120" w:after="120" w:line="360" w:lineRule="auto"/>
        <w:ind w:left="850" w:hanging="850"/>
        <w:rPr>
          <w:rFonts w:eastAsia="Calibri"/>
          <w:noProof/>
          <w:szCs w:val="22"/>
          <w:lang w:eastAsia="en-US"/>
        </w:rPr>
      </w:pPr>
      <w:r w:rsidRPr="00D966E2">
        <w:rPr>
          <w:rFonts w:eastAsia="Calibri"/>
          <w:noProof/>
          <w:szCs w:val="22"/>
          <w:lang w:eastAsia="en-US"/>
        </w:rPr>
        <w:lastRenderedPageBreak/>
        <w:t>2)</w:t>
      </w:r>
      <w:r w:rsidRPr="00D966E2">
        <w:rPr>
          <w:rFonts w:eastAsia="Calibri"/>
          <w:noProof/>
          <w:szCs w:val="22"/>
          <w:lang w:eastAsia="en-US"/>
        </w:rPr>
        <w:tab/>
        <w:t>Κατά τη διάρκεια της αξιολόγησης, οι εξεταστές προσέχουν ιδιαίτερα εάν ο αιτών επιδεικνύει αμυντική και κοινωνική οδηγική συμπεριφορά. Η συμπεριφορά αυτή αντανακλάται σε όλον τον τρόπο οδήγησης και ο εξεταστής τη λαμβάνει υπόψη για τη γενική εικόνα του αιτούντος. Στη συμπεριφορά αυτή περιλαμβάνεται η προσαρμοσμένη και αποφασιστική (ασφαλής) οδήγηση, λαμβανομένων υπόψη των οδικών και καιρικών συνθηκών, της υπόλοιπης κυκλοφορίας, των συμφερόντων των υπόλοιπων χρηστών του οδικού δικτύου (ιδιαίτερα των ευάλωτων χρηστών του οδικού δικτύου) και της πρόβλεψης των κινήσεων. </w:t>
      </w:r>
    </w:p>
    <w:p w:rsidR="00D966E2" w:rsidRPr="00D966E2" w:rsidRDefault="00D966E2" w:rsidP="00413411">
      <w:pPr>
        <w:widowControl/>
        <w:spacing w:before="120" w:after="120" w:line="360" w:lineRule="auto"/>
        <w:ind w:left="850" w:hanging="850"/>
        <w:rPr>
          <w:rFonts w:eastAsia="Calibri"/>
          <w:noProof/>
          <w:szCs w:val="22"/>
          <w:lang w:eastAsia="en-US"/>
        </w:rPr>
      </w:pPr>
      <w:r w:rsidRPr="00D966E2">
        <w:rPr>
          <w:rFonts w:eastAsia="Calibri"/>
          <w:noProof/>
          <w:szCs w:val="22"/>
          <w:lang w:eastAsia="en-US"/>
        </w:rPr>
        <w:t>3)</w:t>
      </w:r>
      <w:r w:rsidRPr="00D966E2">
        <w:rPr>
          <w:rFonts w:eastAsia="Calibri"/>
          <w:noProof/>
          <w:szCs w:val="22"/>
          <w:lang w:eastAsia="en-US"/>
        </w:rPr>
        <w:tab/>
        <w:t>Ο εξεταστής εξετάζει επίσης κατά πόσον ο αιτών: </w:t>
      </w:r>
    </w:p>
    <w:p w:rsidR="00D966E2" w:rsidRPr="00A22F25" w:rsidRDefault="00D966E2" w:rsidP="00413411">
      <w:pPr>
        <w:widowControl/>
        <w:spacing w:before="120" w:after="120" w:line="360" w:lineRule="auto"/>
        <w:ind w:left="1417" w:hanging="567"/>
        <w:rPr>
          <w:rFonts w:eastAsia="Calibri"/>
          <w:b/>
          <w:noProof/>
          <w:szCs w:val="22"/>
          <w:lang w:eastAsia="en-US"/>
        </w:rPr>
      </w:pPr>
      <w:r w:rsidRPr="00D966E2">
        <w:rPr>
          <w:rFonts w:eastAsia="Calibri"/>
          <w:noProof/>
          <w:szCs w:val="22"/>
          <w:lang w:eastAsia="en-US"/>
        </w:rPr>
        <w:t>α)</w:t>
      </w:r>
      <w:r w:rsidRPr="00D966E2">
        <w:rPr>
          <w:rFonts w:eastAsia="Calibri"/>
          <w:noProof/>
          <w:szCs w:val="22"/>
          <w:lang w:eastAsia="en-US"/>
        </w:rPr>
        <w:tab/>
        <w:t xml:space="preserve">έχει υπό τον έλεγχό του το όχημα, λαμβάνοντας υπόψη: την ορθή χρήση των ζωνών ασφαλείας, </w:t>
      </w:r>
      <w:r w:rsidR="00A22F25" w:rsidRPr="00662965">
        <w:rPr>
          <w:b/>
          <w:i/>
        </w:rPr>
        <w:t>των σύγχρονων βοηθημάτων ασφαλείας και οδήγησης,</w:t>
      </w:r>
      <w:r w:rsidR="00A22F25">
        <w:rPr>
          <w:b/>
          <w:i/>
        </w:rPr>
        <w:t xml:space="preserve"> </w:t>
      </w:r>
      <w:r w:rsidRPr="00D966E2">
        <w:rPr>
          <w:rFonts w:eastAsia="Calibri"/>
          <w:noProof/>
          <w:szCs w:val="22"/>
          <w:lang w:eastAsia="en-US"/>
        </w:rPr>
        <w:t xml:space="preserve">των κατόπτρων, </w:t>
      </w:r>
      <w:r w:rsidRPr="00A22F25">
        <w:rPr>
          <w:rFonts w:eastAsia="Calibri"/>
          <w:strike/>
          <w:noProof/>
          <w:szCs w:val="22"/>
          <w:lang w:eastAsia="en-US"/>
        </w:rPr>
        <w:t>του</w:t>
      </w:r>
      <w:r w:rsidRPr="00D966E2">
        <w:rPr>
          <w:rFonts w:eastAsia="Calibri"/>
          <w:noProof/>
          <w:szCs w:val="22"/>
          <w:lang w:eastAsia="en-US"/>
        </w:rPr>
        <w:t xml:space="preserve"> </w:t>
      </w:r>
      <w:r w:rsidR="00A22F25">
        <w:rPr>
          <w:rFonts w:eastAsia="Calibri"/>
          <w:b/>
          <w:i/>
          <w:noProof/>
          <w:szCs w:val="22"/>
          <w:lang w:eastAsia="en-US"/>
        </w:rPr>
        <w:t xml:space="preserve"> των </w:t>
      </w:r>
      <w:r w:rsidRPr="00D966E2">
        <w:rPr>
          <w:rFonts w:eastAsia="Calibri"/>
          <w:noProof/>
          <w:szCs w:val="22"/>
          <w:lang w:eastAsia="en-US"/>
        </w:rPr>
        <w:t>προσκέφαλων· του καθίσματος· την ορθή χρήση των φώτων και του υπόλοιπου εξοπλισμού· την ορθή χρήση του συμπλέκτη, του κιβωτίου ταχυτήτων, του επιταχυντή, του συστήματος πέδησης (καθώς και του τρίτου συστήματος πέδησης εφόσον υπάρχει), του συστήματος διεύθυνσης· έχει υπό τον έλεγχό του το όχημα υπό διαφορετικές περιστάσεις, σε διαφορετικές ταχύτητες· το σταθερό κράτημα επί της οδού· το βάρος και τις διαστάσεις και τα χαρακτηριστικά του οχήματος· το βάρος και τον τύπο φορτίου (κατηγορίες ΒΕ, C, CΕ, C1, C1Ε, DΕ, D1Ε</w:t>
      </w:r>
      <w:r w:rsidR="00A22F25">
        <w:rPr>
          <w:rFonts w:eastAsia="Calibri"/>
          <w:b/>
          <w:i/>
          <w:noProof/>
          <w:szCs w:val="22"/>
          <w:lang w:eastAsia="en-US"/>
        </w:rPr>
        <w:t>, Τ</w:t>
      </w:r>
      <w:r w:rsidRPr="00D966E2">
        <w:rPr>
          <w:rFonts w:eastAsia="Calibri"/>
          <w:noProof/>
          <w:szCs w:val="22"/>
          <w:lang w:eastAsia="en-US"/>
        </w:rPr>
        <w:t xml:space="preserve"> μόνο)· την άνεση των επιβατών (κατηγορίες D, DΕ, D1, D1Ε μόνο) (χωρίς μεγάλη επιτάχυνση, ήρεμη οδή</w:t>
      </w:r>
      <w:r w:rsidR="00A22F25">
        <w:rPr>
          <w:rFonts w:eastAsia="Calibri"/>
          <w:noProof/>
          <w:szCs w:val="22"/>
          <w:lang w:eastAsia="en-US"/>
        </w:rPr>
        <w:t>γηση και χωρίς απότομη πέδηση)·</w:t>
      </w:r>
      <w:r w:rsidR="00A22F25">
        <w:rPr>
          <w:rFonts w:eastAsia="Calibri"/>
          <w:b/>
          <w:noProof/>
          <w:szCs w:val="22"/>
          <w:lang w:eastAsia="en-US"/>
        </w:rPr>
        <w:t xml:space="preserve"> [Τροπολογία 195]</w:t>
      </w:r>
    </w:p>
    <w:p w:rsidR="004614D8" w:rsidRDefault="004614D8">
      <w:pPr>
        <w:widowControl/>
        <w:rPr>
          <w:rFonts w:eastAsia="Calibri"/>
          <w:noProof/>
          <w:szCs w:val="22"/>
          <w:lang w:eastAsia="en-US"/>
        </w:rPr>
      </w:pPr>
      <w:r>
        <w:rPr>
          <w:rFonts w:eastAsia="Calibri"/>
          <w:noProof/>
          <w:szCs w:val="22"/>
          <w:lang w:eastAsia="en-US"/>
        </w:rPr>
        <w:br w:type="page"/>
      </w:r>
    </w:p>
    <w:p w:rsidR="00D966E2" w:rsidRPr="00A22F25" w:rsidRDefault="00D966E2" w:rsidP="00413411">
      <w:pPr>
        <w:widowControl/>
        <w:spacing w:before="120" w:after="120" w:line="360" w:lineRule="auto"/>
        <w:ind w:left="1417" w:hanging="567"/>
        <w:rPr>
          <w:rFonts w:eastAsia="Calibri"/>
          <w:b/>
          <w:noProof/>
          <w:szCs w:val="22"/>
          <w:lang w:eastAsia="en-US"/>
        </w:rPr>
      </w:pPr>
      <w:r w:rsidRPr="00D966E2">
        <w:rPr>
          <w:rFonts w:eastAsia="Calibri"/>
          <w:noProof/>
          <w:szCs w:val="22"/>
          <w:lang w:eastAsia="en-US"/>
        </w:rPr>
        <w:lastRenderedPageBreak/>
        <w:t>β)</w:t>
      </w:r>
      <w:r w:rsidRPr="00D966E2">
        <w:rPr>
          <w:rFonts w:eastAsia="Calibri"/>
          <w:noProof/>
          <w:szCs w:val="22"/>
          <w:lang w:eastAsia="en-US"/>
        </w:rPr>
        <w:tab/>
        <w:t>οδηγεί οικονομικά και με ασφαλή και ενεργειακά αποδοτικό τρόπο, λαμβάνοντας υπόψη τις στροφές ανά λεπτό, την αλλαγή ταχυτήτων, την πέδηση και την επιτάχυνση</w:t>
      </w:r>
      <w:r w:rsidR="00A22F25" w:rsidRPr="00662965">
        <w:rPr>
          <w:b/>
          <w:i/>
        </w:rPr>
        <w:t>, και χρησιμοποιεί ενσωματωμένα στο όχημα βοηθήματα οδήγησης και/ή ασφαλείας</w:t>
      </w:r>
      <w:r w:rsidRPr="00D966E2">
        <w:rPr>
          <w:rFonts w:eastAsia="Calibri"/>
          <w:noProof/>
          <w:szCs w:val="22"/>
          <w:lang w:eastAsia="en-US"/>
        </w:rPr>
        <w:t xml:space="preserve"> (κατηγορίες Β, ΒΕ, C, CΕ,</w:t>
      </w:r>
      <w:r w:rsidR="00A22F25">
        <w:rPr>
          <w:rFonts w:eastAsia="Calibri"/>
          <w:noProof/>
          <w:szCs w:val="22"/>
          <w:lang w:eastAsia="en-US"/>
        </w:rPr>
        <w:t xml:space="preserve"> C1, C1Ε, D, DΕ, D1, D1Ε μόνο)·</w:t>
      </w:r>
      <w:r w:rsidR="00A22F25">
        <w:rPr>
          <w:rFonts w:eastAsia="Calibri"/>
          <w:b/>
          <w:noProof/>
          <w:szCs w:val="22"/>
          <w:lang w:eastAsia="en-US"/>
        </w:rPr>
        <w:t xml:space="preserve"> [Τροπολογία 196]</w:t>
      </w:r>
    </w:p>
    <w:p w:rsidR="00D966E2" w:rsidRPr="00A22F25" w:rsidRDefault="00D966E2" w:rsidP="00413411">
      <w:pPr>
        <w:widowControl/>
        <w:spacing w:before="120" w:after="120" w:line="360" w:lineRule="auto"/>
        <w:ind w:left="1417" w:hanging="567"/>
        <w:rPr>
          <w:rFonts w:eastAsia="Calibri"/>
          <w:b/>
          <w:noProof/>
          <w:szCs w:val="22"/>
          <w:lang w:eastAsia="en-US"/>
        </w:rPr>
      </w:pPr>
      <w:r w:rsidRPr="00D966E2">
        <w:rPr>
          <w:rFonts w:eastAsia="Calibri"/>
          <w:noProof/>
          <w:szCs w:val="22"/>
          <w:lang w:eastAsia="en-US"/>
        </w:rPr>
        <w:t>γ)</w:t>
      </w:r>
      <w:r w:rsidRPr="00D966E2">
        <w:rPr>
          <w:rFonts w:eastAsia="Calibri"/>
          <w:noProof/>
          <w:szCs w:val="22"/>
          <w:lang w:eastAsia="en-US"/>
        </w:rPr>
        <w:tab/>
        <w:t>τηρεί τους κανόνες παρατήρησης: σφαιρική παρατήρηση· ορθή χρήση των κατόπτρων</w:t>
      </w:r>
      <w:r w:rsidR="00A22F25" w:rsidRPr="00662965">
        <w:rPr>
          <w:b/>
          <w:i/>
        </w:rPr>
        <w:t xml:space="preserve"> και νέων τεχνολογιών</w:t>
      </w:r>
      <w:r w:rsidRPr="00D966E2">
        <w:rPr>
          <w:rFonts w:eastAsia="Calibri"/>
          <w:noProof/>
          <w:szCs w:val="22"/>
          <w:lang w:eastAsia="en-US"/>
        </w:rPr>
        <w:t>· ορατότητα σε μεγ</w:t>
      </w:r>
      <w:r w:rsidR="00A22F25">
        <w:rPr>
          <w:rFonts w:eastAsia="Calibri"/>
          <w:noProof/>
          <w:szCs w:val="22"/>
          <w:lang w:eastAsia="en-US"/>
        </w:rPr>
        <w:t>άλη, μεσαία και μικρή απόσταση·</w:t>
      </w:r>
      <w:r w:rsidR="00A22F25">
        <w:rPr>
          <w:rFonts w:eastAsia="Calibri"/>
          <w:b/>
          <w:noProof/>
          <w:szCs w:val="22"/>
          <w:lang w:eastAsia="en-US"/>
        </w:rPr>
        <w:t xml:space="preserve"> [Τροπολογία 197]</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δ)</w:t>
      </w:r>
      <w:r w:rsidRPr="00D966E2">
        <w:rPr>
          <w:rFonts w:eastAsia="Calibri"/>
          <w:noProof/>
          <w:szCs w:val="22"/>
          <w:lang w:eastAsia="en-US"/>
        </w:rPr>
        <w:tab/>
        <w:t>τηρεί τους κανόνες προτεραιότητας/παραχώρησης προτεραιότητας: προτεραιότητα σε διασταυρώσεις, διαβάσεις και κόμβους· παραχώρηση προτεραιότητας σε άλλες περιπτώσεις (π.χ. αλλαγή κατεύθυνσης, αλλαγή λωρίδας, ειδικοί ελιγμοί)·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ε)</w:t>
      </w:r>
      <w:r w:rsidRPr="00D966E2">
        <w:rPr>
          <w:rFonts w:eastAsia="Calibri"/>
          <w:noProof/>
          <w:szCs w:val="22"/>
          <w:lang w:eastAsia="en-US"/>
        </w:rPr>
        <w:tab/>
        <w:t>έχει ορθή θέση επί της οδού: ορθή θέση επί της οδού, στις λωρίδες, στους κυκλικούς ισόπεδους κόμβους, σε καμπύλες, κατάλληλη για τον τύπο και τα χαρακτηριστικά του οχήματος προετοιμασία κατάληψης της ορθής θέσης επί της οδού·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στ)</w:t>
      </w:r>
      <w:r w:rsidRPr="00D966E2">
        <w:rPr>
          <w:rFonts w:eastAsia="Calibri"/>
          <w:noProof/>
          <w:szCs w:val="22"/>
          <w:lang w:eastAsia="en-US"/>
        </w:rPr>
        <w:tab/>
        <w:t>διατηρεί απόσταση ασφαλείας: κατάλληλη απόσταση από το προπορευόμενο και το παραπλήσιο όχημα· κατάλληλη απόσταση από άλλους χρήστες του οδικού δικτύου, ιδίως τους ευάλωτους χρήστες του οδικού δικτύου·</w:t>
      </w:r>
    </w:p>
    <w:p w:rsidR="004614D8" w:rsidRDefault="004614D8">
      <w:pPr>
        <w:widowControl/>
        <w:rPr>
          <w:rFonts w:eastAsia="Calibri"/>
          <w:noProof/>
          <w:szCs w:val="22"/>
          <w:lang w:eastAsia="en-US"/>
        </w:rPr>
      </w:pPr>
      <w:r>
        <w:rPr>
          <w:rFonts w:eastAsia="Calibri"/>
          <w:noProof/>
          <w:szCs w:val="22"/>
          <w:lang w:eastAsia="en-US"/>
        </w:rPr>
        <w:br w:type="page"/>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lastRenderedPageBreak/>
        <w:t>ζ)</w:t>
      </w:r>
      <w:r w:rsidRPr="00D966E2">
        <w:rPr>
          <w:rFonts w:eastAsia="Calibri"/>
          <w:noProof/>
          <w:szCs w:val="22"/>
          <w:lang w:eastAsia="en-US"/>
        </w:rPr>
        <w:tab/>
        <w:t>τηρεί τα όρια ταχύτητας και τις συστάσεις: μη υπέρβαση της μέγιστης επιτρεπόμενης ταχύτητας· προσαρμογή της ταχύτητας στις καιρικές/κυκλοφοριακές συνθήκες και εφόσον χρειάζεται στα εθνικά όρια ταχύτητας· οδήγηση με ταχύτητα που επιτρέπει την ακινητοποίηση του οχήματος σε απόσταση ορατή και ελεύθερη εμποδίων· προσαρμογή της ταχύτητας στη γενική ταχύτητα του ίδιου τύπου χρηστών του οδικού δικτύου·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η)</w:t>
      </w:r>
      <w:r w:rsidRPr="00D966E2">
        <w:rPr>
          <w:rFonts w:eastAsia="Calibri"/>
          <w:noProof/>
          <w:szCs w:val="22"/>
          <w:lang w:eastAsia="en-US"/>
        </w:rPr>
        <w:tab/>
        <w:t>σέβεται τα φώτα κυκλοφορίας, την οδική σηματοδότηση και τις λοιπές συνθήκες: ορθή αντίδραση στα φώτα κυκλοφορίας· υπακοή στις ενδείξεις των τροχονόμων· ορθή αντίδραση στην οδική σηματοδότηση (απαγορευτικά ή υποχρεωτικά σήματα)· τήρηση της οδικής σήμανσης· </w:t>
      </w:r>
    </w:p>
    <w:p w:rsidR="00D966E2" w:rsidRPr="00D966E2" w:rsidRDefault="00D966E2" w:rsidP="00413411">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θ)</w:t>
      </w:r>
      <w:r w:rsidRPr="00D966E2">
        <w:rPr>
          <w:rFonts w:eastAsia="Calibri"/>
          <w:noProof/>
          <w:szCs w:val="22"/>
          <w:lang w:eastAsia="en-US"/>
        </w:rPr>
        <w:tab/>
        <w:t>τήρηση της σηματοδότησης: εάν ο υποψήφιος σηματοδοτεί όταν χρειάζεται, ορθά και έγκαιρα· εάν δείχνει την αλλαγή κατεύθυνσης ορθά· εάν λαμβάνει τα κατάλληλα μέτρα όσον αφορά όλα τα σήματα που προέρχονται από άλλους χρήστες του οδικού δικτύου· </w:t>
      </w:r>
    </w:p>
    <w:p w:rsidR="00D966E2" w:rsidRPr="00A22F25" w:rsidRDefault="00D966E2" w:rsidP="00413411">
      <w:pPr>
        <w:widowControl/>
        <w:spacing w:before="120" w:after="120" w:line="360" w:lineRule="auto"/>
        <w:ind w:left="1417" w:hanging="567"/>
        <w:rPr>
          <w:rFonts w:eastAsia="Calibri"/>
          <w:b/>
          <w:noProof/>
          <w:szCs w:val="22"/>
          <w:lang w:eastAsia="en-US"/>
        </w:rPr>
      </w:pPr>
      <w:r w:rsidRPr="00D966E2">
        <w:rPr>
          <w:rFonts w:eastAsia="Calibri"/>
          <w:noProof/>
          <w:szCs w:val="22"/>
          <w:lang w:eastAsia="en-US"/>
        </w:rPr>
        <w:t>ι)</w:t>
      </w:r>
      <w:r w:rsidRPr="00D966E2">
        <w:rPr>
          <w:rFonts w:eastAsia="Calibri"/>
          <w:noProof/>
          <w:szCs w:val="22"/>
          <w:lang w:eastAsia="en-US"/>
        </w:rPr>
        <w:tab/>
        <w:t xml:space="preserve">ελέγχει την πέδηση και την ακινητοποίηση: έγκαιρη επιβράδυνση, πέδηση ή ακινητοποίηση σύμφωνα με τις περιστάσεις· πρόβλεψη των κινήσεων· χρήση των διαφόρων συστημάτων πέδησης (μόνο για τις κατηγορίες C, CE, D, DE)· χρήση των συστημάτων μείωσης της ταχύτητας πλην των πεδών </w:t>
      </w:r>
      <w:r w:rsidR="00A22F25" w:rsidRPr="00662965">
        <w:rPr>
          <w:b/>
          <w:i/>
        </w:rPr>
        <w:t>και χρήση ενσωματωμένων στο όχημα τεχνολογιών</w:t>
      </w:r>
      <w:r w:rsidR="00A22F25">
        <w:rPr>
          <w:b/>
          <w:i/>
        </w:rPr>
        <w:t xml:space="preserve"> </w:t>
      </w:r>
      <w:r w:rsidRPr="00D966E2">
        <w:rPr>
          <w:rFonts w:eastAsia="Calibri"/>
          <w:noProof/>
          <w:szCs w:val="22"/>
          <w:lang w:eastAsia="en-US"/>
        </w:rPr>
        <w:t>(μόνο γι</w:t>
      </w:r>
      <w:r w:rsidR="00A22F25">
        <w:rPr>
          <w:rFonts w:eastAsia="Calibri"/>
          <w:noProof/>
          <w:szCs w:val="22"/>
          <w:lang w:eastAsia="en-US"/>
        </w:rPr>
        <w:t>α τις κατηγορίες C, CE, D, DE).</w:t>
      </w:r>
      <w:r w:rsidR="00A22F25">
        <w:rPr>
          <w:rFonts w:eastAsia="Calibri"/>
          <w:b/>
          <w:noProof/>
          <w:szCs w:val="22"/>
          <w:lang w:eastAsia="en-US"/>
        </w:rPr>
        <w:t xml:space="preserve"> [Τροπολογία 198]</w:t>
      </w:r>
    </w:p>
    <w:p w:rsidR="004614D8" w:rsidRDefault="004614D8">
      <w:pPr>
        <w:widowControl/>
        <w:rPr>
          <w:rFonts w:eastAsia="Calibri"/>
          <w:b/>
          <w:noProof/>
          <w:szCs w:val="22"/>
          <w:lang w:eastAsia="en-US"/>
        </w:rPr>
      </w:pPr>
      <w:r>
        <w:rPr>
          <w:rFonts w:eastAsia="Calibri"/>
          <w:b/>
          <w:noProof/>
          <w:szCs w:val="22"/>
          <w:lang w:eastAsia="en-US"/>
        </w:rPr>
        <w:br w:type="page"/>
      </w:r>
    </w:p>
    <w:p w:rsidR="00D966E2" w:rsidRPr="004614D8" w:rsidRDefault="007E74F4" w:rsidP="00413411">
      <w:pPr>
        <w:widowControl/>
        <w:tabs>
          <w:tab w:val="left" w:pos="850"/>
        </w:tabs>
        <w:spacing w:before="120" w:after="120" w:line="360" w:lineRule="auto"/>
        <w:ind w:left="850" w:hanging="850"/>
        <w:rPr>
          <w:rFonts w:eastAsia="Calibri"/>
          <w:noProof/>
          <w:szCs w:val="22"/>
          <w:lang w:eastAsia="en-US"/>
        </w:rPr>
      </w:pPr>
      <w:r w:rsidRPr="004614D8">
        <w:rPr>
          <w:rFonts w:eastAsia="Calibri"/>
          <w:noProof/>
          <w:szCs w:val="22"/>
          <w:lang w:eastAsia="en-US"/>
        </w:rPr>
        <w:lastRenderedPageBreak/>
        <w:t>10.</w:t>
      </w:r>
      <w:r w:rsidRPr="004614D8">
        <w:rPr>
          <w:rFonts w:eastAsia="Calibri"/>
          <w:noProof/>
          <w:szCs w:val="22"/>
          <w:lang w:eastAsia="en-US"/>
        </w:rPr>
        <w:tab/>
      </w:r>
      <w:r w:rsidR="00D966E2" w:rsidRPr="004614D8">
        <w:rPr>
          <w:rFonts w:eastAsia="Calibri"/>
          <w:noProof/>
          <w:color w:val="000000"/>
          <w:szCs w:val="22"/>
          <w:lang w:eastAsia="en-US"/>
        </w:rPr>
        <w:t xml:space="preserve">Διάρκεια της εξέτασης </w:t>
      </w:r>
    </w:p>
    <w:p w:rsidR="00D966E2" w:rsidRPr="00D966E2" w:rsidRDefault="00D966E2" w:rsidP="00413411">
      <w:pPr>
        <w:widowControl/>
        <w:spacing w:before="120" w:after="120" w:line="360" w:lineRule="auto"/>
        <w:ind w:left="850"/>
        <w:rPr>
          <w:rFonts w:eastAsia="Calibri"/>
          <w:noProof/>
          <w:szCs w:val="22"/>
          <w:lang w:eastAsia="en-US"/>
        </w:rPr>
      </w:pPr>
      <w:r w:rsidRPr="00D966E2">
        <w:rPr>
          <w:rFonts w:eastAsia="Calibri"/>
          <w:noProof/>
          <w:color w:val="000000"/>
          <w:szCs w:val="22"/>
          <w:lang w:eastAsia="en-US"/>
        </w:rPr>
        <w:t xml:space="preserve">Η διάρκεια της εξέτασης και η διανυόμενη απόσταση επαρκούν για να αξιολογηθούν οι δεξιότητες και η συμπεριφορά σύμφωνα με όσα ορίζει ο τίτλος Β του παρόντος παραρτήματος. Σε καμία περίπτωση η διάρκεια της εξέτασης οδήγησης επί της οδού δεν είναι μικρότερη των 25 λεπτών για τις κατηγορίες Α, Α1, Α2, Β, Β1 και ΒΕ και των 45 λεπτών για τις υπόλοιπες κατηγορίες. Στον χρόνο αυτόν δεν περιλαμβάνεται η υποδοχή του αιτούντος, η προετοιμασία του οχήματος, ο τεχνικός έλεγχος του οχήματος για την οδική ασφάλεια, οι ειδικοί ελιγμοί και η αναγγελία του αποτελέσματος της πρακτικής εξέτασης. </w:t>
      </w:r>
    </w:p>
    <w:p w:rsidR="00D966E2" w:rsidRPr="004614D8" w:rsidRDefault="007E74F4" w:rsidP="00413411">
      <w:pPr>
        <w:widowControl/>
        <w:tabs>
          <w:tab w:val="left" w:pos="850"/>
        </w:tabs>
        <w:spacing w:before="120" w:after="120" w:line="360" w:lineRule="auto"/>
        <w:ind w:left="850" w:hanging="850"/>
        <w:rPr>
          <w:rFonts w:eastAsia="Calibri"/>
          <w:bCs/>
          <w:noProof/>
          <w:color w:val="000000"/>
          <w:szCs w:val="22"/>
          <w:lang w:eastAsia="en-US"/>
        </w:rPr>
      </w:pPr>
      <w:r w:rsidRPr="004614D8">
        <w:rPr>
          <w:rFonts w:eastAsia="Calibri"/>
          <w:bCs/>
          <w:noProof/>
          <w:color w:val="000000"/>
          <w:szCs w:val="22"/>
          <w:lang w:eastAsia="en-US"/>
        </w:rPr>
        <w:t>11.</w:t>
      </w:r>
      <w:r w:rsidRPr="004614D8">
        <w:rPr>
          <w:rFonts w:eastAsia="Calibri"/>
          <w:bCs/>
          <w:noProof/>
          <w:color w:val="000000"/>
          <w:szCs w:val="22"/>
          <w:lang w:eastAsia="en-US"/>
        </w:rPr>
        <w:tab/>
      </w:r>
      <w:r w:rsidR="00D966E2" w:rsidRPr="004614D8">
        <w:rPr>
          <w:rFonts w:eastAsia="Calibri"/>
          <w:noProof/>
          <w:color w:val="000000"/>
          <w:szCs w:val="22"/>
          <w:lang w:eastAsia="en-US"/>
        </w:rPr>
        <w:t> Τόπος της εξέτασης</w:t>
      </w:r>
      <w:r w:rsidR="00D966E2" w:rsidRPr="004614D8">
        <w:rPr>
          <w:rFonts w:eastAsia="Calibri"/>
          <w:noProof/>
          <w:szCs w:val="22"/>
          <w:lang w:eastAsia="en-US"/>
        </w:rPr>
        <w:t xml:space="preserve"> </w:t>
      </w:r>
    </w:p>
    <w:p w:rsidR="00D966E2" w:rsidRPr="00D966E2" w:rsidRDefault="00D966E2" w:rsidP="00413411">
      <w:pPr>
        <w:widowControl/>
        <w:spacing w:before="120" w:after="120" w:line="360" w:lineRule="auto"/>
        <w:ind w:left="850"/>
        <w:rPr>
          <w:rFonts w:eastAsia="Calibri"/>
          <w:noProof/>
          <w:szCs w:val="22"/>
          <w:lang w:eastAsia="en-US"/>
        </w:rPr>
      </w:pPr>
      <w:r w:rsidRPr="00D966E2">
        <w:rPr>
          <w:rFonts w:eastAsia="Calibri"/>
          <w:noProof/>
          <w:color w:val="000000"/>
          <w:szCs w:val="22"/>
          <w:lang w:eastAsia="en-US"/>
        </w:rPr>
        <w:t xml:space="preserve">Το μέρος της εξέτασης που αξιολογεί τους ειδικούς ελιγμούς μπορεί να πραγματοποιείται σε ειδικό γήπεδο εξέτασης. Εφόσον πρακτικά είναι δυνατόν, το μέρος της εξέτασης που αξιολογεί τη συμπεριφορά σε συνθήκες κυκλοφορίας διενεργείται σε δρόμους εκτός δομημένων περιοχών, σε δρόμους ταχείας κυκλοφορίας και αυτοκινητοδρόμους (ή παρόμοιους), καθώς και σε όλων των ειδών τις αστικές οδούς (κατοικημένες περιοχές, ζώνες με όριο ταχύτητας 30 και 50 km/h, αστικοί οδικοί άξονες ταχείας κυκλοφορίας), οι οποίοι αντιπροσωπεύουν τους διαφόρους τύπους δυσκολίας που ενδέχεται να συναντήσουν οι οδηγοί. Κρίνεται επίσης σκόπιμο να διενεργείται η εξέταση υπό ποικίλες συνθήκες πυκνότητας της κυκλοφορίας. Ο χρόνος οδήγησης επί της οδού χρησιμοποιείται κατά τον βέλτιστο τρόπο ούτως ώστε να αξιολογείται ο αιτών σε όλες τις περιοχές κυκλοφορίας που ενδέχεται να συναντήσει, με ιδιαίτερη έμφαση στη μεταβολή των συνθηκών μεταξύ αυτών των περιοχών. </w:t>
      </w:r>
    </w:p>
    <w:p w:rsidR="004614D8" w:rsidRDefault="004614D8">
      <w:pPr>
        <w:widowControl/>
        <w:rPr>
          <w:rFonts w:eastAsia="Calibri"/>
          <w:noProof/>
          <w:color w:val="000000"/>
          <w:szCs w:val="22"/>
          <w:lang w:eastAsia="en-US"/>
        </w:rPr>
      </w:pPr>
      <w:r>
        <w:rPr>
          <w:rFonts w:eastAsia="Calibri"/>
          <w:noProof/>
          <w:color w:val="000000"/>
          <w:szCs w:val="22"/>
          <w:lang w:eastAsia="en-US"/>
        </w:rPr>
        <w:br w:type="page"/>
      </w:r>
    </w:p>
    <w:p w:rsidR="00D966E2" w:rsidRPr="00D966E2" w:rsidRDefault="00D966E2" w:rsidP="00413411">
      <w:pPr>
        <w:widowControl/>
        <w:spacing w:before="120" w:after="120" w:line="360" w:lineRule="auto"/>
        <w:rPr>
          <w:rFonts w:eastAsia="Calibri"/>
          <w:b/>
          <w:bCs/>
          <w:noProof/>
          <w:color w:val="000000"/>
          <w:szCs w:val="22"/>
          <w:lang w:eastAsia="en-US"/>
        </w:rPr>
      </w:pPr>
      <w:r w:rsidRPr="00D966E2">
        <w:rPr>
          <w:rFonts w:eastAsia="Calibri"/>
          <w:noProof/>
          <w:color w:val="000000"/>
          <w:szCs w:val="22"/>
          <w:lang w:eastAsia="en-US"/>
        </w:rPr>
        <w:lastRenderedPageBreak/>
        <w:t>II.    ΓΝΩΣΕΙΣ, ΔΕΞΙΟΤΗΤΕΣ ΚΑΙ ΣΥΜΠΕΡΙΦΟΡΑ ΓΙΑ ΤΗΝ ΟΔΗΓΗΣΗ ΜΗΧΑΝΟΚΙΝΗΤΟΥ ΟΧΗΜΑΤΟΣ</w:t>
      </w:r>
      <w:r w:rsidRPr="00D966E2">
        <w:rPr>
          <w:rFonts w:eastAsia="Calibri"/>
          <w:noProof/>
          <w:szCs w:val="22"/>
          <w:lang w:eastAsia="en-US"/>
        </w:rPr>
        <w:t xml:space="preserve"> </w:t>
      </w:r>
    </w:p>
    <w:p w:rsidR="00D966E2" w:rsidRPr="00D966E2" w:rsidRDefault="00D966E2" w:rsidP="00413411">
      <w:pPr>
        <w:widowControl/>
        <w:spacing w:before="120" w:after="120" w:line="360" w:lineRule="auto"/>
        <w:rPr>
          <w:rFonts w:eastAsia="Calibri"/>
          <w:noProof/>
          <w:szCs w:val="22"/>
          <w:lang w:eastAsia="en-US"/>
        </w:rPr>
      </w:pPr>
      <w:r w:rsidRPr="00D966E2">
        <w:rPr>
          <w:rFonts w:eastAsia="Calibri"/>
          <w:noProof/>
          <w:color w:val="000000"/>
          <w:szCs w:val="22"/>
          <w:lang w:eastAsia="en-US"/>
        </w:rPr>
        <w:t xml:space="preserve">Οι οδηγοί όλων των μηχανοκίνητων οχημάτων διαθέτουν ανά πάσα στιγμή τις γνώσεις, τις δεξιότητες και τη συμπεριφορά που περιγράφεται στα σημεία 1 έως 9, προκειμένου: </w:t>
      </w:r>
    </w:p>
    <w:p w:rsidR="00D966E2" w:rsidRPr="00D966E2" w:rsidRDefault="007E74F4" w:rsidP="00413411">
      <w:pPr>
        <w:widowControl/>
        <w:tabs>
          <w:tab w:val="left" w:pos="850"/>
        </w:tabs>
        <w:spacing w:before="120" w:after="120" w:line="360" w:lineRule="auto"/>
        <w:ind w:left="850" w:hanging="850"/>
        <w:rPr>
          <w:rFonts w:eastAsia="Calibri"/>
          <w:noProof/>
          <w:color w:val="000000"/>
          <w:szCs w:val="22"/>
          <w:lang w:eastAsia="en-US"/>
        </w:rPr>
      </w:pPr>
      <w:r w:rsidRPr="00D966E2">
        <w:rPr>
          <w:rFonts w:eastAsia="Calibri"/>
          <w:noProof/>
          <w:color w:val="000000"/>
          <w:szCs w:val="22"/>
          <w:lang w:eastAsia="en-US"/>
        </w:rPr>
        <w:t>–</w:t>
      </w:r>
      <w:r w:rsidRPr="00D966E2">
        <w:rPr>
          <w:rFonts w:eastAsia="Calibri"/>
          <w:noProof/>
          <w:color w:val="000000"/>
          <w:szCs w:val="22"/>
          <w:lang w:eastAsia="en-US"/>
        </w:rPr>
        <w:tab/>
      </w:r>
      <w:r w:rsidR="00D966E2" w:rsidRPr="00D966E2">
        <w:rPr>
          <w:rFonts w:eastAsia="Calibri"/>
          <w:noProof/>
          <w:color w:val="000000"/>
          <w:szCs w:val="22"/>
          <w:lang w:eastAsia="en-US"/>
        </w:rPr>
        <w:t>να αναγνωρίζουν και να προβλέπουν τους κυκλοφοριακούς κινδύνους και να εκτιμούν τη σοβαρότητά τους·</w:t>
      </w:r>
    </w:p>
    <w:p w:rsidR="00D966E2" w:rsidRPr="00D966E2" w:rsidRDefault="007E74F4" w:rsidP="00413411">
      <w:pPr>
        <w:widowControl/>
        <w:tabs>
          <w:tab w:val="left" w:pos="850"/>
        </w:tabs>
        <w:spacing w:before="120" w:after="120" w:line="360" w:lineRule="auto"/>
        <w:ind w:left="850" w:hanging="850"/>
        <w:rPr>
          <w:rFonts w:eastAsia="Calibri"/>
          <w:noProof/>
          <w:color w:val="000000"/>
          <w:szCs w:val="22"/>
          <w:lang w:eastAsia="en-US"/>
        </w:rPr>
      </w:pPr>
      <w:r w:rsidRPr="00D966E2">
        <w:rPr>
          <w:rFonts w:eastAsia="Calibri"/>
          <w:noProof/>
          <w:color w:val="000000"/>
          <w:szCs w:val="22"/>
          <w:lang w:eastAsia="en-US"/>
        </w:rPr>
        <w:t>–</w:t>
      </w:r>
      <w:r w:rsidRPr="00D966E2">
        <w:rPr>
          <w:rFonts w:eastAsia="Calibri"/>
          <w:noProof/>
          <w:color w:val="000000"/>
          <w:szCs w:val="22"/>
          <w:lang w:eastAsia="en-US"/>
        </w:rPr>
        <w:tab/>
      </w:r>
      <w:r w:rsidR="00D966E2" w:rsidRPr="00D966E2">
        <w:rPr>
          <w:rFonts w:eastAsia="Calibri"/>
          <w:noProof/>
          <w:color w:val="000000"/>
          <w:szCs w:val="22"/>
          <w:lang w:eastAsia="en-US"/>
        </w:rPr>
        <w:t>να έχουν επαρκή έλεγχο του οχήματός τους ώστε να μην δημιουργούν επικίνδυνες καταστάσεις και να μην αντιδρούν ακατάλληλα σε περίπτωση επικίνδυνης κατάστασης·</w:t>
      </w:r>
    </w:p>
    <w:p w:rsidR="00D966E2" w:rsidRPr="00D966E2" w:rsidRDefault="007E74F4" w:rsidP="00413411">
      <w:pPr>
        <w:widowControl/>
        <w:tabs>
          <w:tab w:val="left" w:pos="850"/>
        </w:tabs>
        <w:spacing w:before="120" w:after="120" w:line="360" w:lineRule="auto"/>
        <w:ind w:left="850" w:hanging="850"/>
        <w:rPr>
          <w:rFonts w:eastAsia="Calibri"/>
          <w:noProof/>
          <w:color w:val="000000"/>
          <w:szCs w:val="22"/>
          <w:lang w:eastAsia="en-US"/>
        </w:rPr>
      </w:pPr>
      <w:r w:rsidRPr="00D966E2">
        <w:rPr>
          <w:rFonts w:eastAsia="Calibri"/>
          <w:noProof/>
          <w:color w:val="000000"/>
          <w:szCs w:val="22"/>
          <w:lang w:eastAsia="en-US"/>
        </w:rPr>
        <w:t>–</w:t>
      </w:r>
      <w:r w:rsidRPr="00D966E2">
        <w:rPr>
          <w:rFonts w:eastAsia="Calibri"/>
          <w:noProof/>
          <w:color w:val="000000"/>
          <w:szCs w:val="22"/>
          <w:lang w:eastAsia="en-US"/>
        </w:rPr>
        <w:tab/>
      </w:r>
      <w:r w:rsidR="00D966E2" w:rsidRPr="00D966E2">
        <w:rPr>
          <w:rFonts w:eastAsia="Calibri"/>
          <w:noProof/>
          <w:color w:val="000000"/>
          <w:szCs w:val="22"/>
          <w:lang w:eastAsia="en-US"/>
        </w:rPr>
        <w:t>να συμμορφώνονται προς τους κανόνες οδικής κυκλοφορίας, και ιδίως εκείνους που αφορούν την αποφυγή τροχαίων ατυχημάτων και τη διατήρηση της κυκλοφοριακής ροής·</w:t>
      </w:r>
    </w:p>
    <w:p w:rsidR="00D966E2" w:rsidRPr="00D966E2" w:rsidRDefault="007E74F4" w:rsidP="00413411">
      <w:pPr>
        <w:widowControl/>
        <w:tabs>
          <w:tab w:val="left" w:pos="850"/>
        </w:tabs>
        <w:spacing w:before="120" w:after="120" w:line="360" w:lineRule="auto"/>
        <w:ind w:left="850" w:hanging="850"/>
        <w:rPr>
          <w:rFonts w:eastAsia="Calibri"/>
          <w:noProof/>
          <w:color w:val="000000"/>
          <w:szCs w:val="22"/>
          <w:lang w:eastAsia="en-US"/>
        </w:rPr>
      </w:pPr>
      <w:r w:rsidRPr="00D966E2">
        <w:rPr>
          <w:rFonts w:eastAsia="Calibri"/>
          <w:noProof/>
          <w:color w:val="000000"/>
          <w:szCs w:val="22"/>
          <w:lang w:eastAsia="en-US"/>
        </w:rPr>
        <w:t>–</w:t>
      </w:r>
      <w:r w:rsidRPr="00D966E2">
        <w:rPr>
          <w:rFonts w:eastAsia="Calibri"/>
          <w:noProof/>
          <w:color w:val="000000"/>
          <w:szCs w:val="22"/>
          <w:lang w:eastAsia="en-US"/>
        </w:rPr>
        <w:tab/>
      </w:r>
      <w:r w:rsidR="00D966E2" w:rsidRPr="00D966E2">
        <w:rPr>
          <w:rFonts w:eastAsia="Calibri"/>
          <w:noProof/>
          <w:color w:val="000000"/>
          <w:szCs w:val="22"/>
          <w:lang w:eastAsia="en-US"/>
        </w:rPr>
        <w:t>να ανιχνεύουν τυχόν μείζονος σημασίας τεχνικές βλάβες του οχήματός τους, ιδίως εκείνες που θέτουν σε κίνδυνο την ασφάλεια, και να τις επισκευάζουν με κατάλληλο τρόπο·</w:t>
      </w:r>
    </w:p>
    <w:p w:rsidR="00D966E2" w:rsidRPr="00A22F25" w:rsidRDefault="007E74F4" w:rsidP="00413411">
      <w:pPr>
        <w:widowControl/>
        <w:tabs>
          <w:tab w:val="left" w:pos="850"/>
        </w:tabs>
        <w:spacing w:before="120" w:after="120" w:line="360" w:lineRule="auto"/>
        <w:ind w:left="850" w:hanging="850"/>
        <w:rPr>
          <w:rFonts w:eastAsia="Calibri"/>
          <w:b/>
          <w:noProof/>
          <w:color w:val="000000"/>
          <w:szCs w:val="22"/>
          <w:lang w:eastAsia="en-US"/>
        </w:rPr>
      </w:pPr>
      <w:r w:rsidRPr="00D966E2">
        <w:rPr>
          <w:rFonts w:eastAsia="Calibri"/>
          <w:noProof/>
          <w:color w:val="000000"/>
          <w:szCs w:val="22"/>
          <w:lang w:eastAsia="en-US"/>
        </w:rPr>
        <w:t>–</w:t>
      </w:r>
      <w:r w:rsidRPr="00D966E2">
        <w:rPr>
          <w:rFonts w:eastAsia="Calibri"/>
          <w:noProof/>
          <w:color w:val="000000"/>
          <w:szCs w:val="22"/>
          <w:lang w:eastAsia="en-US"/>
        </w:rPr>
        <w:tab/>
      </w:r>
      <w:r w:rsidR="00D966E2" w:rsidRPr="00D966E2">
        <w:rPr>
          <w:rFonts w:eastAsia="Calibri"/>
          <w:noProof/>
          <w:color w:val="000000"/>
          <w:szCs w:val="22"/>
          <w:lang w:eastAsia="en-US"/>
        </w:rPr>
        <w:t>να λαμβάνουν υπόψη όλους τους παράγοντες που επηρεάζουν την οδηγική συμπεριφορά (π.χ. κατανάλωση αλκοόλ, κόπωση, κακή όραση</w:t>
      </w:r>
      <w:r w:rsidR="00A22F25" w:rsidRPr="00662965">
        <w:rPr>
          <w:b/>
          <w:i/>
        </w:rPr>
        <w:t>, χρήση ηλεκτρονικών συσκευών</w:t>
      </w:r>
      <w:r w:rsidR="00D966E2" w:rsidRPr="00D966E2">
        <w:rPr>
          <w:rFonts w:eastAsia="Calibri"/>
          <w:noProof/>
          <w:color w:val="000000"/>
          <w:szCs w:val="22"/>
          <w:lang w:eastAsia="en-US"/>
        </w:rPr>
        <w:t xml:space="preserve"> κ.λπ.) έτσι ώστε να μπορούν να χρησιμοποιήσουν όλες τις σωματικές και διανοητικές τους ικανότητες που χρειάζονται για την ασφαλή οδήγηση·</w:t>
      </w:r>
      <w:r w:rsidR="00A22F25">
        <w:rPr>
          <w:rFonts w:eastAsia="Calibri"/>
          <w:b/>
          <w:noProof/>
          <w:color w:val="000000"/>
          <w:szCs w:val="22"/>
          <w:lang w:eastAsia="en-US"/>
        </w:rPr>
        <w:t xml:space="preserve"> [Τροπολογία 199]</w:t>
      </w:r>
    </w:p>
    <w:p w:rsidR="004614D8" w:rsidRDefault="004614D8">
      <w:pPr>
        <w:widowControl/>
        <w:rPr>
          <w:rFonts w:eastAsia="Calibri"/>
          <w:noProof/>
          <w:szCs w:val="22"/>
          <w:lang w:eastAsia="en-US"/>
        </w:rPr>
      </w:pPr>
      <w:r>
        <w:rPr>
          <w:rFonts w:eastAsia="Calibri"/>
          <w:noProof/>
          <w:szCs w:val="22"/>
          <w:lang w:eastAsia="en-US"/>
        </w:rPr>
        <w:br w:type="page"/>
      </w:r>
    </w:p>
    <w:p w:rsidR="00D966E2" w:rsidRPr="00D966E2" w:rsidRDefault="007E74F4" w:rsidP="00413411">
      <w:pPr>
        <w:widowControl/>
        <w:tabs>
          <w:tab w:val="left" w:pos="850"/>
        </w:tabs>
        <w:spacing w:before="120" w:after="120" w:line="360" w:lineRule="auto"/>
        <w:ind w:left="850" w:hanging="850"/>
        <w:rPr>
          <w:rFonts w:eastAsia="Calibri"/>
          <w:noProof/>
          <w:szCs w:val="22"/>
          <w:lang w:eastAsia="en-US"/>
        </w:rPr>
      </w:pPr>
      <w:r w:rsidRPr="00D966E2">
        <w:rPr>
          <w:rFonts w:eastAsia="Calibri"/>
          <w:noProof/>
          <w:szCs w:val="22"/>
          <w:lang w:eastAsia="en-US"/>
        </w:rPr>
        <w:lastRenderedPageBreak/>
        <w:t>–</w:t>
      </w:r>
      <w:r w:rsidRPr="00D966E2">
        <w:rPr>
          <w:rFonts w:eastAsia="Calibri"/>
          <w:noProof/>
          <w:szCs w:val="22"/>
          <w:lang w:eastAsia="en-US"/>
        </w:rPr>
        <w:tab/>
      </w:r>
      <w:r w:rsidR="00D966E2" w:rsidRPr="00D966E2">
        <w:rPr>
          <w:rFonts w:eastAsia="Calibri"/>
          <w:noProof/>
          <w:color w:val="000000"/>
          <w:szCs w:val="22"/>
          <w:lang w:eastAsia="en-US"/>
        </w:rPr>
        <w:t>να συνεπικουρούν την ασφάλεια όλων των χρηστών του οδικού δικτύου, ιδίως των ευάλωτων χρηστών του οδικού δικτύου, επιδεικνύοντας τον δέοντα σεβασμό προς τους άλλους·</w:t>
      </w:r>
    </w:p>
    <w:p w:rsidR="00D966E2" w:rsidRPr="00A22F25" w:rsidRDefault="007E74F4" w:rsidP="00413411">
      <w:pPr>
        <w:widowControl/>
        <w:tabs>
          <w:tab w:val="left" w:pos="850"/>
        </w:tabs>
        <w:spacing w:before="120" w:after="120" w:line="360" w:lineRule="auto"/>
        <w:ind w:left="850" w:hanging="850"/>
        <w:rPr>
          <w:rFonts w:eastAsia="Calibri"/>
          <w:b/>
          <w:noProof/>
          <w:color w:val="000000"/>
          <w:szCs w:val="22"/>
          <w:lang w:eastAsia="en-US"/>
        </w:rPr>
      </w:pPr>
      <w:r w:rsidRPr="00D966E2">
        <w:rPr>
          <w:rFonts w:eastAsia="Calibri"/>
          <w:noProof/>
          <w:color w:val="000000"/>
          <w:szCs w:val="22"/>
          <w:lang w:eastAsia="en-US"/>
        </w:rPr>
        <w:t>–</w:t>
      </w:r>
      <w:r w:rsidRPr="00D966E2">
        <w:rPr>
          <w:rFonts w:eastAsia="Calibri"/>
          <w:noProof/>
          <w:color w:val="000000"/>
          <w:szCs w:val="22"/>
          <w:lang w:eastAsia="en-US"/>
        </w:rPr>
        <w:tab/>
      </w:r>
      <w:r w:rsidR="00D966E2" w:rsidRPr="00D966E2">
        <w:rPr>
          <w:rFonts w:eastAsia="Calibri"/>
          <w:noProof/>
          <w:color w:val="000000"/>
          <w:szCs w:val="22"/>
          <w:lang w:eastAsia="en-US"/>
        </w:rPr>
        <w:t xml:space="preserve">να διαθέτουν επαρκή γνώση των παραγόντων κινδύνου που σχετίζονται με </w:t>
      </w:r>
      <w:r w:rsidR="00D966E2" w:rsidRPr="00A22F25">
        <w:rPr>
          <w:rFonts w:eastAsia="Calibri"/>
          <w:strike/>
          <w:noProof/>
          <w:color w:val="000000"/>
          <w:szCs w:val="22"/>
          <w:lang w:eastAsia="en-US"/>
        </w:rPr>
        <w:t>τα μέσα</w:t>
      </w:r>
      <w:r w:rsidR="00D966E2" w:rsidRPr="00D966E2">
        <w:rPr>
          <w:rFonts w:eastAsia="Calibri"/>
          <w:noProof/>
          <w:color w:val="000000"/>
          <w:szCs w:val="22"/>
          <w:lang w:eastAsia="en-US"/>
        </w:rPr>
        <w:t xml:space="preserve"> </w:t>
      </w:r>
      <w:r w:rsidR="00A22F25" w:rsidRPr="00662965">
        <w:rPr>
          <w:b/>
          <w:i/>
        </w:rPr>
        <w:t>τους ποδηλάτες, τους πεζούς και τους χρήστες μέσων</w:t>
      </w:r>
      <w:r w:rsidR="00A22F25">
        <w:rPr>
          <w:b/>
          <w:i/>
        </w:rPr>
        <w:t xml:space="preserve"> </w:t>
      </w:r>
      <w:r w:rsidR="00D966E2" w:rsidRPr="00D966E2">
        <w:rPr>
          <w:rFonts w:eastAsia="Calibri"/>
          <w:noProof/>
          <w:color w:val="000000"/>
          <w:szCs w:val="22"/>
          <w:lang w:eastAsia="en-US"/>
        </w:rPr>
        <w:t>μικροκινητικότητας·</w:t>
      </w:r>
      <w:r w:rsidR="00A22F25">
        <w:rPr>
          <w:rFonts w:eastAsia="Calibri"/>
          <w:b/>
          <w:noProof/>
          <w:color w:val="000000"/>
          <w:szCs w:val="22"/>
          <w:lang w:eastAsia="en-US"/>
        </w:rPr>
        <w:t xml:space="preserve"> [Τροπολογία 200]</w:t>
      </w:r>
    </w:p>
    <w:p w:rsidR="00D966E2" w:rsidRPr="00D966E2" w:rsidRDefault="007E74F4" w:rsidP="00413411">
      <w:pPr>
        <w:widowControl/>
        <w:tabs>
          <w:tab w:val="left" w:pos="850"/>
        </w:tabs>
        <w:spacing w:before="120" w:after="120" w:line="360" w:lineRule="auto"/>
        <w:ind w:left="850" w:hanging="850"/>
        <w:rPr>
          <w:rFonts w:eastAsia="Calibri"/>
          <w:noProof/>
          <w:color w:val="000000"/>
          <w:szCs w:val="22"/>
          <w:lang w:eastAsia="en-US"/>
        </w:rPr>
      </w:pPr>
      <w:r w:rsidRPr="00D966E2">
        <w:rPr>
          <w:rFonts w:eastAsia="Calibri"/>
          <w:noProof/>
          <w:color w:val="000000"/>
          <w:szCs w:val="22"/>
          <w:lang w:eastAsia="en-US"/>
        </w:rPr>
        <w:t>–</w:t>
      </w:r>
      <w:r w:rsidRPr="00D966E2">
        <w:rPr>
          <w:rFonts w:eastAsia="Calibri"/>
          <w:noProof/>
          <w:color w:val="000000"/>
          <w:szCs w:val="22"/>
          <w:lang w:eastAsia="en-US"/>
        </w:rPr>
        <w:tab/>
      </w:r>
      <w:r w:rsidR="00D966E2" w:rsidRPr="00D966E2">
        <w:rPr>
          <w:rFonts w:eastAsia="Calibri"/>
          <w:noProof/>
          <w:color w:val="000000"/>
          <w:szCs w:val="22"/>
          <w:lang w:eastAsia="en-US"/>
        </w:rPr>
        <w:t>να διαθέτουν επαρκείς γνώσεις σχετικά με την ασφάλεια όσον αφορά τη χρήση οχημάτων με εναλλακτικά καύσιμα·</w:t>
      </w:r>
    </w:p>
    <w:p w:rsidR="00D966E2" w:rsidRPr="00D966E2" w:rsidRDefault="007E74F4" w:rsidP="00413411">
      <w:pPr>
        <w:widowControl/>
        <w:tabs>
          <w:tab w:val="left" w:pos="850"/>
        </w:tabs>
        <w:spacing w:before="120" w:after="120" w:line="360" w:lineRule="auto"/>
        <w:ind w:left="850" w:hanging="850"/>
        <w:rPr>
          <w:rFonts w:eastAsia="Calibri"/>
          <w:noProof/>
          <w:color w:val="000000"/>
          <w:szCs w:val="22"/>
          <w:lang w:eastAsia="en-US"/>
        </w:rPr>
      </w:pPr>
      <w:r w:rsidRPr="00D966E2">
        <w:rPr>
          <w:rFonts w:eastAsia="Calibri"/>
          <w:noProof/>
          <w:color w:val="000000"/>
          <w:szCs w:val="22"/>
          <w:lang w:eastAsia="en-US"/>
        </w:rPr>
        <w:t>–</w:t>
      </w:r>
      <w:r w:rsidRPr="00D966E2">
        <w:rPr>
          <w:rFonts w:eastAsia="Calibri"/>
          <w:noProof/>
          <w:color w:val="000000"/>
          <w:szCs w:val="22"/>
          <w:lang w:eastAsia="en-US"/>
        </w:rPr>
        <w:tab/>
      </w:r>
      <w:r w:rsidR="00D966E2" w:rsidRPr="00D966E2">
        <w:rPr>
          <w:rFonts w:eastAsia="Calibri"/>
          <w:noProof/>
          <w:color w:val="000000"/>
          <w:szCs w:val="22"/>
          <w:lang w:eastAsia="en-US"/>
        </w:rPr>
        <w:t>να διαθέτουν επαρκείς γνώσεις σχετικά με τη χρήση προηγμένων συστημάτων υποβοήθησης της οδήγησης και άλλων πτυχών αυτοματοποίησης των οχημάτων.</w:t>
      </w:r>
    </w:p>
    <w:p w:rsidR="00D966E2" w:rsidRPr="00A22F25" w:rsidRDefault="00D966E2" w:rsidP="00413411">
      <w:pPr>
        <w:widowControl/>
        <w:spacing w:before="120" w:after="120" w:line="360" w:lineRule="auto"/>
        <w:rPr>
          <w:rFonts w:eastAsia="Calibri"/>
          <w:b/>
          <w:noProof/>
          <w:color w:val="000000"/>
          <w:szCs w:val="22"/>
          <w:lang w:eastAsia="en-US"/>
        </w:rPr>
      </w:pPr>
      <w:r w:rsidRPr="00D966E2">
        <w:rPr>
          <w:rFonts w:eastAsia="Calibri"/>
          <w:noProof/>
          <w:color w:val="000000"/>
          <w:szCs w:val="22"/>
          <w:lang w:eastAsia="en-US"/>
        </w:rPr>
        <w:t xml:space="preserve">Τα κράτη μέλη </w:t>
      </w:r>
      <w:r w:rsidRPr="00A22F25">
        <w:rPr>
          <w:rFonts w:eastAsia="Calibri"/>
          <w:strike/>
          <w:noProof/>
          <w:color w:val="000000"/>
          <w:szCs w:val="22"/>
          <w:lang w:eastAsia="en-US"/>
        </w:rPr>
        <w:t>μπορούν</w:t>
      </w:r>
      <w:r w:rsidRPr="00D966E2">
        <w:rPr>
          <w:rFonts w:eastAsia="Calibri"/>
          <w:noProof/>
          <w:color w:val="000000"/>
          <w:szCs w:val="22"/>
          <w:lang w:eastAsia="en-US"/>
        </w:rPr>
        <w:t xml:space="preserve"> </w:t>
      </w:r>
      <w:r w:rsidR="00A22F25" w:rsidRPr="00662965">
        <w:rPr>
          <w:b/>
          <w:i/>
        </w:rPr>
        <w:t>ενθαρρύνονται να θεσπίζουν και</w:t>
      </w:r>
      <w:r w:rsidR="00A22F25">
        <w:rPr>
          <w:b/>
          <w:i/>
        </w:rPr>
        <w:t xml:space="preserve"> </w:t>
      </w:r>
      <w:r w:rsidRPr="00D966E2">
        <w:rPr>
          <w:rFonts w:eastAsia="Calibri"/>
          <w:noProof/>
          <w:color w:val="000000"/>
          <w:szCs w:val="22"/>
          <w:lang w:eastAsia="en-US"/>
        </w:rPr>
        <w:t>να εφαρμόζουν κατάλληλα μέτρα για να εξασφαλίζουν ότι οι οδηγοί που έχουν απωλέσει τις γνώσεις, τις δεξιότητες και τη συμπεριφορά σύμφωνα με όσα ορίζουν τα σημεία 1 έως 9 ανωτέρω να μπορούν να ανακτήσουν τις εν λόγω γνώσεις και δεξιότητες και να εξακολουθήσουν να επιδεικνύουν τη συμπεριφορά που απαιτείται για την οδήγηση μηχανοκίνητου οχήματος.</w:t>
      </w:r>
      <w:r w:rsidR="00A22F25">
        <w:rPr>
          <w:rFonts w:eastAsia="Calibri"/>
          <w:noProof/>
          <w:color w:val="000000"/>
          <w:szCs w:val="22"/>
          <w:lang w:eastAsia="en-US"/>
        </w:rPr>
        <w:t xml:space="preserve"> </w:t>
      </w:r>
      <w:r w:rsidR="00A22F25" w:rsidRPr="00662965">
        <w:rPr>
          <w:b/>
          <w:i/>
        </w:rPr>
        <w:t xml:space="preserve">Τα κράτη μέλη μπορούν να χρησιμοποιούν τα έσοδα που προβλέπονται στην οδηγία </w:t>
      </w:r>
      <w:r w:rsidR="004614D8">
        <w:rPr>
          <w:b/>
          <w:i/>
        </w:rPr>
        <w:t xml:space="preserve">(ΕΕ) </w:t>
      </w:r>
      <w:r w:rsidR="00A22F25" w:rsidRPr="00662965">
        <w:rPr>
          <w:b/>
          <w:i/>
        </w:rPr>
        <w:t>2015/413 για τη χρηματοδοτική στήριξη τέτοιων μέτρων.</w:t>
      </w:r>
      <w:r w:rsidR="00A22F25">
        <w:rPr>
          <w:b/>
        </w:rPr>
        <w:t xml:space="preserve"> [Τροπολογία 201]</w:t>
      </w:r>
    </w:p>
    <w:p w:rsidR="00D966E2" w:rsidRPr="00D966E2" w:rsidRDefault="00D966E2" w:rsidP="00946F2E">
      <w:pPr>
        <w:widowControl/>
        <w:spacing w:before="120" w:after="120"/>
        <w:rPr>
          <w:rFonts w:eastAsia="Calibri"/>
          <w:noProof/>
          <w:szCs w:val="22"/>
          <w:lang w:eastAsia="en-US"/>
        </w:rPr>
        <w:sectPr w:rsidR="00D966E2" w:rsidRPr="00D966E2" w:rsidSect="00D966E2">
          <w:footnotePr>
            <w:numRestart w:val="eachSect"/>
          </w:footnotePr>
          <w:pgSz w:w="11907" w:h="16839"/>
          <w:pgMar w:top="1134" w:right="1417" w:bottom="1134" w:left="1417" w:header="709" w:footer="709" w:gutter="0"/>
          <w:cols w:space="720"/>
          <w:docGrid w:linePitch="360"/>
        </w:sectPr>
      </w:pPr>
    </w:p>
    <w:p w:rsidR="00D966E2" w:rsidRPr="004614D8" w:rsidRDefault="00D966E2" w:rsidP="004614D8">
      <w:pPr>
        <w:widowControl/>
        <w:spacing w:before="120" w:after="120" w:line="360" w:lineRule="auto"/>
        <w:jc w:val="center"/>
        <w:rPr>
          <w:rFonts w:eastAsia="Calibri"/>
          <w:noProof/>
          <w:szCs w:val="22"/>
          <w:lang w:eastAsia="en-US"/>
        </w:rPr>
      </w:pPr>
      <w:r w:rsidRPr="004614D8">
        <w:rPr>
          <w:rFonts w:eastAsia="Calibri"/>
          <w:noProof/>
          <w:szCs w:val="22"/>
          <w:lang w:eastAsia="en-US"/>
        </w:rPr>
        <w:lastRenderedPageBreak/>
        <w:t>ΠΑΡΑΡΤΗΜΑ III</w:t>
      </w:r>
    </w:p>
    <w:p w:rsidR="00D966E2" w:rsidRPr="00A22F25" w:rsidRDefault="00D966E2" w:rsidP="004614D8">
      <w:pPr>
        <w:widowControl/>
        <w:spacing w:before="120" w:after="120" w:line="360" w:lineRule="auto"/>
        <w:jc w:val="center"/>
        <w:textAlignment w:val="baseline"/>
        <w:rPr>
          <w:rFonts w:eastAsia="MS Gothic"/>
          <w:b/>
          <w:noProof/>
          <w:szCs w:val="24"/>
          <w:lang w:eastAsia="en-US"/>
        </w:rPr>
      </w:pPr>
      <w:r w:rsidRPr="00D966E2">
        <w:rPr>
          <w:rFonts w:eastAsia="MS Gothic"/>
          <w:noProof/>
          <w:szCs w:val="24"/>
          <w:lang w:eastAsia="en-US"/>
        </w:rPr>
        <w:t xml:space="preserve">ΕΛΑΧΙΣΤΕΣ ΠΡΟΔΙΑΓΡΑΦΕΣ ΓΙΑ </w:t>
      </w:r>
      <w:r w:rsidRPr="00A22F25">
        <w:rPr>
          <w:rFonts w:eastAsia="MS Gothic"/>
          <w:strike/>
          <w:noProof/>
          <w:szCs w:val="24"/>
          <w:lang w:eastAsia="en-US"/>
        </w:rPr>
        <w:t>ΤΗ ΣΩΜΑΤΙΚΗ ΚΑΙ ΤΗ ΔΙΑΝΟΗΤΙΚΗ</w:t>
      </w:r>
      <w:r w:rsidRPr="00D966E2">
        <w:rPr>
          <w:rFonts w:eastAsia="MS Gothic"/>
          <w:noProof/>
          <w:szCs w:val="24"/>
          <w:lang w:eastAsia="en-US"/>
        </w:rPr>
        <w:t xml:space="preserve"> </w:t>
      </w:r>
      <w:r w:rsidR="00A22F25" w:rsidRPr="00A22F25">
        <w:rPr>
          <w:rFonts w:eastAsia="MS Gothic"/>
          <w:b/>
          <w:i/>
        </w:rPr>
        <w:t>ΤΗΝ</w:t>
      </w:r>
      <w:r w:rsidR="00A22F25">
        <w:rPr>
          <w:rFonts w:eastAsia="MS Gothic"/>
        </w:rPr>
        <w:t xml:space="preserve"> </w:t>
      </w:r>
      <w:r w:rsidRPr="00D966E2">
        <w:rPr>
          <w:rFonts w:eastAsia="MS Gothic"/>
          <w:noProof/>
          <w:szCs w:val="24"/>
          <w:lang w:eastAsia="en-US"/>
        </w:rPr>
        <w:t xml:space="preserve">ΙΚΑΝΟΤΗΤΑ ΟΔΗΓΗΣΗΣ ΜΗΧΑΝΟΚΙΝΗΤΟΥ ΟΧΗΜΑΤΟΣ </w:t>
      </w:r>
      <w:r w:rsidR="00A22F25">
        <w:rPr>
          <w:rFonts w:eastAsia="MS Gothic"/>
          <w:b/>
          <w:noProof/>
          <w:szCs w:val="24"/>
          <w:lang w:eastAsia="en-US"/>
        </w:rPr>
        <w:t xml:space="preserve"> [Τροπολογίες 258, 327 και 338]</w:t>
      </w:r>
    </w:p>
    <w:p w:rsidR="00D966E2" w:rsidRPr="00D966E2" w:rsidRDefault="00D966E2" w:rsidP="004614D8">
      <w:pPr>
        <w:widowControl/>
        <w:spacing w:before="120" w:after="120" w:line="360" w:lineRule="auto"/>
        <w:rPr>
          <w:rFonts w:eastAsia="Calibri"/>
          <w:noProof/>
          <w:szCs w:val="22"/>
          <w:lang w:eastAsia="en-US"/>
        </w:rPr>
      </w:pPr>
      <w:r w:rsidRPr="00D966E2">
        <w:rPr>
          <w:rFonts w:eastAsia="Calibri"/>
          <w:noProof/>
          <w:color w:val="000000"/>
          <w:szCs w:val="22"/>
          <w:lang w:eastAsia="en-US"/>
        </w:rPr>
        <w:t xml:space="preserve">ΟΡΙΣΜΟΙ </w:t>
      </w:r>
    </w:p>
    <w:p w:rsidR="00D966E2" w:rsidRPr="00D966E2" w:rsidRDefault="007E74F4" w:rsidP="004614D8">
      <w:pPr>
        <w:widowControl/>
        <w:tabs>
          <w:tab w:val="left" w:pos="850"/>
        </w:tabs>
        <w:spacing w:before="120" w:after="120" w:line="360" w:lineRule="auto"/>
        <w:ind w:left="850" w:hanging="850"/>
        <w:rPr>
          <w:rFonts w:eastAsia="Calibri"/>
          <w:noProof/>
          <w:szCs w:val="22"/>
          <w:lang w:eastAsia="en-US"/>
        </w:rPr>
      </w:pPr>
      <w:r w:rsidRPr="00D966E2">
        <w:rPr>
          <w:rFonts w:eastAsia="Calibri"/>
          <w:noProof/>
          <w:szCs w:val="22"/>
          <w:lang w:eastAsia="en-US"/>
        </w:rPr>
        <w:t>1.</w:t>
      </w:r>
      <w:r w:rsidRPr="00D966E2">
        <w:rPr>
          <w:rFonts w:eastAsia="Calibri"/>
          <w:noProof/>
          <w:szCs w:val="22"/>
          <w:lang w:eastAsia="en-US"/>
        </w:rPr>
        <w:tab/>
      </w:r>
      <w:r w:rsidR="00D966E2" w:rsidRPr="00D966E2">
        <w:rPr>
          <w:rFonts w:eastAsia="Calibri"/>
          <w:noProof/>
          <w:color w:val="000000"/>
          <w:szCs w:val="22"/>
          <w:lang w:eastAsia="en-US"/>
        </w:rPr>
        <w:t xml:space="preserve">Για τους σκοπούς του παρόντος παραρτήματος, οι οδηγοί κατατάσσονται σε δύο ομάδες: </w:t>
      </w:r>
    </w:p>
    <w:p w:rsidR="00D966E2" w:rsidRPr="00A22F25" w:rsidRDefault="00D966E2" w:rsidP="004614D8">
      <w:pPr>
        <w:widowControl/>
        <w:spacing w:before="120" w:after="120" w:line="360" w:lineRule="auto"/>
        <w:ind w:left="1418" w:hanging="567"/>
        <w:rPr>
          <w:rFonts w:eastAsia="Calibri"/>
          <w:b/>
          <w:noProof/>
          <w:szCs w:val="22"/>
          <w:lang w:eastAsia="en-US"/>
        </w:rPr>
      </w:pPr>
      <w:r w:rsidRPr="00D966E2">
        <w:rPr>
          <w:rFonts w:eastAsia="Calibri"/>
          <w:noProof/>
          <w:szCs w:val="22"/>
          <w:lang w:eastAsia="en-US"/>
        </w:rPr>
        <w:t>1)</w:t>
      </w:r>
      <w:r w:rsidRPr="00D966E2">
        <w:rPr>
          <w:rFonts w:eastAsia="Calibri"/>
          <w:noProof/>
          <w:szCs w:val="22"/>
          <w:lang w:eastAsia="en-US"/>
        </w:rPr>
        <w:tab/>
        <w:t>Ομάδα 1: </w:t>
      </w:r>
      <w:r w:rsidRPr="00D966E2">
        <w:rPr>
          <w:rFonts w:eastAsia="Calibri"/>
          <w:noProof/>
          <w:color w:val="000000"/>
          <w:szCs w:val="22"/>
          <w:lang w:eastAsia="en-US"/>
        </w:rPr>
        <w:t>οδηγοί οχημάτων των κατηγοριών A, A1, A2, AM, B, B1</w:t>
      </w:r>
      <w:r w:rsidR="00A22F25">
        <w:rPr>
          <w:rFonts w:eastAsia="Calibri"/>
          <w:b/>
          <w:i/>
          <w:noProof/>
          <w:color w:val="000000"/>
          <w:szCs w:val="22"/>
          <w:lang w:eastAsia="en-US"/>
        </w:rPr>
        <w:t>,</w:t>
      </w:r>
      <w:r w:rsidRPr="00D966E2">
        <w:rPr>
          <w:rFonts w:eastAsia="Calibri"/>
          <w:noProof/>
          <w:color w:val="000000"/>
          <w:szCs w:val="22"/>
          <w:lang w:eastAsia="en-US"/>
        </w:rPr>
        <w:t xml:space="preserve"> </w:t>
      </w:r>
      <w:r w:rsidRPr="00A22F25">
        <w:rPr>
          <w:rFonts w:eastAsia="Calibri"/>
          <w:strike/>
          <w:noProof/>
          <w:color w:val="000000"/>
          <w:szCs w:val="22"/>
          <w:lang w:eastAsia="en-US"/>
        </w:rPr>
        <w:t>και</w:t>
      </w:r>
      <w:r w:rsidRPr="00D966E2">
        <w:rPr>
          <w:rFonts w:eastAsia="Calibri"/>
          <w:noProof/>
          <w:color w:val="000000"/>
          <w:szCs w:val="22"/>
          <w:lang w:eastAsia="en-US"/>
        </w:rPr>
        <w:t xml:space="preserve"> BE</w:t>
      </w:r>
      <w:r w:rsidR="00A22F25">
        <w:rPr>
          <w:rFonts w:eastAsia="Calibri"/>
          <w:b/>
          <w:i/>
          <w:noProof/>
          <w:color w:val="000000"/>
          <w:szCs w:val="22"/>
          <w:lang w:eastAsia="en-US"/>
        </w:rPr>
        <w:t>, και Τ</w:t>
      </w:r>
      <w:r w:rsidRPr="00D966E2">
        <w:rPr>
          <w:rFonts w:eastAsia="Calibri"/>
          <w:noProof/>
          <w:color w:val="000000"/>
          <w:szCs w:val="22"/>
          <w:lang w:eastAsia="en-US"/>
        </w:rPr>
        <w:t xml:space="preserve">· </w:t>
      </w:r>
      <w:r w:rsidR="00A22F25">
        <w:rPr>
          <w:rFonts w:eastAsia="Calibri"/>
          <w:b/>
          <w:noProof/>
          <w:color w:val="000000"/>
          <w:szCs w:val="22"/>
          <w:lang w:eastAsia="en-US"/>
        </w:rPr>
        <w:t xml:space="preserve"> [Τροπολογία 202]</w:t>
      </w:r>
    </w:p>
    <w:p w:rsidR="00D966E2" w:rsidRPr="00D966E2" w:rsidRDefault="00D966E2" w:rsidP="004614D8">
      <w:pPr>
        <w:widowControl/>
        <w:spacing w:before="120" w:after="120" w:line="360" w:lineRule="auto"/>
        <w:ind w:left="1418" w:hanging="567"/>
        <w:rPr>
          <w:rFonts w:eastAsia="Calibri"/>
          <w:noProof/>
          <w:color w:val="000000"/>
          <w:szCs w:val="22"/>
          <w:lang w:eastAsia="en-US"/>
        </w:rPr>
      </w:pPr>
      <w:r w:rsidRPr="00D966E2">
        <w:rPr>
          <w:rFonts w:eastAsia="Calibri"/>
          <w:noProof/>
          <w:szCs w:val="22"/>
          <w:lang w:eastAsia="en-US"/>
        </w:rPr>
        <w:t>2)</w:t>
      </w:r>
      <w:r w:rsidRPr="00D966E2">
        <w:rPr>
          <w:rFonts w:eastAsia="Calibri"/>
          <w:noProof/>
          <w:szCs w:val="22"/>
          <w:lang w:eastAsia="en-US"/>
        </w:rPr>
        <w:tab/>
        <w:t>Ομάδα 2: </w:t>
      </w:r>
      <w:r w:rsidRPr="00D966E2">
        <w:rPr>
          <w:rFonts w:eastAsia="Calibri"/>
          <w:noProof/>
          <w:color w:val="000000"/>
          <w:szCs w:val="22"/>
          <w:lang w:eastAsia="en-US"/>
        </w:rPr>
        <w:t>οδηγοί οχημάτων των κατηγοριών C, CΕ, C1, C1Ε, D, DΕ και D1 και D1Ε.</w:t>
      </w:r>
      <w:r w:rsidRPr="00D966E2">
        <w:rPr>
          <w:rFonts w:eastAsia="Calibri"/>
          <w:noProof/>
          <w:szCs w:val="22"/>
          <w:lang w:eastAsia="en-US"/>
        </w:rPr>
        <w:t xml:space="preserve"> </w:t>
      </w:r>
    </w:p>
    <w:p w:rsidR="00D966E2" w:rsidRPr="00A22F25" w:rsidRDefault="00D966E2" w:rsidP="004614D8">
      <w:pPr>
        <w:widowControl/>
        <w:spacing w:before="120" w:after="120" w:line="360" w:lineRule="auto"/>
        <w:ind w:left="1418" w:hanging="567"/>
        <w:rPr>
          <w:rFonts w:eastAsia="Calibri"/>
          <w:b/>
          <w:noProof/>
          <w:szCs w:val="22"/>
          <w:lang w:eastAsia="en-US"/>
        </w:rPr>
      </w:pPr>
      <w:r w:rsidRPr="00D966E2">
        <w:rPr>
          <w:rFonts w:eastAsia="Calibri"/>
          <w:noProof/>
          <w:szCs w:val="22"/>
          <w:lang w:eastAsia="en-US"/>
        </w:rPr>
        <w:t>3)</w:t>
      </w:r>
      <w:r w:rsidRPr="00D966E2">
        <w:rPr>
          <w:rFonts w:eastAsia="Calibri"/>
          <w:noProof/>
          <w:szCs w:val="22"/>
          <w:lang w:eastAsia="en-US"/>
        </w:rPr>
        <w:tab/>
        <w:t xml:space="preserve">Η εθνική νομοθεσία </w:t>
      </w:r>
      <w:r w:rsidRPr="00A22F25">
        <w:rPr>
          <w:rFonts w:eastAsia="Calibri"/>
          <w:strike/>
          <w:noProof/>
          <w:szCs w:val="22"/>
          <w:lang w:eastAsia="en-US"/>
        </w:rPr>
        <w:t>μπορεί να</w:t>
      </w:r>
      <w:r w:rsidRPr="00D966E2">
        <w:rPr>
          <w:rFonts w:eastAsia="Calibri"/>
          <w:noProof/>
          <w:szCs w:val="22"/>
          <w:lang w:eastAsia="en-US"/>
        </w:rPr>
        <w:t xml:space="preserve"> περιλαμβάνει διατάξεις για την εφαρμογή των διατάξεων που προβλέπει το παρόν παράρτημα για τους οδηγούς της ομάδας 2 στους οδηγούς οχημάτων που υπάγονται στην κατηγορία Β και χρησιμοποιούν την άδεια οδήγησης τους για επαγγελματικούς σκ</w:t>
      </w:r>
      <w:r w:rsidR="00A22F25">
        <w:rPr>
          <w:rFonts w:eastAsia="Calibri"/>
          <w:noProof/>
          <w:szCs w:val="22"/>
          <w:lang w:eastAsia="en-US"/>
        </w:rPr>
        <w:t>οπούς (ταξί, ασθενοφόρα κ.λπ.).</w:t>
      </w:r>
      <w:r w:rsidR="00A22F25">
        <w:rPr>
          <w:rFonts w:eastAsia="Calibri"/>
          <w:b/>
          <w:noProof/>
          <w:szCs w:val="22"/>
          <w:lang w:eastAsia="en-US"/>
        </w:rPr>
        <w:t xml:space="preserve"> [Τροπολογία 203]</w:t>
      </w:r>
    </w:p>
    <w:p w:rsidR="00D966E2" w:rsidRPr="00D966E2" w:rsidRDefault="007E74F4" w:rsidP="004614D8">
      <w:pPr>
        <w:widowControl/>
        <w:tabs>
          <w:tab w:val="left" w:pos="850"/>
        </w:tabs>
        <w:spacing w:before="120" w:after="120" w:line="360" w:lineRule="auto"/>
        <w:ind w:left="1418" w:hanging="567"/>
        <w:rPr>
          <w:rFonts w:eastAsia="Calibri"/>
          <w:noProof/>
          <w:color w:val="000000"/>
          <w:szCs w:val="22"/>
          <w:lang w:eastAsia="en-US"/>
        </w:rPr>
      </w:pPr>
      <w:r w:rsidRPr="00D966E2">
        <w:rPr>
          <w:rFonts w:eastAsia="Calibri"/>
          <w:noProof/>
          <w:color w:val="000000"/>
          <w:szCs w:val="22"/>
          <w:lang w:eastAsia="en-US"/>
        </w:rPr>
        <w:t>2.</w:t>
      </w:r>
      <w:r w:rsidRPr="00D966E2">
        <w:rPr>
          <w:rFonts w:eastAsia="Calibri"/>
          <w:noProof/>
          <w:color w:val="000000"/>
          <w:szCs w:val="22"/>
          <w:lang w:eastAsia="en-US"/>
        </w:rPr>
        <w:tab/>
      </w:r>
      <w:r w:rsidR="00D966E2" w:rsidRPr="00D966E2">
        <w:rPr>
          <w:rFonts w:eastAsia="Calibri"/>
          <w:noProof/>
          <w:color w:val="000000"/>
          <w:szCs w:val="22"/>
          <w:lang w:eastAsia="en-US"/>
        </w:rPr>
        <w:t>Κατ’ αναλογία, οι αιτούντες πρώτη άδεια οδήγησης ή ανανέωση μιας άδειας οδήγησης κατατάσσονται στην ομάδα στην οποία θα ανήκουν μετά τη χορήγηση ή την ανανέωση της άδειας.</w:t>
      </w:r>
      <w:r w:rsidR="00D966E2" w:rsidRPr="00D966E2">
        <w:rPr>
          <w:rFonts w:eastAsia="Calibri"/>
          <w:noProof/>
          <w:szCs w:val="22"/>
          <w:lang w:eastAsia="en-US"/>
        </w:rPr>
        <w:t xml:space="preserve"> </w:t>
      </w:r>
    </w:p>
    <w:p w:rsidR="004614D8" w:rsidRDefault="004614D8">
      <w:pPr>
        <w:widowControl/>
        <w:rPr>
          <w:rFonts w:eastAsia="Calibri"/>
          <w:strike/>
          <w:noProof/>
          <w:color w:val="000000"/>
          <w:szCs w:val="22"/>
          <w:lang w:eastAsia="en-US"/>
        </w:rPr>
      </w:pPr>
      <w:r>
        <w:rPr>
          <w:rFonts w:eastAsia="Calibri"/>
          <w:strike/>
          <w:noProof/>
          <w:color w:val="000000"/>
          <w:szCs w:val="22"/>
          <w:lang w:eastAsia="en-US"/>
        </w:rPr>
        <w:br w:type="page"/>
      </w:r>
    </w:p>
    <w:p w:rsidR="00D966E2" w:rsidRPr="00A22F25" w:rsidRDefault="00D966E2" w:rsidP="004614D8">
      <w:pPr>
        <w:widowControl/>
        <w:spacing w:before="120" w:after="120" w:line="360" w:lineRule="auto"/>
        <w:rPr>
          <w:rFonts w:eastAsia="Calibri"/>
          <w:b/>
          <w:strike/>
          <w:noProof/>
          <w:szCs w:val="22"/>
          <w:lang w:eastAsia="en-US"/>
        </w:rPr>
      </w:pPr>
      <w:r w:rsidRPr="00A22F25">
        <w:rPr>
          <w:rFonts w:eastAsia="Calibri"/>
          <w:strike/>
          <w:noProof/>
          <w:color w:val="000000"/>
          <w:szCs w:val="22"/>
          <w:lang w:eastAsia="en-US"/>
        </w:rPr>
        <w:lastRenderedPageBreak/>
        <w:t xml:space="preserve">ΙΑΤΡΙΚΕΣ ΕΞΕΤΑΣΕΙΣ </w:t>
      </w:r>
      <w:r w:rsidR="00A22F25" w:rsidRPr="00007816">
        <w:rPr>
          <w:b/>
          <w:i/>
        </w:rPr>
        <w:t>ΙΚΑΝΟΤΗΤΑ ΟΔΗΓΗΣΗΣ ΜΗΧΑΝΟΚΙΝΗΤΟΥ ΟΧΗΜΑΤΟΣ</w:t>
      </w:r>
      <w:r w:rsidR="00A22F25">
        <w:rPr>
          <w:b/>
        </w:rPr>
        <w:t xml:space="preserve"> [Τροπολογίες 259, 328 και 339]</w:t>
      </w:r>
    </w:p>
    <w:p w:rsidR="00D966E2" w:rsidRPr="00D966E2" w:rsidRDefault="007E74F4" w:rsidP="004614D8">
      <w:pPr>
        <w:widowControl/>
        <w:tabs>
          <w:tab w:val="left" w:pos="850"/>
        </w:tabs>
        <w:spacing w:before="120" w:after="120" w:line="360" w:lineRule="auto"/>
        <w:ind w:left="850" w:hanging="850"/>
        <w:rPr>
          <w:rFonts w:eastAsia="Calibri"/>
          <w:noProof/>
          <w:color w:val="000000"/>
          <w:szCs w:val="22"/>
          <w:lang w:eastAsia="en-US"/>
        </w:rPr>
      </w:pPr>
      <w:r w:rsidRPr="00D966E2">
        <w:rPr>
          <w:rFonts w:eastAsia="Calibri"/>
          <w:noProof/>
          <w:color w:val="000000"/>
          <w:szCs w:val="22"/>
          <w:lang w:eastAsia="en-US"/>
        </w:rPr>
        <w:t>3.</w:t>
      </w:r>
      <w:r w:rsidRPr="00D966E2">
        <w:rPr>
          <w:rFonts w:eastAsia="Calibri"/>
          <w:noProof/>
          <w:color w:val="000000"/>
          <w:szCs w:val="22"/>
          <w:lang w:eastAsia="en-US"/>
        </w:rPr>
        <w:tab/>
      </w:r>
      <w:r w:rsidR="00D966E2" w:rsidRPr="00D966E2">
        <w:rPr>
          <w:rFonts w:eastAsia="Calibri"/>
          <w:noProof/>
          <w:color w:val="000000"/>
          <w:szCs w:val="22"/>
          <w:lang w:eastAsia="en-US"/>
        </w:rPr>
        <w:t>Ομάδα 1:</w:t>
      </w:r>
      <w:r w:rsidR="00D966E2" w:rsidRPr="00D966E2">
        <w:rPr>
          <w:rFonts w:eastAsia="Calibri"/>
          <w:noProof/>
          <w:szCs w:val="22"/>
          <w:lang w:eastAsia="en-US"/>
        </w:rPr>
        <w:t xml:space="preserve"> </w:t>
      </w:r>
    </w:p>
    <w:p w:rsidR="00D966E2" w:rsidRPr="00BB3F6D" w:rsidRDefault="00D966E2" w:rsidP="004614D8">
      <w:pPr>
        <w:widowControl/>
        <w:spacing w:before="120" w:after="120" w:line="360" w:lineRule="auto"/>
        <w:ind w:left="850"/>
        <w:rPr>
          <w:rFonts w:eastAsia="Calibri"/>
          <w:b/>
          <w:noProof/>
          <w:color w:val="000000"/>
          <w:szCs w:val="22"/>
          <w:lang w:eastAsia="en-US"/>
        </w:rPr>
      </w:pPr>
      <w:r w:rsidRPr="00D966E2">
        <w:rPr>
          <w:rFonts w:eastAsia="Calibri"/>
          <w:noProof/>
          <w:color w:val="000000"/>
          <w:szCs w:val="22"/>
          <w:lang w:eastAsia="en-US"/>
        </w:rPr>
        <w:t xml:space="preserve">Οι αιτούντες προβαίνουν σε αυτοαξιολόγηση </w:t>
      </w:r>
      <w:r w:rsidRPr="00BB3F6D">
        <w:rPr>
          <w:rFonts w:eastAsia="Calibri"/>
          <w:strike/>
          <w:noProof/>
          <w:color w:val="000000"/>
          <w:szCs w:val="22"/>
          <w:lang w:eastAsia="en-US"/>
        </w:rPr>
        <w:t>της σωματικής και διανοητικής τους ικανότητας οδήγησης</w:t>
      </w:r>
      <w:r w:rsidRPr="00D966E2">
        <w:rPr>
          <w:rFonts w:eastAsia="Calibri"/>
          <w:noProof/>
          <w:color w:val="000000"/>
          <w:szCs w:val="22"/>
          <w:lang w:eastAsia="en-US"/>
        </w:rPr>
        <w:t xml:space="preserve"> </w:t>
      </w:r>
      <w:r w:rsidR="00BB3F6D" w:rsidRPr="00007816">
        <w:rPr>
          <w:b/>
          <w:i/>
        </w:rPr>
        <w:t>είτε υποβάλλονται σε ιατρική εξέταση για την οδήγηση</w:t>
      </w:r>
      <w:r w:rsidR="00BB3F6D" w:rsidRPr="00007816">
        <w:t xml:space="preserve"> μηχανοκίνητου οχήματος</w:t>
      </w:r>
      <w:r w:rsidR="00BB3F6D" w:rsidRPr="00007816">
        <w:rPr>
          <w:b/>
          <w:i/>
        </w:rPr>
        <w:t xml:space="preserve"> δυνάμει του ισχύοντος εθνικού συστήματος στο κράτος μέλος συνήθους κατοικίας</w:t>
      </w:r>
      <w:r w:rsidR="00BB3F6D">
        <w:rPr>
          <w:rFonts w:eastAsia="Calibri"/>
          <w:noProof/>
          <w:color w:val="000000"/>
          <w:szCs w:val="22"/>
          <w:lang w:eastAsia="en-US"/>
        </w:rPr>
        <w:t>.</w:t>
      </w:r>
      <w:r w:rsidR="00BB3F6D">
        <w:rPr>
          <w:rFonts w:eastAsia="Calibri"/>
          <w:b/>
          <w:noProof/>
          <w:color w:val="000000"/>
          <w:szCs w:val="22"/>
          <w:lang w:eastAsia="en-US"/>
        </w:rPr>
        <w:t xml:space="preserve"> [Τροπολογίες 260 και 329]</w:t>
      </w:r>
    </w:p>
    <w:p w:rsidR="00D966E2" w:rsidRPr="00BB3F6D" w:rsidRDefault="00D966E2" w:rsidP="004614D8">
      <w:pPr>
        <w:widowControl/>
        <w:spacing w:before="120" w:after="120" w:line="360" w:lineRule="auto"/>
        <w:ind w:left="850"/>
        <w:rPr>
          <w:rFonts w:eastAsia="Calibri"/>
          <w:b/>
          <w:noProof/>
          <w:color w:val="000000"/>
          <w:szCs w:val="22"/>
          <w:lang w:eastAsia="en-US"/>
        </w:rPr>
      </w:pPr>
      <w:r w:rsidRPr="00D966E2">
        <w:rPr>
          <w:rFonts w:eastAsia="Calibri"/>
          <w:noProof/>
          <w:color w:val="000000"/>
          <w:szCs w:val="22"/>
          <w:lang w:eastAsia="en-US"/>
        </w:rPr>
        <w:t xml:space="preserve">Οι αιτούντες πρέπει να υποβάλλονται σε ιατρική εξέταση, </w:t>
      </w:r>
      <w:r w:rsidRPr="00BB3F6D">
        <w:rPr>
          <w:rFonts w:eastAsia="Calibri"/>
          <w:strike/>
          <w:noProof/>
          <w:color w:val="000000"/>
          <w:szCs w:val="22"/>
          <w:lang w:eastAsia="en-US"/>
        </w:rPr>
        <w:t>εάν κατά την αυτοαξιολόγηση της σωματικής και διανοητικής τους ικανότητας,</w:t>
      </w:r>
      <w:r w:rsidRPr="00D966E2">
        <w:rPr>
          <w:rFonts w:eastAsia="Calibri"/>
          <w:noProof/>
          <w:color w:val="000000"/>
          <w:szCs w:val="22"/>
          <w:lang w:eastAsia="en-US"/>
        </w:rPr>
        <w:t xml:space="preserve"> </w:t>
      </w:r>
      <w:r w:rsidR="00BB3F6D" w:rsidRPr="00662965">
        <w:rPr>
          <w:b/>
          <w:i/>
        </w:rPr>
        <w:t>συμπεριλαμβανομένης της κατάλληλης εξέτασης όρασης, όπως περιγράφεται στο σημείο 6</w:t>
      </w:r>
      <w:r w:rsidR="00BB3F6D" w:rsidRPr="00662965">
        <w:t>,</w:t>
      </w:r>
      <w:r w:rsidR="00BB3F6D" w:rsidRPr="00662965">
        <w:rPr>
          <w:b/>
          <w:i/>
        </w:rPr>
        <w:t xml:space="preserve"> κατά</w:t>
      </w:r>
      <w:r w:rsidR="00BB3F6D" w:rsidRPr="00662965">
        <w:t xml:space="preserve"> </w:t>
      </w:r>
      <w:r w:rsidRPr="00D966E2">
        <w:rPr>
          <w:rFonts w:eastAsia="Calibri"/>
          <w:noProof/>
          <w:color w:val="000000"/>
          <w:szCs w:val="22"/>
          <w:lang w:eastAsia="en-US"/>
        </w:rPr>
        <w:t>τη διεκπεραίωση των απαιτούμενων διατυπώσεων ή κατά τη διάρκεια των δοκιμασιών στις οποίες πρέπει να υποβάλλονται για την απόκτηση άδειας</w:t>
      </w:r>
      <w:r w:rsidRPr="00BB3F6D">
        <w:rPr>
          <w:rFonts w:eastAsia="Calibri"/>
          <w:strike/>
          <w:noProof/>
          <w:color w:val="000000"/>
          <w:szCs w:val="22"/>
          <w:lang w:eastAsia="en-US"/>
        </w:rPr>
        <w:t>, καταστεί σαφές ότι ενδέχεται να παρουσιάζουν μία ή περισσότερες από τις ιατρικές ανικανότητες που αναφέρονται στο παρόν παράρτημα</w:t>
      </w:r>
      <w:r w:rsidR="00BB3F6D">
        <w:rPr>
          <w:rFonts w:eastAsia="Calibri"/>
          <w:noProof/>
          <w:color w:val="000000"/>
          <w:szCs w:val="22"/>
          <w:lang w:eastAsia="en-US"/>
        </w:rPr>
        <w:t xml:space="preserve"> </w:t>
      </w:r>
      <w:r w:rsidR="00BB3F6D" w:rsidRPr="00662965">
        <w:rPr>
          <w:b/>
          <w:i/>
        </w:rPr>
        <w:t>οδήγησης</w:t>
      </w:r>
      <w:r w:rsidR="00BB3F6D" w:rsidRPr="00662965">
        <w:t xml:space="preserve">, </w:t>
      </w:r>
      <w:r w:rsidR="00BB3F6D" w:rsidRPr="00662965">
        <w:rPr>
          <w:b/>
          <w:i/>
        </w:rPr>
        <w:t>που καταλήγει στην έκδοση αιτιολογημένης ιατρικής γνωμάτευσης από ιατρική αρχή της οποίας η εμπειρογνωσία είναι κατάλληλη για την πολυπλοκότητα των συνδυασμένων σκοπών του παρόντος παραρτήματος</w:t>
      </w:r>
      <w:r w:rsidR="00BB3F6D">
        <w:rPr>
          <w:rFonts w:eastAsia="Calibri"/>
          <w:noProof/>
          <w:color w:val="000000"/>
          <w:szCs w:val="22"/>
          <w:lang w:eastAsia="en-US"/>
        </w:rPr>
        <w:t>.</w:t>
      </w:r>
      <w:r w:rsidR="00BB3F6D">
        <w:rPr>
          <w:rFonts w:eastAsia="Calibri"/>
          <w:b/>
          <w:noProof/>
          <w:color w:val="000000"/>
          <w:szCs w:val="22"/>
          <w:lang w:eastAsia="en-US"/>
        </w:rPr>
        <w:t xml:space="preserve"> [Τροπολογία 205]</w:t>
      </w:r>
    </w:p>
    <w:p w:rsidR="004614D8" w:rsidRDefault="004614D8">
      <w:pPr>
        <w:widowControl/>
        <w:rPr>
          <w:b/>
          <w:i/>
        </w:rPr>
      </w:pPr>
      <w:r>
        <w:rPr>
          <w:b/>
          <w:i/>
        </w:rPr>
        <w:br w:type="page"/>
      </w:r>
    </w:p>
    <w:p w:rsidR="00D966E2" w:rsidRDefault="003A5B16" w:rsidP="004614D8">
      <w:pPr>
        <w:widowControl/>
        <w:spacing w:before="120" w:after="120" w:line="360" w:lineRule="auto"/>
        <w:ind w:left="850"/>
        <w:rPr>
          <w:rFonts w:eastAsia="Calibri"/>
          <w:b/>
          <w:noProof/>
          <w:color w:val="000000"/>
          <w:szCs w:val="22"/>
          <w:lang w:eastAsia="en-US"/>
        </w:rPr>
      </w:pPr>
      <w:r w:rsidRPr="00007816">
        <w:rPr>
          <w:b/>
          <w:i/>
        </w:rPr>
        <w:lastRenderedPageBreak/>
        <w:t>Κατά την ανανέωση της άδειας οδήγησης,</w:t>
      </w:r>
      <w:r>
        <w:rPr>
          <w:b/>
          <w:i/>
        </w:rPr>
        <w:t xml:space="preserve"> </w:t>
      </w:r>
      <w:r>
        <w:rPr>
          <w:rFonts w:eastAsia="Calibri"/>
          <w:noProof/>
          <w:color w:val="000000"/>
          <w:szCs w:val="22"/>
          <w:lang w:eastAsia="en-US"/>
        </w:rPr>
        <w:t>ο</w:t>
      </w:r>
      <w:r w:rsidR="00D966E2" w:rsidRPr="00D966E2">
        <w:rPr>
          <w:rFonts w:eastAsia="Calibri"/>
          <w:noProof/>
          <w:color w:val="000000"/>
          <w:szCs w:val="22"/>
          <w:lang w:eastAsia="en-US"/>
        </w:rPr>
        <w:t xml:space="preserve">ι οδηγοί </w:t>
      </w:r>
      <w:r w:rsidR="00D966E2" w:rsidRPr="00BB3F6D">
        <w:rPr>
          <w:rFonts w:eastAsia="Calibri"/>
          <w:strike/>
          <w:noProof/>
          <w:color w:val="000000"/>
          <w:szCs w:val="22"/>
          <w:lang w:eastAsia="en-US"/>
        </w:rPr>
        <w:t>υπόκεινται στην ίδια διαδικασία κατά</w:t>
      </w:r>
      <w:r w:rsidR="00D966E2" w:rsidRPr="00D966E2">
        <w:rPr>
          <w:rFonts w:eastAsia="Calibri"/>
          <w:noProof/>
          <w:color w:val="000000"/>
          <w:szCs w:val="22"/>
          <w:lang w:eastAsia="en-US"/>
        </w:rPr>
        <w:t xml:space="preserve"> </w:t>
      </w:r>
      <w:r w:rsidRPr="00007816">
        <w:rPr>
          <w:b/>
          <w:i/>
        </w:rPr>
        <w:t>μπορεί να υποβάλλονται σε ιατρική εξέταση για</w:t>
      </w:r>
      <w:r>
        <w:rPr>
          <w:b/>
          <w:i/>
        </w:rPr>
        <w:t xml:space="preserve"> </w:t>
      </w:r>
      <w:r w:rsidR="00D966E2" w:rsidRPr="00D966E2">
        <w:rPr>
          <w:rFonts w:eastAsia="Calibri"/>
          <w:noProof/>
          <w:color w:val="000000"/>
          <w:szCs w:val="22"/>
          <w:lang w:eastAsia="en-US"/>
        </w:rPr>
        <w:t xml:space="preserve">την </w:t>
      </w:r>
      <w:r w:rsidR="00D966E2" w:rsidRPr="003A5B16">
        <w:rPr>
          <w:rFonts w:eastAsia="Calibri"/>
          <w:strike/>
          <w:noProof/>
          <w:color w:val="000000"/>
          <w:szCs w:val="22"/>
          <w:lang w:eastAsia="en-US"/>
        </w:rPr>
        <w:t>ανανέωση</w:t>
      </w:r>
      <w:r w:rsidR="00D966E2" w:rsidRPr="00D966E2">
        <w:rPr>
          <w:rFonts w:eastAsia="Calibri"/>
          <w:noProof/>
          <w:color w:val="000000"/>
          <w:szCs w:val="22"/>
          <w:lang w:eastAsia="en-US"/>
        </w:rPr>
        <w:t xml:space="preserve"> </w:t>
      </w:r>
      <w:r w:rsidRPr="00007816">
        <w:rPr>
          <w:b/>
          <w:i/>
        </w:rPr>
        <w:t>οδήγηση μηχανοκίνητου οχήματος, σε αυτοαξιολόγηση ή σε οποιαδήποτε άλλη μορφή αξιολόγησης</w:t>
      </w:r>
      <w:r>
        <w:rPr>
          <w:b/>
          <w:i/>
        </w:rPr>
        <w:t xml:space="preserve"> </w:t>
      </w:r>
      <w:r w:rsidR="00D966E2" w:rsidRPr="00D966E2">
        <w:rPr>
          <w:rFonts w:eastAsia="Calibri"/>
          <w:noProof/>
          <w:color w:val="000000"/>
          <w:szCs w:val="22"/>
          <w:lang w:eastAsia="en-US"/>
        </w:rPr>
        <w:t xml:space="preserve">της </w:t>
      </w:r>
      <w:r w:rsidR="00D966E2" w:rsidRPr="003A5B16">
        <w:rPr>
          <w:rFonts w:eastAsia="Calibri"/>
          <w:strike/>
          <w:noProof/>
          <w:color w:val="000000"/>
          <w:szCs w:val="22"/>
          <w:lang w:eastAsia="en-US"/>
        </w:rPr>
        <w:t>άδειας οδήγησής τους</w:t>
      </w:r>
      <w:r w:rsidRPr="003A5B16">
        <w:rPr>
          <w:rFonts w:eastAsia="Calibri"/>
          <w:noProof/>
          <w:color w:val="000000"/>
          <w:szCs w:val="22"/>
          <w:lang w:eastAsia="en-US"/>
        </w:rPr>
        <w:t xml:space="preserve"> </w:t>
      </w:r>
      <w:r w:rsidRPr="00007816">
        <w:rPr>
          <w:b/>
          <w:i/>
        </w:rPr>
        <w:t>ικανότητας οδήγησης δυνάμει του ισχύοντος εθνικού συστήματος στο κράτος μέλος συνήθους κατοικίας</w:t>
      </w:r>
      <w:r w:rsidR="00D966E2" w:rsidRPr="00D966E2">
        <w:rPr>
          <w:rFonts w:eastAsia="Calibri"/>
          <w:noProof/>
          <w:color w:val="000000"/>
          <w:szCs w:val="22"/>
          <w:lang w:eastAsia="en-US"/>
        </w:rPr>
        <w:t>.</w:t>
      </w:r>
      <w:r>
        <w:rPr>
          <w:rFonts w:eastAsia="Calibri"/>
          <w:b/>
          <w:noProof/>
          <w:color w:val="000000"/>
          <w:szCs w:val="22"/>
          <w:lang w:eastAsia="en-US"/>
        </w:rPr>
        <w:t xml:space="preserve"> [Τροπολογίες 262, 331 και 341]</w:t>
      </w:r>
    </w:p>
    <w:p w:rsidR="003A5B16" w:rsidRPr="003A5B16" w:rsidRDefault="003A5B16" w:rsidP="004614D8">
      <w:pPr>
        <w:widowControl/>
        <w:spacing w:before="120" w:after="120" w:line="360" w:lineRule="auto"/>
        <w:ind w:left="851" w:hanging="851"/>
        <w:rPr>
          <w:rFonts w:eastAsia="Calibri"/>
          <w:b/>
          <w:noProof/>
          <w:szCs w:val="22"/>
          <w:lang w:eastAsia="en-US"/>
        </w:rPr>
      </w:pPr>
      <w:r>
        <w:rPr>
          <w:b/>
          <w:i/>
        </w:rPr>
        <w:t xml:space="preserve">3α. </w:t>
      </w:r>
      <w:r>
        <w:rPr>
          <w:b/>
          <w:i/>
        </w:rPr>
        <w:tab/>
      </w:r>
      <w:r w:rsidRPr="00662965">
        <w:rPr>
          <w:b/>
          <w:i/>
        </w:rPr>
        <w:t>Τα κράτη μέλη μπορούν να θεσπίζουν αυστηρότερα πρότυπα και κανόνες από εκείνους που καθορίζονται στο παρόν παράρτημα για την έκδοση ή την επακόλουθη ανανέωση των αδειών οδήγησης.</w:t>
      </w:r>
      <w:r>
        <w:rPr>
          <w:b/>
        </w:rPr>
        <w:t xml:space="preserve"> [Τροπολογία 206]</w:t>
      </w:r>
    </w:p>
    <w:p w:rsidR="00D966E2" w:rsidRPr="00D966E2" w:rsidRDefault="007E74F4" w:rsidP="004614D8">
      <w:pPr>
        <w:widowControl/>
        <w:tabs>
          <w:tab w:val="left" w:pos="850"/>
        </w:tabs>
        <w:spacing w:before="120" w:after="120" w:line="360" w:lineRule="auto"/>
        <w:ind w:left="850" w:hanging="850"/>
        <w:rPr>
          <w:rFonts w:eastAsia="Calibri"/>
          <w:noProof/>
          <w:color w:val="000000"/>
          <w:szCs w:val="22"/>
          <w:lang w:eastAsia="en-US"/>
        </w:rPr>
      </w:pPr>
      <w:r w:rsidRPr="00D966E2">
        <w:rPr>
          <w:rFonts w:eastAsia="Calibri"/>
          <w:noProof/>
          <w:color w:val="000000"/>
          <w:szCs w:val="22"/>
          <w:lang w:eastAsia="en-US"/>
        </w:rPr>
        <w:t>4.</w:t>
      </w:r>
      <w:r w:rsidRPr="00D966E2">
        <w:rPr>
          <w:rFonts w:eastAsia="Calibri"/>
          <w:noProof/>
          <w:color w:val="000000"/>
          <w:szCs w:val="22"/>
          <w:lang w:eastAsia="en-US"/>
        </w:rPr>
        <w:tab/>
      </w:r>
      <w:r w:rsidR="00D966E2" w:rsidRPr="00D966E2">
        <w:rPr>
          <w:rFonts w:eastAsia="Calibri"/>
          <w:noProof/>
          <w:color w:val="000000"/>
          <w:szCs w:val="22"/>
          <w:lang w:eastAsia="en-US"/>
        </w:rPr>
        <w:t>Ομάδα 2</w:t>
      </w:r>
      <w:r w:rsidR="00D966E2" w:rsidRPr="00D966E2">
        <w:rPr>
          <w:rFonts w:eastAsia="Calibri"/>
          <w:noProof/>
          <w:szCs w:val="22"/>
          <w:lang w:eastAsia="en-US"/>
        </w:rPr>
        <w:t xml:space="preserve"> </w:t>
      </w:r>
    </w:p>
    <w:p w:rsidR="00D966E2" w:rsidRDefault="00D966E2" w:rsidP="004614D8">
      <w:pPr>
        <w:widowControl/>
        <w:spacing w:before="120" w:after="120" w:line="360" w:lineRule="auto"/>
        <w:ind w:left="850"/>
        <w:rPr>
          <w:b/>
        </w:rPr>
      </w:pPr>
      <w:r w:rsidRPr="00D966E2">
        <w:rPr>
          <w:rFonts w:eastAsia="Calibri"/>
          <w:noProof/>
          <w:color w:val="000000"/>
          <w:szCs w:val="22"/>
          <w:lang w:eastAsia="en-US"/>
        </w:rPr>
        <w:t xml:space="preserve">Οι αιτούντες πρέπει να υποβάλλονται σε ιατρική εξέταση </w:t>
      </w:r>
      <w:r w:rsidR="003A5B16" w:rsidRPr="00662965">
        <w:rPr>
          <w:b/>
          <w:i/>
        </w:rPr>
        <w:t>για τη σωματική και διανοητική ικανότητά τους να οδηγούν μηχανοκίνητο όχημα</w:t>
      </w:r>
      <w:r w:rsidR="003A5B16">
        <w:rPr>
          <w:b/>
          <w:i/>
        </w:rPr>
        <w:t xml:space="preserve"> </w:t>
      </w:r>
      <w:r w:rsidRPr="00D966E2">
        <w:rPr>
          <w:rFonts w:eastAsia="Calibri"/>
          <w:noProof/>
          <w:color w:val="000000"/>
          <w:szCs w:val="22"/>
          <w:lang w:eastAsia="en-US"/>
        </w:rPr>
        <w:t xml:space="preserve">πριν από την αρχική χορήγηση άδειας και στη συνέχεια, οι οδηγοί ελέγχονται δυνάμει του ισχύοντος εθνικούς συστήματος στο κράτος μέλος συνήθους κατοικίας όποτε ανανεώνεται η άδεια οδήγησης. </w:t>
      </w:r>
      <w:r w:rsidR="003A5B16" w:rsidRPr="00662965">
        <w:rPr>
          <w:b/>
          <w:i/>
        </w:rPr>
        <w:t>Η ιατρική εξέταση μπορεί να πραγματοποιηθεί από γενικό ιατρό, εφόσον έχει ολοκληρώσει το διαδικτυακό μάθημα κατάρτισης που αναφέρεται στο άρθρο 10 παράγραφος 8α.</w:t>
      </w:r>
      <w:r w:rsidR="003A5B16">
        <w:rPr>
          <w:b/>
        </w:rPr>
        <w:t xml:space="preserve"> [Τροπολογία 207]</w:t>
      </w:r>
    </w:p>
    <w:p w:rsidR="004614D8" w:rsidRDefault="004614D8">
      <w:pPr>
        <w:widowControl/>
        <w:rPr>
          <w:b/>
          <w:i/>
        </w:rPr>
      </w:pPr>
      <w:r>
        <w:rPr>
          <w:b/>
          <w:i/>
        </w:rPr>
        <w:br w:type="page"/>
      </w:r>
    </w:p>
    <w:p w:rsidR="003A5B16" w:rsidRPr="003A5B16" w:rsidRDefault="003A5B16" w:rsidP="004614D8">
      <w:pPr>
        <w:widowControl/>
        <w:spacing w:before="120" w:after="120" w:line="360" w:lineRule="auto"/>
        <w:ind w:left="850" w:hanging="850"/>
        <w:rPr>
          <w:rFonts w:eastAsia="Calibri"/>
          <w:b/>
          <w:noProof/>
          <w:szCs w:val="22"/>
          <w:lang w:eastAsia="en-US"/>
        </w:rPr>
      </w:pPr>
      <w:r w:rsidRPr="00662965">
        <w:rPr>
          <w:b/>
          <w:i/>
        </w:rPr>
        <w:lastRenderedPageBreak/>
        <w:t>4α</w:t>
      </w:r>
      <w:r>
        <w:rPr>
          <w:b/>
          <w:i/>
        </w:rPr>
        <w:t>.</w:t>
      </w:r>
      <w:r w:rsidRPr="00662965">
        <w:rPr>
          <w:b/>
          <w:i/>
        </w:rPr>
        <w:tab/>
        <w:t>Οι οδηγοί υπόκεινται στην ίδια διαδικασία κατά την ανανέωση της άδειας οδήγησής τους.</w:t>
      </w:r>
      <w:r>
        <w:rPr>
          <w:b/>
        </w:rPr>
        <w:t xml:space="preserve"> [Τροπολογία 208]</w:t>
      </w:r>
    </w:p>
    <w:p w:rsidR="00D966E2" w:rsidRPr="00D966E2" w:rsidRDefault="007E74F4" w:rsidP="004614D8">
      <w:pPr>
        <w:widowControl/>
        <w:tabs>
          <w:tab w:val="left" w:pos="850"/>
        </w:tabs>
        <w:spacing w:before="120" w:after="120" w:line="360" w:lineRule="auto"/>
        <w:ind w:left="850" w:hanging="850"/>
        <w:rPr>
          <w:rFonts w:eastAsia="Calibri"/>
          <w:noProof/>
          <w:color w:val="000000"/>
          <w:szCs w:val="22"/>
          <w:lang w:eastAsia="en-US"/>
        </w:rPr>
      </w:pPr>
      <w:r w:rsidRPr="00D966E2">
        <w:rPr>
          <w:rFonts w:eastAsia="Calibri"/>
          <w:noProof/>
          <w:color w:val="000000"/>
          <w:szCs w:val="22"/>
          <w:lang w:eastAsia="en-US"/>
        </w:rPr>
        <w:t>5.</w:t>
      </w:r>
      <w:r w:rsidRPr="00D966E2">
        <w:rPr>
          <w:rFonts w:eastAsia="Calibri"/>
          <w:noProof/>
          <w:color w:val="000000"/>
          <w:szCs w:val="22"/>
          <w:lang w:eastAsia="en-US"/>
        </w:rPr>
        <w:tab/>
      </w:r>
      <w:r w:rsidR="00D966E2" w:rsidRPr="00D966E2">
        <w:rPr>
          <w:rFonts w:eastAsia="Calibri"/>
          <w:noProof/>
          <w:color w:val="000000"/>
          <w:szCs w:val="22"/>
          <w:lang w:eastAsia="en-US"/>
        </w:rPr>
        <w:t>Κατά τη χορήγηση ή για κάθε μεταγενέστερη ανανέωση μιας άδειας οδήγησης, τα κράτη μέλη μπορούν να απαιτούν την τήρηση αυστηρότερων κανόνων από αυτούς που προβλέπει το παρόν παράρτημα. </w:t>
      </w:r>
    </w:p>
    <w:p w:rsidR="00D966E2" w:rsidRPr="00D966E2" w:rsidRDefault="00D966E2" w:rsidP="004614D8">
      <w:pPr>
        <w:widowControl/>
        <w:spacing w:before="120" w:after="120" w:line="360" w:lineRule="auto"/>
        <w:rPr>
          <w:rFonts w:eastAsia="Calibri"/>
          <w:b/>
          <w:bCs/>
          <w:noProof/>
          <w:color w:val="000000"/>
          <w:szCs w:val="22"/>
          <w:lang w:eastAsia="en-US"/>
        </w:rPr>
      </w:pPr>
      <w:r w:rsidRPr="00D966E2">
        <w:rPr>
          <w:rFonts w:eastAsia="Calibri"/>
          <w:noProof/>
          <w:color w:val="000000"/>
          <w:szCs w:val="22"/>
          <w:lang w:eastAsia="en-US"/>
        </w:rPr>
        <w:t>ΟΠΤΙΚΗ ΙΚΑΝΟΤΗΤΑ</w:t>
      </w:r>
      <w:r w:rsidRPr="00D966E2">
        <w:rPr>
          <w:rFonts w:eastAsia="Calibri"/>
          <w:noProof/>
          <w:szCs w:val="22"/>
          <w:lang w:eastAsia="en-US"/>
        </w:rPr>
        <w:t xml:space="preserve"> </w:t>
      </w:r>
    </w:p>
    <w:p w:rsidR="00D966E2" w:rsidRPr="003A5B16" w:rsidRDefault="007E74F4" w:rsidP="004614D8">
      <w:pPr>
        <w:widowControl/>
        <w:tabs>
          <w:tab w:val="left" w:pos="850"/>
        </w:tabs>
        <w:spacing w:before="120" w:after="120" w:line="360" w:lineRule="auto"/>
        <w:ind w:left="850" w:hanging="850"/>
        <w:textAlignment w:val="baseline"/>
        <w:rPr>
          <w:rFonts w:eastAsia="Calibri"/>
          <w:b/>
          <w:noProof/>
          <w:szCs w:val="22"/>
          <w:lang w:eastAsia="en-US"/>
        </w:rPr>
      </w:pPr>
      <w:r w:rsidRPr="00D966E2">
        <w:rPr>
          <w:rFonts w:eastAsia="Calibri"/>
          <w:noProof/>
          <w:szCs w:val="22"/>
          <w:lang w:eastAsia="en-US"/>
        </w:rPr>
        <w:t>6.</w:t>
      </w:r>
      <w:r w:rsidRPr="00D966E2">
        <w:rPr>
          <w:rFonts w:eastAsia="Calibri"/>
          <w:noProof/>
          <w:szCs w:val="22"/>
          <w:lang w:eastAsia="en-US"/>
        </w:rPr>
        <w:tab/>
      </w:r>
      <w:r w:rsidR="00D966E2" w:rsidRPr="00D966E2">
        <w:rPr>
          <w:rFonts w:eastAsia="Calibri"/>
          <w:noProof/>
          <w:color w:val="000000"/>
          <w:szCs w:val="22"/>
          <w:lang w:eastAsia="en-US"/>
        </w:rPr>
        <w:t xml:space="preserve">Κάθε αιτών </w:t>
      </w:r>
      <w:r w:rsidR="00D966E2" w:rsidRPr="003A5B16">
        <w:rPr>
          <w:rFonts w:eastAsia="Calibri"/>
          <w:strike/>
          <w:noProof/>
          <w:color w:val="000000"/>
          <w:szCs w:val="22"/>
          <w:lang w:eastAsia="en-US"/>
        </w:rPr>
        <w:t>άδεια</w:t>
      </w:r>
      <w:r w:rsidR="00D966E2" w:rsidRPr="00D966E2">
        <w:rPr>
          <w:rFonts w:eastAsia="Calibri"/>
          <w:noProof/>
          <w:color w:val="000000"/>
          <w:szCs w:val="22"/>
          <w:lang w:eastAsia="en-US"/>
        </w:rPr>
        <w:t xml:space="preserve"> </w:t>
      </w:r>
      <w:r w:rsidR="003A5B16" w:rsidRPr="00662965">
        <w:rPr>
          <w:b/>
          <w:i/>
        </w:rPr>
        <w:t>που ζητεί έκδοση ή ανανέωση άδειας</w:t>
      </w:r>
      <w:r w:rsidR="003A5B16">
        <w:rPr>
          <w:b/>
          <w:i/>
        </w:rPr>
        <w:t xml:space="preserve"> </w:t>
      </w:r>
      <w:r w:rsidR="00D966E2" w:rsidRPr="00D966E2">
        <w:rPr>
          <w:rFonts w:eastAsia="Calibri"/>
          <w:noProof/>
          <w:color w:val="000000"/>
          <w:szCs w:val="22"/>
          <w:lang w:eastAsia="en-US"/>
        </w:rPr>
        <w:t>οδήγησης υποβάλλεται στις ενδεδειγμένες εξετάσεις ώστε να διασφαλίζεται ότι διαθέτει επαρκή οπτική οξύτητα</w:t>
      </w:r>
      <w:r w:rsidR="003A5B16" w:rsidRPr="00662965">
        <w:rPr>
          <w:b/>
          <w:i/>
        </w:rPr>
        <w:t>, μετρούμενη με επικυρωμένο πίνακα οπτικής οξύτητας,</w:t>
      </w:r>
      <w:r w:rsidR="00D966E2" w:rsidRPr="00D966E2">
        <w:rPr>
          <w:rFonts w:eastAsia="Calibri"/>
          <w:noProof/>
          <w:color w:val="000000"/>
          <w:szCs w:val="22"/>
          <w:lang w:eastAsia="en-US"/>
        </w:rPr>
        <w:t xml:space="preserve"> και πεδίο όρασης για την οδήγηση μηχανοκίνητων οχημάτων. Σε περίπτωση βάσιμων αμφιβολιών όσον αφορά την επάρκεια όρασης του αιτούντος, αυτός θα πρέπει να εξετάζεται από αρμόδια ιατρική αρχή</w:t>
      </w:r>
      <w:r w:rsidR="003A5B16" w:rsidRPr="00662965">
        <w:rPr>
          <w:b/>
          <w:i/>
        </w:rPr>
        <w:t xml:space="preserve"> ή από ειδικευμένο επαγγελματία οφθαλμικής υγείας εξουσιοδοτημένο δυνάμει της εθνικής νομοθεσίας</w:t>
      </w:r>
      <w:r w:rsidR="00D966E2" w:rsidRPr="00D966E2">
        <w:rPr>
          <w:rFonts w:eastAsia="Calibri"/>
          <w:noProof/>
          <w:color w:val="000000"/>
          <w:szCs w:val="22"/>
          <w:lang w:eastAsia="en-US"/>
        </w:rPr>
        <w:t xml:space="preserve">. Κατά την εξέταση αυτή δίνεται ιδιαίτερη προσοχή στα εξής: οπτική οξύτητα, οπτικό πεδίο, όραση σε ημίφως, ευαισθησία σε θάμβος και σε αντίθεση, διπλωπία και άλλες οπτικές παράμετροι που μπορεί να είναι σημαντικές για την ασφαλή οδήγηση. </w:t>
      </w:r>
      <w:r w:rsidR="003A5B16">
        <w:rPr>
          <w:rFonts w:eastAsia="Calibri"/>
          <w:b/>
          <w:noProof/>
          <w:color w:val="000000"/>
          <w:szCs w:val="22"/>
          <w:lang w:eastAsia="en-US"/>
        </w:rPr>
        <w:t xml:space="preserve"> [Τροπολογία 209]</w:t>
      </w:r>
    </w:p>
    <w:p w:rsidR="004614D8" w:rsidRDefault="004614D8">
      <w:pPr>
        <w:widowControl/>
        <w:rPr>
          <w:rFonts w:eastAsia="Calibri"/>
          <w:noProof/>
          <w:color w:val="000000"/>
          <w:szCs w:val="22"/>
          <w:lang w:eastAsia="en-US"/>
        </w:rPr>
      </w:pPr>
      <w:r>
        <w:rPr>
          <w:rFonts w:eastAsia="Calibri"/>
          <w:noProof/>
          <w:color w:val="000000"/>
          <w:szCs w:val="22"/>
          <w:lang w:eastAsia="en-US"/>
        </w:rPr>
        <w:br w:type="page"/>
      </w:r>
    </w:p>
    <w:p w:rsidR="00D966E2" w:rsidRPr="003A5B16" w:rsidRDefault="00D966E2" w:rsidP="004614D8">
      <w:pPr>
        <w:widowControl/>
        <w:spacing w:before="120" w:after="120" w:line="360" w:lineRule="auto"/>
        <w:ind w:left="850"/>
        <w:rPr>
          <w:rFonts w:eastAsia="Calibri"/>
          <w:b/>
          <w:noProof/>
          <w:szCs w:val="22"/>
          <w:lang w:eastAsia="en-US"/>
        </w:rPr>
      </w:pPr>
      <w:r w:rsidRPr="00D966E2">
        <w:rPr>
          <w:rFonts w:eastAsia="Calibri"/>
          <w:noProof/>
          <w:color w:val="000000"/>
          <w:szCs w:val="22"/>
          <w:lang w:eastAsia="en-US"/>
        </w:rPr>
        <w:lastRenderedPageBreak/>
        <w:t>Όσον αφορά οδηγούς της ομάδας 1, είναι δυνατόν να εξετάζεται το ενδεχόμενο χορήγησης άδειας σε «εξαιρετικές μεμονωμένες περιπτώσεις», έστω και αν δεν πληρούνται οι προδιαγραφές σχετικά με το οπτικό πεδίο ή την οπτική οξύτητα, αλλά υπάρχουν βάσιμοι λόγοι για να θεωρηθεί ότι η χορήγηση άδειας οδήγησης στον αιτούντα δεν θα υπονομεύσει την οδική ασφάλεια. Στις περιπτώσεις αυτές ο οδηγός υποβάλλεται σε εξέταση από αρμόδια ιατρική αρχή</w:t>
      </w:r>
      <w:r w:rsidR="003A5B16">
        <w:rPr>
          <w:rFonts w:eastAsia="Calibri"/>
          <w:noProof/>
          <w:color w:val="000000"/>
          <w:szCs w:val="22"/>
          <w:lang w:eastAsia="en-US"/>
        </w:rPr>
        <w:t xml:space="preserve"> </w:t>
      </w:r>
      <w:r w:rsidR="003A5B16" w:rsidRPr="00662965">
        <w:rPr>
          <w:b/>
          <w:i/>
        </w:rPr>
        <w:t>ή από ειδικευμένο επαγγελματία οφθαλμικής υγείας εξουσιοδοτημένο δυνάμει της εθνικής νομοθεσίας</w:t>
      </w:r>
      <w:r w:rsidRPr="00D966E2">
        <w:rPr>
          <w:rFonts w:eastAsia="Calibri"/>
          <w:noProof/>
          <w:color w:val="000000"/>
          <w:szCs w:val="22"/>
          <w:lang w:eastAsia="en-US"/>
        </w:rPr>
        <w:t>, ώστε να αποδείξει ότι δεν υφίσταται άλλη διαταραχή της οπτικής λειτουργίας, συμπεριλαμβανομένων της ευαισθησίας σε θάμβος και σε αντίθεση και της όρασης σε ημίφως. Επίσης, ο οδηγός ή ο αιτών υποβάλλεται σε πρακτική εξέταση με θετική έκβαση από αρμόδια αρχή.</w:t>
      </w:r>
      <w:r w:rsidR="003A5B16">
        <w:rPr>
          <w:rFonts w:eastAsia="Calibri"/>
          <w:b/>
          <w:noProof/>
          <w:color w:val="000000"/>
          <w:szCs w:val="22"/>
          <w:lang w:eastAsia="en-US"/>
        </w:rPr>
        <w:t xml:space="preserve"> [Τροπολογία 210]</w:t>
      </w:r>
    </w:p>
    <w:p w:rsidR="00D966E2" w:rsidRPr="00D966E2" w:rsidRDefault="00D966E2" w:rsidP="004614D8">
      <w:pPr>
        <w:widowControl/>
        <w:spacing w:before="120" w:after="120" w:line="360" w:lineRule="auto"/>
        <w:ind w:left="1701" w:hanging="850"/>
        <w:rPr>
          <w:rFonts w:eastAsia="Calibri"/>
          <w:noProof/>
          <w:szCs w:val="22"/>
          <w:lang w:eastAsia="en-US"/>
        </w:rPr>
      </w:pPr>
      <w:r w:rsidRPr="00D966E2">
        <w:rPr>
          <w:rFonts w:eastAsia="Calibri"/>
          <w:noProof/>
          <w:color w:val="000000"/>
          <w:szCs w:val="22"/>
          <w:lang w:eastAsia="en-US"/>
        </w:rPr>
        <w:t xml:space="preserve">Ομάδα 1: </w:t>
      </w:r>
    </w:p>
    <w:p w:rsidR="00D966E2" w:rsidRPr="003A5B16" w:rsidRDefault="00D966E2" w:rsidP="004614D8">
      <w:pPr>
        <w:widowControl/>
        <w:spacing w:before="120" w:after="120" w:line="360" w:lineRule="auto"/>
        <w:ind w:left="1418" w:hanging="567"/>
        <w:rPr>
          <w:rFonts w:eastAsia="Calibri"/>
          <w:b/>
          <w:noProof/>
          <w:szCs w:val="22"/>
          <w:lang w:eastAsia="en-US"/>
        </w:rPr>
      </w:pPr>
      <w:r w:rsidRPr="00D966E2">
        <w:rPr>
          <w:rFonts w:eastAsia="Calibri"/>
          <w:noProof/>
          <w:szCs w:val="22"/>
          <w:lang w:eastAsia="en-US"/>
        </w:rPr>
        <w:t>1)</w:t>
      </w:r>
      <w:r w:rsidRPr="00D966E2">
        <w:rPr>
          <w:rFonts w:eastAsia="Calibri"/>
          <w:noProof/>
          <w:szCs w:val="22"/>
          <w:lang w:eastAsia="en-US"/>
        </w:rPr>
        <w:tab/>
        <w:t>Οι αιτούντες άδεια οδήγησης ή ανανέωση άδειας οδήγησης, όταν χρησιμοποιούν ταυτόχρονα και τους δύο οφθαλμούς, διαθέτουν διοφθαλμική οπτική οξύτητα τουλάχιστον 0,5</w:t>
      </w:r>
      <w:r w:rsidR="003A5B16" w:rsidRPr="00662965">
        <w:rPr>
          <w:b/>
          <w:i/>
        </w:rPr>
        <w:t xml:space="preserve"> (δεκαδικός συμβολισμός)</w:t>
      </w:r>
      <w:r w:rsidRPr="00D966E2">
        <w:rPr>
          <w:rFonts w:eastAsia="Calibri"/>
          <w:noProof/>
          <w:szCs w:val="22"/>
          <w:lang w:eastAsia="en-US"/>
        </w:rPr>
        <w:t>, εν</w:t>
      </w:r>
      <w:r w:rsidR="003A5B16">
        <w:rPr>
          <w:rFonts w:eastAsia="Calibri"/>
          <w:noProof/>
          <w:szCs w:val="22"/>
          <w:lang w:eastAsia="en-US"/>
        </w:rPr>
        <w:t xml:space="preserve"> ανάγκη με διορθωτικούς φακούς.</w:t>
      </w:r>
      <w:r w:rsidR="003A5B16">
        <w:rPr>
          <w:rFonts w:eastAsia="Calibri"/>
          <w:b/>
          <w:noProof/>
          <w:szCs w:val="22"/>
          <w:lang w:eastAsia="en-US"/>
        </w:rPr>
        <w:t xml:space="preserve"> [Τροπολογία 211]</w:t>
      </w:r>
    </w:p>
    <w:p w:rsidR="00D966E2" w:rsidRPr="00D966E2" w:rsidRDefault="00D966E2" w:rsidP="004614D8">
      <w:pPr>
        <w:widowControl/>
        <w:spacing w:before="120" w:after="120" w:line="360" w:lineRule="auto"/>
        <w:ind w:left="1418"/>
        <w:rPr>
          <w:rFonts w:eastAsia="Calibri"/>
          <w:noProof/>
          <w:szCs w:val="22"/>
          <w:lang w:eastAsia="en-US"/>
        </w:rPr>
      </w:pPr>
      <w:r w:rsidRPr="00D966E2">
        <w:rPr>
          <w:rFonts w:eastAsia="Calibri"/>
          <w:noProof/>
          <w:color w:val="000000"/>
          <w:szCs w:val="22"/>
          <w:lang w:eastAsia="en-US"/>
        </w:rPr>
        <w:t xml:space="preserve">Επιπλέον, το οριζόντιο οπτικό πεδίο καλύπτει τουλάχιστον 120 μοίρες, με επέκταση τουλάχιστον κατά 50 μοίρες αριστερά και δεξιά και κατά 20 μοίρες άνω και κάτω. Δεν υπάρχουν ελαττώματα εντός ακτίνας 20 μοιρών κεντρικά. </w:t>
      </w:r>
    </w:p>
    <w:p w:rsidR="004614D8" w:rsidRDefault="004614D8">
      <w:pPr>
        <w:widowControl/>
        <w:rPr>
          <w:rFonts w:eastAsia="Calibri"/>
          <w:noProof/>
          <w:color w:val="000000"/>
          <w:szCs w:val="22"/>
          <w:lang w:eastAsia="en-US"/>
        </w:rPr>
      </w:pPr>
      <w:r>
        <w:rPr>
          <w:rFonts w:eastAsia="Calibri"/>
          <w:noProof/>
          <w:color w:val="000000"/>
          <w:szCs w:val="22"/>
          <w:lang w:eastAsia="en-US"/>
        </w:rPr>
        <w:br w:type="page"/>
      </w:r>
    </w:p>
    <w:p w:rsidR="00D966E2" w:rsidRPr="00D966E2" w:rsidRDefault="00D966E2" w:rsidP="004614D8">
      <w:pPr>
        <w:widowControl/>
        <w:spacing w:before="120" w:after="120" w:line="360" w:lineRule="auto"/>
        <w:ind w:left="1418"/>
        <w:rPr>
          <w:rFonts w:eastAsia="Calibri"/>
          <w:noProof/>
          <w:szCs w:val="22"/>
          <w:lang w:eastAsia="en-US"/>
        </w:rPr>
      </w:pPr>
      <w:r w:rsidRPr="00D966E2">
        <w:rPr>
          <w:rFonts w:eastAsia="Calibri"/>
          <w:noProof/>
          <w:color w:val="000000"/>
          <w:szCs w:val="22"/>
          <w:lang w:eastAsia="en-US"/>
        </w:rPr>
        <w:lastRenderedPageBreak/>
        <w:t xml:space="preserve">Εφόσον διαγνωστεί ή δηλωθεί προϊούσα οφθαλμική πάθηση, είναι δυνατή η έκδοση ή ανανέωση αδειών οδήγησης, υπό τον όρο ότι ο αιτών θα υποβάλλεται τακτικά σε εξέταση από αρμόδια ιατρική αρχή. </w:t>
      </w:r>
    </w:p>
    <w:p w:rsidR="00D966E2" w:rsidRPr="003A5B16" w:rsidRDefault="00D966E2" w:rsidP="004614D8">
      <w:pPr>
        <w:widowControl/>
        <w:spacing w:before="120" w:after="120" w:line="360" w:lineRule="auto"/>
        <w:ind w:left="1418" w:hanging="567"/>
        <w:rPr>
          <w:rFonts w:eastAsia="Calibri"/>
          <w:b/>
          <w:noProof/>
          <w:szCs w:val="22"/>
          <w:lang w:eastAsia="en-US"/>
        </w:rPr>
      </w:pPr>
      <w:r w:rsidRPr="00D966E2">
        <w:rPr>
          <w:rFonts w:eastAsia="Calibri"/>
          <w:noProof/>
          <w:szCs w:val="22"/>
          <w:lang w:eastAsia="en-US"/>
        </w:rPr>
        <w:t>2)</w:t>
      </w:r>
      <w:r w:rsidRPr="00D966E2">
        <w:rPr>
          <w:rFonts w:eastAsia="Calibri"/>
          <w:noProof/>
          <w:szCs w:val="22"/>
          <w:lang w:eastAsia="en-US"/>
        </w:rPr>
        <w:tab/>
        <w:t>Οι αιτούντες άδεια οδήγησης ή ανανέωση άδειας οδήγησης που πάσχουν από ολική λειτουργική απώλεια όρασης στον ένα οφθαλμό ή χρησιμοποιούν μόνο ένα οφθαλμό (π.χ. σε περίπτωση διπλωπίας) έχουν οπτική οξύτητα τουλάχιστον 0,5</w:t>
      </w:r>
      <w:r w:rsidR="003A5B16">
        <w:rPr>
          <w:rFonts w:eastAsia="Calibri"/>
          <w:noProof/>
          <w:szCs w:val="22"/>
          <w:lang w:eastAsia="en-US"/>
        </w:rPr>
        <w:t xml:space="preserve"> </w:t>
      </w:r>
      <w:r w:rsidR="003A5B16" w:rsidRPr="00662965">
        <w:rPr>
          <w:b/>
          <w:i/>
        </w:rPr>
        <w:t>(δεκαδικός συμβολισμός)</w:t>
      </w:r>
      <w:r w:rsidRPr="00D966E2">
        <w:rPr>
          <w:rFonts w:eastAsia="Calibri"/>
          <w:noProof/>
          <w:szCs w:val="22"/>
          <w:lang w:eastAsia="en-US"/>
        </w:rPr>
        <w:t>, εν ανάγκη με διορθωτικούς φακούς. Η αρμόδια ιατρική αρχή βεβαιώνει ότι αυτή η κατάσταση μονόφθαλμης όρασης προϋπάρχει επί επαρκώς μακρό χρόνο ώστε να επιτρέπει την προσαρμογή και ότι το οπτικό πεδίο για αυτό τον οφθαλμό πληροί τ</w:t>
      </w:r>
      <w:r w:rsidR="003A5B16">
        <w:rPr>
          <w:rFonts w:eastAsia="Calibri"/>
          <w:noProof/>
          <w:szCs w:val="22"/>
          <w:lang w:eastAsia="en-US"/>
        </w:rPr>
        <w:t>ην απαίτηση του σημείου 6.(1).</w:t>
      </w:r>
      <w:r w:rsidR="003A5B16">
        <w:rPr>
          <w:rFonts w:eastAsia="Calibri"/>
          <w:b/>
          <w:noProof/>
          <w:szCs w:val="22"/>
          <w:lang w:eastAsia="en-US"/>
        </w:rPr>
        <w:t xml:space="preserve"> [Τροπολογία 212]</w:t>
      </w:r>
    </w:p>
    <w:p w:rsidR="00D966E2" w:rsidRPr="003A5B16" w:rsidRDefault="00D966E2" w:rsidP="004614D8">
      <w:pPr>
        <w:widowControl/>
        <w:spacing w:before="120" w:after="120" w:line="360" w:lineRule="auto"/>
        <w:ind w:left="1418" w:hanging="567"/>
        <w:rPr>
          <w:rFonts w:eastAsia="Calibri"/>
          <w:b/>
          <w:noProof/>
          <w:szCs w:val="22"/>
          <w:lang w:eastAsia="en-US"/>
        </w:rPr>
      </w:pPr>
      <w:r w:rsidRPr="00D966E2">
        <w:rPr>
          <w:rFonts w:eastAsia="Calibri"/>
          <w:noProof/>
          <w:szCs w:val="22"/>
          <w:lang w:eastAsia="en-US"/>
        </w:rPr>
        <w:t>3)</w:t>
      </w:r>
      <w:r w:rsidRPr="00D966E2">
        <w:rPr>
          <w:rFonts w:eastAsia="Calibri"/>
          <w:noProof/>
          <w:szCs w:val="22"/>
          <w:lang w:eastAsia="en-US"/>
        </w:rPr>
        <w:tab/>
        <w:t>Μετά από διπλωπία που εκδηλώθηκε πρόσφατα ή μετά από την απώλεια όρασης σε ένα οφθαλμό, προβλέπεται επαρκής χρόνος προσαρμογής (παραδείγματος χάρη έξι μήνες), κατά τη διάρκεια του οποίου δεν επιτρέπεται η οδήγηση. Μετά από αυτό το χρονικό διάστημα, η οδήγηση επιτρέπεται μόνο μετά από θετική γνωμάτευση ειδικών για την όραση και την οδήγηση</w:t>
      </w:r>
      <w:r w:rsidR="003A5B16">
        <w:rPr>
          <w:rFonts w:eastAsia="Calibri"/>
          <w:noProof/>
          <w:szCs w:val="22"/>
          <w:lang w:eastAsia="en-US"/>
        </w:rPr>
        <w:t xml:space="preserve"> </w:t>
      </w:r>
      <w:r w:rsidR="003A5B16" w:rsidRPr="00662965">
        <w:rPr>
          <w:b/>
          <w:i/>
        </w:rPr>
        <w:t>Η αρχή δύναται να χορηγήσει άδειες περιορισμένης διάρκειας και, κατά περίπτωση, να επιβάλει περιορισμούς στη νυχτερινή οδήγηση.</w:t>
      </w:r>
      <w:r w:rsidR="003A5B16">
        <w:rPr>
          <w:rFonts w:eastAsia="Calibri"/>
          <w:b/>
          <w:noProof/>
          <w:szCs w:val="22"/>
          <w:lang w:eastAsia="en-US"/>
        </w:rPr>
        <w:t xml:space="preserve"> [Τροπολογία 213]</w:t>
      </w:r>
    </w:p>
    <w:p w:rsidR="004614D8" w:rsidRDefault="004614D8">
      <w:pPr>
        <w:widowControl/>
        <w:rPr>
          <w:rFonts w:eastAsia="Calibri"/>
          <w:noProof/>
          <w:color w:val="000000"/>
          <w:szCs w:val="22"/>
          <w:lang w:eastAsia="en-US"/>
        </w:rPr>
      </w:pPr>
      <w:r>
        <w:rPr>
          <w:rFonts w:eastAsia="Calibri"/>
          <w:noProof/>
          <w:color w:val="000000"/>
          <w:szCs w:val="22"/>
          <w:lang w:eastAsia="en-US"/>
        </w:rPr>
        <w:br w:type="page"/>
      </w:r>
    </w:p>
    <w:p w:rsidR="00D966E2" w:rsidRPr="00D966E2" w:rsidRDefault="00D966E2" w:rsidP="004614D8">
      <w:pPr>
        <w:widowControl/>
        <w:spacing w:before="120" w:after="120" w:line="360" w:lineRule="auto"/>
        <w:ind w:left="1418" w:hanging="567"/>
        <w:rPr>
          <w:rFonts w:eastAsia="Calibri"/>
          <w:noProof/>
          <w:szCs w:val="22"/>
          <w:lang w:eastAsia="en-US"/>
        </w:rPr>
      </w:pPr>
      <w:r w:rsidRPr="00D966E2">
        <w:rPr>
          <w:rFonts w:eastAsia="Calibri"/>
          <w:noProof/>
          <w:color w:val="000000"/>
          <w:szCs w:val="22"/>
          <w:lang w:eastAsia="en-US"/>
        </w:rPr>
        <w:lastRenderedPageBreak/>
        <w:t>Ομάδα 2</w:t>
      </w:r>
    </w:p>
    <w:p w:rsidR="00D966E2" w:rsidRPr="003A5B16" w:rsidRDefault="00D966E2" w:rsidP="004614D8">
      <w:pPr>
        <w:widowControl/>
        <w:spacing w:before="120" w:after="120" w:line="360" w:lineRule="auto"/>
        <w:ind w:left="1418" w:hanging="567"/>
        <w:rPr>
          <w:rFonts w:eastAsia="Calibri"/>
          <w:b/>
          <w:noProof/>
          <w:szCs w:val="22"/>
          <w:lang w:eastAsia="en-US"/>
        </w:rPr>
      </w:pPr>
      <w:r w:rsidRPr="00D966E2">
        <w:rPr>
          <w:rFonts w:eastAsia="Calibri"/>
          <w:noProof/>
          <w:szCs w:val="22"/>
          <w:lang w:eastAsia="en-US"/>
        </w:rPr>
        <w:t>4)</w:t>
      </w:r>
      <w:r w:rsidRPr="00D966E2">
        <w:rPr>
          <w:rFonts w:eastAsia="Calibri"/>
          <w:noProof/>
          <w:szCs w:val="22"/>
          <w:lang w:eastAsia="en-US"/>
        </w:rPr>
        <w:tab/>
        <w:t xml:space="preserve">Οι αιτούντες άδεια οδήγησης ή ανανέωση άδειας οδήγησης διαθέτουν οπτική οξύτητα τουλάχιστον 0,8 </w:t>
      </w:r>
      <w:r w:rsidR="003A5B16" w:rsidRPr="00662965">
        <w:rPr>
          <w:b/>
          <w:i/>
        </w:rPr>
        <w:t>(δεκαδικός συμβολισμός)</w:t>
      </w:r>
      <w:r w:rsidR="003A5B16">
        <w:rPr>
          <w:b/>
          <w:i/>
        </w:rPr>
        <w:t xml:space="preserve"> </w:t>
      </w:r>
      <w:r w:rsidRPr="00D966E2">
        <w:rPr>
          <w:rFonts w:eastAsia="Calibri"/>
          <w:noProof/>
          <w:szCs w:val="22"/>
          <w:lang w:eastAsia="en-US"/>
        </w:rPr>
        <w:t>για τον οφθαλμό με την καλύτερη όραση και τουλάχιστον 0,1</w:t>
      </w:r>
      <w:r w:rsidR="003A5B16">
        <w:rPr>
          <w:rFonts w:eastAsia="Calibri"/>
          <w:noProof/>
          <w:szCs w:val="22"/>
          <w:lang w:eastAsia="en-US"/>
        </w:rPr>
        <w:t xml:space="preserve"> </w:t>
      </w:r>
      <w:r w:rsidR="003A5B16" w:rsidRPr="00662965">
        <w:rPr>
          <w:b/>
          <w:i/>
        </w:rPr>
        <w:t>(δεκαδικός συμβολισμός)</w:t>
      </w:r>
      <w:r w:rsidRPr="00D966E2">
        <w:rPr>
          <w:rFonts w:eastAsia="Calibri"/>
          <w:noProof/>
          <w:szCs w:val="22"/>
          <w:lang w:eastAsia="en-US"/>
        </w:rPr>
        <w:t xml:space="preserve"> για τον οφθαλμό με τη λιγότερο καλή όραση, εν ανάγκη με διορθωτικούς φακούς. Εάν για να επιτευχθούν οι τιμές 0,8 και 0,1 χρησιμοποιούνται διορθωτικοί φακοί, η ελάχιστη οξύτητα (0,8 και 0,1) πρέπει να επιτυγχάνεται είτε με γυαλιά ισχύος όχι μεγαλύτερης από 8 διοπτρίες είτε με φακούς επαφής. Η διόρθωση πρέπει</w:t>
      </w:r>
      <w:r w:rsidR="003A5B16">
        <w:rPr>
          <w:rFonts w:eastAsia="Calibri"/>
          <w:noProof/>
          <w:szCs w:val="22"/>
          <w:lang w:eastAsia="en-US"/>
        </w:rPr>
        <w:t xml:space="preserve"> να είναι ικανοποιητικά ανεκτή. </w:t>
      </w:r>
      <w:r w:rsidR="003A5B16" w:rsidRPr="00662965">
        <w:rPr>
          <w:b/>
          <w:i/>
        </w:rPr>
        <w:t>Η ιατρική εξέταση μπορεί να πραγματοποιηθεί από γενικό ιατρό ο οποίος έχει παρακολουθήσει τη διαδικτυακή κατάρτιση που αναφέρεται στο άρθρο 10 παράγραφος 8α.</w:t>
      </w:r>
      <w:r w:rsidR="003A5B16">
        <w:rPr>
          <w:b/>
        </w:rPr>
        <w:t xml:space="preserve"> [Τροπολογία 214]</w:t>
      </w:r>
    </w:p>
    <w:p w:rsidR="00D966E2" w:rsidRPr="00D966E2" w:rsidRDefault="00D966E2" w:rsidP="004614D8">
      <w:pPr>
        <w:widowControl/>
        <w:spacing w:before="120" w:after="120" w:line="360" w:lineRule="auto"/>
        <w:ind w:left="1418"/>
        <w:rPr>
          <w:rFonts w:eastAsia="Calibri"/>
          <w:noProof/>
          <w:szCs w:val="22"/>
          <w:lang w:eastAsia="en-US"/>
        </w:rPr>
      </w:pPr>
      <w:r w:rsidRPr="00D966E2">
        <w:rPr>
          <w:rFonts w:eastAsia="Calibri"/>
          <w:noProof/>
          <w:color w:val="000000"/>
          <w:szCs w:val="22"/>
          <w:lang w:eastAsia="en-US"/>
        </w:rPr>
        <w:t xml:space="preserve">Επιπλέον, με τους δύο οφθαλμούς το οριζόντιο οπτικό πεδίο καλύπτει τουλάχιστον 160 μοίρες, με επέκταση τουλάχιστον κατά 70 μοίρες αριστερά και δεξιά και κατά 30 μοίρες άνω και κάτω. Δεν υπάρχουν ελαττώματα εντός ακτίνας 30 μοιρών κεντρικά. </w:t>
      </w:r>
    </w:p>
    <w:p w:rsidR="004614D8" w:rsidRDefault="004614D8">
      <w:pPr>
        <w:widowControl/>
        <w:rPr>
          <w:rFonts w:eastAsia="Calibri"/>
          <w:noProof/>
          <w:color w:val="000000"/>
          <w:szCs w:val="22"/>
          <w:lang w:eastAsia="en-US"/>
        </w:rPr>
      </w:pPr>
      <w:r>
        <w:rPr>
          <w:rFonts w:eastAsia="Calibri"/>
          <w:noProof/>
          <w:color w:val="000000"/>
          <w:szCs w:val="22"/>
          <w:lang w:eastAsia="en-US"/>
        </w:rPr>
        <w:br w:type="page"/>
      </w:r>
    </w:p>
    <w:p w:rsidR="00D966E2" w:rsidRPr="003A5B16" w:rsidRDefault="00D966E2" w:rsidP="004614D8">
      <w:pPr>
        <w:widowControl/>
        <w:spacing w:before="120" w:after="120" w:line="360" w:lineRule="auto"/>
        <w:ind w:left="1418"/>
        <w:rPr>
          <w:rFonts w:eastAsia="Calibri"/>
          <w:b/>
          <w:noProof/>
          <w:szCs w:val="22"/>
          <w:lang w:eastAsia="en-US"/>
        </w:rPr>
      </w:pPr>
      <w:r w:rsidRPr="00D966E2">
        <w:rPr>
          <w:rFonts w:eastAsia="Calibri"/>
          <w:noProof/>
          <w:color w:val="000000"/>
          <w:szCs w:val="22"/>
          <w:lang w:eastAsia="en-US"/>
        </w:rPr>
        <w:lastRenderedPageBreak/>
        <w:t xml:space="preserve">Δεν εκδίδονται ούτε ανανεώνονται άδειες οδήγησης </w:t>
      </w:r>
      <w:r w:rsidRPr="003A5B16">
        <w:rPr>
          <w:rFonts w:eastAsia="Calibri"/>
          <w:strike/>
          <w:noProof/>
          <w:color w:val="000000"/>
          <w:szCs w:val="22"/>
          <w:lang w:eastAsia="en-US"/>
        </w:rPr>
        <w:t>σε</w:t>
      </w:r>
      <w:r w:rsidRPr="00D966E2">
        <w:rPr>
          <w:rFonts w:eastAsia="Calibri"/>
          <w:noProof/>
          <w:color w:val="000000"/>
          <w:szCs w:val="22"/>
          <w:lang w:eastAsia="en-US"/>
        </w:rPr>
        <w:t xml:space="preserve"> </w:t>
      </w:r>
      <w:r w:rsidR="003A5B16" w:rsidRPr="003A5B16">
        <w:rPr>
          <w:rFonts w:eastAsia="Calibri"/>
          <w:b/>
          <w:i/>
          <w:noProof/>
          <w:color w:val="000000"/>
          <w:szCs w:val="22"/>
          <w:lang w:eastAsia="en-US"/>
        </w:rPr>
        <w:t>για</w:t>
      </w:r>
      <w:r w:rsidR="003A5B16">
        <w:rPr>
          <w:rFonts w:eastAsia="Calibri"/>
          <w:noProof/>
          <w:color w:val="000000"/>
          <w:szCs w:val="22"/>
          <w:lang w:eastAsia="en-US"/>
        </w:rPr>
        <w:t xml:space="preserve"> </w:t>
      </w:r>
      <w:r w:rsidRPr="00D966E2">
        <w:rPr>
          <w:rFonts w:eastAsia="Calibri"/>
          <w:noProof/>
          <w:color w:val="000000"/>
          <w:szCs w:val="22"/>
          <w:lang w:eastAsia="en-US"/>
        </w:rPr>
        <w:t xml:space="preserve">αιτούντες ή </w:t>
      </w:r>
      <w:r w:rsidRPr="003A5B16">
        <w:rPr>
          <w:rFonts w:eastAsia="Calibri"/>
          <w:strike/>
          <w:noProof/>
          <w:color w:val="000000"/>
          <w:szCs w:val="22"/>
          <w:lang w:eastAsia="en-US"/>
        </w:rPr>
        <w:t>για</w:t>
      </w:r>
      <w:r w:rsidRPr="00D966E2">
        <w:rPr>
          <w:rFonts w:eastAsia="Calibri"/>
          <w:noProof/>
          <w:color w:val="000000"/>
          <w:szCs w:val="22"/>
          <w:lang w:eastAsia="en-US"/>
        </w:rPr>
        <w:t xml:space="preserve"> οδηγούς </w:t>
      </w:r>
      <w:r w:rsidRPr="003A5B16">
        <w:rPr>
          <w:rFonts w:eastAsia="Calibri"/>
          <w:strike/>
          <w:noProof/>
          <w:color w:val="000000"/>
          <w:szCs w:val="22"/>
          <w:lang w:eastAsia="en-US"/>
        </w:rPr>
        <w:t>με</w:t>
      </w:r>
      <w:r w:rsidRPr="00D966E2">
        <w:rPr>
          <w:rFonts w:eastAsia="Calibri"/>
          <w:noProof/>
          <w:color w:val="000000"/>
          <w:szCs w:val="22"/>
          <w:lang w:eastAsia="en-US"/>
        </w:rPr>
        <w:t xml:space="preserve"> </w:t>
      </w:r>
      <w:r w:rsidR="003A5B16" w:rsidRPr="00662965">
        <w:rPr>
          <w:b/>
          <w:i/>
        </w:rPr>
        <w:t>που παρουσιάζουν σημαντικές αλλαγές στην όραση σε ημίφως και</w:t>
      </w:r>
      <w:r w:rsidR="003A5B16">
        <w:rPr>
          <w:b/>
          <w:i/>
        </w:rPr>
        <w:t xml:space="preserve"> </w:t>
      </w:r>
      <w:r w:rsidRPr="00D966E2">
        <w:rPr>
          <w:rFonts w:eastAsia="Calibri"/>
          <w:noProof/>
          <w:color w:val="000000"/>
          <w:szCs w:val="22"/>
          <w:lang w:eastAsia="en-US"/>
        </w:rPr>
        <w:t>δυσλειτουργική ευαισθησία σε αντίθεση</w:t>
      </w:r>
      <w:r w:rsidR="003A5B16" w:rsidRPr="00662965">
        <w:rPr>
          <w:b/>
          <w:i/>
        </w:rPr>
        <w:t>, καθώς και ανεπαρκή όραση μετά από θάμβος, με ανεπαρκή χρόνο αποκατάστασης ακόμη και στον λιγότερο προβληματικό οφθαλμό</w:t>
      </w:r>
      <w:r w:rsidRPr="00D966E2">
        <w:rPr>
          <w:rFonts w:eastAsia="Calibri"/>
          <w:noProof/>
          <w:color w:val="000000"/>
          <w:szCs w:val="22"/>
          <w:lang w:eastAsia="en-US"/>
        </w:rPr>
        <w:t xml:space="preserve"> ή με διπλωπία.</w:t>
      </w:r>
      <w:r w:rsidR="003A5B16">
        <w:rPr>
          <w:rFonts w:eastAsia="Calibri"/>
          <w:b/>
          <w:noProof/>
          <w:color w:val="000000"/>
          <w:szCs w:val="22"/>
          <w:lang w:eastAsia="en-US"/>
        </w:rPr>
        <w:t xml:space="preserve"> [Τροπολογία 215]</w:t>
      </w:r>
    </w:p>
    <w:p w:rsidR="00D966E2" w:rsidRPr="003A5B16" w:rsidRDefault="00D966E2" w:rsidP="004614D8">
      <w:pPr>
        <w:widowControl/>
        <w:spacing w:before="120" w:after="120" w:line="360" w:lineRule="auto"/>
        <w:ind w:left="1418"/>
        <w:rPr>
          <w:rFonts w:eastAsia="Calibri"/>
          <w:b/>
          <w:noProof/>
          <w:color w:val="000000"/>
          <w:szCs w:val="22"/>
          <w:lang w:eastAsia="en-US"/>
        </w:rPr>
      </w:pPr>
      <w:r w:rsidRPr="00D966E2">
        <w:rPr>
          <w:rFonts w:eastAsia="Calibri"/>
          <w:noProof/>
          <w:color w:val="000000"/>
          <w:szCs w:val="22"/>
          <w:lang w:eastAsia="en-US"/>
        </w:rPr>
        <w:t xml:space="preserve">Μετά από ουσιώδη απώλεια όρασης σε ένα οφθαλμό, προβλέπεται κατάλληλο χρονικό διάστημα προσαρμογής (παραδείγματος χάρη έξι μήνες), κατά το οποίο το συγκεκριμένο άτομο δεν επιτρέπεται να οδηγεί. Αφού παρέλθει αυτό το χρονικό διάστημα, η οδήγηση επιτρέπεται μόνο μετά από θετική γνωμάτευση ειδικών για την όραση και την οδήγηση. </w:t>
      </w:r>
      <w:r w:rsidR="003A5B16" w:rsidRPr="00662965">
        <w:rPr>
          <w:b/>
          <w:i/>
        </w:rPr>
        <w:t>Η αρμόδια ιατρική αρχή δύναται να επιτρέψει την οδήγηση εφόσον πληρούνται ορισμένες απαιτήσεις ή να επιβάλει περιορισμούς.</w:t>
      </w:r>
      <w:r w:rsidR="003A5B16">
        <w:rPr>
          <w:b/>
        </w:rPr>
        <w:t xml:space="preserve"> [Τροπολογία 216]</w:t>
      </w:r>
    </w:p>
    <w:p w:rsidR="00D966E2" w:rsidRPr="00D966E2" w:rsidRDefault="00D966E2" w:rsidP="004614D8">
      <w:pPr>
        <w:widowControl/>
        <w:spacing w:before="120" w:after="120" w:line="360" w:lineRule="auto"/>
        <w:rPr>
          <w:rFonts w:eastAsia="Calibri"/>
          <w:noProof/>
          <w:szCs w:val="22"/>
          <w:lang w:eastAsia="en-US"/>
        </w:rPr>
      </w:pPr>
      <w:r w:rsidRPr="00D966E2">
        <w:rPr>
          <w:rFonts w:eastAsia="Calibri"/>
          <w:noProof/>
          <w:color w:val="000000"/>
          <w:szCs w:val="22"/>
          <w:lang w:eastAsia="en-US"/>
        </w:rPr>
        <w:t xml:space="preserve">ΑΚΟΗ </w:t>
      </w:r>
    </w:p>
    <w:p w:rsidR="00D966E2" w:rsidRPr="00D966E2" w:rsidRDefault="007E74F4" w:rsidP="004614D8">
      <w:pPr>
        <w:widowControl/>
        <w:tabs>
          <w:tab w:val="left" w:pos="850"/>
        </w:tabs>
        <w:spacing w:before="120" w:after="120" w:line="360" w:lineRule="auto"/>
        <w:ind w:left="850" w:hanging="850"/>
        <w:rPr>
          <w:rFonts w:eastAsia="Calibri"/>
          <w:noProof/>
          <w:color w:val="000000"/>
          <w:szCs w:val="22"/>
          <w:lang w:eastAsia="en-US"/>
        </w:rPr>
      </w:pPr>
      <w:r w:rsidRPr="00D966E2">
        <w:rPr>
          <w:rFonts w:eastAsia="Calibri"/>
          <w:noProof/>
          <w:color w:val="000000"/>
          <w:szCs w:val="22"/>
          <w:lang w:eastAsia="en-US"/>
        </w:rPr>
        <w:t>7.</w:t>
      </w:r>
      <w:r w:rsidRPr="00D966E2">
        <w:rPr>
          <w:rFonts w:eastAsia="Calibri"/>
          <w:noProof/>
          <w:color w:val="000000"/>
          <w:szCs w:val="22"/>
          <w:lang w:eastAsia="en-US"/>
        </w:rPr>
        <w:tab/>
      </w:r>
      <w:r w:rsidR="00D966E2" w:rsidRPr="00D966E2">
        <w:rPr>
          <w:rFonts w:eastAsia="Calibri"/>
          <w:noProof/>
          <w:color w:val="000000"/>
          <w:szCs w:val="22"/>
          <w:lang w:eastAsia="en-US"/>
        </w:rPr>
        <w:t>Η άδεια οδήγησης χορηγείται ή ανανεώνεται σε αιτούντες ή οδηγούς της ομάδας 2, υπό την επιφύλαξη γνωμοδότησης των αρμόδιων ιατρικών αρχών· κατά τις ιατρικές εξετάσεις λαμβάνονται ιδίως υπόψη οι δυνατότητες αντιστάθμισης. </w:t>
      </w:r>
    </w:p>
    <w:p w:rsidR="004614D8" w:rsidRDefault="004614D8">
      <w:pPr>
        <w:widowControl/>
        <w:rPr>
          <w:rFonts w:eastAsia="Calibri"/>
          <w:noProof/>
          <w:color w:val="000000"/>
          <w:szCs w:val="22"/>
          <w:lang w:eastAsia="en-US"/>
        </w:rPr>
      </w:pPr>
      <w:r>
        <w:rPr>
          <w:rFonts w:eastAsia="Calibri"/>
          <w:noProof/>
          <w:color w:val="000000"/>
          <w:szCs w:val="22"/>
          <w:lang w:eastAsia="en-US"/>
        </w:rPr>
        <w:br w:type="page"/>
      </w:r>
    </w:p>
    <w:p w:rsidR="00D966E2" w:rsidRPr="00D966E2" w:rsidRDefault="00D966E2" w:rsidP="004614D8">
      <w:pPr>
        <w:keepNext/>
        <w:widowControl/>
        <w:spacing w:before="120" w:after="120" w:line="360" w:lineRule="auto"/>
        <w:rPr>
          <w:rFonts w:eastAsia="Calibri"/>
          <w:b/>
          <w:bCs/>
          <w:noProof/>
          <w:color w:val="000000"/>
          <w:szCs w:val="22"/>
          <w:lang w:eastAsia="en-US"/>
        </w:rPr>
      </w:pPr>
      <w:r w:rsidRPr="00D966E2">
        <w:rPr>
          <w:rFonts w:eastAsia="Calibri"/>
          <w:noProof/>
          <w:color w:val="000000"/>
          <w:szCs w:val="22"/>
          <w:lang w:eastAsia="en-US"/>
        </w:rPr>
        <w:lastRenderedPageBreak/>
        <w:t>ΑΤΟΜΑ ΜΕ ΣΩΜΑΤΙΚΗ ΑΝΑΠΗΡΙΑ</w:t>
      </w:r>
      <w:r w:rsidRPr="00D966E2">
        <w:rPr>
          <w:rFonts w:eastAsia="Calibri"/>
          <w:noProof/>
          <w:szCs w:val="22"/>
          <w:lang w:eastAsia="en-US"/>
        </w:rPr>
        <w:t xml:space="preserve"> </w:t>
      </w:r>
    </w:p>
    <w:p w:rsidR="00D966E2" w:rsidRPr="00D966E2" w:rsidRDefault="007E74F4" w:rsidP="004614D8">
      <w:pPr>
        <w:widowControl/>
        <w:tabs>
          <w:tab w:val="left" w:pos="850"/>
        </w:tabs>
        <w:spacing w:before="120" w:after="120" w:line="360" w:lineRule="auto"/>
        <w:ind w:left="850" w:hanging="850"/>
        <w:rPr>
          <w:rFonts w:eastAsia="Calibri"/>
          <w:noProof/>
          <w:color w:val="000000"/>
          <w:szCs w:val="22"/>
          <w:lang w:eastAsia="en-US"/>
        </w:rPr>
      </w:pPr>
      <w:r w:rsidRPr="00D966E2">
        <w:rPr>
          <w:rFonts w:eastAsia="Calibri"/>
          <w:noProof/>
          <w:color w:val="000000"/>
          <w:szCs w:val="22"/>
          <w:lang w:eastAsia="en-US"/>
        </w:rPr>
        <w:t>8.</w:t>
      </w:r>
      <w:r w:rsidRPr="00D966E2">
        <w:rPr>
          <w:rFonts w:eastAsia="Calibri"/>
          <w:noProof/>
          <w:color w:val="000000"/>
          <w:szCs w:val="22"/>
          <w:lang w:eastAsia="en-US"/>
        </w:rPr>
        <w:tab/>
      </w:r>
      <w:r w:rsidR="00D966E2" w:rsidRPr="00D966E2">
        <w:rPr>
          <w:rFonts w:eastAsia="Calibri"/>
          <w:noProof/>
          <w:color w:val="000000"/>
          <w:szCs w:val="22"/>
          <w:lang w:eastAsia="en-US"/>
        </w:rPr>
        <w:t>Η άδεια οδήγησης δεν χορηγείται ούτε ανανεώνεται σε αιτούντες ή οδηγούς με πάθηση ή αναπηρία του κινητικού συστήματος η οποία καθιστά επικίνδυνη την οδήγηση μηχανοκίνητου οχήματος. </w:t>
      </w:r>
    </w:p>
    <w:p w:rsidR="00D966E2" w:rsidRPr="00D966E2" w:rsidRDefault="00D966E2" w:rsidP="004614D8">
      <w:pPr>
        <w:widowControl/>
        <w:spacing w:before="120" w:after="120" w:line="360" w:lineRule="auto"/>
        <w:ind w:left="1701" w:hanging="850"/>
        <w:rPr>
          <w:rFonts w:eastAsia="Calibri"/>
          <w:noProof/>
          <w:szCs w:val="22"/>
          <w:lang w:eastAsia="en-US"/>
        </w:rPr>
      </w:pPr>
      <w:r w:rsidRPr="00D966E2">
        <w:rPr>
          <w:rFonts w:eastAsia="Calibri"/>
          <w:noProof/>
          <w:color w:val="000000"/>
          <w:szCs w:val="22"/>
          <w:lang w:eastAsia="en-US"/>
        </w:rPr>
        <w:t xml:space="preserve">Ομάδα 1: </w:t>
      </w:r>
    </w:p>
    <w:p w:rsidR="00D966E2" w:rsidRPr="00D966E2" w:rsidRDefault="00D966E2" w:rsidP="004614D8">
      <w:pPr>
        <w:widowControl/>
        <w:spacing w:before="120" w:after="120" w:line="360" w:lineRule="auto"/>
        <w:ind w:left="1418" w:hanging="567"/>
        <w:rPr>
          <w:rFonts w:eastAsia="Calibri"/>
          <w:noProof/>
          <w:szCs w:val="22"/>
          <w:lang w:eastAsia="en-US"/>
        </w:rPr>
      </w:pPr>
      <w:r w:rsidRPr="00D966E2">
        <w:rPr>
          <w:rFonts w:eastAsia="Calibri"/>
          <w:noProof/>
          <w:szCs w:val="22"/>
          <w:lang w:eastAsia="en-US"/>
        </w:rPr>
        <w:t>1)</w:t>
      </w:r>
      <w:r w:rsidRPr="00D966E2">
        <w:rPr>
          <w:rFonts w:eastAsia="Calibri"/>
          <w:noProof/>
          <w:szCs w:val="22"/>
          <w:lang w:eastAsia="en-US"/>
        </w:rPr>
        <w:tab/>
        <w:t>Μετά από γνωμάτευση αρμόδιας ιατρικής αρχής είναι δυνατό να χορηγείται, άδεια οδήγησης με περιοριστικούς όρους, σε αιτούντες ή οδηγούς με σωματικές αναπηρίες. Η γνωμάτευση αυτή στηρίζεται σε ιατρική αξιολόγηση της εν λόγω πάθησης ή ανωμαλίας και, εφόσον χρειάζεται, σε πρακτική εξέταση. Συνοδεύεται επίσης από την ένδειξη του τύπου της απαιτούμενης τροποποίησης του οχήματος, καθώς και του κατά πόσον ο οδηγός οφείλει να χρησιμοποιεί ορθοπεδική συσκευή, στο μέτρο που η εξέταση δεξιοτήτων και συμπεριφοράς αποδεικνύει ότι, με την εν λόγω συσκευή, η οδήγηση δεν είναι επικίνδυνη. </w:t>
      </w:r>
    </w:p>
    <w:p w:rsidR="00D966E2" w:rsidRPr="00D966E2" w:rsidRDefault="00D966E2" w:rsidP="004614D8">
      <w:pPr>
        <w:widowControl/>
        <w:spacing w:before="120" w:after="120" w:line="360" w:lineRule="auto"/>
        <w:ind w:left="1418" w:hanging="567"/>
        <w:rPr>
          <w:rFonts w:eastAsia="Calibri"/>
          <w:noProof/>
          <w:szCs w:val="22"/>
          <w:lang w:eastAsia="en-US"/>
        </w:rPr>
      </w:pPr>
      <w:r w:rsidRPr="00D966E2">
        <w:rPr>
          <w:rFonts w:eastAsia="Calibri"/>
          <w:noProof/>
          <w:szCs w:val="22"/>
          <w:lang w:eastAsia="en-US"/>
        </w:rPr>
        <w:t>2)</w:t>
      </w:r>
      <w:r w:rsidRPr="00D966E2">
        <w:rPr>
          <w:rFonts w:eastAsia="Calibri"/>
          <w:noProof/>
          <w:szCs w:val="22"/>
          <w:lang w:eastAsia="en-US"/>
        </w:rPr>
        <w:tab/>
        <w:t>Επιτρέπεται να χορηγούνται ή να ανανεώνονται άδειες οδήγησης σε αιτούντες ή οδηγούς με προϊούσα πάθηση, υπό την προϋπόθεση ότι υποβάλλονται σε περιοδικές εξετάσεις, ώστε να ελέγχεται η ικανότητά τους να οδηγούν το όχημά τους με ασφάλεια.  </w:t>
      </w:r>
    </w:p>
    <w:p w:rsidR="004614D8" w:rsidRDefault="004614D8">
      <w:pPr>
        <w:widowControl/>
        <w:rPr>
          <w:rFonts w:eastAsia="Calibri"/>
          <w:noProof/>
          <w:color w:val="000000"/>
          <w:szCs w:val="22"/>
          <w:lang w:eastAsia="en-US"/>
        </w:rPr>
      </w:pPr>
      <w:r>
        <w:rPr>
          <w:rFonts w:eastAsia="Calibri"/>
          <w:noProof/>
          <w:color w:val="000000"/>
          <w:szCs w:val="22"/>
          <w:lang w:eastAsia="en-US"/>
        </w:rPr>
        <w:br w:type="page"/>
      </w:r>
    </w:p>
    <w:p w:rsidR="00D966E2" w:rsidRPr="00D966E2" w:rsidRDefault="00D966E2" w:rsidP="004614D8">
      <w:pPr>
        <w:widowControl/>
        <w:spacing w:before="120" w:after="120" w:line="360" w:lineRule="auto"/>
        <w:ind w:left="1418"/>
        <w:rPr>
          <w:rFonts w:eastAsia="Calibri"/>
          <w:noProof/>
          <w:szCs w:val="22"/>
          <w:lang w:eastAsia="en-US"/>
        </w:rPr>
      </w:pPr>
      <w:r w:rsidRPr="00D966E2">
        <w:rPr>
          <w:rFonts w:eastAsia="Calibri"/>
          <w:noProof/>
          <w:color w:val="000000"/>
          <w:szCs w:val="22"/>
          <w:lang w:eastAsia="en-US"/>
        </w:rPr>
        <w:lastRenderedPageBreak/>
        <w:t xml:space="preserve">Εφόσον η σωματική αναπηρία είναι στατική, η άδεια οδήγησης είναι δυνατόν να χορηγείται ή να ανανεώνεται χωρίς να επιβάλλεται τακτική ιατρική εξέταση. </w:t>
      </w:r>
    </w:p>
    <w:p w:rsidR="00D966E2" w:rsidRPr="00D966E2" w:rsidRDefault="00D966E2" w:rsidP="004614D8">
      <w:pPr>
        <w:widowControl/>
        <w:spacing w:before="120" w:after="120" w:line="360" w:lineRule="auto"/>
        <w:ind w:left="1418" w:hanging="567"/>
        <w:rPr>
          <w:rFonts w:eastAsia="Calibri"/>
          <w:iCs/>
          <w:noProof/>
          <w:color w:val="000000"/>
          <w:szCs w:val="22"/>
          <w:lang w:eastAsia="en-US"/>
        </w:rPr>
      </w:pPr>
      <w:r w:rsidRPr="00D966E2">
        <w:rPr>
          <w:rFonts w:eastAsia="Calibri"/>
          <w:noProof/>
          <w:color w:val="000000"/>
          <w:szCs w:val="22"/>
          <w:lang w:eastAsia="en-US"/>
        </w:rPr>
        <w:t>Ομάδα 2</w:t>
      </w:r>
      <w:r w:rsidRPr="00D966E2">
        <w:rPr>
          <w:rFonts w:eastAsia="Calibri"/>
          <w:noProof/>
          <w:szCs w:val="22"/>
          <w:lang w:eastAsia="en-US"/>
        </w:rPr>
        <w:t xml:space="preserve"> </w:t>
      </w:r>
    </w:p>
    <w:p w:rsidR="00D966E2" w:rsidRPr="00D966E2" w:rsidRDefault="00D966E2" w:rsidP="004614D8">
      <w:pPr>
        <w:widowControl/>
        <w:spacing w:before="120" w:after="120" w:line="360" w:lineRule="auto"/>
        <w:ind w:left="1418" w:hanging="567"/>
        <w:rPr>
          <w:rFonts w:eastAsia="Calibri"/>
          <w:noProof/>
          <w:szCs w:val="22"/>
          <w:lang w:eastAsia="en-US"/>
        </w:rPr>
      </w:pPr>
      <w:r w:rsidRPr="00D966E2">
        <w:rPr>
          <w:rFonts w:eastAsia="Calibri"/>
          <w:noProof/>
          <w:szCs w:val="22"/>
          <w:lang w:eastAsia="en-US"/>
        </w:rPr>
        <w:t>3)</w:t>
      </w:r>
      <w:r w:rsidRPr="00D966E2">
        <w:rPr>
          <w:rFonts w:eastAsia="Calibri"/>
          <w:noProof/>
          <w:szCs w:val="22"/>
          <w:lang w:eastAsia="en-US"/>
        </w:rPr>
        <w:tab/>
        <w:t>Η αρμόδια ιατρική αρχή λαμβάνει δεόντως υπόψη της τους πρόσθετους κινδύνους που συνδέονται με την οδήγηση οχημάτων από άτομα που εμπίπτουν στον ορισμό της ομάδας αυτής. </w:t>
      </w:r>
    </w:p>
    <w:p w:rsidR="00D966E2" w:rsidRPr="00D966E2" w:rsidRDefault="00D966E2" w:rsidP="004614D8">
      <w:pPr>
        <w:widowControl/>
        <w:spacing w:before="120" w:after="120" w:line="360" w:lineRule="auto"/>
        <w:rPr>
          <w:rFonts w:eastAsia="Calibri"/>
          <w:b/>
          <w:iCs/>
          <w:noProof/>
          <w:color w:val="000000"/>
          <w:szCs w:val="22"/>
          <w:lang w:eastAsia="en-US"/>
        </w:rPr>
      </w:pPr>
      <w:r w:rsidRPr="00D966E2">
        <w:rPr>
          <w:rFonts w:eastAsia="Calibri"/>
          <w:noProof/>
          <w:color w:val="000000"/>
          <w:szCs w:val="22"/>
          <w:lang w:eastAsia="en-US"/>
        </w:rPr>
        <w:t>ΚΑΡΔΙΑΓΓΕΙΑΚΕΣ ΠΑΘΗΣΕΙΣ</w:t>
      </w:r>
      <w:r w:rsidRPr="00D966E2">
        <w:rPr>
          <w:rFonts w:eastAsia="Calibri"/>
          <w:noProof/>
          <w:szCs w:val="22"/>
          <w:lang w:eastAsia="en-US"/>
        </w:rPr>
        <w:t xml:space="preserve"> </w:t>
      </w:r>
    </w:p>
    <w:p w:rsidR="00D966E2" w:rsidRPr="00D966E2" w:rsidRDefault="007E74F4" w:rsidP="004614D8">
      <w:pPr>
        <w:widowControl/>
        <w:tabs>
          <w:tab w:val="left" w:pos="850"/>
        </w:tabs>
        <w:spacing w:before="120" w:after="120" w:line="360" w:lineRule="auto"/>
        <w:ind w:left="850" w:hanging="850"/>
        <w:rPr>
          <w:rFonts w:eastAsia="Calibri"/>
          <w:noProof/>
          <w:szCs w:val="22"/>
          <w:lang w:eastAsia="en-US"/>
        </w:rPr>
      </w:pPr>
      <w:r w:rsidRPr="00D966E2">
        <w:rPr>
          <w:rFonts w:eastAsia="Calibri"/>
          <w:noProof/>
          <w:szCs w:val="22"/>
          <w:lang w:eastAsia="en-US"/>
        </w:rPr>
        <w:t>9.</w:t>
      </w:r>
      <w:r w:rsidRPr="00D966E2">
        <w:rPr>
          <w:rFonts w:eastAsia="Calibri"/>
          <w:noProof/>
          <w:szCs w:val="22"/>
          <w:lang w:eastAsia="en-US"/>
        </w:rPr>
        <w:tab/>
      </w:r>
      <w:r w:rsidR="00D966E2" w:rsidRPr="00D966E2">
        <w:rPr>
          <w:rFonts w:eastAsia="Calibri"/>
          <w:noProof/>
          <w:color w:val="000000"/>
          <w:szCs w:val="22"/>
          <w:lang w:eastAsia="en-US"/>
        </w:rPr>
        <w:t xml:space="preserve">Οι καρδιαγγειακές ασθένειες ή παθήσεις μπορούν να προκαλέσουν αιφνίδια αλλοίωση των εγκεφαλικών λειτουργιών η οποία συνιστά κίνδυνο για την οδική ασφάλεια. Οι εν λόγω ασθένειες μπορούν να αποτελέσουν λόγο προσωρινών ή μόνιμων περιορισμών στην οδήγηση. </w:t>
      </w:r>
    </w:p>
    <w:p w:rsidR="00D966E2" w:rsidRPr="00D966E2" w:rsidRDefault="00D966E2" w:rsidP="004614D8">
      <w:pPr>
        <w:widowControl/>
        <w:spacing w:before="120" w:after="120" w:line="360" w:lineRule="auto"/>
        <w:ind w:left="1418" w:hanging="567"/>
        <w:rPr>
          <w:rFonts w:eastAsia="Calibri"/>
          <w:noProof/>
          <w:szCs w:val="22"/>
          <w:lang w:eastAsia="en-US"/>
        </w:rPr>
      </w:pPr>
      <w:r w:rsidRPr="00D966E2">
        <w:rPr>
          <w:rFonts w:eastAsia="Calibri"/>
          <w:noProof/>
          <w:szCs w:val="22"/>
          <w:lang w:eastAsia="en-US"/>
        </w:rPr>
        <w:t>1)</w:t>
      </w:r>
      <w:r w:rsidRPr="00D966E2">
        <w:rPr>
          <w:rFonts w:eastAsia="Calibri"/>
          <w:noProof/>
          <w:szCs w:val="22"/>
          <w:lang w:eastAsia="en-US"/>
        </w:rPr>
        <w:tab/>
        <w:t>Για τις ακόλουθες καρδιαγγειακές ασθένειες, επιτρέπεται να χορηγούνται ή να ανανεώνονται άδειες οδήγησης σε αιτούντες ή οδηγούς που ανήκουν στις κατωτέρω ομάδες, μόνο κατόπιν αποτελεσματικής θεραπείας της ασθένειας και υπό την προϋπόθεση αρμόδιας ιατρικής βεβαίωσης και, εφόσον απαιτείται, τακτικού ιατρικού ελέγχου: </w:t>
      </w:r>
    </w:p>
    <w:p w:rsidR="004614D8" w:rsidRDefault="004614D8">
      <w:pPr>
        <w:widowControl/>
        <w:rPr>
          <w:rFonts w:eastAsia="Calibri"/>
          <w:noProof/>
          <w:color w:val="000000"/>
          <w:szCs w:val="22"/>
          <w:lang w:eastAsia="en-US"/>
        </w:rPr>
      </w:pPr>
      <w:r>
        <w:rPr>
          <w:rFonts w:eastAsia="Calibri"/>
          <w:noProof/>
          <w:color w:val="000000"/>
          <w:szCs w:val="22"/>
          <w:lang w:eastAsia="en-US"/>
        </w:rPr>
        <w:br w:type="page"/>
      </w:r>
    </w:p>
    <w:p w:rsidR="00D966E2" w:rsidRPr="00D966E2" w:rsidRDefault="00D966E2" w:rsidP="004614D8">
      <w:pPr>
        <w:widowControl/>
        <w:spacing w:before="120" w:after="120" w:line="360" w:lineRule="auto"/>
        <w:ind w:left="1985" w:hanging="567"/>
        <w:rPr>
          <w:rFonts w:eastAsia="Calibri"/>
          <w:noProof/>
          <w:szCs w:val="22"/>
          <w:lang w:eastAsia="en-US"/>
        </w:rPr>
      </w:pPr>
      <w:r w:rsidRPr="00D966E2">
        <w:rPr>
          <w:rFonts w:eastAsia="Calibri"/>
          <w:noProof/>
          <w:color w:val="000000"/>
          <w:szCs w:val="22"/>
          <w:lang w:eastAsia="en-US"/>
        </w:rPr>
        <w:lastRenderedPageBreak/>
        <w:t>α)</w:t>
      </w:r>
      <w:r w:rsidRPr="00D966E2">
        <w:rPr>
          <w:rFonts w:eastAsia="Calibri"/>
          <w:noProof/>
          <w:color w:val="000000"/>
          <w:szCs w:val="22"/>
          <w:lang w:eastAsia="en-US"/>
        </w:rPr>
        <w:tab/>
        <w:t xml:space="preserve">βραδυαρρυθμίες (φλεβοκομβική διαταραχή και διαταραχές αγωγιμότητας) και ταχυαρρυθμίες (υπερκοιλιακές και κοιλιακές αρρυθμίες) με ιστορικό συγκοπής ή συγκοπικών επεισοδίων που οφείλονται σε διαταραχές του καρδιακού ρυθμού (ισχύει για τις ομάδες 1 και 2)· </w:t>
      </w:r>
    </w:p>
    <w:p w:rsidR="00D966E2" w:rsidRPr="00D966E2" w:rsidRDefault="00D966E2" w:rsidP="004614D8">
      <w:pPr>
        <w:widowControl/>
        <w:spacing w:before="120" w:after="120" w:line="360" w:lineRule="auto"/>
        <w:ind w:left="1985" w:hanging="567"/>
        <w:rPr>
          <w:rFonts w:eastAsia="Calibri"/>
          <w:noProof/>
          <w:color w:val="000000"/>
          <w:szCs w:val="22"/>
          <w:lang w:eastAsia="en-US"/>
        </w:rPr>
      </w:pPr>
      <w:r w:rsidRPr="00D966E2">
        <w:rPr>
          <w:rFonts w:eastAsia="Calibri"/>
          <w:noProof/>
          <w:color w:val="000000"/>
          <w:szCs w:val="22"/>
          <w:lang w:eastAsia="en-US"/>
        </w:rPr>
        <w:t>β)</w:t>
      </w:r>
      <w:r w:rsidRPr="00D966E2">
        <w:rPr>
          <w:rFonts w:eastAsia="Calibri"/>
          <w:noProof/>
          <w:color w:val="000000"/>
          <w:szCs w:val="22"/>
          <w:lang w:eastAsia="en-US"/>
        </w:rPr>
        <w:tab/>
        <w:t>βραδυαρρυθμίες: φλεβοκομβική διαταραχή και διαταραχές αγωγιμότητας με δεύτερου βαθμού κολποκοιλιακό αποκλεισμό τύπου Mobitz II, τρίτου βαθμού κολποκοιλιακό αποκλεισμό ή εναλλασσόμενο αποκλεισμό σκέλους (ισχύει μόνο για την ομάδα 2)·</w:t>
      </w:r>
      <w:r w:rsidRPr="00D966E2">
        <w:rPr>
          <w:rFonts w:eastAsia="Calibri"/>
          <w:noProof/>
          <w:szCs w:val="22"/>
          <w:lang w:eastAsia="en-US"/>
        </w:rPr>
        <w:t xml:space="preserve"> </w:t>
      </w:r>
    </w:p>
    <w:p w:rsidR="00D966E2" w:rsidRPr="00D966E2" w:rsidRDefault="00D966E2" w:rsidP="004614D8">
      <w:pPr>
        <w:widowControl/>
        <w:spacing w:before="120" w:after="120" w:line="360" w:lineRule="auto"/>
        <w:ind w:left="1985" w:hanging="567"/>
        <w:rPr>
          <w:rFonts w:eastAsia="Calibri"/>
          <w:noProof/>
          <w:color w:val="000000"/>
          <w:szCs w:val="22"/>
          <w:lang w:eastAsia="en-US"/>
        </w:rPr>
      </w:pPr>
      <w:r w:rsidRPr="00D966E2">
        <w:rPr>
          <w:rFonts w:eastAsia="Calibri"/>
          <w:noProof/>
          <w:color w:val="000000"/>
          <w:szCs w:val="22"/>
          <w:lang w:eastAsia="en-US"/>
        </w:rPr>
        <w:t>γ)</w:t>
      </w:r>
      <w:r w:rsidRPr="00D966E2">
        <w:rPr>
          <w:rFonts w:eastAsia="Calibri"/>
          <w:noProof/>
          <w:color w:val="000000"/>
          <w:szCs w:val="22"/>
          <w:lang w:eastAsia="en-US"/>
        </w:rPr>
        <w:tab/>
        <w:t>ταχυαρρυθμίες (υπερκοιλιακές και κοιλιακές αρρυθμίες) με</w:t>
      </w:r>
      <w:r w:rsidRPr="00D966E2">
        <w:rPr>
          <w:rFonts w:eastAsia="Calibri"/>
          <w:noProof/>
          <w:szCs w:val="22"/>
          <w:lang w:eastAsia="en-US"/>
        </w:rPr>
        <w:t xml:space="preserve"> </w:t>
      </w:r>
    </w:p>
    <w:p w:rsidR="00D966E2" w:rsidRPr="00D966E2" w:rsidRDefault="007E74F4" w:rsidP="004614D8">
      <w:pPr>
        <w:widowControl/>
        <w:tabs>
          <w:tab w:val="left" w:pos="1984"/>
        </w:tabs>
        <w:spacing w:before="120" w:after="120" w:line="360" w:lineRule="auto"/>
        <w:ind w:left="2552" w:hanging="567"/>
        <w:rPr>
          <w:rFonts w:eastAsia="Calibri"/>
          <w:noProof/>
          <w:szCs w:val="22"/>
          <w:lang w:eastAsia="en-US"/>
        </w:rPr>
      </w:pPr>
      <w:r w:rsidRPr="00D966E2">
        <w:rPr>
          <w:rFonts w:eastAsia="Calibri"/>
          <w:noProof/>
          <w:szCs w:val="22"/>
          <w:lang w:eastAsia="en-US"/>
        </w:rPr>
        <w:t>–</w:t>
      </w:r>
      <w:r w:rsidRPr="00D966E2">
        <w:rPr>
          <w:rFonts w:eastAsia="Calibri"/>
          <w:noProof/>
          <w:szCs w:val="22"/>
          <w:lang w:eastAsia="en-US"/>
        </w:rPr>
        <w:tab/>
      </w:r>
      <w:r w:rsidR="00D966E2" w:rsidRPr="00D966E2">
        <w:rPr>
          <w:rFonts w:eastAsia="Calibri"/>
          <w:noProof/>
          <w:color w:val="000000"/>
          <w:szCs w:val="22"/>
          <w:lang w:eastAsia="en-US"/>
        </w:rPr>
        <w:t xml:space="preserve">δομική καρδιοπάθεια και εμμένουσα κοιλιακή ταχυκαρδία (ισχύει για τις ομάδες 1 και 2), ή </w:t>
      </w:r>
    </w:p>
    <w:p w:rsidR="00D966E2" w:rsidRPr="00D966E2" w:rsidRDefault="007E74F4" w:rsidP="004614D8">
      <w:pPr>
        <w:widowControl/>
        <w:tabs>
          <w:tab w:val="left" w:pos="1984"/>
        </w:tabs>
        <w:spacing w:before="120" w:after="120" w:line="360" w:lineRule="auto"/>
        <w:ind w:left="2552" w:hanging="567"/>
        <w:rPr>
          <w:rFonts w:eastAsia="Calibri"/>
          <w:noProof/>
          <w:color w:val="000000"/>
          <w:szCs w:val="22"/>
          <w:lang w:eastAsia="en-US"/>
        </w:rPr>
      </w:pPr>
      <w:r w:rsidRPr="00D966E2">
        <w:rPr>
          <w:rFonts w:eastAsia="Calibri"/>
          <w:noProof/>
          <w:color w:val="000000"/>
          <w:szCs w:val="22"/>
          <w:lang w:eastAsia="en-US"/>
        </w:rPr>
        <w:t>–</w:t>
      </w:r>
      <w:r w:rsidRPr="00D966E2">
        <w:rPr>
          <w:rFonts w:eastAsia="Calibri"/>
          <w:noProof/>
          <w:color w:val="000000"/>
          <w:szCs w:val="22"/>
          <w:lang w:eastAsia="en-US"/>
        </w:rPr>
        <w:tab/>
      </w:r>
      <w:r w:rsidR="00D966E2" w:rsidRPr="00D966E2">
        <w:rPr>
          <w:rFonts w:eastAsia="Calibri"/>
          <w:noProof/>
          <w:color w:val="000000"/>
          <w:szCs w:val="22"/>
          <w:lang w:eastAsia="en-US"/>
        </w:rPr>
        <w:t>πολύμορφη μη εμμένουσα κοιλιακή ταχυκαρδία, εμμένουσα κοιλιακή ταχυκαρδία ή για την οποία ενδείκνυται απινιδωτής (ισχύει μόνο για την ομάδα 2)·</w:t>
      </w:r>
      <w:r w:rsidR="00D966E2" w:rsidRPr="00D966E2">
        <w:rPr>
          <w:rFonts w:eastAsia="Calibri"/>
          <w:noProof/>
          <w:szCs w:val="22"/>
          <w:lang w:eastAsia="en-US"/>
        </w:rPr>
        <w:t xml:space="preserve"> </w:t>
      </w:r>
    </w:p>
    <w:p w:rsidR="00D966E2" w:rsidRPr="00D966E2" w:rsidRDefault="00D966E2" w:rsidP="004614D8">
      <w:pPr>
        <w:widowControl/>
        <w:spacing w:before="120" w:after="120" w:line="360" w:lineRule="auto"/>
        <w:ind w:left="1985" w:hanging="567"/>
        <w:rPr>
          <w:rFonts w:eastAsia="Calibri"/>
          <w:noProof/>
          <w:color w:val="000000"/>
          <w:szCs w:val="22"/>
          <w:lang w:eastAsia="en-US"/>
        </w:rPr>
      </w:pPr>
      <w:r w:rsidRPr="00D966E2">
        <w:rPr>
          <w:rFonts w:eastAsia="Calibri"/>
          <w:noProof/>
          <w:color w:val="000000"/>
          <w:szCs w:val="22"/>
          <w:lang w:eastAsia="en-US"/>
        </w:rPr>
        <w:t>δ)</w:t>
      </w:r>
      <w:r w:rsidRPr="00D966E2">
        <w:rPr>
          <w:rFonts w:eastAsia="Calibri"/>
          <w:noProof/>
          <w:color w:val="000000"/>
          <w:szCs w:val="22"/>
          <w:lang w:eastAsia="en-US"/>
        </w:rPr>
        <w:tab/>
        <w:t>συμπτώματα στηθάγχης (ισχύει για τις ομάδες 1 και 2)·</w:t>
      </w:r>
      <w:r w:rsidRPr="00D966E2">
        <w:rPr>
          <w:rFonts w:eastAsia="Calibri"/>
          <w:noProof/>
          <w:szCs w:val="22"/>
          <w:lang w:eastAsia="en-US"/>
        </w:rPr>
        <w:t xml:space="preserve"> </w:t>
      </w:r>
    </w:p>
    <w:p w:rsidR="00D966E2" w:rsidRPr="00D966E2" w:rsidRDefault="00D966E2" w:rsidP="004614D8">
      <w:pPr>
        <w:widowControl/>
        <w:spacing w:before="120" w:after="120" w:line="360" w:lineRule="auto"/>
        <w:ind w:left="1985" w:hanging="567"/>
        <w:rPr>
          <w:rFonts w:eastAsia="Calibri"/>
          <w:noProof/>
          <w:color w:val="000000"/>
          <w:szCs w:val="22"/>
          <w:lang w:eastAsia="en-US"/>
        </w:rPr>
      </w:pPr>
      <w:r w:rsidRPr="00D966E2">
        <w:rPr>
          <w:rFonts w:eastAsia="Calibri"/>
          <w:noProof/>
          <w:color w:val="000000"/>
          <w:szCs w:val="22"/>
          <w:lang w:eastAsia="en-US"/>
        </w:rPr>
        <w:t>ε)</w:t>
      </w:r>
      <w:r w:rsidRPr="00D966E2">
        <w:rPr>
          <w:rFonts w:eastAsia="Calibri"/>
          <w:noProof/>
          <w:color w:val="000000"/>
          <w:szCs w:val="22"/>
          <w:lang w:eastAsia="en-US"/>
        </w:rPr>
        <w:tab/>
        <w:t>εμφύτευση ή αντικατάσταση μόνιμου βηματοδότη (ισχύει μόνο για την ομάδα 2)·</w:t>
      </w:r>
      <w:r w:rsidRPr="00D966E2">
        <w:rPr>
          <w:rFonts w:eastAsia="Calibri"/>
          <w:noProof/>
          <w:szCs w:val="22"/>
          <w:lang w:eastAsia="en-US"/>
        </w:rPr>
        <w:t xml:space="preserve"> </w:t>
      </w:r>
    </w:p>
    <w:p w:rsidR="004614D8" w:rsidRDefault="004614D8">
      <w:pPr>
        <w:widowControl/>
        <w:rPr>
          <w:rFonts w:eastAsia="Calibri"/>
          <w:noProof/>
          <w:color w:val="000000"/>
          <w:szCs w:val="22"/>
          <w:lang w:eastAsia="en-US"/>
        </w:rPr>
      </w:pPr>
      <w:r>
        <w:rPr>
          <w:rFonts w:eastAsia="Calibri"/>
          <w:noProof/>
          <w:color w:val="000000"/>
          <w:szCs w:val="22"/>
          <w:lang w:eastAsia="en-US"/>
        </w:rPr>
        <w:br w:type="page"/>
      </w:r>
    </w:p>
    <w:p w:rsidR="00D966E2" w:rsidRPr="00D966E2" w:rsidRDefault="00D966E2" w:rsidP="004614D8">
      <w:pPr>
        <w:widowControl/>
        <w:spacing w:before="120" w:after="120" w:line="360" w:lineRule="auto"/>
        <w:ind w:left="1985" w:hanging="567"/>
        <w:rPr>
          <w:rFonts w:eastAsia="Calibri"/>
          <w:noProof/>
          <w:color w:val="000000"/>
          <w:szCs w:val="22"/>
          <w:lang w:eastAsia="en-US"/>
        </w:rPr>
      </w:pPr>
      <w:r w:rsidRPr="00D966E2">
        <w:rPr>
          <w:rFonts w:eastAsia="Calibri"/>
          <w:noProof/>
          <w:color w:val="000000"/>
          <w:szCs w:val="22"/>
          <w:lang w:eastAsia="en-US"/>
        </w:rPr>
        <w:lastRenderedPageBreak/>
        <w:t>στ)</w:t>
      </w:r>
      <w:r w:rsidRPr="00D966E2">
        <w:rPr>
          <w:rFonts w:eastAsia="Calibri"/>
          <w:noProof/>
          <w:color w:val="000000"/>
          <w:szCs w:val="22"/>
          <w:lang w:eastAsia="en-US"/>
        </w:rPr>
        <w:tab/>
        <w:t>εμφύτευση ή αντικατάσταση απινιδωτή ή κατάλληλη ή ακατάλληλη απινίδωση (ισχύει μόνο για την ομάδα 1)·</w:t>
      </w:r>
      <w:r w:rsidRPr="00D966E2">
        <w:rPr>
          <w:rFonts w:eastAsia="Calibri"/>
          <w:noProof/>
          <w:szCs w:val="22"/>
          <w:lang w:eastAsia="en-US"/>
        </w:rPr>
        <w:t xml:space="preserve"> </w:t>
      </w:r>
    </w:p>
    <w:p w:rsidR="00D966E2" w:rsidRPr="00D966E2" w:rsidRDefault="00D966E2" w:rsidP="004614D8">
      <w:pPr>
        <w:widowControl/>
        <w:spacing w:before="120" w:after="120" w:line="360" w:lineRule="auto"/>
        <w:ind w:left="1985" w:hanging="567"/>
        <w:rPr>
          <w:rFonts w:eastAsia="Calibri"/>
          <w:noProof/>
          <w:color w:val="000000"/>
          <w:szCs w:val="22"/>
          <w:lang w:eastAsia="en-US"/>
        </w:rPr>
      </w:pPr>
      <w:r w:rsidRPr="00D966E2">
        <w:rPr>
          <w:rFonts w:eastAsia="Calibri"/>
          <w:noProof/>
          <w:color w:val="000000"/>
          <w:szCs w:val="22"/>
          <w:lang w:eastAsia="en-US"/>
        </w:rPr>
        <w:t>ζ)</w:t>
      </w:r>
      <w:r w:rsidRPr="00D966E2">
        <w:rPr>
          <w:rFonts w:eastAsia="Calibri"/>
          <w:noProof/>
          <w:color w:val="000000"/>
          <w:szCs w:val="22"/>
          <w:lang w:eastAsia="en-US"/>
        </w:rPr>
        <w:tab/>
        <w:t>συγκοπή (παροδική απώλεια συνείδησης και του τόνου στάσεως που χαρακτηρίζεται από αιφνίδια έναρξη, σύντομη διάρκεια και αυθόρμητη ανάρρωση και οφείλεται σε γενική εγκεφαλική υποαιμάτωση η οποία αποδίδεται σε αντανακλαστικά αίτια άγνωστης αιτίας, χωρίς την ένδειξη υφέρπουσας καρδιοπάθειας) (ισχύει για τις ομάδες 1 και 2)·</w:t>
      </w:r>
      <w:r w:rsidRPr="00D966E2">
        <w:rPr>
          <w:rFonts w:eastAsia="Calibri"/>
          <w:noProof/>
          <w:szCs w:val="22"/>
          <w:lang w:eastAsia="en-US"/>
        </w:rPr>
        <w:t xml:space="preserve"> </w:t>
      </w:r>
    </w:p>
    <w:p w:rsidR="00D966E2" w:rsidRPr="00D966E2" w:rsidRDefault="00D966E2" w:rsidP="004614D8">
      <w:pPr>
        <w:widowControl/>
        <w:spacing w:before="120" w:after="120" w:line="360" w:lineRule="auto"/>
        <w:ind w:left="1985" w:hanging="567"/>
        <w:rPr>
          <w:rFonts w:eastAsia="Calibri"/>
          <w:noProof/>
          <w:color w:val="000000"/>
          <w:szCs w:val="22"/>
          <w:lang w:eastAsia="en-US"/>
        </w:rPr>
      </w:pPr>
      <w:r w:rsidRPr="00D966E2">
        <w:rPr>
          <w:rFonts w:eastAsia="Calibri"/>
          <w:noProof/>
          <w:color w:val="000000"/>
          <w:szCs w:val="22"/>
          <w:lang w:eastAsia="en-US"/>
        </w:rPr>
        <w:t>η)</w:t>
      </w:r>
      <w:r w:rsidRPr="00D966E2">
        <w:rPr>
          <w:rFonts w:eastAsia="Calibri"/>
          <w:noProof/>
          <w:color w:val="000000"/>
          <w:szCs w:val="22"/>
          <w:lang w:eastAsia="en-US"/>
        </w:rPr>
        <w:tab/>
        <w:t>οξύ στεφανιαίο σύνδρομο (ισχύει για τις ομάδες 1 και 2)·</w:t>
      </w:r>
      <w:r w:rsidRPr="00D966E2">
        <w:rPr>
          <w:rFonts w:eastAsia="Calibri"/>
          <w:noProof/>
          <w:szCs w:val="22"/>
          <w:lang w:eastAsia="en-US"/>
        </w:rPr>
        <w:t xml:space="preserve"> </w:t>
      </w:r>
    </w:p>
    <w:p w:rsidR="00D966E2" w:rsidRPr="00D966E2" w:rsidRDefault="00D966E2" w:rsidP="004614D8">
      <w:pPr>
        <w:widowControl/>
        <w:spacing w:before="120" w:after="120" w:line="360" w:lineRule="auto"/>
        <w:ind w:left="1985" w:hanging="567"/>
        <w:rPr>
          <w:rFonts w:eastAsia="Calibri"/>
          <w:noProof/>
          <w:color w:val="000000"/>
          <w:szCs w:val="22"/>
          <w:lang w:eastAsia="en-US"/>
        </w:rPr>
      </w:pPr>
      <w:r w:rsidRPr="00D966E2">
        <w:rPr>
          <w:rFonts w:eastAsia="Calibri"/>
          <w:noProof/>
          <w:color w:val="000000"/>
          <w:szCs w:val="22"/>
          <w:lang w:eastAsia="en-US"/>
        </w:rPr>
        <w:t>θ)</w:t>
      </w:r>
      <w:r w:rsidRPr="00D966E2">
        <w:rPr>
          <w:rFonts w:eastAsia="Calibri"/>
          <w:noProof/>
          <w:color w:val="000000"/>
          <w:szCs w:val="22"/>
          <w:lang w:eastAsia="en-US"/>
        </w:rPr>
        <w:tab/>
        <w:t>σταθερή στηθάγχη εφόσον τα συμπτώματα δεν εμφανίζονται κατά τη διάρκεια ήπιας άθλησης (ισχύει για τις ομάδες 1 και 2)·</w:t>
      </w:r>
      <w:r w:rsidRPr="00D966E2">
        <w:rPr>
          <w:rFonts w:eastAsia="Calibri"/>
          <w:noProof/>
          <w:szCs w:val="22"/>
          <w:lang w:eastAsia="en-US"/>
        </w:rPr>
        <w:t xml:space="preserve"> </w:t>
      </w:r>
    </w:p>
    <w:p w:rsidR="00D966E2" w:rsidRPr="00D966E2" w:rsidRDefault="00D966E2" w:rsidP="004614D8">
      <w:pPr>
        <w:widowControl/>
        <w:spacing w:before="120" w:after="120" w:line="360" w:lineRule="auto"/>
        <w:ind w:left="1985" w:hanging="567"/>
        <w:rPr>
          <w:rFonts w:eastAsia="Calibri"/>
          <w:noProof/>
          <w:color w:val="000000"/>
          <w:szCs w:val="22"/>
          <w:lang w:eastAsia="en-US"/>
        </w:rPr>
      </w:pPr>
      <w:r w:rsidRPr="00D966E2">
        <w:rPr>
          <w:rFonts w:eastAsia="Calibri"/>
          <w:noProof/>
          <w:color w:val="000000"/>
          <w:szCs w:val="22"/>
          <w:lang w:eastAsia="en-US"/>
        </w:rPr>
        <w:t>ι)</w:t>
      </w:r>
      <w:r w:rsidRPr="00D966E2">
        <w:rPr>
          <w:rFonts w:eastAsia="Calibri"/>
          <w:noProof/>
          <w:color w:val="000000"/>
          <w:szCs w:val="22"/>
          <w:lang w:eastAsia="en-US"/>
        </w:rPr>
        <w:tab/>
        <w:t>διαδερμική στεφανιαία παρέμβαση (PCI) (ισχύει για τις ομάδες 1 και 2)·</w:t>
      </w:r>
      <w:r w:rsidRPr="00D966E2">
        <w:rPr>
          <w:rFonts w:eastAsia="Calibri"/>
          <w:noProof/>
          <w:szCs w:val="22"/>
          <w:lang w:eastAsia="en-US"/>
        </w:rPr>
        <w:t xml:space="preserve"> </w:t>
      </w:r>
    </w:p>
    <w:p w:rsidR="00D966E2" w:rsidRPr="00D966E2" w:rsidRDefault="00D966E2" w:rsidP="004614D8">
      <w:pPr>
        <w:widowControl/>
        <w:spacing w:before="120" w:after="120" w:line="360" w:lineRule="auto"/>
        <w:ind w:left="1985" w:hanging="567"/>
        <w:rPr>
          <w:rFonts w:eastAsia="Calibri"/>
          <w:noProof/>
          <w:color w:val="000000"/>
          <w:szCs w:val="22"/>
          <w:lang w:eastAsia="en-US"/>
        </w:rPr>
      </w:pPr>
      <w:r w:rsidRPr="00D966E2">
        <w:rPr>
          <w:rFonts w:eastAsia="Calibri"/>
          <w:noProof/>
          <w:color w:val="000000"/>
          <w:szCs w:val="22"/>
          <w:lang w:eastAsia="en-US"/>
        </w:rPr>
        <w:t>ια)</w:t>
      </w:r>
      <w:r w:rsidRPr="00D966E2">
        <w:rPr>
          <w:rFonts w:eastAsia="Calibri"/>
          <w:noProof/>
          <w:color w:val="000000"/>
          <w:szCs w:val="22"/>
          <w:lang w:eastAsia="en-US"/>
        </w:rPr>
        <w:tab/>
        <w:t>χειρουργική αορτοστεφανιαίας παράκαμψης (CABG) (ισχύει για τις ομάδες 1 και 2)·</w:t>
      </w:r>
      <w:r w:rsidRPr="00D966E2">
        <w:rPr>
          <w:rFonts w:eastAsia="Calibri"/>
          <w:noProof/>
          <w:szCs w:val="22"/>
          <w:lang w:eastAsia="en-US"/>
        </w:rPr>
        <w:t xml:space="preserve"> </w:t>
      </w:r>
    </w:p>
    <w:p w:rsidR="00D966E2" w:rsidRPr="00D966E2" w:rsidRDefault="00D966E2" w:rsidP="004614D8">
      <w:pPr>
        <w:widowControl/>
        <w:spacing w:before="120" w:after="120" w:line="360" w:lineRule="auto"/>
        <w:ind w:left="1985" w:hanging="567"/>
        <w:rPr>
          <w:rFonts w:eastAsia="Calibri"/>
          <w:noProof/>
          <w:color w:val="000000"/>
          <w:szCs w:val="22"/>
          <w:lang w:eastAsia="en-US"/>
        </w:rPr>
      </w:pPr>
      <w:r w:rsidRPr="00D966E2">
        <w:rPr>
          <w:rFonts w:eastAsia="Calibri"/>
          <w:noProof/>
          <w:color w:val="000000"/>
          <w:szCs w:val="22"/>
          <w:lang w:eastAsia="en-US"/>
        </w:rPr>
        <w:t>ιβ)</w:t>
      </w:r>
      <w:r w:rsidRPr="00D966E2">
        <w:rPr>
          <w:rFonts w:eastAsia="Calibri"/>
          <w:noProof/>
          <w:color w:val="000000"/>
          <w:szCs w:val="22"/>
          <w:lang w:eastAsia="en-US"/>
        </w:rPr>
        <w:tab/>
        <w:t>εγκεφαλικό επεισόδιο/παροδικό ισχαιμικό αγγειακό εγκεφαλικό επεισόδιο (TIA) (ισχύει για τις ομάδες 1 και 2)·</w:t>
      </w:r>
      <w:r w:rsidRPr="00D966E2">
        <w:rPr>
          <w:rFonts w:eastAsia="Calibri"/>
          <w:noProof/>
          <w:szCs w:val="22"/>
          <w:lang w:eastAsia="en-US"/>
        </w:rPr>
        <w:t xml:space="preserve"> </w:t>
      </w:r>
    </w:p>
    <w:p w:rsidR="00D966E2" w:rsidRPr="00D966E2" w:rsidRDefault="00D966E2" w:rsidP="004614D8">
      <w:pPr>
        <w:widowControl/>
        <w:spacing w:before="120" w:after="120" w:line="360" w:lineRule="auto"/>
        <w:ind w:left="1985" w:hanging="567"/>
        <w:rPr>
          <w:rFonts w:eastAsia="Calibri"/>
          <w:noProof/>
          <w:color w:val="000000"/>
          <w:szCs w:val="22"/>
          <w:lang w:eastAsia="en-US"/>
        </w:rPr>
      </w:pPr>
      <w:r w:rsidRPr="00D966E2">
        <w:rPr>
          <w:rFonts w:eastAsia="Calibri"/>
          <w:noProof/>
          <w:color w:val="000000"/>
          <w:szCs w:val="22"/>
          <w:lang w:eastAsia="en-US"/>
        </w:rPr>
        <w:t>ιγ)</w:t>
      </w:r>
      <w:r w:rsidRPr="00D966E2">
        <w:rPr>
          <w:rFonts w:eastAsia="Calibri"/>
          <w:noProof/>
          <w:color w:val="000000"/>
          <w:szCs w:val="22"/>
          <w:lang w:eastAsia="en-US"/>
        </w:rPr>
        <w:tab/>
        <w:t>σημαντική στένωση της καρωτίδας αρτηρίας (ισχύει μόνο για την ομάδα 2)·</w:t>
      </w:r>
      <w:r w:rsidRPr="00D966E2">
        <w:rPr>
          <w:rFonts w:eastAsia="Calibri"/>
          <w:noProof/>
          <w:szCs w:val="22"/>
          <w:lang w:eastAsia="en-US"/>
        </w:rPr>
        <w:t xml:space="preserve"> </w:t>
      </w:r>
    </w:p>
    <w:p w:rsidR="004614D8" w:rsidRDefault="004614D8">
      <w:pPr>
        <w:widowControl/>
        <w:rPr>
          <w:rFonts w:eastAsia="Calibri"/>
          <w:noProof/>
          <w:color w:val="000000"/>
          <w:szCs w:val="22"/>
          <w:lang w:eastAsia="en-US"/>
        </w:rPr>
      </w:pPr>
      <w:r>
        <w:rPr>
          <w:rFonts w:eastAsia="Calibri"/>
          <w:noProof/>
          <w:color w:val="000000"/>
          <w:szCs w:val="22"/>
          <w:lang w:eastAsia="en-US"/>
        </w:rPr>
        <w:br w:type="page"/>
      </w:r>
    </w:p>
    <w:p w:rsidR="00D966E2" w:rsidRPr="00D966E2" w:rsidRDefault="00D966E2" w:rsidP="004614D8">
      <w:pPr>
        <w:widowControl/>
        <w:spacing w:before="120" w:after="120" w:line="360" w:lineRule="auto"/>
        <w:ind w:left="1985" w:hanging="567"/>
        <w:rPr>
          <w:rFonts w:eastAsia="Calibri"/>
          <w:noProof/>
          <w:color w:val="000000"/>
          <w:szCs w:val="22"/>
          <w:lang w:eastAsia="en-US"/>
        </w:rPr>
      </w:pPr>
      <w:r w:rsidRPr="00D966E2">
        <w:rPr>
          <w:rFonts w:eastAsia="Calibri"/>
          <w:noProof/>
          <w:color w:val="000000"/>
          <w:szCs w:val="22"/>
          <w:lang w:eastAsia="en-US"/>
        </w:rPr>
        <w:lastRenderedPageBreak/>
        <w:t>ιδ)</w:t>
      </w:r>
      <w:r w:rsidRPr="00D966E2">
        <w:rPr>
          <w:rFonts w:eastAsia="Calibri"/>
          <w:noProof/>
          <w:color w:val="000000"/>
          <w:szCs w:val="22"/>
          <w:lang w:eastAsia="en-US"/>
        </w:rPr>
        <w:tab/>
        <w:t>μέγιστη διάμετρος αορτής άνω των 5,5 cm (ισχύει μόνο για την ομάδα 2)·</w:t>
      </w:r>
      <w:r w:rsidRPr="00D966E2">
        <w:rPr>
          <w:rFonts w:eastAsia="Calibri"/>
          <w:noProof/>
          <w:szCs w:val="22"/>
          <w:lang w:eastAsia="en-US"/>
        </w:rPr>
        <w:t xml:space="preserve"> </w:t>
      </w:r>
    </w:p>
    <w:p w:rsidR="00D966E2" w:rsidRPr="00D966E2" w:rsidRDefault="00D966E2" w:rsidP="004614D8">
      <w:pPr>
        <w:widowControl/>
        <w:spacing w:before="120" w:after="120" w:line="360" w:lineRule="auto"/>
        <w:ind w:left="1985" w:hanging="567"/>
        <w:rPr>
          <w:rFonts w:eastAsia="Calibri"/>
          <w:noProof/>
          <w:color w:val="000000"/>
          <w:szCs w:val="22"/>
          <w:lang w:eastAsia="en-US"/>
        </w:rPr>
      </w:pPr>
      <w:r w:rsidRPr="00D966E2">
        <w:rPr>
          <w:rFonts w:eastAsia="Calibri"/>
          <w:noProof/>
          <w:color w:val="000000"/>
          <w:szCs w:val="22"/>
          <w:lang w:eastAsia="en-US"/>
        </w:rPr>
        <w:t>ιε)</w:t>
      </w:r>
      <w:r w:rsidRPr="00D966E2">
        <w:rPr>
          <w:rFonts w:eastAsia="Calibri"/>
          <w:noProof/>
          <w:color w:val="000000"/>
          <w:szCs w:val="22"/>
          <w:lang w:eastAsia="en-US"/>
        </w:rPr>
        <w:tab/>
        <w:t>καρδιακή ανεπάρκεια:</w:t>
      </w:r>
      <w:r w:rsidRPr="00D966E2">
        <w:rPr>
          <w:rFonts w:eastAsia="Calibri"/>
          <w:noProof/>
          <w:szCs w:val="22"/>
          <w:lang w:eastAsia="en-US"/>
        </w:rPr>
        <w:t xml:space="preserve"> </w:t>
      </w:r>
    </w:p>
    <w:p w:rsidR="00D966E2" w:rsidRPr="00D966E2" w:rsidRDefault="007E74F4" w:rsidP="004614D8">
      <w:pPr>
        <w:widowControl/>
        <w:tabs>
          <w:tab w:val="left" w:pos="1984"/>
        </w:tabs>
        <w:spacing w:before="120" w:after="120" w:line="360" w:lineRule="auto"/>
        <w:ind w:left="2552" w:hanging="567"/>
        <w:rPr>
          <w:rFonts w:eastAsia="Calibri"/>
          <w:noProof/>
          <w:color w:val="000000"/>
          <w:szCs w:val="22"/>
          <w:lang w:eastAsia="en-US"/>
        </w:rPr>
      </w:pPr>
      <w:r w:rsidRPr="00D966E2">
        <w:rPr>
          <w:rFonts w:eastAsia="Calibri"/>
          <w:noProof/>
          <w:color w:val="000000"/>
          <w:szCs w:val="22"/>
          <w:lang w:eastAsia="en-US"/>
        </w:rPr>
        <w:t>–</w:t>
      </w:r>
      <w:r w:rsidRPr="00D966E2">
        <w:rPr>
          <w:rFonts w:eastAsia="Calibri"/>
          <w:noProof/>
          <w:color w:val="000000"/>
          <w:szCs w:val="22"/>
          <w:lang w:eastAsia="en-US"/>
        </w:rPr>
        <w:tab/>
      </w:r>
      <w:r w:rsidR="00D966E2" w:rsidRPr="00D966E2">
        <w:rPr>
          <w:rFonts w:eastAsia="Calibri"/>
          <w:noProof/>
          <w:color w:val="000000"/>
          <w:szCs w:val="22"/>
          <w:lang w:eastAsia="en-US"/>
        </w:rPr>
        <w:t>σταδίου I, II και III κατά New York Heart Association (NYHA) (ισχύει μόνο για την ομάδα 1)·</w:t>
      </w:r>
      <w:r w:rsidR="00D966E2" w:rsidRPr="00D966E2">
        <w:rPr>
          <w:rFonts w:eastAsia="Calibri"/>
          <w:noProof/>
          <w:szCs w:val="22"/>
          <w:lang w:eastAsia="en-US"/>
        </w:rPr>
        <w:t xml:space="preserve"> </w:t>
      </w:r>
    </w:p>
    <w:p w:rsidR="00D966E2" w:rsidRPr="00D966E2" w:rsidRDefault="007E74F4" w:rsidP="004614D8">
      <w:pPr>
        <w:widowControl/>
        <w:tabs>
          <w:tab w:val="left" w:pos="1984"/>
        </w:tabs>
        <w:spacing w:before="120" w:after="120" w:line="360" w:lineRule="auto"/>
        <w:ind w:left="2552" w:hanging="567"/>
        <w:rPr>
          <w:rFonts w:eastAsia="Calibri"/>
          <w:noProof/>
          <w:color w:val="000000"/>
          <w:szCs w:val="22"/>
          <w:lang w:eastAsia="en-US"/>
        </w:rPr>
      </w:pPr>
      <w:r w:rsidRPr="00D966E2">
        <w:rPr>
          <w:rFonts w:eastAsia="Calibri"/>
          <w:noProof/>
          <w:color w:val="000000"/>
          <w:szCs w:val="22"/>
          <w:lang w:eastAsia="en-US"/>
        </w:rPr>
        <w:t>–</w:t>
      </w:r>
      <w:r w:rsidRPr="00D966E2">
        <w:rPr>
          <w:rFonts w:eastAsia="Calibri"/>
          <w:noProof/>
          <w:color w:val="000000"/>
          <w:szCs w:val="22"/>
          <w:lang w:eastAsia="en-US"/>
        </w:rPr>
        <w:tab/>
      </w:r>
      <w:r w:rsidR="00D966E2" w:rsidRPr="00D966E2">
        <w:rPr>
          <w:rFonts w:eastAsia="Calibri"/>
          <w:noProof/>
          <w:color w:val="000000"/>
          <w:szCs w:val="22"/>
          <w:lang w:eastAsia="en-US"/>
        </w:rPr>
        <w:t>σταδίου I και II κατά NYHA, εφόσον το κλάσμα εξώθησης αριστερής κοιλίας είναι τουλάχιστον 35 % (ισχύει μόνο για την ομάδα 2)·</w:t>
      </w:r>
      <w:r w:rsidR="00D966E2" w:rsidRPr="00D966E2">
        <w:rPr>
          <w:rFonts w:eastAsia="Calibri"/>
          <w:noProof/>
          <w:szCs w:val="22"/>
          <w:lang w:eastAsia="en-US"/>
        </w:rPr>
        <w:t xml:space="preserve"> </w:t>
      </w:r>
    </w:p>
    <w:p w:rsidR="00D966E2" w:rsidRPr="00D966E2" w:rsidRDefault="00D966E2" w:rsidP="004614D8">
      <w:pPr>
        <w:widowControl/>
        <w:spacing w:before="120" w:after="120" w:line="360" w:lineRule="auto"/>
        <w:ind w:left="1985" w:hanging="567"/>
        <w:rPr>
          <w:rFonts w:eastAsia="Calibri"/>
          <w:noProof/>
          <w:color w:val="000000"/>
          <w:szCs w:val="22"/>
          <w:lang w:eastAsia="en-US"/>
        </w:rPr>
      </w:pPr>
      <w:r w:rsidRPr="00D966E2">
        <w:rPr>
          <w:rFonts w:eastAsia="Calibri"/>
          <w:noProof/>
          <w:color w:val="000000"/>
          <w:szCs w:val="22"/>
          <w:lang w:eastAsia="en-US"/>
        </w:rPr>
        <w:t>ιστ)</w:t>
      </w:r>
      <w:r w:rsidRPr="00D966E2">
        <w:rPr>
          <w:rFonts w:eastAsia="Calibri"/>
          <w:noProof/>
          <w:color w:val="000000"/>
          <w:szCs w:val="22"/>
          <w:lang w:eastAsia="en-US"/>
        </w:rPr>
        <w:tab/>
        <w:t>μεταμόσχευση καρδιάς (ισχύει για τις ομάδες 1 και 2)·</w:t>
      </w:r>
      <w:r w:rsidRPr="00D966E2">
        <w:rPr>
          <w:rFonts w:eastAsia="Calibri"/>
          <w:noProof/>
          <w:szCs w:val="22"/>
          <w:lang w:eastAsia="en-US"/>
        </w:rPr>
        <w:t xml:space="preserve"> </w:t>
      </w:r>
    </w:p>
    <w:p w:rsidR="00D966E2" w:rsidRPr="00D966E2" w:rsidRDefault="00D966E2" w:rsidP="004614D8">
      <w:pPr>
        <w:widowControl/>
        <w:spacing w:before="120" w:after="120" w:line="360" w:lineRule="auto"/>
        <w:ind w:left="1985" w:hanging="567"/>
        <w:rPr>
          <w:rFonts w:eastAsia="Calibri"/>
          <w:noProof/>
          <w:color w:val="000000"/>
          <w:szCs w:val="22"/>
          <w:lang w:eastAsia="en-US"/>
        </w:rPr>
      </w:pPr>
      <w:r w:rsidRPr="00D966E2">
        <w:rPr>
          <w:rFonts w:eastAsia="Calibri"/>
          <w:noProof/>
          <w:color w:val="000000"/>
          <w:szCs w:val="22"/>
          <w:lang w:eastAsia="en-US"/>
        </w:rPr>
        <w:t>ιζ)</w:t>
      </w:r>
      <w:r w:rsidRPr="00D966E2">
        <w:rPr>
          <w:rFonts w:eastAsia="Calibri"/>
          <w:noProof/>
          <w:color w:val="000000"/>
          <w:szCs w:val="22"/>
          <w:lang w:eastAsia="en-US"/>
        </w:rPr>
        <w:tab/>
        <w:t>συσκευή υποβοήθησης της καρδιάς (ισχύει μόνο για την ομάδα 1)·</w:t>
      </w:r>
      <w:r w:rsidRPr="00D966E2">
        <w:rPr>
          <w:rFonts w:eastAsia="Calibri"/>
          <w:noProof/>
          <w:szCs w:val="22"/>
          <w:lang w:eastAsia="en-US"/>
        </w:rPr>
        <w:t xml:space="preserve"> </w:t>
      </w:r>
    </w:p>
    <w:p w:rsidR="00D966E2" w:rsidRPr="00D966E2" w:rsidRDefault="00D966E2" w:rsidP="004614D8">
      <w:pPr>
        <w:widowControl/>
        <w:spacing w:before="120" w:after="120" w:line="360" w:lineRule="auto"/>
        <w:ind w:left="1985" w:hanging="567"/>
        <w:rPr>
          <w:rFonts w:eastAsia="Calibri"/>
          <w:noProof/>
          <w:color w:val="000000"/>
          <w:szCs w:val="22"/>
          <w:lang w:eastAsia="en-US"/>
        </w:rPr>
      </w:pPr>
      <w:r w:rsidRPr="00D966E2">
        <w:rPr>
          <w:rFonts w:eastAsia="Calibri"/>
          <w:noProof/>
          <w:color w:val="000000"/>
          <w:szCs w:val="22"/>
          <w:lang w:eastAsia="en-US"/>
        </w:rPr>
        <w:t>ιη)</w:t>
      </w:r>
      <w:r w:rsidRPr="00D966E2">
        <w:rPr>
          <w:rFonts w:eastAsia="Calibri"/>
          <w:noProof/>
          <w:color w:val="000000"/>
          <w:szCs w:val="22"/>
          <w:lang w:eastAsia="en-US"/>
        </w:rPr>
        <w:tab/>
        <w:t>εγχείριση βαλβίδων (ισχύει για τις ομάδες 1 και 2)·</w:t>
      </w:r>
      <w:r w:rsidRPr="00D966E2">
        <w:rPr>
          <w:rFonts w:eastAsia="Calibri"/>
          <w:noProof/>
          <w:szCs w:val="22"/>
          <w:lang w:eastAsia="en-US"/>
        </w:rPr>
        <w:t xml:space="preserve"> </w:t>
      </w:r>
    </w:p>
    <w:p w:rsidR="00D966E2" w:rsidRPr="00D966E2" w:rsidRDefault="00D966E2" w:rsidP="004614D8">
      <w:pPr>
        <w:widowControl/>
        <w:spacing w:before="120" w:after="120" w:line="360" w:lineRule="auto"/>
        <w:ind w:left="1985" w:hanging="567"/>
        <w:rPr>
          <w:rFonts w:eastAsia="Calibri"/>
          <w:noProof/>
          <w:color w:val="000000"/>
          <w:szCs w:val="22"/>
          <w:lang w:eastAsia="en-US"/>
        </w:rPr>
      </w:pPr>
      <w:r w:rsidRPr="00D966E2">
        <w:rPr>
          <w:rFonts w:eastAsia="Calibri"/>
          <w:noProof/>
          <w:color w:val="000000"/>
          <w:szCs w:val="22"/>
          <w:lang w:eastAsia="en-US"/>
        </w:rPr>
        <w:t>ιθ)</w:t>
      </w:r>
      <w:r w:rsidRPr="00D966E2">
        <w:rPr>
          <w:rFonts w:eastAsia="Calibri"/>
          <w:noProof/>
          <w:color w:val="000000"/>
          <w:szCs w:val="22"/>
          <w:lang w:eastAsia="en-US"/>
        </w:rPr>
        <w:tab/>
        <w:t>κακοήθης υπέρταση (άνοδος της συστολικής αρτηριακής πίεσης ≥ 180 mmHg ή της διαστολικής αρτηριακής πίεσης ≥ 110 mmHg που συνδέεται με επικείμενη ή προϊούσα βλάβη των οργάνων) (ισχύει για τις ομάδες 1 και 2)·</w:t>
      </w:r>
      <w:r w:rsidRPr="00D966E2">
        <w:rPr>
          <w:rFonts w:eastAsia="Calibri"/>
          <w:noProof/>
          <w:szCs w:val="22"/>
          <w:lang w:eastAsia="en-US"/>
        </w:rPr>
        <w:t xml:space="preserve"> </w:t>
      </w:r>
    </w:p>
    <w:p w:rsidR="00D966E2" w:rsidRPr="00D966E2" w:rsidRDefault="00D966E2" w:rsidP="004614D8">
      <w:pPr>
        <w:widowControl/>
        <w:spacing w:before="120" w:after="120" w:line="360" w:lineRule="auto"/>
        <w:ind w:left="1985" w:hanging="567"/>
        <w:rPr>
          <w:rFonts w:eastAsia="Calibri"/>
          <w:noProof/>
          <w:color w:val="000000"/>
          <w:szCs w:val="22"/>
          <w:lang w:eastAsia="en-US"/>
        </w:rPr>
      </w:pPr>
      <w:r w:rsidRPr="00D966E2">
        <w:rPr>
          <w:rFonts w:eastAsia="Calibri"/>
          <w:noProof/>
          <w:color w:val="000000"/>
          <w:szCs w:val="22"/>
          <w:lang w:eastAsia="en-US"/>
        </w:rPr>
        <w:t>κ)</w:t>
      </w:r>
      <w:r w:rsidRPr="00D966E2">
        <w:rPr>
          <w:rFonts w:eastAsia="Calibri"/>
          <w:noProof/>
          <w:color w:val="000000"/>
          <w:szCs w:val="22"/>
          <w:lang w:eastAsia="en-US"/>
        </w:rPr>
        <w:tab/>
        <w:t>αρτηριακή πίεση τρίτου βαθμού (διαστολική πίεση ≥ 110 mmHg και/ή συστολική πίεση ≥ 180 mmHg) (ισχύει μόνο για την ομάδα 2)·</w:t>
      </w:r>
      <w:r w:rsidRPr="00D966E2">
        <w:rPr>
          <w:rFonts w:eastAsia="Calibri"/>
          <w:noProof/>
          <w:szCs w:val="22"/>
          <w:lang w:eastAsia="en-US"/>
        </w:rPr>
        <w:t xml:space="preserve"> </w:t>
      </w:r>
    </w:p>
    <w:p w:rsidR="004614D8" w:rsidRDefault="004614D8">
      <w:pPr>
        <w:widowControl/>
        <w:rPr>
          <w:rFonts w:eastAsia="Calibri"/>
          <w:noProof/>
          <w:color w:val="000000"/>
          <w:szCs w:val="22"/>
          <w:lang w:eastAsia="en-US"/>
        </w:rPr>
      </w:pPr>
      <w:r>
        <w:rPr>
          <w:rFonts w:eastAsia="Calibri"/>
          <w:noProof/>
          <w:color w:val="000000"/>
          <w:szCs w:val="22"/>
          <w:lang w:eastAsia="en-US"/>
        </w:rPr>
        <w:br w:type="page"/>
      </w:r>
    </w:p>
    <w:p w:rsidR="00D966E2" w:rsidRPr="00D966E2" w:rsidRDefault="00D966E2" w:rsidP="004614D8">
      <w:pPr>
        <w:widowControl/>
        <w:spacing w:before="120" w:after="120" w:line="360" w:lineRule="auto"/>
        <w:ind w:left="1985" w:hanging="567"/>
        <w:rPr>
          <w:rFonts w:eastAsia="Calibri"/>
          <w:noProof/>
          <w:color w:val="000000"/>
          <w:szCs w:val="22"/>
          <w:lang w:eastAsia="en-US"/>
        </w:rPr>
      </w:pPr>
      <w:r w:rsidRPr="00D966E2">
        <w:rPr>
          <w:rFonts w:eastAsia="Calibri"/>
          <w:noProof/>
          <w:color w:val="000000"/>
          <w:szCs w:val="22"/>
          <w:lang w:eastAsia="en-US"/>
        </w:rPr>
        <w:lastRenderedPageBreak/>
        <w:t>κα)</w:t>
      </w:r>
      <w:r w:rsidRPr="00D966E2">
        <w:rPr>
          <w:rFonts w:eastAsia="Calibri"/>
          <w:noProof/>
          <w:color w:val="000000"/>
          <w:szCs w:val="22"/>
          <w:lang w:eastAsia="en-US"/>
        </w:rPr>
        <w:tab/>
        <w:t>συγγενής καρδιακή πάθηση (ισχύει για τις ομάδες 1 και 2)·</w:t>
      </w:r>
      <w:r w:rsidRPr="00D966E2">
        <w:rPr>
          <w:rFonts w:eastAsia="Calibri"/>
          <w:noProof/>
          <w:szCs w:val="22"/>
          <w:lang w:eastAsia="en-US"/>
        </w:rPr>
        <w:t xml:space="preserve"> </w:t>
      </w:r>
    </w:p>
    <w:p w:rsidR="00D966E2" w:rsidRPr="00D966E2" w:rsidRDefault="00D966E2" w:rsidP="004614D8">
      <w:pPr>
        <w:widowControl/>
        <w:spacing w:before="120" w:after="120" w:line="360" w:lineRule="auto"/>
        <w:ind w:left="1985" w:hanging="567"/>
        <w:rPr>
          <w:rFonts w:eastAsia="Calibri"/>
          <w:noProof/>
          <w:color w:val="000000"/>
          <w:szCs w:val="22"/>
          <w:lang w:eastAsia="en-US"/>
        </w:rPr>
      </w:pPr>
      <w:r w:rsidRPr="00D966E2">
        <w:rPr>
          <w:rFonts w:eastAsia="Calibri"/>
          <w:noProof/>
          <w:color w:val="000000"/>
          <w:szCs w:val="22"/>
          <w:lang w:eastAsia="en-US"/>
        </w:rPr>
        <w:t>κβ)</w:t>
      </w:r>
      <w:r w:rsidRPr="00D966E2">
        <w:rPr>
          <w:rFonts w:eastAsia="Calibri"/>
          <w:noProof/>
          <w:color w:val="000000"/>
          <w:szCs w:val="22"/>
          <w:lang w:eastAsia="en-US"/>
        </w:rPr>
        <w:tab/>
        <w:t>υπερτροφική καρδιομυοπάθεια, εφόσον δεν συνοδεύεται από συγκοπικά επεισόδια (ισχύει μόνο για την ομάδα 1)·</w:t>
      </w:r>
      <w:r w:rsidRPr="00D966E2">
        <w:rPr>
          <w:rFonts w:eastAsia="Calibri"/>
          <w:noProof/>
          <w:szCs w:val="22"/>
          <w:lang w:eastAsia="en-US"/>
        </w:rPr>
        <w:t xml:space="preserve"> </w:t>
      </w:r>
    </w:p>
    <w:p w:rsidR="00D966E2" w:rsidRPr="00D966E2" w:rsidRDefault="00D966E2" w:rsidP="004614D8">
      <w:pPr>
        <w:widowControl/>
        <w:spacing w:before="120" w:after="120" w:line="360" w:lineRule="auto"/>
        <w:ind w:left="1985" w:hanging="567"/>
        <w:rPr>
          <w:rFonts w:eastAsia="Calibri"/>
          <w:noProof/>
          <w:color w:val="000000"/>
          <w:szCs w:val="22"/>
          <w:lang w:eastAsia="en-US"/>
        </w:rPr>
      </w:pPr>
      <w:r w:rsidRPr="00D966E2">
        <w:rPr>
          <w:rFonts w:eastAsia="Calibri"/>
          <w:noProof/>
          <w:color w:val="000000"/>
          <w:szCs w:val="22"/>
          <w:lang w:eastAsia="en-US"/>
        </w:rPr>
        <w:t>κγ)</w:t>
      </w:r>
      <w:r w:rsidRPr="00D966E2">
        <w:rPr>
          <w:rFonts w:eastAsia="Calibri"/>
          <w:noProof/>
          <w:color w:val="000000"/>
          <w:szCs w:val="22"/>
          <w:lang w:eastAsia="en-US"/>
        </w:rPr>
        <w:tab/>
        <w:t>σύνδρομο μακρού QT που συνοδεύεται από συγκοπικά επεισόδια, ριπιδοειδή ταχυκαρδία ή διάστημα QT &gt; 500 ms (ισχύει μόνο για την ομάδα 1).</w:t>
      </w:r>
      <w:r w:rsidRPr="00D966E2">
        <w:rPr>
          <w:rFonts w:eastAsia="Calibri"/>
          <w:noProof/>
          <w:szCs w:val="22"/>
          <w:lang w:eastAsia="en-US"/>
        </w:rPr>
        <w:t xml:space="preserve"> </w:t>
      </w:r>
    </w:p>
    <w:p w:rsidR="00D966E2" w:rsidRPr="00D966E2" w:rsidRDefault="00D966E2" w:rsidP="004614D8">
      <w:pPr>
        <w:widowControl/>
        <w:spacing w:before="120" w:after="120" w:line="360" w:lineRule="auto"/>
        <w:ind w:left="1418" w:hanging="567"/>
        <w:rPr>
          <w:rFonts w:eastAsia="Calibri"/>
          <w:noProof/>
          <w:szCs w:val="22"/>
          <w:lang w:eastAsia="en-US"/>
        </w:rPr>
      </w:pPr>
      <w:r w:rsidRPr="00D966E2">
        <w:rPr>
          <w:rFonts w:eastAsia="Calibri"/>
          <w:noProof/>
          <w:szCs w:val="22"/>
          <w:lang w:eastAsia="en-US"/>
        </w:rPr>
        <w:t>2)</w:t>
      </w:r>
      <w:r w:rsidRPr="00D966E2">
        <w:rPr>
          <w:rFonts w:eastAsia="Calibri"/>
          <w:noProof/>
          <w:szCs w:val="22"/>
          <w:lang w:eastAsia="en-US"/>
        </w:rPr>
        <w:tab/>
        <w:t>Για τις ακόλουθες καρδιαγγειακές ασθένειες, δεν χορηγούνται ούτε ανανεώνονται άδειες οδήγησης σε αιτούντες ή οδηγούς που ανήκουν στις κατωτέρω ομάδες: </w:t>
      </w:r>
    </w:p>
    <w:p w:rsidR="00D966E2" w:rsidRPr="00D966E2" w:rsidRDefault="00D966E2" w:rsidP="004614D8">
      <w:pPr>
        <w:widowControl/>
        <w:spacing w:before="120" w:after="120" w:line="360" w:lineRule="auto"/>
        <w:ind w:left="1985" w:hanging="567"/>
        <w:rPr>
          <w:rFonts w:eastAsia="Calibri"/>
          <w:noProof/>
          <w:color w:val="000000"/>
          <w:szCs w:val="22"/>
          <w:lang w:eastAsia="en-US"/>
        </w:rPr>
      </w:pPr>
      <w:r w:rsidRPr="00D966E2">
        <w:rPr>
          <w:rFonts w:eastAsia="Calibri"/>
          <w:noProof/>
          <w:color w:val="000000"/>
          <w:szCs w:val="22"/>
          <w:lang w:eastAsia="en-US"/>
        </w:rPr>
        <w:t>α)</w:t>
      </w:r>
      <w:r w:rsidRPr="00D966E2">
        <w:rPr>
          <w:rFonts w:eastAsia="Calibri"/>
          <w:noProof/>
          <w:color w:val="000000"/>
          <w:szCs w:val="22"/>
          <w:lang w:eastAsia="en-US"/>
        </w:rPr>
        <w:tab/>
        <w:t>εμφύτευση απινιδωτή (ισχύει μόνο για την ομάδα 2)·</w:t>
      </w:r>
      <w:r w:rsidRPr="00D966E2">
        <w:rPr>
          <w:rFonts w:eastAsia="Calibri"/>
          <w:noProof/>
          <w:szCs w:val="22"/>
          <w:lang w:eastAsia="en-US"/>
        </w:rPr>
        <w:t xml:space="preserve"> </w:t>
      </w:r>
    </w:p>
    <w:p w:rsidR="00D966E2" w:rsidRPr="00D966E2" w:rsidRDefault="00D966E2" w:rsidP="004614D8">
      <w:pPr>
        <w:widowControl/>
        <w:spacing w:before="120" w:after="120" w:line="360" w:lineRule="auto"/>
        <w:ind w:left="1985" w:hanging="567"/>
        <w:rPr>
          <w:rFonts w:eastAsia="Calibri"/>
          <w:noProof/>
          <w:color w:val="000000"/>
          <w:szCs w:val="22"/>
          <w:lang w:eastAsia="en-US"/>
        </w:rPr>
      </w:pPr>
      <w:r w:rsidRPr="00D966E2">
        <w:rPr>
          <w:rFonts w:eastAsia="Calibri"/>
          <w:noProof/>
          <w:color w:val="000000"/>
          <w:szCs w:val="22"/>
          <w:lang w:eastAsia="en-US"/>
        </w:rPr>
        <w:t>β)</w:t>
      </w:r>
      <w:r w:rsidRPr="00D966E2">
        <w:rPr>
          <w:rFonts w:eastAsia="Calibri"/>
          <w:noProof/>
          <w:color w:val="000000"/>
          <w:szCs w:val="22"/>
          <w:lang w:eastAsia="en-US"/>
        </w:rPr>
        <w:tab/>
        <w:t>περιφερική αρτηριακή νόσος — ανεύρυσμα θωρακικής και κοιλιακής αορτής, εφόσον η τιμή της μέγιστης διαμέτρου αορτής συνιστά σημαντικό παράγοντα κινδύνου για αιφνίδια ρήξη και, ως εκ τούτου, για αιφνίδιο περιστατικό που επιφέρει ανικανότητα (ισχύει για τις ομάδες 1 και 2)·</w:t>
      </w:r>
      <w:r w:rsidRPr="00D966E2">
        <w:rPr>
          <w:rFonts w:eastAsia="Calibri"/>
          <w:noProof/>
          <w:szCs w:val="22"/>
          <w:lang w:eastAsia="en-US"/>
        </w:rPr>
        <w:t xml:space="preserve"> </w:t>
      </w:r>
    </w:p>
    <w:p w:rsidR="00D966E2" w:rsidRPr="00D966E2" w:rsidRDefault="00D966E2" w:rsidP="004614D8">
      <w:pPr>
        <w:widowControl/>
        <w:spacing w:before="120" w:after="120" w:line="360" w:lineRule="auto"/>
        <w:ind w:left="1985" w:hanging="567"/>
        <w:rPr>
          <w:rFonts w:eastAsia="Calibri"/>
          <w:noProof/>
          <w:color w:val="000000"/>
          <w:szCs w:val="22"/>
          <w:lang w:eastAsia="en-US"/>
        </w:rPr>
      </w:pPr>
      <w:r w:rsidRPr="00D966E2">
        <w:rPr>
          <w:rFonts w:eastAsia="Calibri"/>
          <w:noProof/>
          <w:color w:val="000000"/>
          <w:szCs w:val="22"/>
          <w:lang w:eastAsia="en-US"/>
        </w:rPr>
        <w:t>γ)</w:t>
      </w:r>
      <w:r w:rsidRPr="00D966E2">
        <w:rPr>
          <w:rFonts w:eastAsia="Calibri"/>
          <w:noProof/>
          <w:color w:val="000000"/>
          <w:szCs w:val="22"/>
          <w:lang w:eastAsia="en-US"/>
        </w:rPr>
        <w:tab/>
        <w:t>καρδιακή ανεπάρκεια:</w:t>
      </w:r>
      <w:r w:rsidRPr="00D966E2">
        <w:rPr>
          <w:rFonts w:eastAsia="Calibri"/>
          <w:noProof/>
          <w:szCs w:val="22"/>
          <w:lang w:eastAsia="en-US"/>
        </w:rPr>
        <w:t xml:space="preserve"> </w:t>
      </w:r>
    </w:p>
    <w:p w:rsidR="00D966E2" w:rsidRPr="00D966E2" w:rsidRDefault="007E74F4" w:rsidP="004614D8">
      <w:pPr>
        <w:widowControl/>
        <w:tabs>
          <w:tab w:val="left" w:pos="1984"/>
        </w:tabs>
        <w:spacing w:before="120" w:after="120" w:line="360" w:lineRule="auto"/>
        <w:ind w:left="2552" w:hanging="567"/>
        <w:rPr>
          <w:rFonts w:eastAsia="Calibri"/>
          <w:noProof/>
          <w:color w:val="000000"/>
          <w:szCs w:val="22"/>
          <w:lang w:eastAsia="en-US"/>
        </w:rPr>
      </w:pPr>
      <w:r w:rsidRPr="00D966E2">
        <w:rPr>
          <w:rFonts w:eastAsia="Calibri"/>
          <w:noProof/>
          <w:color w:val="000000"/>
          <w:szCs w:val="22"/>
          <w:lang w:eastAsia="en-US"/>
        </w:rPr>
        <w:t>–</w:t>
      </w:r>
      <w:r w:rsidRPr="00D966E2">
        <w:rPr>
          <w:rFonts w:eastAsia="Calibri"/>
          <w:noProof/>
          <w:color w:val="000000"/>
          <w:szCs w:val="22"/>
          <w:lang w:eastAsia="en-US"/>
        </w:rPr>
        <w:tab/>
      </w:r>
      <w:r w:rsidR="00D966E2" w:rsidRPr="00D966E2">
        <w:rPr>
          <w:rFonts w:eastAsia="Calibri"/>
          <w:noProof/>
          <w:color w:val="000000"/>
          <w:szCs w:val="22"/>
          <w:lang w:eastAsia="en-US"/>
        </w:rPr>
        <w:t>σταδίου IV κατά NYHA (ισχύει μόνο για την ομάδα 1)·</w:t>
      </w:r>
      <w:r w:rsidR="00D966E2" w:rsidRPr="00D966E2">
        <w:rPr>
          <w:rFonts w:eastAsia="Calibri"/>
          <w:noProof/>
          <w:szCs w:val="22"/>
          <w:lang w:eastAsia="en-US"/>
        </w:rPr>
        <w:t xml:space="preserve"> </w:t>
      </w:r>
    </w:p>
    <w:p w:rsidR="00D966E2" w:rsidRPr="00D966E2" w:rsidRDefault="007E74F4" w:rsidP="004614D8">
      <w:pPr>
        <w:widowControl/>
        <w:tabs>
          <w:tab w:val="left" w:pos="1984"/>
        </w:tabs>
        <w:spacing w:before="120" w:after="120" w:line="360" w:lineRule="auto"/>
        <w:ind w:left="2552" w:hanging="567"/>
        <w:rPr>
          <w:rFonts w:eastAsia="Calibri"/>
          <w:noProof/>
          <w:color w:val="000000"/>
          <w:szCs w:val="22"/>
          <w:lang w:eastAsia="en-US"/>
        </w:rPr>
      </w:pPr>
      <w:r w:rsidRPr="00D966E2">
        <w:rPr>
          <w:rFonts w:eastAsia="Calibri"/>
          <w:noProof/>
          <w:color w:val="000000"/>
          <w:szCs w:val="22"/>
          <w:lang w:eastAsia="en-US"/>
        </w:rPr>
        <w:t>–</w:t>
      </w:r>
      <w:r w:rsidRPr="00D966E2">
        <w:rPr>
          <w:rFonts w:eastAsia="Calibri"/>
          <w:noProof/>
          <w:color w:val="000000"/>
          <w:szCs w:val="22"/>
          <w:lang w:eastAsia="en-US"/>
        </w:rPr>
        <w:tab/>
      </w:r>
      <w:r w:rsidR="00D966E2" w:rsidRPr="00D966E2">
        <w:rPr>
          <w:rFonts w:eastAsia="Calibri"/>
          <w:noProof/>
          <w:color w:val="000000"/>
          <w:szCs w:val="22"/>
          <w:lang w:eastAsia="en-US"/>
        </w:rPr>
        <w:t>σταδίου III και IV κατά NYHA (ισχύει μόνο για την ομάδα 2)·</w:t>
      </w:r>
      <w:r w:rsidR="00D966E2" w:rsidRPr="00D966E2">
        <w:rPr>
          <w:rFonts w:eastAsia="Calibri"/>
          <w:noProof/>
          <w:szCs w:val="22"/>
          <w:lang w:eastAsia="en-US"/>
        </w:rPr>
        <w:t xml:space="preserve"> </w:t>
      </w:r>
    </w:p>
    <w:p w:rsidR="00822B39" w:rsidRDefault="00822B39">
      <w:pPr>
        <w:widowControl/>
        <w:rPr>
          <w:rFonts w:eastAsia="Calibri"/>
          <w:noProof/>
          <w:color w:val="000000"/>
          <w:szCs w:val="22"/>
          <w:lang w:eastAsia="en-US"/>
        </w:rPr>
      </w:pPr>
      <w:r>
        <w:rPr>
          <w:rFonts w:eastAsia="Calibri"/>
          <w:noProof/>
          <w:color w:val="000000"/>
          <w:szCs w:val="22"/>
          <w:lang w:eastAsia="en-US"/>
        </w:rPr>
        <w:br w:type="page"/>
      </w:r>
    </w:p>
    <w:p w:rsidR="00D966E2" w:rsidRPr="00D966E2" w:rsidRDefault="00D966E2" w:rsidP="004614D8">
      <w:pPr>
        <w:widowControl/>
        <w:spacing w:before="120" w:after="120" w:line="360" w:lineRule="auto"/>
        <w:ind w:left="1985" w:hanging="567"/>
        <w:rPr>
          <w:rFonts w:eastAsia="Calibri"/>
          <w:noProof/>
          <w:color w:val="000000"/>
          <w:szCs w:val="22"/>
          <w:lang w:eastAsia="en-US"/>
        </w:rPr>
      </w:pPr>
      <w:r w:rsidRPr="00D966E2">
        <w:rPr>
          <w:rFonts w:eastAsia="Calibri"/>
          <w:noProof/>
          <w:color w:val="000000"/>
          <w:szCs w:val="22"/>
          <w:lang w:eastAsia="en-US"/>
        </w:rPr>
        <w:lastRenderedPageBreak/>
        <w:t>δ)</w:t>
      </w:r>
      <w:r w:rsidRPr="00D966E2">
        <w:rPr>
          <w:rFonts w:eastAsia="Calibri"/>
          <w:noProof/>
          <w:color w:val="000000"/>
          <w:szCs w:val="22"/>
          <w:lang w:eastAsia="en-US"/>
        </w:rPr>
        <w:tab/>
        <w:t>συσκευή υποβοήθησης της καρδιάς (ισχύει μόνο για την ομάδα 2)·</w:t>
      </w:r>
      <w:r w:rsidRPr="00D966E2">
        <w:rPr>
          <w:rFonts w:eastAsia="Calibri"/>
          <w:noProof/>
          <w:szCs w:val="22"/>
          <w:lang w:eastAsia="en-US"/>
        </w:rPr>
        <w:t xml:space="preserve"> </w:t>
      </w:r>
    </w:p>
    <w:p w:rsidR="00D966E2" w:rsidRPr="00D966E2" w:rsidRDefault="00D966E2" w:rsidP="004614D8">
      <w:pPr>
        <w:widowControl/>
        <w:spacing w:before="120" w:after="120" w:line="360" w:lineRule="auto"/>
        <w:ind w:left="1985" w:hanging="567"/>
        <w:rPr>
          <w:rFonts w:eastAsia="Calibri"/>
          <w:noProof/>
          <w:color w:val="000000"/>
          <w:szCs w:val="22"/>
          <w:lang w:eastAsia="en-US"/>
        </w:rPr>
      </w:pPr>
      <w:r w:rsidRPr="00D966E2">
        <w:rPr>
          <w:rFonts w:eastAsia="Calibri"/>
          <w:noProof/>
          <w:color w:val="000000"/>
          <w:szCs w:val="22"/>
          <w:lang w:eastAsia="en-US"/>
        </w:rPr>
        <w:t>ε)</w:t>
      </w:r>
      <w:r w:rsidRPr="00D966E2">
        <w:rPr>
          <w:rFonts w:eastAsia="Calibri"/>
          <w:noProof/>
          <w:color w:val="000000"/>
          <w:szCs w:val="22"/>
          <w:lang w:eastAsia="en-US"/>
        </w:rPr>
        <w:tab/>
        <w:t>βαλβιδοπάθεια με αορτική παλινδρόμηση, στένωση αορτής, παλινδρόμηση ή στένωση μιτροειδούς, εφόσον η φυσική λειτουργία εκτιμάται ότι θα είναι σταδίου IV κατά NYHA ή εφόσον έχουν εκδηλωθεί συγκοπικά επεισόδια (ισχύει μόνο για την ομάδα 1)·</w:t>
      </w:r>
      <w:r w:rsidRPr="00D966E2">
        <w:rPr>
          <w:rFonts w:eastAsia="Calibri"/>
          <w:noProof/>
          <w:szCs w:val="22"/>
          <w:lang w:eastAsia="en-US"/>
        </w:rPr>
        <w:t xml:space="preserve"> </w:t>
      </w:r>
    </w:p>
    <w:p w:rsidR="00D966E2" w:rsidRPr="00D966E2" w:rsidRDefault="00D966E2" w:rsidP="004614D8">
      <w:pPr>
        <w:widowControl/>
        <w:spacing w:before="120" w:after="120" w:line="360" w:lineRule="auto"/>
        <w:ind w:left="1985" w:hanging="567"/>
        <w:rPr>
          <w:rFonts w:eastAsia="Calibri"/>
          <w:noProof/>
          <w:color w:val="000000"/>
          <w:szCs w:val="22"/>
          <w:lang w:eastAsia="en-US"/>
        </w:rPr>
      </w:pPr>
      <w:r w:rsidRPr="00D966E2">
        <w:rPr>
          <w:rFonts w:eastAsia="Calibri"/>
          <w:noProof/>
          <w:color w:val="000000"/>
          <w:szCs w:val="22"/>
          <w:lang w:eastAsia="en-US"/>
        </w:rPr>
        <w:t>στ)</w:t>
      </w:r>
      <w:r w:rsidRPr="00D966E2">
        <w:rPr>
          <w:rFonts w:eastAsia="Calibri"/>
          <w:noProof/>
          <w:color w:val="000000"/>
          <w:szCs w:val="22"/>
          <w:lang w:eastAsia="en-US"/>
        </w:rPr>
        <w:tab/>
        <w:t>βαλβιδοπάθεια σταδίου III ή IV κατά NYHA με κλάσμα εξώθησης κάτω του 35 %, στένωση μιτροειδούς και σοβαρή πνευμονική υπέρταση ή με σοβαρή στένωση αορτής βάσει υπερηχοκαρδιογραφήματος ή στένωση αορτής που προκαλεί συγκοπή, με την εξαίρεση πλήρως ασυμπτωματικής σοβαρής στένωσης αορτής εφόσον πληρούνται οι απαιτήσεις της δοκιμασίας κόπωσης (ισχύει μόνο για την ομάδα 2)·</w:t>
      </w:r>
      <w:r w:rsidRPr="00D966E2">
        <w:rPr>
          <w:rFonts w:eastAsia="Calibri"/>
          <w:noProof/>
          <w:szCs w:val="22"/>
          <w:lang w:eastAsia="en-US"/>
        </w:rPr>
        <w:t xml:space="preserve"> </w:t>
      </w:r>
    </w:p>
    <w:p w:rsidR="00D966E2" w:rsidRPr="00D966E2" w:rsidRDefault="00D966E2" w:rsidP="004614D8">
      <w:pPr>
        <w:widowControl/>
        <w:spacing w:before="120" w:after="120" w:line="360" w:lineRule="auto"/>
        <w:ind w:left="1985" w:hanging="567"/>
        <w:rPr>
          <w:rFonts w:eastAsia="Calibri"/>
          <w:noProof/>
          <w:color w:val="000000"/>
          <w:szCs w:val="22"/>
          <w:lang w:eastAsia="en-US"/>
        </w:rPr>
      </w:pPr>
      <w:r w:rsidRPr="00D966E2">
        <w:rPr>
          <w:rFonts w:eastAsia="Calibri"/>
          <w:noProof/>
          <w:color w:val="000000"/>
          <w:szCs w:val="22"/>
          <w:lang w:eastAsia="en-US"/>
        </w:rPr>
        <w:t>ζ)</w:t>
      </w:r>
      <w:r w:rsidRPr="00D966E2">
        <w:rPr>
          <w:rFonts w:eastAsia="Calibri"/>
          <w:noProof/>
          <w:color w:val="000000"/>
          <w:szCs w:val="22"/>
          <w:lang w:eastAsia="en-US"/>
        </w:rPr>
        <w:tab/>
        <w:t>δομικές και ηλεκτρικές καρδιομυοπάθειες — υπερτροφική καρδιομυοπάθεια με ιστορικό συγκοπής ή με ταυτόχρονη ύπαρξη δύο ή περισσοτέρων εκ των ακόλουθων συνθηκών: πάχος τοιχώματος αριστερής κοιλίας &gt; 3 cm, μη εμμένουσα κοιλιακή ταχυκαρδία, οικογενειακό ιστορικό αιφνίδιου θανάτου (σε συγγενή πρώτου βαθμού), διατήρηση της αρτηριακής πίεσης κατά την άθληση (ισχύει μόνο για την ομάδα 2)·</w:t>
      </w:r>
      <w:r w:rsidRPr="00D966E2">
        <w:rPr>
          <w:rFonts w:eastAsia="Calibri"/>
          <w:noProof/>
          <w:szCs w:val="22"/>
          <w:lang w:eastAsia="en-US"/>
        </w:rPr>
        <w:t xml:space="preserve"> </w:t>
      </w:r>
    </w:p>
    <w:p w:rsidR="00822B39" w:rsidRDefault="00822B39">
      <w:pPr>
        <w:widowControl/>
        <w:rPr>
          <w:rFonts w:eastAsia="Calibri"/>
          <w:noProof/>
          <w:color w:val="000000"/>
          <w:szCs w:val="22"/>
          <w:lang w:eastAsia="en-US"/>
        </w:rPr>
      </w:pPr>
      <w:r>
        <w:rPr>
          <w:rFonts w:eastAsia="Calibri"/>
          <w:noProof/>
          <w:color w:val="000000"/>
          <w:szCs w:val="22"/>
          <w:lang w:eastAsia="en-US"/>
        </w:rPr>
        <w:br w:type="page"/>
      </w:r>
    </w:p>
    <w:p w:rsidR="00D966E2" w:rsidRPr="00D966E2" w:rsidRDefault="00D966E2" w:rsidP="004614D8">
      <w:pPr>
        <w:widowControl/>
        <w:spacing w:before="120" w:after="120" w:line="360" w:lineRule="auto"/>
        <w:ind w:left="1985" w:hanging="567"/>
        <w:rPr>
          <w:rFonts w:eastAsia="Calibri"/>
          <w:noProof/>
          <w:color w:val="000000"/>
          <w:szCs w:val="22"/>
          <w:lang w:eastAsia="en-US"/>
        </w:rPr>
      </w:pPr>
      <w:r w:rsidRPr="00D966E2">
        <w:rPr>
          <w:rFonts w:eastAsia="Calibri"/>
          <w:noProof/>
          <w:color w:val="000000"/>
          <w:szCs w:val="22"/>
          <w:lang w:eastAsia="en-US"/>
        </w:rPr>
        <w:lastRenderedPageBreak/>
        <w:t>η)</w:t>
      </w:r>
      <w:r w:rsidRPr="00D966E2">
        <w:rPr>
          <w:rFonts w:eastAsia="Calibri"/>
          <w:noProof/>
          <w:color w:val="000000"/>
          <w:szCs w:val="22"/>
          <w:lang w:eastAsia="en-US"/>
        </w:rPr>
        <w:tab/>
        <w:t>σύνδρομο μακρού QT που συνοδεύεται από συγκοπικά επεισόδια, ριπιδοειδή ταχυκαρδία και διάστημα QT &gt; 500 ms (ισχύει μόνο για την ομάδα 2)·</w:t>
      </w:r>
      <w:r w:rsidRPr="00D966E2">
        <w:rPr>
          <w:rFonts w:eastAsia="Calibri"/>
          <w:noProof/>
          <w:szCs w:val="22"/>
          <w:lang w:eastAsia="en-US"/>
        </w:rPr>
        <w:t xml:space="preserve"> </w:t>
      </w:r>
    </w:p>
    <w:p w:rsidR="00D966E2" w:rsidRPr="00D966E2" w:rsidRDefault="00D966E2" w:rsidP="004614D8">
      <w:pPr>
        <w:widowControl/>
        <w:spacing w:before="120" w:after="120" w:line="360" w:lineRule="auto"/>
        <w:ind w:left="1985" w:hanging="567"/>
        <w:rPr>
          <w:rFonts w:eastAsia="Calibri"/>
          <w:noProof/>
          <w:color w:val="000000"/>
          <w:szCs w:val="22"/>
          <w:lang w:eastAsia="en-US"/>
        </w:rPr>
      </w:pPr>
      <w:r w:rsidRPr="00D966E2">
        <w:rPr>
          <w:rFonts w:eastAsia="Calibri"/>
          <w:noProof/>
          <w:color w:val="000000"/>
          <w:szCs w:val="22"/>
          <w:lang w:eastAsia="en-US"/>
        </w:rPr>
        <w:t>θ)</w:t>
      </w:r>
      <w:r w:rsidRPr="00D966E2">
        <w:rPr>
          <w:rFonts w:eastAsia="Calibri"/>
          <w:noProof/>
          <w:color w:val="000000"/>
          <w:szCs w:val="22"/>
          <w:lang w:eastAsia="en-US"/>
        </w:rPr>
        <w:tab/>
        <w:t>σύνδρομο Brugada με συγκοπή ή αιφνίδιο καρδιακό θάνατο που ανετράπη (ισχύει για τις ομάδες 1 και 2).</w:t>
      </w:r>
      <w:r w:rsidRPr="00D966E2">
        <w:rPr>
          <w:rFonts w:eastAsia="Calibri"/>
          <w:noProof/>
          <w:szCs w:val="22"/>
          <w:lang w:eastAsia="en-US"/>
        </w:rPr>
        <w:t xml:space="preserve"> </w:t>
      </w:r>
    </w:p>
    <w:p w:rsidR="00D966E2" w:rsidRPr="00D966E2" w:rsidRDefault="00D966E2" w:rsidP="004614D8">
      <w:pPr>
        <w:widowControl/>
        <w:tabs>
          <w:tab w:val="num" w:pos="1418"/>
        </w:tabs>
        <w:spacing w:before="120" w:after="120" w:line="360" w:lineRule="auto"/>
        <w:ind w:left="1986"/>
        <w:rPr>
          <w:rFonts w:eastAsia="Calibri"/>
          <w:noProof/>
          <w:szCs w:val="22"/>
          <w:lang w:eastAsia="en-US"/>
        </w:rPr>
      </w:pPr>
      <w:r w:rsidRPr="00D966E2">
        <w:rPr>
          <w:rFonts w:eastAsia="Calibri"/>
          <w:noProof/>
          <w:color w:val="000000"/>
          <w:szCs w:val="22"/>
          <w:lang w:eastAsia="en-US"/>
        </w:rPr>
        <w:t xml:space="preserve">Η άδεια οδήγησης μπορεί να χορηγείται ή να ανανεώνεται σε εξαιρετικές περιπτώσεις που αιτιολογούνται δεόντως από έγκυρη ιατρική γνωμάτευση και υπό την προϋπόθεση ότι οι ασθενείς υποβάλλονται σε τακτικές ιατρικές εξετάσεις προκειμένου να ελέγχεται η ικανότητά τους να οδηγούν το όχημά τους με ασφάλεια, λαμβανομένων υπόψη των επιπτώσεων της ασθένειας. </w:t>
      </w:r>
    </w:p>
    <w:p w:rsidR="00D966E2" w:rsidRPr="00D966E2" w:rsidRDefault="00D966E2" w:rsidP="004614D8">
      <w:pPr>
        <w:widowControl/>
        <w:spacing w:before="120" w:after="120" w:line="360" w:lineRule="auto"/>
        <w:ind w:left="1418" w:hanging="567"/>
        <w:rPr>
          <w:rFonts w:eastAsia="Calibri"/>
          <w:noProof/>
          <w:szCs w:val="22"/>
          <w:lang w:eastAsia="en-US"/>
        </w:rPr>
      </w:pPr>
      <w:r w:rsidRPr="00D966E2">
        <w:rPr>
          <w:rFonts w:eastAsia="Calibri"/>
          <w:noProof/>
          <w:szCs w:val="22"/>
          <w:lang w:eastAsia="en-US"/>
        </w:rPr>
        <w:t>3)</w:t>
      </w:r>
      <w:r w:rsidRPr="00D966E2">
        <w:rPr>
          <w:rFonts w:eastAsia="Calibri"/>
          <w:noProof/>
          <w:szCs w:val="22"/>
          <w:lang w:eastAsia="en-US"/>
        </w:rPr>
        <w:tab/>
        <w:t>Λοιπές καρδιομυοπάθειες </w:t>
      </w:r>
    </w:p>
    <w:p w:rsidR="00D966E2" w:rsidRPr="00D966E2" w:rsidRDefault="00D966E2" w:rsidP="004614D8">
      <w:pPr>
        <w:widowControl/>
        <w:spacing w:before="120" w:after="120" w:line="360" w:lineRule="auto"/>
        <w:ind w:left="1418"/>
        <w:rPr>
          <w:rFonts w:eastAsia="Calibri"/>
          <w:noProof/>
          <w:color w:val="000000"/>
          <w:szCs w:val="22"/>
          <w:lang w:eastAsia="en-US"/>
        </w:rPr>
      </w:pPr>
      <w:r w:rsidRPr="00D966E2">
        <w:rPr>
          <w:rFonts w:eastAsia="Calibri"/>
          <w:noProof/>
          <w:color w:val="000000"/>
          <w:szCs w:val="22"/>
          <w:lang w:eastAsia="en-US"/>
        </w:rPr>
        <w:t>Ο κίνδυνος αιφνίδιου περιστατικού που επιφέρει ανικανότητα ελέγχεται σε αιτούντες ή οδηγούς με ευρέως γνωστές καρδιομυοπάθειες (π.χ. αρρυθμογόνο καρδιομυοπάθεια της δεξιάς κοιλίας, μη συμπιεστική καρδιομυοπάθεια, κατεχολαμινεργική πολύμορφη κοιλιακή ταχυκαρδία και σύνδρομο σύντομου QT) ή με νέες καρδιομυοπάθειες που ενδέχεται να ανακαλυφθούν. Απαιτείται προσεκτική εξέταση από εξειδικευμένο ιατρό. Πρέπει να ληφθούν υπόψη οι προγνωστικοί παράγοντες της συγκεκριμένης καρδιομυοπάθειας.</w:t>
      </w:r>
      <w:r w:rsidRPr="00D966E2">
        <w:rPr>
          <w:rFonts w:eastAsia="Calibri"/>
          <w:noProof/>
          <w:szCs w:val="22"/>
          <w:lang w:eastAsia="en-US"/>
        </w:rPr>
        <w:t xml:space="preserve"> </w:t>
      </w:r>
    </w:p>
    <w:p w:rsidR="00822B39" w:rsidRDefault="00822B39">
      <w:pPr>
        <w:widowControl/>
        <w:rPr>
          <w:rFonts w:eastAsia="Calibri"/>
          <w:noProof/>
          <w:szCs w:val="22"/>
          <w:lang w:eastAsia="en-US"/>
        </w:rPr>
      </w:pPr>
      <w:r>
        <w:rPr>
          <w:rFonts w:eastAsia="Calibri"/>
          <w:noProof/>
          <w:szCs w:val="22"/>
          <w:lang w:eastAsia="en-US"/>
        </w:rPr>
        <w:br w:type="page"/>
      </w:r>
    </w:p>
    <w:p w:rsidR="00D966E2" w:rsidRPr="00D966E2" w:rsidRDefault="00D966E2" w:rsidP="004614D8">
      <w:pPr>
        <w:widowControl/>
        <w:spacing w:before="120" w:after="120" w:line="360" w:lineRule="auto"/>
        <w:ind w:left="1418" w:hanging="567"/>
        <w:rPr>
          <w:rFonts w:eastAsia="Calibri"/>
          <w:noProof/>
          <w:szCs w:val="22"/>
          <w:lang w:eastAsia="en-US"/>
        </w:rPr>
      </w:pPr>
      <w:r w:rsidRPr="00D966E2">
        <w:rPr>
          <w:rFonts w:eastAsia="Calibri"/>
          <w:noProof/>
          <w:szCs w:val="22"/>
          <w:lang w:eastAsia="en-US"/>
        </w:rPr>
        <w:lastRenderedPageBreak/>
        <w:t>4)</w:t>
      </w:r>
      <w:r w:rsidRPr="00D966E2">
        <w:rPr>
          <w:rFonts w:eastAsia="Calibri"/>
          <w:noProof/>
          <w:szCs w:val="22"/>
          <w:lang w:eastAsia="en-US"/>
        </w:rPr>
        <w:tab/>
        <w:t>Τα κράτη μέλη δύνανται να περιορίζουν τη χορήγηση ή την ανανέωση της άδειας οδήγησης σε αιτούντες ή οδηγούς που πάσχουν από άλλες καρδιαγγειακές παθήσεις.</w:t>
      </w:r>
    </w:p>
    <w:p w:rsidR="00D966E2" w:rsidRPr="00D966E2" w:rsidRDefault="00D966E2" w:rsidP="004614D8">
      <w:pPr>
        <w:widowControl/>
        <w:spacing w:before="120" w:after="120" w:line="360" w:lineRule="auto"/>
        <w:rPr>
          <w:rFonts w:eastAsia="Calibri"/>
          <w:noProof/>
          <w:szCs w:val="22"/>
          <w:lang w:eastAsia="en-US"/>
        </w:rPr>
      </w:pPr>
      <w:r w:rsidRPr="00D966E2">
        <w:rPr>
          <w:rFonts w:eastAsia="Calibri"/>
          <w:noProof/>
          <w:color w:val="000000"/>
          <w:szCs w:val="22"/>
          <w:lang w:eastAsia="en-US"/>
        </w:rPr>
        <w:t xml:space="preserve">ΣΑΚΧΑΡΩΔΗΣ ΔΙΑΒΗΤΗΣ </w:t>
      </w:r>
    </w:p>
    <w:p w:rsidR="00D966E2" w:rsidRPr="00D966E2" w:rsidRDefault="007E74F4" w:rsidP="004614D8">
      <w:pPr>
        <w:widowControl/>
        <w:tabs>
          <w:tab w:val="left" w:pos="850"/>
        </w:tabs>
        <w:spacing w:before="120" w:after="120" w:line="360" w:lineRule="auto"/>
        <w:ind w:left="850" w:hanging="850"/>
        <w:rPr>
          <w:rFonts w:eastAsia="Calibri"/>
          <w:noProof/>
          <w:color w:val="000000"/>
          <w:szCs w:val="22"/>
          <w:lang w:eastAsia="en-US"/>
        </w:rPr>
      </w:pPr>
      <w:r w:rsidRPr="00D966E2">
        <w:rPr>
          <w:rFonts w:eastAsia="Calibri"/>
          <w:noProof/>
          <w:color w:val="000000"/>
          <w:szCs w:val="22"/>
          <w:lang w:eastAsia="en-US"/>
        </w:rPr>
        <w:t>10.</w:t>
      </w:r>
      <w:r w:rsidRPr="00D966E2">
        <w:rPr>
          <w:rFonts w:eastAsia="Calibri"/>
          <w:noProof/>
          <w:color w:val="000000"/>
          <w:szCs w:val="22"/>
          <w:lang w:eastAsia="en-US"/>
        </w:rPr>
        <w:tab/>
      </w:r>
      <w:r w:rsidR="00D966E2" w:rsidRPr="00D966E2">
        <w:rPr>
          <w:rFonts w:eastAsia="Calibri"/>
          <w:noProof/>
          <w:color w:val="000000"/>
          <w:szCs w:val="22"/>
          <w:lang w:eastAsia="en-US"/>
        </w:rPr>
        <w:t xml:space="preserve">Για τους σκοπούς των ακόλουθων σημείων, ισχύουν οι ακόλουθοι ορισμοί: </w:t>
      </w:r>
    </w:p>
    <w:p w:rsidR="00D966E2" w:rsidRPr="00D966E2" w:rsidRDefault="00D966E2" w:rsidP="004614D8">
      <w:pPr>
        <w:widowControl/>
        <w:spacing w:before="120" w:after="120" w:line="360" w:lineRule="auto"/>
        <w:ind w:left="850"/>
        <w:rPr>
          <w:rFonts w:eastAsia="Calibri"/>
          <w:noProof/>
          <w:color w:val="000000"/>
          <w:szCs w:val="22"/>
          <w:lang w:eastAsia="en-US"/>
        </w:rPr>
      </w:pPr>
      <w:r w:rsidRPr="00D966E2">
        <w:rPr>
          <w:rFonts w:eastAsia="Calibri"/>
          <w:noProof/>
          <w:color w:val="000000"/>
          <w:szCs w:val="22"/>
          <w:lang w:eastAsia="en-US"/>
        </w:rPr>
        <w:t xml:space="preserve">«σοβαρή κρίση υπογλυκαιμίας»: είναι αναγκαία η παροχή βοήθειας από άλλο άτομο· </w:t>
      </w:r>
    </w:p>
    <w:p w:rsidR="00D966E2" w:rsidRPr="00D966E2" w:rsidRDefault="00D966E2" w:rsidP="004614D8">
      <w:pPr>
        <w:widowControl/>
        <w:spacing w:before="120" w:after="120" w:line="360" w:lineRule="auto"/>
        <w:ind w:left="850"/>
        <w:rPr>
          <w:rFonts w:eastAsia="Calibri"/>
          <w:noProof/>
          <w:color w:val="000000"/>
          <w:szCs w:val="22"/>
          <w:lang w:eastAsia="en-US"/>
        </w:rPr>
      </w:pPr>
      <w:r w:rsidRPr="00D966E2">
        <w:rPr>
          <w:rFonts w:eastAsia="Calibri"/>
          <w:noProof/>
          <w:color w:val="000000"/>
          <w:szCs w:val="22"/>
          <w:lang w:eastAsia="en-US"/>
        </w:rPr>
        <w:t xml:space="preserve">«υποτροπιάζουσα υπογλυκαιμία»: δεύτερη σοβαρή κρίση υπογλυκαιμίας εντός χρονικού διαστήματος 12 μηνών. </w:t>
      </w:r>
    </w:p>
    <w:p w:rsidR="00D966E2" w:rsidRPr="00D966E2" w:rsidRDefault="00D966E2" w:rsidP="004614D8">
      <w:pPr>
        <w:widowControl/>
        <w:spacing w:before="120" w:after="120" w:line="360" w:lineRule="auto"/>
        <w:ind w:left="1418" w:hanging="567"/>
        <w:rPr>
          <w:rFonts w:eastAsia="Calibri"/>
          <w:bCs/>
          <w:noProof/>
          <w:color w:val="000000"/>
          <w:szCs w:val="22"/>
          <w:lang w:eastAsia="en-US"/>
        </w:rPr>
      </w:pPr>
      <w:r w:rsidRPr="00D966E2">
        <w:rPr>
          <w:rFonts w:eastAsia="Calibri"/>
          <w:noProof/>
          <w:color w:val="000000"/>
          <w:szCs w:val="22"/>
          <w:lang w:eastAsia="en-US"/>
        </w:rPr>
        <w:t>Ομάδα 1:</w:t>
      </w:r>
    </w:p>
    <w:p w:rsidR="00D966E2" w:rsidRPr="00D966E2" w:rsidRDefault="00D966E2" w:rsidP="004614D8">
      <w:pPr>
        <w:widowControl/>
        <w:spacing w:before="120" w:after="120" w:line="360" w:lineRule="auto"/>
        <w:ind w:left="1418" w:hanging="567"/>
        <w:rPr>
          <w:rFonts w:eastAsia="Calibri"/>
          <w:noProof/>
          <w:szCs w:val="22"/>
          <w:lang w:eastAsia="en-US"/>
        </w:rPr>
      </w:pPr>
      <w:r w:rsidRPr="00D966E2">
        <w:rPr>
          <w:rFonts w:eastAsia="Calibri"/>
          <w:noProof/>
          <w:szCs w:val="22"/>
          <w:lang w:eastAsia="en-US"/>
        </w:rPr>
        <w:t>1)</w:t>
      </w:r>
      <w:r w:rsidRPr="00D966E2">
        <w:rPr>
          <w:rFonts w:eastAsia="Calibri"/>
          <w:noProof/>
          <w:szCs w:val="22"/>
          <w:lang w:eastAsia="en-US"/>
        </w:rPr>
        <w:tab/>
        <w:t>Επιτρέπεται να χορηγούνται ή να ανανεώνονται άδειες οδήγησης σε αιτούντες ή οδηγούς με σακχαρώδη διαβήτη. Εφόσον τα άτομα αυτά τελούν υπό φαρμακευτική αγωγή, είναι αναγκαία η σχετική γνωμάτευση εξουσιοδοτημένου ιατρού και η κατάλληλη για την κάθε περίπτωση τακτική ιατρική τους εξέταση, αλλά ο χρόνος δεν υπερβαίνει την δεκαετία. </w:t>
      </w:r>
    </w:p>
    <w:p w:rsidR="00D966E2" w:rsidRPr="003A5B16" w:rsidRDefault="00D966E2" w:rsidP="004614D8">
      <w:pPr>
        <w:widowControl/>
        <w:spacing w:before="120" w:after="120" w:line="360" w:lineRule="auto"/>
        <w:ind w:left="1418" w:hanging="567"/>
        <w:rPr>
          <w:rFonts w:eastAsia="Calibri"/>
          <w:b/>
          <w:noProof/>
          <w:szCs w:val="22"/>
          <w:lang w:eastAsia="en-US"/>
        </w:rPr>
      </w:pPr>
      <w:r w:rsidRPr="00D966E2">
        <w:rPr>
          <w:rFonts w:eastAsia="Calibri"/>
          <w:noProof/>
          <w:szCs w:val="22"/>
          <w:lang w:eastAsia="en-US"/>
        </w:rPr>
        <w:t>2)</w:t>
      </w:r>
      <w:r w:rsidRPr="00D966E2">
        <w:rPr>
          <w:rFonts w:eastAsia="Calibri"/>
          <w:noProof/>
          <w:szCs w:val="22"/>
          <w:lang w:eastAsia="en-US"/>
        </w:rPr>
        <w:tab/>
        <w:t>Αιτούντες ή οδηγοί με διαβήτη που ακολουθούν φαρμακευτική αγωγή η οποία συνεπάγεται κίνδυνο υπογλυκαιμίας αποδεικνύουν ότι αντιλαμβάνονται πλήρως τον κίνδυνο έλευσης υπογλυκαιμίας και ότι διαθέτουν επαρκή έλεγχο τη</w:t>
      </w:r>
      <w:r w:rsidR="003A5B16">
        <w:rPr>
          <w:rFonts w:eastAsia="Calibri"/>
          <w:noProof/>
          <w:szCs w:val="22"/>
          <w:lang w:eastAsia="en-US"/>
        </w:rPr>
        <w:t>ς κατάστασης</w:t>
      </w:r>
      <w:r w:rsidR="003A5B16" w:rsidRPr="00662965">
        <w:rPr>
          <w:b/>
          <w:i/>
        </w:rPr>
        <w:t>, μεταξύ άλλων μέσω συστήματος συνεχούς παρακολούθησης εάν κρίνεται αναγκαίο από αρμόδια ιατρική αρχή</w:t>
      </w:r>
      <w:r w:rsidR="003A5B16">
        <w:rPr>
          <w:rFonts w:eastAsia="Calibri"/>
          <w:noProof/>
          <w:szCs w:val="22"/>
          <w:lang w:eastAsia="en-US"/>
        </w:rPr>
        <w:t>.</w:t>
      </w:r>
      <w:r w:rsidR="003A5B16">
        <w:rPr>
          <w:rFonts w:eastAsia="Calibri"/>
          <w:b/>
          <w:noProof/>
          <w:szCs w:val="22"/>
          <w:lang w:eastAsia="en-US"/>
        </w:rPr>
        <w:t xml:space="preserve"> [Τροπολογία 217]</w:t>
      </w:r>
    </w:p>
    <w:p w:rsidR="00822B39" w:rsidRDefault="00822B39">
      <w:pPr>
        <w:widowControl/>
        <w:rPr>
          <w:rFonts w:eastAsia="Calibri"/>
          <w:noProof/>
          <w:color w:val="000000"/>
          <w:szCs w:val="22"/>
          <w:lang w:eastAsia="en-US"/>
        </w:rPr>
      </w:pPr>
      <w:r>
        <w:rPr>
          <w:rFonts w:eastAsia="Calibri"/>
          <w:noProof/>
          <w:color w:val="000000"/>
          <w:szCs w:val="22"/>
          <w:lang w:eastAsia="en-US"/>
        </w:rPr>
        <w:br w:type="page"/>
      </w:r>
    </w:p>
    <w:p w:rsidR="00D966E2" w:rsidRPr="00D966E2" w:rsidRDefault="00D966E2" w:rsidP="004614D8">
      <w:pPr>
        <w:widowControl/>
        <w:spacing w:before="120" w:after="120" w:line="360" w:lineRule="auto"/>
        <w:ind w:left="1418"/>
        <w:rPr>
          <w:rFonts w:eastAsia="Calibri"/>
          <w:noProof/>
          <w:color w:val="000000"/>
          <w:szCs w:val="22"/>
          <w:lang w:eastAsia="en-US"/>
        </w:rPr>
      </w:pPr>
      <w:r w:rsidRPr="00D966E2">
        <w:rPr>
          <w:rFonts w:eastAsia="Calibri"/>
          <w:noProof/>
          <w:color w:val="000000"/>
          <w:szCs w:val="22"/>
          <w:lang w:eastAsia="en-US"/>
        </w:rPr>
        <w:lastRenderedPageBreak/>
        <w:t>Δεν χορηγούνται ούτε ανανεώνονται άδειες οδήγησης σε αιτούντες ή οδηγούς με μειωμένη επίγνωση της υπογλυκαιμίας.</w:t>
      </w:r>
      <w:r w:rsidRPr="00D966E2">
        <w:rPr>
          <w:rFonts w:eastAsia="Calibri"/>
          <w:noProof/>
          <w:szCs w:val="22"/>
          <w:lang w:eastAsia="en-US"/>
        </w:rPr>
        <w:t xml:space="preserve"> </w:t>
      </w:r>
    </w:p>
    <w:p w:rsidR="00D966E2" w:rsidRPr="00D966E2" w:rsidRDefault="00D966E2" w:rsidP="004614D8">
      <w:pPr>
        <w:widowControl/>
        <w:spacing w:before="120" w:after="120" w:line="360" w:lineRule="auto"/>
        <w:ind w:left="1418"/>
        <w:rPr>
          <w:rFonts w:eastAsia="Calibri"/>
          <w:noProof/>
          <w:color w:val="000000"/>
          <w:szCs w:val="22"/>
          <w:lang w:eastAsia="en-US"/>
        </w:rPr>
      </w:pPr>
      <w:r w:rsidRPr="00D966E2">
        <w:rPr>
          <w:rFonts w:eastAsia="Calibri"/>
          <w:noProof/>
          <w:color w:val="000000"/>
          <w:szCs w:val="22"/>
          <w:lang w:eastAsia="en-US"/>
        </w:rPr>
        <w:t>Δεν χορηγούνται ούτε ανανεώνονται άδειες οδήγησης σε αιτούντες ή οδηγούς με υποτροπιάζουσα σοβαρή υπογλυκαιμία, εκτός εάν η αίτηση υποστηρίζεται από έγκυρη ιατρική γνωμάτευση και τακτικό ιατρικό έλεγχο. Στην περίπτωση υποτροπιάζουσας σοβαρής υπογλυκαιμίας που σημειώνεται κατά τις ώρες εγρήγορσης, η άδεια δεν χορηγείται ούτε ανανεώνεται έως τρεις μήνες μετά το τελευταίο επεισόδιο.</w:t>
      </w:r>
      <w:r w:rsidRPr="00D966E2">
        <w:rPr>
          <w:rFonts w:eastAsia="Calibri"/>
          <w:noProof/>
          <w:szCs w:val="22"/>
          <w:lang w:eastAsia="en-US"/>
        </w:rPr>
        <w:t xml:space="preserve"> </w:t>
      </w:r>
    </w:p>
    <w:p w:rsidR="00D966E2" w:rsidRPr="00D966E2" w:rsidRDefault="00D966E2" w:rsidP="004614D8">
      <w:pPr>
        <w:widowControl/>
        <w:spacing w:before="120" w:after="120" w:line="360" w:lineRule="auto"/>
        <w:ind w:left="1418"/>
        <w:rPr>
          <w:rFonts w:eastAsia="Calibri"/>
          <w:noProof/>
          <w:color w:val="000000"/>
          <w:szCs w:val="22"/>
          <w:lang w:eastAsia="en-US"/>
        </w:rPr>
      </w:pPr>
      <w:r w:rsidRPr="00D966E2">
        <w:rPr>
          <w:rFonts w:eastAsia="Calibri"/>
          <w:noProof/>
          <w:color w:val="000000"/>
          <w:szCs w:val="22"/>
          <w:lang w:eastAsia="en-US"/>
        </w:rPr>
        <w:t>Η άδεια οδήγησης επιτρέπεται να χορηγείται ή να ανανεώνεται σε εξαιρετικές περιπτώσεις που αιτιολογούνται δεόντως από έγκυρη ιατρική γνωμάτευση και υπό την προϋπόθεση ότι οι ασθενείς υποβάλλονται σε τακτικές ιατρικές εξετάσεις προκειμένου να ελέγχεται η ικανότητά τους να οδηγούν το όχημά τους με ασφάλεια, λαμβανομένων υπόψη των επιπτώσεων της ασθένειας.</w:t>
      </w:r>
      <w:r w:rsidRPr="00D966E2">
        <w:rPr>
          <w:rFonts w:eastAsia="Calibri"/>
          <w:noProof/>
          <w:szCs w:val="22"/>
          <w:lang w:eastAsia="en-US"/>
        </w:rPr>
        <w:t xml:space="preserve"> </w:t>
      </w:r>
    </w:p>
    <w:p w:rsidR="00D966E2" w:rsidRPr="00D966E2" w:rsidRDefault="00D966E2" w:rsidP="004614D8">
      <w:pPr>
        <w:widowControl/>
        <w:spacing w:before="120" w:after="120" w:line="360" w:lineRule="auto"/>
        <w:ind w:left="1418" w:hanging="567"/>
        <w:rPr>
          <w:rFonts w:eastAsia="Calibri"/>
          <w:bCs/>
          <w:noProof/>
          <w:color w:val="000000"/>
          <w:szCs w:val="22"/>
          <w:lang w:eastAsia="en-US"/>
        </w:rPr>
      </w:pPr>
      <w:r w:rsidRPr="00D966E2">
        <w:rPr>
          <w:rFonts w:eastAsia="Calibri"/>
          <w:noProof/>
          <w:color w:val="000000"/>
          <w:szCs w:val="22"/>
          <w:lang w:eastAsia="en-US"/>
        </w:rPr>
        <w:t>Ομάδα 2</w:t>
      </w:r>
    </w:p>
    <w:p w:rsidR="00D966E2" w:rsidRPr="00D966E2" w:rsidRDefault="00D966E2" w:rsidP="004614D8">
      <w:pPr>
        <w:widowControl/>
        <w:spacing w:before="120" w:after="120" w:line="360" w:lineRule="auto"/>
        <w:ind w:left="1418" w:hanging="567"/>
        <w:rPr>
          <w:rFonts w:eastAsia="Calibri"/>
          <w:noProof/>
          <w:szCs w:val="22"/>
          <w:lang w:eastAsia="en-US"/>
        </w:rPr>
      </w:pPr>
      <w:r w:rsidRPr="00D966E2">
        <w:rPr>
          <w:rFonts w:eastAsia="Calibri"/>
          <w:noProof/>
          <w:szCs w:val="22"/>
          <w:lang w:eastAsia="en-US"/>
        </w:rPr>
        <w:t>3)</w:t>
      </w:r>
      <w:r w:rsidRPr="00D966E2">
        <w:rPr>
          <w:rFonts w:eastAsia="Calibri"/>
          <w:noProof/>
          <w:szCs w:val="22"/>
          <w:lang w:eastAsia="en-US"/>
        </w:rPr>
        <w:tab/>
        <w:t>Πρέπει να καταβάλλεται προσοχή κατά την έκδοση/ανανέωση αδειών της ομάδας 2 για οδηγούς με σακχαρώδη διαβήτη. Σε περίπτωση φαρμακευτικής αγωγής που συνεπάγεται κίνδυνο υπογλυκαιμίας (δηλαδή με ινσουλίνη και ορισμένα δισκία), εφαρμόζονται τα ακόλουθα κριτήρια: </w:t>
      </w:r>
    </w:p>
    <w:p w:rsidR="00822B39" w:rsidRDefault="00822B39">
      <w:pPr>
        <w:widowControl/>
        <w:rPr>
          <w:rFonts w:eastAsia="Calibri"/>
          <w:noProof/>
          <w:color w:val="000000"/>
          <w:szCs w:val="22"/>
          <w:lang w:eastAsia="en-US"/>
        </w:rPr>
      </w:pPr>
      <w:r>
        <w:rPr>
          <w:rFonts w:eastAsia="Calibri"/>
          <w:noProof/>
          <w:color w:val="000000"/>
          <w:szCs w:val="22"/>
          <w:lang w:eastAsia="en-US"/>
        </w:rPr>
        <w:br w:type="page"/>
      </w:r>
    </w:p>
    <w:p w:rsidR="00D966E2" w:rsidRPr="00D966E2" w:rsidRDefault="00D966E2" w:rsidP="00822B39">
      <w:pPr>
        <w:widowControl/>
        <w:spacing w:before="120" w:after="120" w:line="360" w:lineRule="auto"/>
        <w:ind w:left="1985" w:hanging="567"/>
        <w:rPr>
          <w:rFonts w:eastAsia="Calibri"/>
          <w:noProof/>
          <w:szCs w:val="22"/>
          <w:lang w:eastAsia="en-US"/>
        </w:rPr>
      </w:pPr>
      <w:r w:rsidRPr="00D966E2">
        <w:rPr>
          <w:rFonts w:eastAsia="Calibri"/>
          <w:noProof/>
          <w:color w:val="000000"/>
          <w:szCs w:val="22"/>
          <w:lang w:eastAsia="en-US"/>
        </w:rPr>
        <w:lastRenderedPageBreak/>
        <w:t>α)</w:t>
      </w:r>
      <w:r w:rsidRPr="00D966E2">
        <w:rPr>
          <w:rFonts w:eastAsia="Calibri"/>
          <w:noProof/>
          <w:color w:val="000000"/>
          <w:szCs w:val="22"/>
          <w:lang w:eastAsia="en-US"/>
        </w:rPr>
        <w:tab/>
        <w:t xml:space="preserve">δεν έχουν εκδηλωθεί υπογλυκαιμικά επεισόδια κατά το προηγούμενο δωδεκάμηνο· </w:t>
      </w:r>
    </w:p>
    <w:p w:rsidR="00D966E2" w:rsidRPr="00D966E2" w:rsidRDefault="00D966E2" w:rsidP="00822B39">
      <w:pPr>
        <w:widowControl/>
        <w:spacing w:before="120" w:after="120" w:line="360" w:lineRule="auto"/>
        <w:ind w:left="1985" w:hanging="567"/>
        <w:rPr>
          <w:rFonts w:eastAsia="Calibri"/>
          <w:noProof/>
          <w:color w:val="000000"/>
          <w:szCs w:val="22"/>
          <w:lang w:eastAsia="en-US"/>
        </w:rPr>
      </w:pPr>
      <w:r w:rsidRPr="00D966E2">
        <w:rPr>
          <w:rFonts w:eastAsia="Calibri"/>
          <w:noProof/>
          <w:color w:val="000000"/>
          <w:szCs w:val="22"/>
          <w:lang w:eastAsia="en-US"/>
        </w:rPr>
        <w:t>β)</w:t>
      </w:r>
      <w:r w:rsidRPr="00D966E2">
        <w:rPr>
          <w:rFonts w:eastAsia="Calibri"/>
          <w:noProof/>
          <w:color w:val="000000"/>
          <w:szCs w:val="22"/>
          <w:lang w:eastAsia="en-US"/>
        </w:rPr>
        <w:tab/>
        <w:t xml:space="preserve">ο οδηγός αντιλαμβάνεται πλήρως την έλευση υπογλυκαιμίας· </w:t>
      </w:r>
    </w:p>
    <w:p w:rsidR="00D966E2" w:rsidRPr="00D966E2" w:rsidRDefault="00D966E2" w:rsidP="00822B39">
      <w:pPr>
        <w:widowControl/>
        <w:spacing w:before="120" w:after="120" w:line="360" w:lineRule="auto"/>
        <w:ind w:left="1985" w:hanging="567"/>
        <w:rPr>
          <w:rFonts w:eastAsia="Calibri"/>
          <w:noProof/>
          <w:color w:val="000000"/>
          <w:szCs w:val="22"/>
          <w:lang w:eastAsia="en-US"/>
        </w:rPr>
      </w:pPr>
      <w:r w:rsidRPr="00D966E2">
        <w:rPr>
          <w:rFonts w:eastAsia="Calibri"/>
          <w:noProof/>
          <w:color w:val="000000"/>
          <w:szCs w:val="22"/>
          <w:lang w:eastAsia="en-US"/>
        </w:rPr>
        <w:t>γ)</w:t>
      </w:r>
      <w:r w:rsidRPr="00D966E2">
        <w:rPr>
          <w:rFonts w:eastAsia="Calibri"/>
          <w:noProof/>
          <w:color w:val="000000"/>
          <w:szCs w:val="22"/>
          <w:lang w:eastAsia="en-US"/>
        </w:rPr>
        <w:tab/>
        <w:t>ο οδηγός πρέπει να αποδεικνύει επαρκή έλεγχο της κατάστασης με τη χρήση αισθητήρων γλυκόζης στο αίμα, αντλίας ινσουλίνης, πένας ινσουλίνης και/ή υβριδικού συστήματος κλειστού βρόχου τουλάχιστον δύο φορές ημερησίως, και σε χρόνους σχετιζόμενους με την οδήγηση·</w:t>
      </w:r>
    </w:p>
    <w:p w:rsidR="00D966E2" w:rsidRPr="00D966E2" w:rsidRDefault="00D966E2" w:rsidP="00822B39">
      <w:pPr>
        <w:widowControl/>
        <w:spacing w:before="120" w:after="120" w:line="360" w:lineRule="auto"/>
        <w:ind w:left="1985" w:hanging="567"/>
        <w:rPr>
          <w:rFonts w:eastAsia="Calibri"/>
          <w:noProof/>
          <w:color w:val="000000"/>
          <w:szCs w:val="22"/>
          <w:lang w:eastAsia="en-US"/>
        </w:rPr>
      </w:pPr>
      <w:r w:rsidRPr="00D966E2">
        <w:rPr>
          <w:rFonts w:eastAsia="Calibri"/>
          <w:noProof/>
          <w:color w:val="000000"/>
          <w:szCs w:val="22"/>
          <w:lang w:eastAsia="en-US"/>
        </w:rPr>
        <w:t>δ)</w:t>
      </w:r>
      <w:r w:rsidRPr="00D966E2">
        <w:rPr>
          <w:rFonts w:eastAsia="Calibri"/>
          <w:noProof/>
          <w:color w:val="000000"/>
          <w:szCs w:val="22"/>
          <w:lang w:eastAsia="en-US"/>
        </w:rPr>
        <w:tab/>
        <w:t xml:space="preserve">ο οδηγός πρέπει να αποδεικνύει ότι αντιλαμβάνεται τους κινδύνους της υπογλυκαιμίας· </w:t>
      </w:r>
    </w:p>
    <w:p w:rsidR="00D966E2" w:rsidRPr="00D966E2" w:rsidRDefault="00D966E2" w:rsidP="00822B39">
      <w:pPr>
        <w:widowControl/>
        <w:spacing w:before="120" w:after="120" w:line="360" w:lineRule="auto"/>
        <w:ind w:left="1985" w:hanging="567"/>
        <w:rPr>
          <w:rFonts w:eastAsia="Calibri"/>
          <w:noProof/>
          <w:color w:val="000000"/>
          <w:szCs w:val="22"/>
          <w:lang w:eastAsia="en-US"/>
        </w:rPr>
      </w:pPr>
      <w:r w:rsidRPr="00D966E2">
        <w:rPr>
          <w:rFonts w:eastAsia="Calibri"/>
          <w:noProof/>
          <w:color w:val="000000"/>
          <w:szCs w:val="22"/>
          <w:lang w:eastAsia="en-US"/>
        </w:rPr>
        <w:t>ε)</w:t>
      </w:r>
      <w:r w:rsidRPr="00D966E2">
        <w:rPr>
          <w:rFonts w:eastAsia="Calibri"/>
          <w:noProof/>
          <w:color w:val="000000"/>
          <w:szCs w:val="22"/>
          <w:lang w:eastAsia="en-US"/>
        </w:rPr>
        <w:tab/>
        <w:t xml:space="preserve">δεν υπάρχουν άλλες απαγορευτικές διαβητικές επιπλοκές. </w:t>
      </w:r>
    </w:p>
    <w:p w:rsidR="00D966E2" w:rsidRPr="00E161C6" w:rsidRDefault="00D966E2" w:rsidP="00822B39">
      <w:pPr>
        <w:widowControl/>
        <w:tabs>
          <w:tab w:val="num" w:pos="1418"/>
        </w:tabs>
        <w:spacing w:before="120" w:after="120" w:line="360" w:lineRule="auto"/>
        <w:ind w:left="1986"/>
        <w:rPr>
          <w:rFonts w:eastAsia="Calibri"/>
          <w:b/>
          <w:noProof/>
          <w:szCs w:val="22"/>
          <w:lang w:eastAsia="en-US"/>
        </w:rPr>
      </w:pPr>
      <w:r w:rsidRPr="00D966E2">
        <w:rPr>
          <w:rFonts w:eastAsia="Calibri"/>
          <w:noProof/>
          <w:color w:val="000000"/>
          <w:szCs w:val="22"/>
          <w:lang w:eastAsia="en-US"/>
        </w:rPr>
        <w:t xml:space="preserve">Επιπλέον, στις περιπτώσεις αυτές, προϋποθέσεις για την έκδοση </w:t>
      </w:r>
      <w:r w:rsidR="00E161C6">
        <w:rPr>
          <w:rFonts w:eastAsia="Calibri"/>
          <w:b/>
          <w:i/>
          <w:noProof/>
          <w:color w:val="000000"/>
          <w:szCs w:val="22"/>
          <w:lang w:eastAsia="en-US"/>
        </w:rPr>
        <w:t xml:space="preserve">ή ανανέωση </w:t>
      </w:r>
      <w:r w:rsidRPr="00D966E2">
        <w:rPr>
          <w:rFonts w:eastAsia="Calibri"/>
          <w:noProof/>
          <w:color w:val="000000"/>
          <w:szCs w:val="22"/>
          <w:lang w:eastAsia="en-US"/>
        </w:rPr>
        <w:t xml:space="preserve">των υπόψη αδειών είναι η </w:t>
      </w:r>
      <w:r w:rsidR="00E161C6">
        <w:rPr>
          <w:rFonts w:eastAsia="Calibri"/>
          <w:b/>
          <w:i/>
          <w:noProof/>
          <w:color w:val="000000"/>
          <w:szCs w:val="22"/>
          <w:lang w:eastAsia="en-US"/>
        </w:rPr>
        <w:t xml:space="preserve">θετική </w:t>
      </w:r>
      <w:r w:rsidRPr="00D966E2">
        <w:rPr>
          <w:rFonts w:eastAsia="Calibri"/>
          <w:noProof/>
          <w:color w:val="000000"/>
          <w:szCs w:val="22"/>
          <w:lang w:eastAsia="en-US"/>
        </w:rPr>
        <w:t>γνωμάτευση αρμόδιας ιατρικής αρχής και τακτική ιατρική εξέταση</w:t>
      </w:r>
      <w:r w:rsidR="00E161C6">
        <w:rPr>
          <w:rFonts w:eastAsia="Calibri"/>
          <w:noProof/>
          <w:color w:val="000000"/>
          <w:szCs w:val="22"/>
          <w:lang w:eastAsia="en-US"/>
        </w:rPr>
        <w:t xml:space="preserve"> </w:t>
      </w:r>
      <w:r w:rsidR="00E161C6">
        <w:rPr>
          <w:rFonts w:eastAsia="Calibri"/>
          <w:b/>
          <w:i/>
          <w:noProof/>
          <w:color w:val="000000"/>
          <w:szCs w:val="22"/>
          <w:lang w:eastAsia="en-US"/>
        </w:rPr>
        <w:t>η οποία πραγματοποιείται από ειδικό ιατρό</w:t>
      </w:r>
      <w:r w:rsidRPr="00D966E2">
        <w:rPr>
          <w:rFonts w:eastAsia="Calibri"/>
          <w:noProof/>
          <w:color w:val="000000"/>
          <w:szCs w:val="22"/>
          <w:lang w:eastAsia="en-US"/>
        </w:rPr>
        <w:t>, εντός χρονικών διαστημάτων που δεν υπερβαίνουν την τριετία.</w:t>
      </w:r>
      <w:r w:rsidR="00E161C6">
        <w:rPr>
          <w:rFonts w:eastAsia="Calibri"/>
          <w:b/>
          <w:noProof/>
          <w:color w:val="000000"/>
          <w:szCs w:val="22"/>
          <w:lang w:eastAsia="en-US"/>
        </w:rPr>
        <w:t xml:space="preserve"> [Τροπολογία 218]</w:t>
      </w:r>
    </w:p>
    <w:p w:rsidR="00D966E2" w:rsidRPr="00D966E2" w:rsidRDefault="00D966E2" w:rsidP="004614D8">
      <w:pPr>
        <w:widowControl/>
        <w:spacing w:before="120" w:after="120" w:line="360" w:lineRule="auto"/>
        <w:ind w:left="1418" w:hanging="567"/>
        <w:rPr>
          <w:rFonts w:eastAsia="Calibri"/>
          <w:noProof/>
          <w:szCs w:val="22"/>
          <w:lang w:eastAsia="en-US"/>
        </w:rPr>
      </w:pPr>
      <w:r w:rsidRPr="00D966E2">
        <w:rPr>
          <w:rFonts w:eastAsia="Calibri"/>
          <w:noProof/>
          <w:szCs w:val="22"/>
          <w:lang w:eastAsia="en-US"/>
        </w:rPr>
        <w:t>4)</w:t>
      </w:r>
      <w:r w:rsidRPr="00D966E2">
        <w:rPr>
          <w:rFonts w:eastAsia="Calibri"/>
          <w:noProof/>
          <w:szCs w:val="22"/>
          <w:lang w:eastAsia="en-US"/>
        </w:rPr>
        <w:tab/>
        <w:t>Κάθε σοβαρό υπογλυκαιμικό επεισόδιο που σημειώνεται κατά τις ώρες εγρήγορσης, έστω και αν δεν σχετίζεται με την οδήγηση, αναφέρεται και οδηγεί σε επανεξέταση της κατάστασης όσον αφορά τη χορήγηση άδειας οδήγησης. </w:t>
      </w:r>
    </w:p>
    <w:p w:rsidR="00822B39" w:rsidRDefault="00822B39">
      <w:pPr>
        <w:widowControl/>
        <w:rPr>
          <w:rFonts w:eastAsia="Calibri"/>
          <w:noProof/>
          <w:color w:val="000000"/>
          <w:szCs w:val="22"/>
          <w:lang w:eastAsia="en-US"/>
        </w:rPr>
      </w:pPr>
      <w:r>
        <w:rPr>
          <w:rFonts w:eastAsia="Calibri"/>
          <w:noProof/>
          <w:color w:val="000000"/>
          <w:szCs w:val="22"/>
          <w:lang w:eastAsia="en-US"/>
        </w:rPr>
        <w:br w:type="page"/>
      </w:r>
    </w:p>
    <w:p w:rsidR="00D966E2" w:rsidRPr="00D966E2" w:rsidRDefault="00D966E2" w:rsidP="004614D8">
      <w:pPr>
        <w:widowControl/>
        <w:spacing w:before="120" w:after="120" w:line="360" w:lineRule="auto"/>
        <w:rPr>
          <w:rFonts w:eastAsia="Calibri"/>
          <w:b/>
          <w:iCs/>
          <w:noProof/>
          <w:color w:val="000000"/>
          <w:szCs w:val="22"/>
          <w:lang w:eastAsia="en-US"/>
        </w:rPr>
      </w:pPr>
      <w:r w:rsidRPr="00D966E2">
        <w:rPr>
          <w:rFonts w:eastAsia="Calibri"/>
          <w:noProof/>
          <w:color w:val="000000"/>
          <w:szCs w:val="22"/>
          <w:lang w:eastAsia="en-US"/>
        </w:rPr>
        <w:lastRenderedPageBreak/>
        <w:t>ΝΕΥΡΟΛΟΓΙΚΕΣ ΑΣΘΕΝΕΙΕΣ ΚΑΙ ΣΥΝΔΡΟΜΟ ΑΠΟΦΡΑΚΤΙΚΗΣ ΑΠΝΟΙΑΣ ΣΤΟΝ ΥΠΝΟ</w:t>
      </w:r>
    </w:p>
    <w:p w:rsidR="00D966E2" w:rsidRPr="00D966E2" w:rsidRDefault="007E74F4" w:rsidP="004614D8">
      <w:pPr>
        <w:widowControl/>
        <w:tabs>
          <w:tab w:val="left" w:pos="850"/>
        </w:tabs>
        <w:spacing w:before="120" w:after="120" w:line="360" w:lineRule="auto"/>
        <w:ind w:left="850" w:hanging="850"/>
        <w:rPr>
          <w:rFonts w:eastAsia="Calibri"/>
          <w:noProof/>
          <w:color w:val="000000"/>
          <w:szCs w:val="22"/>
          <w:lang w:eastAsia="en-US"/>
        </w:rPr>
      </w:pPr>
      <w:r w:rsidRPr="00D966E2">
        <w:rPr>
          <w:rFonts w:eastAsia="Calibri"/>
          <w:noProof/>
          <w:color w:val="000000"/>
          <w:szCs w:val="22"/>
          <w:lang w:eastAsia="en-US"/>
        </w:rPr>
        <w:t>11.</w:t>
      </w:r>
      <w:r w:rsidRPr="00D966E2">
        <w:rPr>
          <w:rFonts w:eastAsia="Calibri"/>
          <w:noProof/>
          <w:color w:val="000000"/>
          <w:szCs w:val="22"/>
          <w:lang w:eastAsia="en-US"/>
        </w:rPr>
        <w:tab/>
      </w:r>
      <w:r w:rsidR="00D966E2" w:rsidRPr="00D966E2">
        <w:rPr>
          <w:rFonts w:eastAsia="Calibri"/>
          <w:noProof/>
          <w:color w:val="000000"/>
          <w:szCs w:val="22"/>
          <w:lang w:eastAsia="en-US"/>
        </w:rPr>
        <w:t>Οι ακόλουθοι κανόνες ισχύουν για αιτούντες με νευρολογικές παθήσεις και σύνδρομο αποφρακτικής άπνοιας στον ύπνο.</w:t>
      </w:r>
    </w:p>
    <w:p w:rsidR="00D966E2" w:rsidRPr="00D966E2" w:rsidRDefault="00D966E2" w:rsidP="004614D8">
      <w:pPr>
        <w:widowControl/>
        <w:spacing w:before="120" w:after="120" w:line="360" w:lineRule="auto"/>
        <w:ind w:left="1418" w:hanging="567"/>
        <w:rPr>
          <w:rFonts w:eastAsia="Calibri"/>
          <w:noProof/>
          <w:color w:val="000000"/>
          <w:szCs w:val="22"/>
          <w:lang w:eastAsia="en-US"/>
        </w:rPr>
      </w:pPr>
      <w:r w:rsidRPr="00D966E2">
        <w:rPr>
          <w:rFonts w:eastAsia="Calibri"/>
          <w:noProof/>
          <w:color w:val="000000"/>
          <w:szCs w:val="22"/>
          <w:lang w:eastAsia="en-US"/>
        </w:rPr>
        <w:t>ΝΕΥΡΟΛΟΓΙΚΕΣ ΑΣΘΕΝΕΙΕΣ </w:t>
      </w:r>
    </w:p>
    <w:p w:rsidR="00D966E2" w:rsidRPr="00E161C6" w:rsidRDefault="00D966E2" w:rsidP="004614D8">
      <w:pPr>
        <w:widowControl/>
        <w:spacing w:before="120" w:after="120" w:line="360" w:lineRule="auto"/>
        <w:ind w:left="1418" w:hanging="567"/>
        <w:rPr>
          <w:rFonts w:eastAsia="Calibri"/>
          <w:b/>
          <w:noProof/>
          <w:szCs w:val="22"/>
          <w:lang w:eastAsia="en-US"/>
        </w:rPr>
      </w:pPr>
      <w:r w:rsidRPr="00D966E2">
        <w:rPr>
          <w:rFonts w:eastAsia="Calibri"/>
          <w:noProof/>
          <w:szCs w:val="22"/>
          <w:lang w:eastAsia="en-US"/>
        </w:rPr>
        <w:t>1)</w:t>
      </w:r>
      <w:r w:rsidRPr="00D966E2">
        <w:rPr>
          <w:rFonts w:eastAsia="Calibri"/>
          <w:noProof/>
          <w:szCs w:val="22"/>
          <w:lang w:eastAsia="en-US"/>
        </w:rPr>
        <w:tab/>
        <w:t xml:space="preserve">Δεν χορηγούνται ούτε ανανεώνονται άδειες οδήγησης σε αιτούντες ή οδηγούς με σοβαρή νευρολογική πάθηση, εκτός εάν η αίτηση υποστηρίζεται από </w:t>
      </w:r>
      <w:r w:rsidR="00E161C6">
        <w:rPr>
          <w:rFonts w:eastAsia="Calibri"/>
          <w:b/>
          <w:i/>
          <w:noProof/>
          <w:szCs w:val="22"/>
          <w:lang w:eastAsia="en-US"/>
        </w:rPr>
        <w:t xml:space="preserve">θετική </w:t>
      </w:r>
      <w:r w:rsidRPr="00D966E2">
        <w:rPr>
          <w:rFonts w:eastAsia="Calibri"/>
          <w:noProof/>
          <w:szCs w:val="22"/>
          <w:lang w:eastAsia="en-US"/>
        </w:rPr>
        <w:t>έγκυρη ιατρική γνωμάτευση</w:t>
      </w:r>
      <w:r w:rsidR="00E161C6">
        <w:rPr>
          <w:rFonts w:eastAsia="Calibri"/>
          <w:noProof/>
          <w:szCs w:val="22"/>
          <w:lang w:eastAsia="en-US"/>
        </w:rPr>
        <w:t xml:space="preserve"> </w:t>
      </w:r>
      <w:r w:rsidR="00E161C6" w:rsidRPr="00662965">
        <w:rPr>
          <w:b/>
          <w:i/>
        </w:rPr>
        <w:t>η οποία χορηγείται από ειδικό ιατρό ή αρμόδια ιατρική αρχή</w:t>
      </w:r>
      <w:r w:rsidRPr="00D966E2">
        <w:rPr>
          <w:rFonts w:eastAsia="Calibri"/>
          <w:noProof/>
          <w:szCs w:val="22"/>
          <w:lang w:eastAsia="en-US"/>
        </w:rPr>
        <w:t>.</w:t>
      </w:r>
      <w:r w:rsidR="00E161C6">
        <w:rPr>
          <w:rFonts w:eastAsia="Calibri"/>
          <w:b/>
          <w:noProof/>
          <w:szCs w:val="22"/>
          <w:lang w:eastAsia="en-US"/>
        </w:rPr>
        <w:t xml:space="preserve"> [Τροπολογία 219]</w:t>
      </w:r>
    </w:p>
    <w:p w:rsidR="00D966E2" w:rsidRPr="00E161C6" w:rsidRDefault="00D966E2" w:rsidP="004614D8">
      <w:pPr>
        <w:widowControl/>
        <w:spacing w:before="120" w:after="120" w:line="360" w:lineRule="auto"/>
        <w:ind w:left="1418"/>
        <w:rPr>
          <w:rFonts w:eastAsia="Calibri"/>
          <w:b/>
          <w:noProof/>
          <w:szCs w:val="22"/>
          <w:lang w:eastAsia="en-US"/>
        </w:rPr>
      </w:pPr>
      <w:r w:rsidRPr="00D966E2">
        <w:rPr>
          <w:rFonts w:eastAsia="Calibri"/>
          <w:noProof/>
          <w:color w:val="000000"/>
          <w:szCs w:val="22"/>
          <w:lang w:eastAsia="en-US"/>
        </w:rPr>
        <w:t xml:space="preserve">Προς τον σκοπό αυτόν, οι νευρολογικές διαταραχές που οφείλονται σε </w:t>
      </w:r>
      <w:r w:rsidR="00E161C6" w:rsidRPr="00662965">
        <w:rPr>
          <w:b/>
          <w:i/>
        </w:rPr>
        <w:t>αναπτυξιακές διαταραχές,</w:t>
      </w:r>
      <w:r w:rsidR="00E161C6">
        <w:rPr>
          <w:b/>
          <w:i/>
        </w:rPr>
        <w:t xml:space="preserve"> </w:t>
      </w:r>
      <w:r w:rsidRPr="00D966E2">
        <w:rPr>
          <w:rFonts w:eastAsia="Calibri"/>
          <w:noProof/>
          <w:color w:val="000000"/>
          <w:szCs w:val="22"/>
          <w:lang w:eastAsia="en-US"/>
        </w:rPr>
        <w:t xml:space="preserve">παθήσεις ή </w:t>
      </w:r>
      <w:r w:rsidRPr="00E161C6">
        <w:rPr>
          <w:rFonts w:eastAsia="Calibri"/>
          <w:strike/>
          <w:noProof/>
          <w:color w:val="000000"/>
          <w:szCs w:val="22"/>
          <w:lang w:eastAsia="en-US"/>
        </w:rPr>
        <w:t>εγχειρήσεις του κεντρικού</w:t>
      </w:r>
      <w:r w:rsidRPr="00D966E2">
        <w:rPr>
          <w:rFonts w:eastAsia="Calibri"/>
          <w:noProof/>
          <w:color w:val="000000"/>
          <w:szCs w:val="22"/>
          <w:lang w:eastAsia="en-US"/>
        </w:rPr>
        <w:t xml:space="preserve"> </w:t>
      </w:r>
      <w:r w:rsidR="00E161C6" w:rsidRPr="00662965">
        <w:rPr>
          <w:b/>
          <w:i/>
        </w:rPr>
        <w:t>ιατρικές ή χειρουργικές επεμβάσεις που επηρεάζουν το κεντρικό</w:t>
      </w:r>
      <w:r w:rsidR="00E161C6">
        <w:rPr>
          <w:b/>
          <w:i/>
        </w:rPr>
        <w:t xml:space="preserve"> </w:t>
      </w:r>
      <w:r w:rsidRPr="00D966E2">
        <w:rPr>
          <w:rFonts w:eastAsia="Calibri"/>
          <w:noProof/>
          <w:color w:val="000000"/>
          <w:szCs w:val="22"/>
          <w:lang w:eastAsia="en-US"/>
        </w:rPr>
        <w:t xml:space="preserve">ή </w:t>
      </w:r>
      <w:r w:rsidRPr="00E161C6">
        <w:rPr>
          <w:rFonts w:eastAsia="Calibri"/>
          <w:strike/>
          <w:noProof/>
          <w:color w:val="000000"/>
          <w:szCs w:val="22"/>
          <w:lang w:eastAsia="en-US"/>
        </w:rPr>
        <w:t>του περιφερειακού νευρικού συστήματος</w:t>
      </w:r>
      <w:r w:rsidR="00E161C6" w:rsidRPr="00E161C6">
        <w:rPr>
          <w:rFonts w:eastAsia="Calibri"/>
          <w:noProof/>
          <w:color w:val="000000"/>
          <w:szCs w:val="22"/>
          <w:lang w:eastAsia="en-US"/>
        </w:rPr>
        <w:t xml:space="preserve"> </w:t>
      </w:r>
      <w:r w:rsidR="00E161C6" w:rsidRPr="00662965">
        <w:rPr>
          <w:b/>
          <w:i/>
        </w:rPr>
        <w:t>το περιφερειακό νευρικό σύστημα</w:t>
      </w:r>
      <w:r w:rsidRPr="00D966E2">
        <w:rPr>
          <w:rFonts w:eastAsia="Calibri"/>
          <w:noProof/>
          <w:color w:val="000000"/>
          <w:szCs w:val="22"/>
          <w:lang w:eastAsia="en-US"/>
        </w:rPr>
        <w:t xml:space="preserve">, και οι οποίες εκφράζονται με </w:t>
      </w:r>
      <w:r w:rsidRPr="00E161C6">
        <w:rPr>
          <w:rFonts w:eastAsia="Calibri"/>
          <w:strike/>
          <w:noProof/>
          <w:color w:val="000000"/>
          <w:szCs w:val="22"/>
          <w:lang w:eastAsia="en-US"/>
        </w:rPr>
        <w:t>αισθητικές</w:t>
      </w:r>
      <w:r w:rsidRPr="00D966E2">
        <w:rPr>
          <w:rFonts w:eastAsia="Calibri"/>
          <w:noProof/>
          <w:color w:val="000000"/>
          <w:szCs w:val="22"/>
          <w:lang w:eastAsia="en-US"/>
        </w:rPr>
        <w:t xml:space="preserve"> </w:t>
      </w:r>
      <w:r w:rsidR="00E161C6" w:rsidRPr="00662965">
        <w:rPr>
          <w:b/>
          <w:i/>
        </w:rPr>
        <w:t>γνωσιακές, συμπεριφορικές, αισθητηριακές</w:t>
      </w:r>
      <w:r w:rsidR="00E161C6">
        <w:rPr>
          <w:b/>
          <w:i/>
        </w:rPr>
        <w:t xml:space="preserve"> </w:t>
      </w:r>
      <w:r w:rsidRPr="00D966E2">
        <w:rPr>
          <w:rFonts w:eastAsia="Calibri"/>
          <w:noProof/>
          <w:color w:val="000000"/>
          <w:szCs w:val="22"/>
          <w:lang w:eastAsia="en-US"/>
        </w:rPr>
        <w:t xml:space="preserve">ή κινητικές αναπηρίες που διαταράσσουν </w:t>
      </w:r>
      <w:r w:rsidR="00E161C6" w:rsidRPr="00662965">
        <w:rPr>
          <w:b/>
          <w:i/>
        </w:rPr>
        <w:t>τις επιδόσεις ή τη λειτουργία,</w:t>
      </w:r>
      <w:r w:rsidR="00E161C6">
        <w:rPr>
          <w:b/>
          <w:i/>
        </w:rPr>
        <w:t xml:space="preserve"> </w:t>
      </w:r>
      <w:r w:rsidRPr="00D966E2">
        <w:rPr>
          <w:rFonts w:eastAsia="Calibri"/>
          <w:noProof/>
          <w:color w:val="000000"/>
          <w:szCs w:val="22"/>
          <w:lang w:eastAsia="en-US"/>
        </w:rPr>
        <w:t xml:space="preserve">την ισορροπία και τον συντονισμό, αντιμετωπίζονται ανάλογα με τις λειτουργικές </w:t>
      </w:r>
      <w:r w:rsidRPr="00E161C6">
        <w:rPr>
          <w:rFonts w:eastAsia="Calibri"/>
          <w:strike/>
          <w:noProof/>
          <w:color w:val="000000"/>
          <w:szCs w:val="22"/>
          <w:lang w:eastAsia="en-US"/>
        </w:rPr>
        <w:t>δυνατότητες και την εξελιξιμότητά</w:t>
      </w:r>
      <w:r w:rsidRPr="00D966E2">
        <w:rPr>
          <w:rFonts w:eastAsia="Calibri"/>
          <w:noProof/>
          <w:color w:val="000000"/>
          <w:szCs w:val="22"/>
          <w:lang w:eastAsia="en-US"/>
        </w:rPr>
        <w:t xml:space="preserve"> </w:t>
      </w:r>
      <w:r w:rsidR="00E161C6" w:rsidRPr="00662965">
        <w:rPr>
          <w:b/>
          <w:i/>
        </w:rPr>
        <w:t>δυνατότητές</w:t>
      </w:r>
      <w:r w:rsidR="00E161C6">
        <w:rPr>
          <w:b/>
          <w:i/>
        </w:rPr>
        <w:t xml:space="preserve"> </w:t>
      </w:r>
      <w:r w:rsidRPr="00D966E2">
        <w:rPr>
          <w:rFonts w:eastAsia="Calibri"/>
          <w:noProof/>
          <w:color w:val="000000"/>
          <w:szCs w:val="22"/>
          <w:lang w:eastAsia="en-US"/>
        </w:rPr>
        <w:t xml:space="preserve">τους. </w:t>
      </w:r>
      <w:r w:rsidR="00E161C6" w:rsidRPr="00662965">
        <w:rPr>
          <w:b/>
          <w:i/>
        </w:rPr>
        <w:t xml:space="preserve">Η </w:t>
      </w:r>
      <w:proofErr w:type="spellStart"/>
      <w:r w:rsidR="00E161C6" w:rsidRPr="00662965">
        <w:rPr>
          <w:b/>
          <w:i/>
        </w:rPr>
        <w:t>εξελιξιμότητα</w:t>
      </w:r>
      <w:proofErr w:type="spellEnd"/>
      <w:r w:rsidR="00E161C6" w:rsidRPr="00662965">
        <w:rPr>
          <w:b/>
          <w:i/>
        </w:rPr>
        <w:t xml:space="preserve"> της αναπηρίας και η τήρηση της αναγκαίας αγωγής πρέπει να λαμβάνονται υπόψη.</w:t>
      </w:r>
      <w:r w:rsidR="00E161C6">
        <w:rPr>
          <w:b/>
          <w:i/>
        </w:rPr>
        <w:t xml:space="preserve"> </w:t>
      </w:r>
      <w:r w:rsidRPr="00D966E2">
        <w:rPr>
          <w:rFonts w:eastAsia="Calibri"/>
          <w:noProof/>
          <w:color w:val="000000"/>
          <w:szCs w:val="22"/>
          <w:lang w:eastAsia="en-US"/>
        </w:rPr>
        <w:t>Στις περιπτώσεις αυτές, η χορήγηση ή η ανανέωση άδειας οδήγησης μπορεί να εξαρτάται από περιοδικές εξετάσεις, σε περίπτωση κινδύνου επιδείνωσης.</w:t>
      </w:r>
      <w:r w:rsidR="00E161C6">
        <w:rPr>
          <w:rFonts w:eastAsia="Calibri"/>
          <w:b/>
          <w:noProof/>
          <w:color w:val="000000"/>
          <w:szCs w:val="22"/>
          <w:lang w:eastAsia="en-US"/>
        </w:rPr>
        <w:t xml:space="preserve"> [Τροπολογία 220]</w:t>
      </w:r>
    </w:p>
    <w:p w:rsidR="00822B39" w:rsidRDefault="00822B39">
      <w:pPr>
        <w:widowControl/>
        <w:rPr>
          <w:rFonts w:eastAsia="Calibri"/>
          <w:noProof/>
          <w:color w:val="000000"/>
          <w:szCs w:val="22"/>
          <w:lang w:eastAsia="en-US"/>
        </w:rPr>
      </w:pPr>
      <w:r>
        <w:rPr>
          <w:rFonts w:eastAsia="Calibri"/>
          <w:noProof/>
          <w:color w:val="000000"/>
          <w:szCs w:val="22"/>
          <w:lang w:eastAsia="en-US"/>
        </w:rPr>
        <w:br w:type="page"/>
      </w:r>
    </w:p>
    <w:p w:rsidR="00D966E2" w:rsidRPr="00D966E2" w:rsidRDefault="00D966E2" w:rsidP="004614D8">
      <w:pPr>
        <w:widowControl/>
        <w:spacing w:before="120" w:after="120" w:line="360" w:lineRule="auto"/>
        <w:ind w:left="1418" w:hanging="567"/>
        <w:rPr>
          <w:rFonts w:eastAsia="Calibri"/>
          <w:noProof/>
          <w:szCs w:val="22"/>
          <w:lang w:eastAsia="en-US"/>
        </w:rPr>
      </w:pPr>
      <w:r w:rsidRPr="00D966E2">
        <w:rPr>
          <w:rFonts w:eastAsia="Calibri"/>
          <w:noProof/>
          <w:color w:val="000000"/>
          <w:szCs w:val="22"/>
          <w:lang w:eastAsia="en-US"/>
        </w:rPr>
        <w:lastRenderedPageBreak/>
        <w:t xml:space="preserve">ΣΥΝΔΡΟΜΟ ΑΠΟΦΡΑΚΤΙΚΗΣ ΑΠΝΟΙΑΣ ΣΤΟΝ ΥΠΝΟ </w:t>
      </w:r>
    </w:p>
    <w:p w:rsidR="00D966E2" w:rsidRPr="00D966E2" w:rsidRDefault="00D966E2" w:rsidP="004614D8">
      <w:pPr>
        <w:widowControl/>
        <w:spacing w:before="120" w:after="120" w:line="360" w:lineRule="auto"/>
        <w:ind w:left="1418" w:hanging="567"/>
        <w:rPr>
          <w:rFonts w:eastAsia="Calibri"/>
          <w:noProof/>
          <w:szCs w:val="22"/>
          <w:lang w:eastAsia="en-US"/>
        </w:rPr>
      </w:pPr>
      <w:r w:rsidRPr="00D966E2">
        <w:rPr>
          <w:rFonts w:eastAsia="Calibri"/>
          <w:noProof/>
          <w:szCs w:val="22"/>
          <w:lang w:eastAsia="en-US"/>
        </w:rPr>
        <w:t>2)</w:t>
      </w:r>
      <w:r w:rsidRPr="00D966E2">
        <w:rPr>
          <w:rFonts w:eastAsia="Calibri"/>
          <w:noProof/>
          <w:szCs w:val="22"/>
          <w:lang w:eastAsia="en-US"/>
        </w:rPr>
        <w:tab/>
        <w:t xml:space="preserve">Για τους σκοπούς των ακόλουθων σημείων: </w:t>
      </w:r>
    </w:p>
    <w:p w:rsidR="00D966E2" w:rsidRPr="00D966E2" w:rsidRDefault="00D966E2" w:rsidP="004614D8">
      <w:pPr>
        <w:widowControl/>
        <w:spacing w:before="120" w:after="120" w:line="360" w:lineRule="auto"/>
        <w:ind w:left="1418"/>
        <w:rPr>
          <w:rFonts w:eastAsia="Calibri"/>
          <w:noProof/>
          <w:color w:val="000000"/>
          <w:szCs w:val="22"/>
          <w:lang w:eastAsia="en-US"/>
        </w:rPr>
      </w:pPr>
      <w:r w:rsidRPr="00D966E2">
        <w:rPr>
          <w:rFonts w:eastAsia="Calibri"/>
          <w:noProof/>
          <w:color w:val="000000"/>
          <w:szCs w:val="22"/>
          <w:lang w:eastAsia="en-US"/>
        </w:rPr>
        <w:t xml:space="preserve">«μέτριο σύνδρομο αποφρακτικής άπνοιας στον ύπνο»: αντιστοιχεί σε 15-29 άπνοιες και υπόπνοιες ανά ώρα (δείκτης απνοιών-υποπνοιών)· </w:t>
      </w:r>
    </w:p>
    <w:p w:rsidR="00D966E2" w:rsidRPr="00D966E2" w:rsidRDefault="00D966E2" w:rsidP="004614D8">
      <w:pPr>
        <w:widowControl/>
        <w:spacing w:before="120" w:after="120" w:line="360" w:lineRule="auto"/>
        <w:ind w:left="1418"/>
        <w:rPr>
          <w:rFonts w:eastAsia="Calibri"/>
          <w:noProof/>
          <w:color w:val="000000"/>
          <w:szCs w:val="22"/>
          <w:lang w:eastAsia="en-US"/>
        </w:rPr>
      </w:pPr>
      <w:r w:rsidRPr="00D966E2">
        <w:rPr>
          <w:rFonts w:eastAsia="Calibri"/>
          <w:noProof/>
          <w:color w:val="000000"/>
          <w:szCs w:val="22"/>
          <w:lang w:eastAsia="en-US"/>
        </w:rPr>
        <w:t>«σοβαρό σύνδρομο αποφρακτικής άπνοιας στον ύπνο»: αντιστοιχεί σε δείκτη απνοιών-υποπνοιών 30 και άνω, ενώ και οι δύο τύποι του συνδρόμου συνδέονται με υπερβολική ημερήσια υπνηλία. </w:t>
      </w:r>
    </w:p>
    <w:p w:rsidR="00D966E2" w:rsidRPr="00D966E2" w:rsidRDefault="00D966E2" w:rsidP="004614D8">
      <w:pPr>
        <w:widowControl/>
        <w:spacing w:before="120" w:after="120" w:line="360" w:lineRule="auto"/>
        <w:ind w:left="1418" w:hanging="567"/>
        <w:rPr>
          <w:rFonts w:eastAsia="Calibri"/>
          <w:noProof/>
          <w:szCs w:val="22"/>
          <w:lang w:eastAsia="en-US"/>
        </w:rPr>
      </w:pPr>
      <w:r w:rsidRPr="00D966E2">
        <w:rPr>
          <w:rFonts w:eastAsia="Calibri"/>
          <w:noProof/>
          <w:szCs w:val="22"/>
          <w:lang w:eastAsia="en-US"/>
        </w:rPr>
        <w:t>3)</w:t>
      </w:r>
      <w:r w:rsidRPr="00D966E2">
        <w:rPr>
          <w:rFonts w:eastAsia="Calibri"/>
          <w:noProof/>
          <w:szCs w:val="22"/>
          <w:lang w:eastAsia="en-US"/>
        </w:rPr>
        <w:tab/>
        <w:t>Αιτούντες ή οδηγοί για τους οποίους είναι πιθανή διάγνωση μέτριου ή σοβαρού συνδρόμου αποφρακτικής άπνοιας στον ύπνο παραπέμπονται για περαιτέρω έγκυρη ιατρική γνωμάτευση πριν από τη χορήγηση ή την ανανέωση άδειας οδήγησης. Μπορεί να συστηθεί στους υποψήφιους ή τους οδηγούς να μην οδηγούν έως ότου επιβεβαιωθεί η διάγνωση. </w:t>
      </w:r>
    </w:p>
    <w:p w:rsidR="00D966E2" w:rsidRPr="00D966E2" w:rsidRDefault="00D966E2" w:rsidP="004614D8">
      <w:pPr>
        <w:widowControl/>
        <w:spacing w:before="120" w:after="120" w:line="360" w:lineRule="auto"/>
        <w:ind w:left="1418" w:hanging="567"/>
        <w:rPr>
          <w:rFonts w:eastAsia="Calibri"/>
          <w:noProof/>
          <w:szCs w:val="22"/>
          <w:lang w:eastAsia="en-US"/>
        </w:rPr>
      </w:pPr>
      <w:r w:rsidRPr="00D966E2">
        <w:rPr>
          <w:rFonts w:eastAsia="Calibri"/>
          <w:noProof/>
          <w:szCs w:val="22"/>
          <w:lang w:eastAsia="en-US"/>
        </w:rPr>
        <w:t>4)</w:t>
      </w:r>
      <w:r w:rsidRPr="00D966E2">
        <w:rPr>
          <w:rFonts w:eastAsia="Calibri"/>
          <w:noProof/>
          <w:szCs w:val="22"/>
          <w:lang w:eastAsia="en-US"/>
        </w:rPr>
        <w:tab/>
        <w:t>Επιτρέπεται να χορηγούνται άδειες οδήγησης σε αιτούντες ή οδηγούς με μέτριο ή σοβαρό σύνδρομο αποφρακτικής άπνοιας στον ύπνο εφόσον παρουσιάζουν επαρκή έλεγχο της κατάστασής τους, ακολουθούν την ενδεδειγμένη θεραπεία και παρουσιάζουν, βάσει έγκυρης ιατρικής γνωμάτευσης, βελτίωση τυχόν συμπτωμάτων υπνηλίας. </w:t>
      </w:r>
    </w:p>
    <w:p w:rsidR="00822B39" w:rsidRDefault="00822B39">
      <w:pPr>
        <w:widowControl/>
        <w:rPr>
          <w:rFonts w:eastAsia="Calibri"/>
          <w:noProof/>
          <w:szCs w:val="22"/>
          <w:lang w:eastAsia="en-US"/>
        </w:rPr>
      </w:pPr>
      <w:r>
        <w:rPr>
          <w:rFonts w:eastAsia="Calibri"/>
          <w:noProof/>
          <w:szCs w:val="22"/>
          <w:lang w:eastAsia="en-US"/>
        </w:rPr>
        <w:br w:type="page"/>
      </w:r>
    </w:p>
    <w:p w:rsidR="00D966E2" w:rsidRPr="00D966E2" w:rsidRDefault="00D966E2" w:rsidP="004614D8">
      <w:pPr>
        <w:widowControl/>
        <w:spacing w:before="120" w:after="120" w:line="360" w:lineRule="auto"/>
        <w:ind w:left="1418" w:hanging="567"/>
        <w:rPr>
          <w:rFonts w:eastAsia="Calibri"/>
          <w:noProof/>
          <w:szCs w:val="22"/>
          <w:lang w:eastAsia="en-US"/>
        </w:rPr>
      </w:pPr>
      <w:r w:rsidRPr="00D966E2">
        <w:rPr>
          <w:rFonts w:eastAsia="Calibri"/>
          <w:noProof/>
          <w:szCs w:val="22"/>
          <w:lang w:eastAsia="en-US"/>
        </w:rPr>
        <w:lastRenderedPageBreak/>
        <w:t>5)</w:t>
      </w:r>
      <w:r w:rsidRPr="00D966E2">
        <w:rPr>
          <w:rFonts w:eastAsia="Calibri"/>
          <w:noProof/>
          <w:szCs w:val="22"/>
          <w:lang w:eastAsia="en-US"/>
        </w:rPr>
        <w:tab/>
        <w:t>Οι αιτούντες ή οι οδηγοί με μέτριο ή σοβαρό σύνδρομο αποφρακτικής άπνοιας στον ύπνο οι οποίοι ακολουθούν θεραπεία υποβάλλονται σε τακτικές ιατρικές εξετάσεις ανά διαστήματα που δεν υπερβαίνουν τα τρία έτη για τους οδηγούς της ομάδας 1 και το ένα έτος για τους οδηγούς της ομάδας 2, ούτως ώστε να εκτιμάται κατά πόσον ακολουθούν τη θεραπεία, η ανάγκη συνέχισης της θεραπείας και η συνεχής επαγρύπνηση. </w:t>
      </w:r>
    </w:p>
    <w:p w:rsidR="00D966E2" w:rsidRPr="00D966E2" w:rsidRDefault="00D966E2" w:rsidP="004614D8">
      <w:pPr>
        <w:widowControl/>
        <w:spacing w:before="120" w:after="120" w:line="360" w:lineRule="auto"/>
        <w:rPr>
          <w:rFonts w:eastAsia="Calibri"/>
          <w:b/>
          <w:iCs/>
          <w:noProof/>
          <w:color w:val="000000"/>
          <w:szCs w:val="22"/>
          <w:lang w:eastAsia="en-US"/>
        </w:rPr>
      </w:pPr>
      <w:r w:rsidRPr="00D966E2">
        <w:rPr>
          <w:rFonts w:eastAsia="Calibri"/>
          <w:noProof/>
          <w:color w:val="000000"/>
          <w:szCs w:val="22"/>
          <w:lang w:eastAsia="en-US"/>
        </w:rPr>
        <w:t>ΕΠΙΛΗΨΙΑ</w:t>
      </w:r>
      <w:r w:rsidRPr="00D966E2">
        <w:rPr>
          <w:rFonts w:eastAsia="Calibri"/>
          <w:noProof/>
          <w:szCs w:val="22"/>
          <w:lang w:eastAsia="en-US"/>
        </w:rPr>
        <w:t xml:space="preserve"> </w:t>
      </w:r>
    </w:p>
    <w:p w:rsidR="00D966E2" w:rsidRPr="00D966E2" w:rsidRDefault="007E74F4" w:rsidP="004614D8">
      <w:pPr>
        <w:widowControl/>
        <w:tabs>
          <w:tab w:val="left" w:pos="850"/>
        </w:tabs>
        <w:spacing w:before="120" w:after="120" w:line="360" w:lineRule="auto"/>
        <w:ind w:left="850" w:hanging="850"/>
        <w:rPr>
          <w:rFonts w:eastAsia="Calibri"/>
          <w:noProof/>
          <w:color w:val="000000"/>
          <w:szCs w:val="22"/>
          <w:lang w:eastAsia="en-US"/>
        </w:rPr>
      </w:pPr>
      <w:r w:rsidRPr="00D966E2">
        <w:rPr>
          <w:rFonts w:eastAsia="Calibri"/>
          <w:noProof/>
          <w:color w:val="000000"/>
          <w:szCs w:val="22"/>
          <w:lang w:eastAsia="en-US"/>
        </w:rPr>
        <w:t>12.</w:t>
      </w:r>
      <w:r w:rsidRPr="00D966E2">
        <w:rPr>
          <w:rFonts w:eastAsia="Calibri"/>
          <w:noProof/>
          <w:color w:val="000000"/>
          <w:szCs w:val="22"/>
          <w:lang w:eastAsia="en-US"/>
        </w:rPr>
        <w:tab/>
      </w:r>
      <w:r w:rsidR="00D966E2" w:rsidRPr="00D966E2">
        <w:rPr>
          <w:rFonts w:eastAsia="Calibri"/>
          <w:noProof/>
          <w:color w:val="000000"/>
          <w:szCs w:val="22"/>
          <w:lang w:eastAsia="en-US"/>
        </w:rPr>
        <w:t>Οι επιληπτικές κρίσεις ή άλλες αιφνίδιες διαταραχές της κατάστασης εγρήγορσης αποτελούν σοβαρό κίνδυνο για την οδική ασφάλεια, εφόσον εκδηλωθούν σε άτομο που οδηγεί μηχανοκίνητο όχημα.  </w:t>
      </w:r>
    </w:p>
    <w:p w:rsidR="00D966E2" w:rsidRPr="00D966E2" w:rsidRDefault="00D966E2" w:rsidP="004614D8">
      <w:pPr>
        <w:widowControl/>
        <w:spacing w:before="120" w:after="120" w:line="360" w:lineRule="auto"/>
        <w:ind w:left="850"/>
        <w:rPr>
          <w:rFonts w:eastAsia="Calibri"/>
          <w:noProof/>
          <w:color w:val="000000"/>
          <w:szCs w:val="22"/>
          <w:lang w:eastAsia="en-US"/>
        </w:rPr>
      </w:pPr>
      <w:r w:rsidRPr="00D966E2">
        <w:rPr>
          <w:rFonts w:eastAsia="Calibri"/>
          <w:noProof/>
          <w:color w:val="000000"/>
          <w:szCs w:val="22"/>
          <w:lang w:eastAsia="en-US"/>
        </w:rPr>
        <w:t xml:space="preserve">Για τους σκοπούς των ακόλουθων σημείων: </w:t>
      </w:r>
    </w:p>
    <w:p w:rsidR="00D966E2" w:rsidRPr="00D966E2" w:rsidRDefault="00D966E2" w:rsidP="004614D8">
      <w:pPr>
        <w:widowControl/>
        <w:spacing w:before="120" w:after="120" w:line="360" w:lineRule="auto"/>
        <w:ind w:left="850"/>
        <w:rPr>
          <w:rFonts w:eastAsia="Calibri"/>
          <w:noProof/>
          <w:color w:val="000000"/>
          <w:szCs w:val="22"/>
          <w:lang w:eastAsia="en-US"/>
        </w:rPr>
      </w:pPr>
      <w:r w:rsidRPr="00D966E2">
        <w:rPr>
          <w:rFonts w:eastAsia="Calibri"/>
          <w:noProof/>
          <w:color w:val="000000"/>
          <w:szCs w:val="22"/>
          <w:lang w:eastAsia="en-US"/>
        </w:rPr>
        <w:t xml:space="preserve">«επιληψία»: ιατρική πάθηση στην οποία ο ασθενής έχει εκδηλώσει δύο ή περισσότερες επιληπτικές κρίσεις σε χρονικό διάστημα μικρότερο από πενταετία· </w:t>
      </w:r>
    </w:p>
    <w:p w:rsidR="00D966E2" w:rsidRPr="00D966E2" w:rsidRDefault="00D966E2" w:rsidP="004614D8">
      <w:pPr>
        <w:widowControl/>
        <w:spacing w:before="120" w:after="120" w:line="360" w:lineRule="auto"/>
        <w:ind w:left="850"/>
        <w:rPr>
          <w:rFonts w:eastAsia="Calibri"/>
          <w:noProof/>
          <w:szCs w:val="22"/>
          <w:lang w:eastAsia="en-US"/>
        </w:rPr>
      </w:pPr>
      <w:r w:rsidRPr="00D966E2">
        <w:rPr>
          <w:rFonts w:eastAsia="Calibri"/>
          <w:noProof/>
          <w:color w:val="000000"/>
          <w:szCs w:val="22"/>
          <w:lang w:eastAsia="en-US"/>
        </w:rPr>
        <w:t xml:space="preserve">«προκαλούμενη επιληπτική κρίση»: κρίση η οποία έχει κάποιο αναγνωρίσιμο γενεσιουργό αίτιο που μπορεί να αποφευχθεί. </w:t>
      </w:r>
    </w:p>
    <w:p w:rsidR="00822B39" w:rsidRDefault="00822B39">
      <w:pPr>
        <w:widowControl/>
        <w:rPr>
          <w:rFonts w:eastAsia="Calibri"/>
          <w:noProof/>
          <w:color w:val="000000"/>
          <w:szCs w:val="22"/>
          <w:lang w:eastAsia="en-US"/>
        </w:rPr>
      </w:pPr>
      <w:r>
        <w:rPr>
          <w:rFonts w:eastAsia="Calibri"/>
          <w:noProof/>
          <w:color w:val="000000"/>
          <w:szCs w:val="22"/>
          <w:lang w:eastAsia="en-US"/>
        </w:rPr>
        <w:br w:type="page"/>
      </w:r>
    </w:p>
    <w:p w:rsidR="00D966E2" w:rsidRPr="00D966E2" w:rsidRDefault="00D966E2" w:rsidP="004614D8">
      <w:pPr>
        <w:widowControl/>
        <w:spacing w:before="120" w:after="120" w:line="360" w:lineRule="auto"/>
        <w:ind w:left="850"/>
        <w:rPr>
          <w:rFonts w:eastAsia="Calibri"/>
          <w:noProof/>
          <w:color w:val="000000"/>
          <w:szCs w:val="22"/>
          <w:lang w:eastAsia="en-US"/>
        </w:rPr>
      </w:pPr>
      <w:r w:rsidRPr="00D966E2">
        <w:rPr>
          <w:rFonts w:eastAsia="Calibri"/>
          <w:noProof/>
          <w:color w:val="000000"/>
          <w:szCs w:val="22"/>
          <w:lang w:eastAsia="en-US"/>
        </w:rPr>
        <w:lastRenderedPageBreak/>
        <w:t>Σε άτομο που έχει παρουσιάσει κάποια αρχική ή μεμονωμένη κρίση απώλειας συνείδησης συνιστάται να μην οδηγεί. Απαιτείται έκθεση ειδικού, όπου αναφέρονται το χρονικό διάστημα απαγόρευσης της οδήγησης και η συνέχεια που ζητείται να δοθεί.</w:t>
      </w:r>
      <w:r w:rsidRPr="00D966E2">
        <w:rPr>
          <w:rFonts w:eastAsia="Calibri"/>
          <w:noProof/>
          <w:szCs w:val="22"/>
          <w:lang w:eastAsia="en-US"/>
        </w:rPr>
        <w:t xml:space="preserve"> </w:t>
      </w:r>
    </w:p>
    <w:p w:rsidR="00D966E2" w:rsidRPr="00D966E2" w:rsidRDefault="00D966E2" w:rsidP="004614D8">
      <w:pPr>
        <w:widowControl/>
        <w:spacing w:before="120" w:after="120" w:line="360" w:lineRule="auto"/>
        <w:ind w:left="850"/>
        <w:rPr>
          <w:rFonts w:eastAsia="Calibri"/>
          <w:noProof/>
          <w:color w:val="000000"/>
          <w:szCs w:val="22"/>
          <w:lang w:eastAsia="en-US"/>
        </w:rPr>
      </w:pPr>
      <w:r w:rsidRPr="00D966E2">
        <w:rPr>
          <w:rFonts w:eastAsia="Calibri"/>
          <w:noProof/>
          <w:color w:val="000000"/>
          <w:szCs w:val="22"/>
          <w:lang w:eastAsia="en-US"/>
        </w:rPr>
        <w:t>Έχει εξαιρετικά μεγάλη σημασία η διάγνωση του συγκεκριμένου επιληπτικού συνδρόμου του ατόμου και του τύπου κρίσης, ώστε να είναι δυνατά η ενδεδειγμένη εκτίμηση της ασφάλειας οδήγησης του ατόμου αυτού (συμπεριλαμβανομένου του κινδύνου άλλων κρίσεων) καθώς και ο καθορισμός της ενδεδειγμένης θεραπείας. Αυτά υπάγονται στην αρμοδιότητα νευρολόγου.</w:t>
      </w:r>
      <w:r w:rsidRPr="00D966E2">
        <w:rPr>
          <w:rFonts w:eastAsia="Calibri"/>
          <w:noProof/>
          <w:szCs w:val="22"/>
          <w:lang w:eastAsia="en-US"/>
        </w:rPr>
        <w:t xml:space="preserve"> </w:t>
      </w:r>
    </w:p>
    <w:p w:rsidR="00D966E2" w:rsidRPr="00D966E2" w:rsidRDefault="00D966E2" w:rsidP="004614D8">
      <w:pPr>
        <w:widowControl/>
        <w:spacing w:before="120" w:after="120" w:line="360" w:lineRule="auto"/>
        <w:ind w:left="1418" w:hanging="567"/>
        <w:rPr>
          <w:rFonts w:eastAsia="Calibri"/>
          <w:noProof/>
          <w:szCs w:val="22"/>
          <w:lang w:eastAsia="en-US"/>
        </w:rPr>
      </w:pPr>
      <w:r w:rsidRPr="00D966E2">
        <w:rPr>
          <w:rFonts w:eastAsia="Calibri"/>
          <w:noProof/>
          <w:color w:val="000000"/>
          <w:szCs w:val="22"/>
          <w:lang w:eastAsia="en-US"/>
        </w:rPr>
        <w:t>Ομάδα 1:</w:t>
      </w:r>
    </w:p>
    <w:p w:rsidR="00D966E2" w:rsidRPr="00D966E2" w:rsidRDefault="00D966E2" w:rsidP="004614D8">
      <w:pPr>
        <w:widowControl/>
        <w:spacing w:before="120" w:after="120" w:line="360" w:lineRule="auto"/>
        <w:ind w:left="1418" w:hanging="567"/>
        <w:rPr>
          <w:rFonts w:eastAsia="Calibri"/>
          <w:noProof/>
          <w:szCs w:val="22"/>
          <w:lang w:eastAsia="en-US"/>
        </w:rPr>
      </w:pPr>
      <w:r w:rsidRPr="00D966E2">
        <w:rPr>
          <w:rFonts w:eastAsia="Calibri"/>
          <w:noProof/>
          <w:szCs w:val="22"/>
          <w:lang w:eastAsia="en-US"/>
        </w:rPr>
        <w:t>1)</w:t>
      </w:r>
      <w:r w:rsidRPr="00D966E2">
        <w:rPr>
          <w:rFonts w:eastAsia="Calibri"/>
          <w:noProof/>
          <w:szCs w:val="22"/>
          <w:lang w:eastAsia="en-US"/>
        </w:rPr>
        <w:tab/>
        <w:t>Οδηγοί με επιληψία που κατατάσσονται στην ομάδα 1 υπόκεινται σε αναθεώρηση της άδειας, μέχρις ότου απαλλαγούν από κρίσεις τουλάχιστον επί πενταετία. </w:t>
      </w:r>
    </w:p>
    <w:p w:rsidR="00D966E2" w:rsidRPr="00D966E2" w:rsidRDefault="00D966E2" w:rsidP="004614D8">
      <w:pPr>
        <w:widowControl/>
        <w:spacing w:before="120" w:after="120" w:line="360" w:lineRule="auto"/>
        <w:ind w:left="1418"/>
        <w:rPr>
          <w:rFonts w:eastAsia="Calibri"/>
          <w:noProof/>
          <w:szCs w:val="22"/>
          <w:lang w:eastAsia="en-US"/>
        </w:rPr>
      </w:pPr>
      <w:r w:rsidRPr="00D966E2">
        <w:rPr>
          <w:rFonts w:eastAsia="Calibri"/>
          <w:noProof/>
          <w:color w:val="000000"/>
          <w:szCs w:val="22"/>
          <w:lang w:eastAsia="en-US"/>
        </w:rPr>
        <w:t xml:space="preserve">Εάν κάποιο άτομο έχει επιληψία, θεωρείται ότι δεν πληρούνται τα κριτήρια για τη χορήγηση άδειας χωρίς όρους. Ειδοποιείται σχετικά η αδειοδοτούσα αρχή. </w:t>
      </w:r>
    </w:p>
    <w:p w:rsidR="00822B39" w:rsidRDefault="00822B39">
      <w:pPr>
        <w:widowControl/>
        <w:rPr>
          <w:rFonts w:eastAsia="Calibri"/>
          <w:noProof/>
          <w:szCs w:val="22"/>
          <w:lang w:eastAsia="en-US"/>
        </w:rPr>
      </w:pPr>
      <w:r>
        <w:rPr>
          <w:rFonts w:eastAsia="Calibri"/>
          <w:noProof/>
          <w:szCs w:val="22"/>
          <w:lang w:eastAsia="en-US"/>
        </w:rPr>
        <w:br w:type="page"/>
      </w:r>
    </w:p>
    <w:p w:rsidR="00D966E2" w:rsidRPr="00D966E2" w:rsidRDefault="00D966E2" w:rsidP="004614D8">
      <w:pPr>
        <w:widowControl/>
        <w:spacing w:before="120" w:after="120" w:line="360" w:lineRule="auto"/>
        <w:ind w:left="1418" w:hanging="567"/>
        <w:rPr>
          <w:rFonts w:eastAsia="Calibri"/>
          <w:noProof/>
          <w:szCs w:val="22"/>
          <w:lang w:eastAsia="en-US"/>
        </w:rPr>
      </w:pPr>
      <w:r w:rsidRPr="00D966E2">
        <w:rPr>
          <w:rFonts w:eastAsia="Calibri"/>
          <w:noProof/>
          <w:szCs w:val="22"/>
          <w:lang w:eastAsia="en-US"/>
        </w:rPr>
        <w:lastRenderedPageBreak/>
        <w:t>2)</w:t>
      </w:r>
      <w:r w:rsidRPr="00D966E2">
        <w:rPr>
          <w:rFonts w:eastAsia="Calibri"/>
          <w:noProof/>
          <w:szCs w:val="22"/>
          <w:lang w:eastAsia="en-US"/>
        </w:rPr>
        <w:tab/>
        <w:t>Προκαλούμενη επιληπτική κρίση: ο αιτών που παρουσίασε κατά το παρελθόν την εν λόγω πάθηση οφειλόμενη σε αναγνωρίσιμο παράγοντα ο οποίος δεν εμφανίζει μεγάλες πιθανότητες να εκδηλωθεί κατά την οδήγηση, επιτρέπεται να χαρακτηρίζεται ικανός να οδηγεί σε ατομική βάση, μετά από σχετική νευρολογική γνωμάτευση [εφόσον υπάρχει λόγος, η εκτίμηση συμφωνεί και με άλλα σχετικά μέρη του παραρτήματος ΙΙΙ (παραδείγματος χάρη, για την περίπτωση του αλκοόλ ή τη συνδρομή νοσηρών παραγόντων)]. </w:t>
      </w:r>
    </w:p>
    <w:p w:rsidR="00D966E2" w:rsidRPr="00D966E2" w:rsidRDefault="00D966E2" w:rsidP="004614D8">
      <w:pPr>
        <w:widowControl/>
        <w:spacing w:before="120" w:after="120" w:line="360" w:lineRule="auto"/>
        <w:ind w:left="1418" w:hanging="567"/>
        <w:rPr>
          <w:rFonts w:eastAsia="Calibri"/>
          <w:noProof/>
          <w:szCs w:val="22"/>
          <w:lang w:eastAsia="en-US"/>
        </w:rPr>
      </w:pPr>
      <w:r w:rsidRPr="00D966E2">
        <w:rPr>
          <w:rFonts w:eastAsia="Calibri"/>
          <w:noProof/>
          <w:szCs w:val="22"/>
          <w:lang w:eastAsia="en-US"/>
        </w:rPr>
        <w:t>3)</w:t>
      </w:r>
      <w:r w:rsidRPr="00D966E2">
        <w:rPr>
          <w:rFonts w:eastAsia="Calibri"/>
          <w:noProof/>
          <w:szCs w:val="22"/>
          <w:lang w:eastAsia="en-US"/>
        </w:rPr>
        <w:tab/>
        <w:t>Πρώτη ή μοναδική μη προκαλούμενη κρίση: ο αιτών που παρουσίασε μία πρώτη μη προκαλούμενη επιληπτική κρίση επιτρέπεται να χαρακτηρίζεται ικανός να οδηγεί μετά από χρονικό διάστημα έξι μηνών χωρίς κρίσεις, αφού προηγηθεί η ενδεδειγμένη ιατρική εκτίμηση. Σε οδηγούς με αναγνωρισμένους ικανοποιητικούς δείκτες πρόγνωσης, οι εθνικές αρχές μπορούν να επιτρέπουν να οδηγήσουν νωρίτερα. </w:t>
      </w:r>
    </w:p>
    <w:p w:rsidR="00D966E2" w:rsidRPr="00D966E2" w:rsidRDefault="00D966E2" w:rsidP="004614D8">
      <w:pPr>
        <w:widowControl/>
        <w:spacing w:before="120" w:after="120" w:line="360" w:lineRule="auto"/>
        <w:ind w:left="1418" w:hanging="567"/>
        <w:rPr>
          <w:rFonts w:eastAsia="Calibri"/>
          <w:noProof/>
          <w:szCs w:val="22"/>
          <w:lang w:eastAsia="en-US"/>
        </w:rPr>
      </w:pPr>
      <w:r w:rsidRPr="00D966E2">
        <w:rPr>
          <w:rFonts w:eastAsia="Calibri"/>
          <w:noProof/>
          <w:szCs w:val="22"/>
          <w:lang w:eastAsia="en-US"/>
        </w:rPr>
        <w:t>4)</w:t>
      </w:r>
      <w:r w:rsidRPr="00D966E2">
        <w:rPr>
          <w:rFonts w:eastAsia="Calibri"/>
          <w:noProof/>
          <w:szCs w:val="22"/>
          <w:lang w:eastAsia="en-US"/>
        </w:rPr>
        <w:tab/>
        <w:t>Άλλου είδους απώλεια συνείδησης: η απώλεια συνείδησης εκτιμάται ανάλογα με τον κίνδυνο υποτροπής κατά την οδήγηση. </w:t>
      </w:r>
    </w:p>
    <w:p w:rsidR="00D966E2" w:rsidRPr="00D966E2" w:rsidRDefault="00D966E2" w:rsidP="004614D8">
      <w:pPr>
        <w:widowControl/>
        <w:spacing w:before="120" w:after="120" w:line="360" w:lineRule="auto"/>
        <w:ind w:left="1418" w:hanging="567"/>
        <w:rPr>
          <w:rFonts w:eastAsia="Calibri"/>
          <w:noProof/>
          <w:szCs w:val="22"/>
          <w:lang w:eastAsia="en-US"/>
        </w:rPr>
      </w:pPr>
      <w:r w:rsidRPr="00D966E2">
        <w:rPr>
          <w:rFonts w:eastAsia="Calibri"/>
          <w:noProof/>
          <w:szCs w:val="22"/>
          <w:lang w:eastAsia="en-US"/>
        </w:rPr>
        <w:t>5)</w:t>
      </w:r>
      <w:r w:rsidRPr="00D966E2">
        <w:rPr>
          <w:rFonts w:eastAsia="Calibri"/>
          <w:noProof/>
          <w:szCs w:val="22"/>
          <w:lang w:eastAsia="en-US"/>
        </w:rPr>
        <w:tab/>
        <w:t>Επιληψία: οδηγοί ή αιτούντες επιτρέπεται να χαρακτηρίζονται κατάλληλοι να οδηγούν μετά από χρονικό διάστημα ενός έτους χωρίς περαιτέρω κρίσεις. </w:t>
      </w:r>
    </w:p>
    <w:p w:rsidR="00822B39" w:rsidRDefault="00822B39">
      <w:pPr>
        <w:widowControl/>
        <w:rPr>
          <w:rFonts w:eastAsia="Calibri"/>
          <w:noProof/>
          <w:szCs w:val="22"/>
          <w:lang w:eastAsia="en-US"/>
        </w:rPr>
      </w:pPr>
      <w:r>
        <w:rPr>
          <w:rFonts w:eastAsia="Calibri"/>
          <w:noProof/>
          <w:szCs w:val="22"/>
          <w:lang w:eastAsia="en-US"/>
        </w:rPr>
        <w:br w:type="page"/>
      </w:r>
    </w:p>
    <w:p w:rsidR="00D966E2" w:rsidRPr="00D966E2" w:rsidRDefault="00D966E2" w:rsidP="004614D8">
      <w:pPr>
        <w:widowControl/>
        <w:spacing w:before="120" w:after="120" w:line="360" w:lineRule="auto"/>
        <w:ind w:left="1418" w:hanging="567"/>
        <w:rPr>
          <w:rFonts w:eastAsia="Calibri"/>
          <w:noProof/>
          <w:szCs w:val="22"/>
          <w:lang w:eastAsia="en-US"/>
        </w:rPr>
      </w:pPr>
      <w:r w:rsidRPr="00D966E2">
        <w:rPr>
          <w:rFonts w:eastAsia="Calibri"/>
          <w:noProof/>
          <w:szCs w:val="22"/>
          <w:lang w:eastAsia="en-US"/>
        </w:rPr>
        <w:lastRenderedPageBreak/>
        <w:t>6)</w:t>
      </w:r>
      <w:r w:rsidRPr="00D966E2">
        <w:rPr>
          <w:rFonts w:eastAsia="Calibri"/>
          <w:noProof/>
          <w:szCs w:val="22"/>
          <w:lang w:eastAsia="en-US"/>
        </w:rPr>
        <w:tab/>
        <w:t xml:space="preserve">Κρίσεις αποκλειστικά κατά τον ύπνο: ο αιτών ή ο οδηγός που έχει παρουσιάσει κρίσεις μόνο κατά τον ύπνο επιτρέπεται να χαρακτηρίζεται κατάλληλος να οδηγεί, εφόσον διαπιστωθεί ότι η κατάσταση αυτή διατηρείται επί χρονικό διάστημα το οποίο δεν πρέπει να είναι μικρότερο από το χρονικό διάστημα χωρίς κρίση που απαιτείται για την επιληψία. Εφόσον παρατηρηθεί επεισόδιο/κρίση κατά την εγρήγορση, πριν χορηγηθεί άδεια απαιτείται χρονικό διάστημα διάρκειας ενός έτους χωρίς άλλο περιστατικό [βλέπε «Επιληψία» στο σημείο 12.(5)]. </w:t>
      </w:r>
    </w:p>
    <w:p w:rsidR="00D966E2" w:rsidRPr="00D966E2" w:rsidRDefault="00D966E2" w:rsidP="004614D8">
      <w:pPr>
        <w:widowControl/>
        <w:spacing w:before="120" w:after="120" w:line="360" w:lineRule="auto"/>
        <w:ind w:left="1418" w:hanging="567"/>
        <w:rPr>
          <w:rFonts w:eastAsia="Calibri"/>
          <w:noProof/>
          <w:szCs w:val="22"/>
          <w:lang w:eastAsia="en-US"/>
        </w:rPr>
      </w:pPr>
      <w:r w:rsidRPr="00D966E2">
        <w:rPr>
          <w:rFonts w:eastAsia="Calibri"/>
          <w:noProof/>
          <w:szCs w:val="22"/>
          <w:lang w:eastAsia="en-US"/>
        </w:rPr>
        <w:t>7)</w:t>
      </w:r>
      <w:r w:rsidRPr="00D966E2">
        <w:rPr>
          <w:rFonts w:eastAsia="Calibri"/>
          <w:noProof/>
          <w:szCs w:val="22"/>
          <w:lang w:eastAsia="en-US"/>
        </w:rPr>
        <w:tab/>
        <w:t>Κρίσεις που δεν επηρεάζουν τη συνείδηση ή την ικανότητα ενέργειας: ο αιτών ή ο οδηγός ο οποίος είχε μόνο κρίσεις που αποδείχθηκε ότι δεν επηρεάζουν τη συνείδηση ούτε προκαλούν λειτουργική διαταραχή, επιτρέπεται να χαρακτηρίζεται κατάλληλος να οδηγεί, εφόσον η κατάσταση αυτή έχει διαπιστωθεί ότι διατηρήθηκε επί χρονικό διάστημα το οποίο δεν είναι μικρότερο από το χρονικό διάστημα χωρίς κρίση που απαιτείται για την επιληψία. Εφόσον δεν εκδηλωθεί άλλο είδος επεισοδίου/κρίσης, πριν από τη χορήγηση άδειας απαιτείται χρονικό διάστημα ενός έτους χωρίς άλλο επεισόδιο [βλέπε «Επιληψία» στο σημείο 12(5)]. </w:t>
      </w:r>
    </w:p>
    <w:p w:rsidR="00822B39" w:rsidRDefault="00822B39">
      <w:pPr>
        <w:widowControl/>
        <w:rPr>
          <w:rFonts w:eastAsia="Calibri"/>
          <w:noProof/>
          <w:szCs w:val="22"/>
          <w:lang w:eastAsia="en-US"/>
        </w:rPr>
      </w:pPr>
      <w:r>
        <w:rPr>
          <w:rFonts w:eastAsia="Calibri"/>
          <w:noProof/>
          <w:szCs w:val="22"/>
          <w:lang w:eastAsia="en-US"/>
        </w:rPr>
        <w:br w:type="page"/>
      </w:r>
    </w:p>
    <w:p w:rsidR="00D966E2" w:rsidRPr="00D966E2" w:rsidRDefault="00D966E2" w:rsidP="004614D8">
      <w:pPr>
        <w:widowControl/>
        <w:spacing w:before="120" w:after="120" w:line="360" w:lineRule="auto"/>
        <w:ind w:left="1418" w:hanging="567"/>
        <w:rPr>
          <w:rFonts w:eastAsia="Calibri"/>
          <w:noProof/>
          <w:szCs w:val="22"/>
          <w:lang w:eastAsia="en-US"/>
        </w:rPr>
      </w:pPr>
      <w:r w:rsidRPr="00D966E2">
        <w:rPr>
          <w:rFonts w:eastAsia="Calibri"/>
          <w:noProof/>
          <w:szCs w:val="22"/>
          <w:lang w:eastAsia="en-US"/>
        </w:rPr>
        <w:lastRenderedPageBreak/>
        <w:t>8)</w:t>
      </w:r>
      <w:r w:rsidRPr="00D966E2">
        <w:rPr>
          <w:rFonts w:eastAsia="Calibri"/>
          <w:noProof/>
          <w:szCs w:val="22"/>
          <w:lang w:eastAsia="en-US"/>
        </w:rPr>
        <w:tab/>
        <w:t>Κρίσεις λόγω τροποποίησης ή μείωσης αντιεπιληπτικής θεραπείας από ιατρό: είναι δυνατό να συστηθεί στον ασθενή να μην οδηγεί από την αρχή του χρόνου έναρξης της μείωσης, και στη συνέχεια επί εξάμηνο μετά την παύση της θεραπείας. Για κρίσεις που εκδηλώνονται κατά τη διάρκεια τροποποίησης ή παύσης θεραπευτικής αγωγής από ιατρό, απαιτείται τρίμηνη αποχή από οδήγηση σε περίπτωση επαναφοράς της προηγούμενης αποτελεσματικής θεραπείας. </w:t>
      </w:r>
    </w:p>
    <w:p w:rsidR="00D966E2" w:rsidRPr="00D966E2" w:rsidRDefault="00D966E2" w:rsidP="004614D8">
      <w:pPr>
        <w:widowControl/>
        <w:spacing w:before="120" w:after="120" w:line="360" w:lineRule="auto"/>
        <w:ind w:left="1418" w:hanging="567"/>
        <w:rPr>
          <w:rFonts w:eastAsia="Calibri"/>
          <w:noProof/>
          <w:szCs w:val="22"/>
          <w:lang w:eastAsia="en-US"/>
        </w:rPr>
      </w:pPr>
      <w:r w:rsidRPr="00D966E2">
        <w:rPr>
          <w:rFonts w:eastAsia="Calibri"/>
          <w:noProof/>
          <w:szCs w:val="22"/>
          <w:lang w:eastAsia="en-US"/>
        </w:rPr>
        <w:t>9)</w:t>
      </w:r>
      <w:r w:rsidRPr="00D966E2">
        <w:rPr>
          <w:rFonts w:eastAsia="Calibri"/>
          <w:noProof/>
          <w:szCs w:val="22"/>
          <w:lang w:eastAsia="en-US"/>
        </w:rPr>
        <w:tab/>
        <w:t>Μετά από χειρουργική επέμβαση για τη θεραπεία επιληψίας: βλέπε «Επιληψία» στο σημείο 12.(5). </w:t>
      </w:r>
    </w:p>
    <w:p w:rsidR="00D966E2" w:rsidRPr="00D966E2" w:rsidRDefault="00D966E2" w:rsidP="004614D8">
      <w:pPr>
        <w:widowControl/>
        <w:spacing w:before="120" w:after="120" w:line="360" w:lineRule="auto"/>
        <w:ind w:left="1418" w:hanging="567"/>
        <w:rPr>
          <w:rFonts w:eastAsia="Calibri"/>
          <w:noProof/>
          <w:szCs w:val="22"/>
          <w:lang w:eastAsia="en-US"/>
        </w:rPr>
      </w:pPr>
      <w:r w:rsidRPr="00D966E2">
        <w:rPr>
          <w:rFonts w:eastAsia="Calibri"/>
          <w:noProof/>
          <w:color w:val="000000"/>
          <w:szCs w:val="22"/>
          <w:lang w:eastAsia="en-US"/>
        </w:rPr>
        <w:t xml:space="preserve">Ομάδα 2 </w:t>
      </w:r>
    </w:p>
    <w:p w:rsidR="00D966E2" w:rsidRPr="00D966E2" w:rsidRDefault="00D966E2" w:rsidP="004614D8">
      <w:pPr>
        <w:widowControl/>
        <w:spacing w:before="120" w:after="120" w:line="360" w:lineRule="auto"/>
        <w:ind w:left="1418" w:hanging="567"/>
        <w:rPr>
          <w:rFonts w:eastAsia="Calibri"/>
          <w:noProof/>
          <w:szCs w:val="22"/>
          <w:lang w:eastAsia="en-US"/>
        </w:rPr>
      </w:pPr>
      <w:r w:rsidRPr="00D966E2">
        <w:rPr>
          <w:rFonts w:eastAsia="Calibri"/>
          <w:noProof/>
          <w:szCs w:val="22"/>
          <w:lang w:eastAsia="en-US"/>
        </w:rPr>
        <w:t>10)</w:t>
      </w:r>
      <w:r w:rsidRPr="00D966E2">
        <w:rPr>
          <w:rFonts w:eastAsia="Calibri"/>
          <w:noProof/>
          <w:szCs w:val="22"/>
          <w:lang w:eastAsia="en-US"/>
        </w:rPr>
        <w:tab/>
        <w:t>Για το απαιτούμενο χρονικό διάστημα χωρίς κρίση, ο αιτών δεν τελεί υπό αντιεπιληπτική φαρμακευτική αγωγή. Υπήρξε η ενδεδειγμένη ιατρική παρακολούθηση. Σύμφωνα με εκτεταμένη νευρολογική έρευνα, δεν διαπιστώθηκε συναφής εγκεφαλική πάθηση και στο ηλεκτροεγκεφαλογράφημα δεν παρουσιάζεται δραστηριότητα επιληπτικής μορφής. Έπειτα από το οξύ επεισόδιο, εκτελείται ηλεκτροεγκεφαλογράφημα και η ενδεδειγμένη νευρολογική εκτίμηση. </w:t>
      </w:r>
    </w:p>
    <w:p w:rsidR="00822B39" w:rsidRDefault="00822B39">
      <w:pPr>
        <w:widowControl/>
        <w:rPr>
          <w:rFonts w:eastAsia="Calibri"/>
          <w:noProof/>
          <w:szCs w:val="22"/>
          <w:lang w:eastAsia="en-US"/>
        </w:rPr>
      </w:pPr>
      <w:r>
        <w:rPr>
          <w:rFonts w:eastAsia="Calibri"/>
          <w:noProof/>
          <w:szCs w:val="22"/>
          <w:lang w:eastAsia="en-US"/>
        </w:rPr>
        <w:br w:type="page"/>
      </w:r>
    </w:p>
    <w:p w:rsidR="00D966E2" w:rsidRPr="00E161C6" w:rsidRDefault="00D966E2" w:rsidP="004614D8">
      <w:pPr>
        <w:widowControl/>
        <w:spacing w:before="120" w:after="120" w:line="360" w:lineRule="auto"/>
        <w:ind w:left="1418" w:hanging="567"/>
        <w:rPr>
          <w:rFonts w:eastAsia="Calibri"/>
          <w:b/>
          <w:noProof/>
          <w:szCs w:val="22"/>
          <w:lang w:eastAsia="en-US"/>
        </w:rPr>
      </w:pPr>
      <w:r w:rsidRPr="00D966E2">
        <w:rPr>
          <w:rFonts w:eastAsia="Calibri"/>
          <w:noProof/>
          <w:szCs w:val="22"/>
          <w:lang w:eastAsia="en-US"/>
        </w:rPr>
        <w:lastRenderedPageBreak/>
        <w:t>11)</w:t>
      </w:r>
      <w:r w:rsidRPr="00D966E2">
        <w:rPr>
          <w:rFonts w:eastAsia="Calibri"/>
          <w:noProof/>
          <w:szCs w:val="22"/>
          <w:lang w:eastAsia="en-US"/>
        </w:rPr>
        <w:tab/>
        <w:t xml:space="preserve">Προκαλούμενη επιληπτική κρίση: ο αιτών που παρουσίασε κατά το παρελθόν προκαλούμενη επιληπτική κρίση οφειλόμενη σε αναγνωρίσιμο παράγοντα ο οποίος δεν εμφανίζει μεγάλες πιθανότητες να εκδηλωθεί κατά την οδήγηση, επιτρέπεται να χαρακτηρίζεται ικανός να οδηγεί </w:t>
      </w:r>
      <w:r w:rsidR="00E161C6">
        <w:rPr>
          <w:rFonts w:eastAsia="Calibri"/>
          <w:b/>
          <w:i/>
          <w:noProof/>
          <w:szCs w:val="22"/>
          <w:lang w:eastAsia="en-US"/>
        </w:rPr>
        <w:t xml:space="preserve">μόνο </w:t>
      </w:r>
      <w:r w:rsidRPr="00D966E2">
        <w:rPr>
          <w:rFonts w:eastAsia="Calibri"/>
          <w:noProof/>
          <w:szCs w:val="22"/>
          <w:lang w:eastAsia="en-US"/>
        </w:rPr>
        <w:t>σε ατομική βάση</w:t>
      </w:r>
      <w:r w:rsidR="00E161C6">
        <w:rPr>
          <w:rFonts w:eastAsia="Calibri"/>
          <w:noProof/>
          <w:szCs w:val="22"/>
          <w:lang w:eastAsia="en-US"/>
        </w:rPr>
        <w:t xml:space="preserve"> </w:t>
      </w:r>
      <w:r w:rsidR="00E161C6" w:rsidRPr="00662965">
        <w:rPr>
          <w:b/>
          <w:i/>
        </w:rPr>
        <w:t>για οχήματα ιδιωτικής χρήσης και όχι για τη μεταφορά τρίτων</w:t>
      </w:r>
      <w:r w:rsidRPr="00D966E2">
        <w:rPr>
          <w:rFonts w:eastAsia="Calibri"/>
          <w:noProof/>
          <w:szCs w:val="22"/>
          <w:lang w:eastAsia="en-US"/>
        </w:rPr>
        <w:t>, αφού προηγηθεί σχετική νευρολογική γνωμάτευση. Έπειτα από το οξύ επεισόδιο, εκτελείται ηλεκτροεγκεφαλογράφημα και η ενδεδειγμένη νευρολογική εκτίμηση.</w:t>
      </w:r>
      <w:r w:rsidR="00E161C6">
        <w:rPr>
          <w:rFonts w:eastAsia="Calibri"/>
          <w:b/>
          <w:noProof/>
          <w:szCs w:val="22"/>
          <w:lang w:eastAsia="en-US"/>
        </w:rPr>
        <w:t xml:space="preserve"> [Τροπολογία 222]</w:t>
      </w:r>
    </w:p>
    <w:p w:rsidR="00D966E2" w:rsidRPr="00D966E2" w:rsidRDefault="00D966E2" w:rsidP="004614D8">
      <w:pPr>
        <w:widowControl/>
        <w:spacing w:before="120" w:after="120" w:line="360" w:lineRule="auto"/>
        <w:ind w:left="1418"/>
        <w:rPr>
          <w:rFonts w:eastAsia="Calibri"/>
          <w:noProof/>
          <w:szCs w:val="22"/>
          <w:lang w:eastAsia="en-US"/>
        </w:rPr>
      </w:pPr>
      <w:r w:rsidRPr="00D966E2">
        <w:rPr>
          <w:rFonts w:eastAsia="Calibri"/>
          <w:noProof/>
          <w:color w:val="000000"/>
          <w:szCs w:val="22"/>
          <w:lang w:eastAsia="en-US"/>
        </w:rPr>
        <w:t xml:space="preserve">Άτομο με δομική ενδοεγκεφαλική βλάβη, το οποίο παρουσιάζει αυξημένο κίνδυνο κρίσεων, δεν μπορεί να οδηγεί οχήματα ομάδας 2, μέχρις ότου ο επιληπτικός κίνδυνος κατέλθει τουλάχιστον σε 2 % ετησίως. Ανάλογα με την περίπτωση, η εκτίμηση συμφωνεί με άλλα σχετικά μέρη του παραρτήματος ΙΙΙ (π.χ. για την περίπτωση του αλκοόλ). </w:t>
      </w:r>
    </w:p>
    <w:p w:rsidR="00D966E2" w:rsidRPr="00E161C6" w:rsidRDefault="00D966E2" w:rsidP="004614D8">
      <w:pPr>
        <w:widowControl/>
        <w:spacing w:before="120" w:after="120" w:line="360" w:lineRule="auto"/>
        <w:ind w:left="1418" w:hanging="567"/>
        <w:rPr>
          <w:rFonts w:eastAsia="Calibri"/>
          <w:b/>
          <w:noProof/>
          <w:szCs w:val="22"/>
          <w:lang w:eastAsia="en-US"/>
        </w:rPr>
      </w:pPr>
      <w:r w:rsidRPr="00D966E2">
        <w:rPr>
          <w:rFonts w:eastAsia="Calibri"/>
          <w:noProof/>
          <w:szCs w:val="22"/>
          <w:lang w:eastAsia="en-US"/>
        </w:rPr>
        <w:t>12)</w:t>
      </w:r>
      <w:r w:rsidRPr="00D966E2">
        <w:rPr>
          <w:rFonts w:eastAsia="Calibri"/>
          <w:noProof/>
          <w:szCs w:val="22"/>
          <w:lang w:eastAsia="en-US"/>
        </w:rPr>
        <w:tab/>
        <w:t xml:space="preserve">Πρώτη ή μοναδική μη προκαλούμενη κρίση: ο αιτών που παρουσίασε μια αρχική μη προκαλούμενη επιληπτική κρίση επιτρέπεται να χαρακτηρίζεται ικανός να οδηγεί μετά από χρονικό διάστημα πέντε ετών χωρίς κρίσεις, και χωρίς χρήση αντιεπιληπτικών φαρμάκων, κατόπιν ενδεδειγμένης ιατρικής εκτίμησης. </w:t>
      </w:r>
      <w:r w:rsidRPr="00E161C6">
        <w:rPr>
          <w:rFonts w:eastAsia="Calibri"/>
          <w:strike/>
          <w:noProof/>
          <w:szCs w:val="22"/>
          <w:lang w:eastAsia="en-US"/>
        </w:rPr>
        <w:t>Σε οδηγούς με αναγνωρισμένους ικανοποιητικούς δείκτες πρόγνωσης, οι εθνικές αρχές μπορούν να επιτρέπουν να οδηγήσουν νωρίτερα.</w:t>
      </w:r>
      <w:r w:rsidRPr="00D966E2">
        <w:rPr>
          <w:rFonts w:eastAsia="Calibri"/>
          <w:noProof/>
          <w:szCs w:val="22"/>
          <w:lang w:eastAsia="en-US"/>
        </w:rPr>
        <w:t> </w:t>
      </w:r>
      <w:r w:rsidR="00E161C6">
        <w:rPr>
          <w:rFonts w:eastAsia="Calibri"/>
          <w:b/>
          <w:noProof/>
          <w:szCs w:val="22"/>
          <w:lang w:eastAsia="en-US"/>
        </w:rPr>
        <w:t xml:space="preserve"> [Τροπολογία 223]</w:t>
      </w:r>
    </w:p>
    <w:p w:rsidR="00822B39" w:rsidRDefault="00822B39">
      <w:pPr>
        <w:widowControl/>
        <w:rPr>
          <w:rFonts w:eastAsia="Calibri"/>
          <w:noProof/>
          <w:szCs w:val="22"/>
          <w:lang w:eastAsia="en-US"/>
        </w:rPr>
      </w:pPr>
      <w:r>
        <w:rPr>
          <w:rFonts w:eastAsia="Calibri"/>
          <w:noProof/>
          <w:szCs w:val="22"/>
          <w:lang w:eastAsia="en-US"/>
        </w:rPr>
        <w:br w:type="page"/>
      </w:r>
    </w:p>
    <w:p w:rsidR="00D966E2" w:rsidRPr="00D966E2" w:rsidRDefault="00D966E2" w:rsidP="004614D8">
      <w:pPr>
        <w:widowControl/>
        <w:spacing w:before="120" w:after="120" w:line="360" w:lineRule="auto"/>
        <w:ind w:left="1418" w:hanging="567"/>
        <w:rPr>
          <w:rFonts w:eastAsia="Calibri"/>
          <w:noProof/>
          <w:szCs w:val="22"/>
          <w:lang w:eastAsia="en-US"/>
        </w:rPr>
      </w:pPr>
      <w:r w:rsidRPr="00D966E2">
        <w:rPr>
          <w:rFonts w:eastAsia="Calibri"/>
          <w:noProof/>
          <w:szCs w:val="22"/>
          <w:lang w:eastAsia="en-US"/>
        </w:rPr>
        <w:lastRenderedPageBreak/>
        <w:t>13)</w:t>
      </w:r>
      <w:r w:rsidRPr="00D966E2">
        <w:rPr>
          <w:rFonts w:eastAsia="Calibri"/>
          <w:noProof/>
          <w:szCs w:val="22"/>
          <w:lang w:eastAsia="en-US"/>
        </w:rPr>
        <w:tab/>
        <w:t>Άλλου είδους απώλεια συνείδησης: η απώλεια συνείδησης εκτιμάται ανάλογα με τον κίνδυνο υποτροπής κατά την οδήγηση. Ο κίνδυνος υποτροπής είναι 2 % ετησίως ή μικρότερος. </w:t>
      </w:r>
    </w:p>
    <w:p w:rsidR="00D966E2" w:rsidRPr="00D966E2" w:rsidRDefault="00D966E2" w:rsidP="004614D8">
      <w:pPr>
        <w:widowControl/>
        <w:spacing w:before="120" w:after="120" w:line="360" w:lineRule="auto"/>
        <w:ind w:left="1418" w:hanging="567"/>
        <w:rPr>
          <w:rFonts w:eastAsia="Calibri"/>
          <w:noProof/>
          <w:szCs w:val="22"/>
          <w:lang w:eastAsia="en-US"/>
        </w:rPr>
      </w:pPr>
      <w:r w:rsidRPr="00D966E2">
        <w:rPr>
          <w:rFonts w:eastAsia="Calibri"/>
          <w:noProof/>
          <w:szCs w:val="22"/>
          <w:lang w:eastAsia="en-US"/>
        </w:rPr>
        <w:t>14)</w:t>
      </w:r>
      <w:r w:rsidRPr="00D966E2">
        <w:rPr>
          <w:rFonts w:eastAsia="Calibri"/>
          <w:noProof/>
          <w:szCs w:val="22"/>
          <w:lang w:eastAsia="en-US"/>
        </w:rPr>
        <w:tab/>
        <w:t>Επιληψία: πρέπει να έχει παρέλθει χρονικό διάστημα δέκα ετών χωρίς άλλες κρίσεις και χωρίς τη βοήθεια αντιεπιληπτικών φαρμάκων. Σε οδηγούς με αναγνωρισμένους ικανοποιητικούς δείκτες πρόγνωσης, οι εθνικές αρχές μπορούν να επιτρέπουν να οδηγήσουν νωρίτερα. Αυτό ισχύει και για την περίπτωση της «νεανικής επιληψίας». </w:t>
      </w:r>
    </w:p>
    <w:p w:rsidR="00D966E2" w:rsidRPr="00D966E2" w:rsidRDefault="00D966E2" w:rsidP="004614D8">
      <w:pPr>
        <w:widowControl/>
        <w:spacing w:before="120" w:after="120" w:line="360" w:lineRule="auto"/>
        <w:ind w:left="1418"/>
        <w:rPr>
          <w:rFonts w:eastAsia="Calibri"/>
          <w:noProof/>
          <w:color w:val="000000"/>
          <w:szCs w:val="22"/>
          <w:lang w:eastAsia="en-US"/>
        </w:rPr>
      </w:pPr>
      <w:r w:rsidRPr="00D966E2">
        <w:rPr>
          <w:rFonts w:eastAsia="Calibri"/>
          <w:noProof/>
          <w:color w:val="000000"/>
          <w:szCs w:val="22"/>
          <w:lang w:eastAsia="en-US"/>
        </w:rPr>
        <w:t>Ορισμένες διαταραχές (π.χ. αρτηριοφλεβική δυσμορφία ή ενδοεγκεφαλική αιμορραγία) συνεπάγονται αυξημένο κίνδυνο κρίσεων, έστω και αν δεν έχουν ακόμη εκδηλωθεί κρίσεις. Στην περίπτωση αυτή πραγματοποιείται εκτίμηση από αρμόδια ιατρική αρχή. Για να επιτραπεί η οδήγηση, πρέπει ο κίνδυνος εμφάνισης κρίσης να είναι 2 % ετησίως ή μικρότερος.</w:t>
      </w:r>
      <w:r w:rsidRPr="00D966E2">
        <w:rPr>
          <w:rFonts w:eastAsia="Calibri"/>
          <w:noProof/>
          <w:szCs w:val="22"/>
          <w:lang w:eastAsia="en-US"/>
        </w:rPr>
        <w:t xml:space="preserve"> </w:t>
      </w:r>
    </w:p>
    <w:p w:rsidR="00D966E2" w:rsidRPr="00D966E2" w:rsidRDefault="00D966E2" w:rsidP="004614D8">
      <w:pPr>
        <w:widowControl/>
        <w:spacing w:before="120" w:after="120" w:line="360" w:lineRule="auto"/>
        <w:rPr>
          <w:rFonts w:eastAsia="Calibri"/>
          <w:noProof/>
          <w:szCs w:val="22"/>
          <w:lang w:eastAsia="en-US"/>
        </w:rPr>
      </w:pPr>
      <w:r w:rsidRPr="00D966E2">
        <w:rPr>
          <w:rFonts w:eastAsia="Calibri"/>
          <w:noProof/>
          <w:color w:val="000000"/>
          <w:szCs w:val="22"/>
          <w:lang w:eastAsia="en-US"/>
        </w:rPr>
        <w:t xml:space="preserve">ΔΙΑΝΟΗΤΙΚΕΣ ΔΙΑΤΑΡΑΧΕΣ </w:t>
      </w:r>
    </w:p>
    <w:p w:rsidR="00D966E2" w:rsidRPr="00D966E2" w:rsidRDefault="007E74F4" w:rsidP="004614D8">
      <w:pPr>
        <w:widowControl/>
        <w:tabs>
          <w:tab w:val="left" w:pos="850"/>
        </w:tabs>
        <w:spacing w:before="120" w:after="120" w:line="360" w:lineRule="auto"/>
        <w:ind w:left="850" w:hanging="850"/>
        <w:rPr>
          <w:rFonts w:eastAsia="Calibri"/>
          <w:bCs/>
          <w:noProof/>
          <w:color w:val="000000"/>
          <w:szCs w:val="22"/>
          <w:lang w:eastAsia="en-US"/>
        </w:rPr>
      </w:pPr>
      <w:r w:rsidRPr="00D966E2">
        <w:rPr>
          <w:rFonts w:eastAsia="Calibri"/>
          <w:bCs/>
          <w:noProof/>
          <w:color w:val="000000"/>
          <w:szCs w:val="22"/>
          <w:lang w:eastAsia="en-US"/>
        </w:rPr>
        <w:t>13.</w:t>
      </w:r>
      <w:r w:rsidRPr="00D966E2">
        <w:rPr>
          <w:rFonts w:eastAsia="Calibri"/>
          <w:bCs/>
          <w:noProof/>
          <w:color w:val="000000"/>
          <w:szCs w:val="22"/>
          <w:lang w:eastAsia="en-US"/>
        </w:rPr>
        <w:tab/>
      </w:r>
      <w:r w:rsidR="00D966E2" w:rsidRPr="00D966E2">
        <w:rPr>
          <w:rFonts w:eastAsia="Calibri"/>
          <w:noProof/>
          <w:color w:val="000000"/>
          <w:szCs w:val="22"/>
          <w:lang w:eastAsia="en-US"/>
        </w:rPr>
        <w:t>Οι ακόλουθοι κανόνες ισχύουν για αιτούντες ή οδηγούς με διανοητική διαταραχή ή νοητική υστέρηση.</w:t>
      </w:r>
    </w:p>
    <w:p w:rsidR="00822B39" w:rsidRDefault="00822B39">
      <w:pPr>
        <w:widowControl/>
        <w:rPr>
          <w:rFonts w:eastAsia="Calibri"/>
          <w:noProof/>
          <w:color w:val="000000"/>
          <w:szCs w:val="22"/>
          <w:lang w:eastAsia="en-US"/>
        </w:rPr>
      </w:pPr>
      <w:r>
        <w:rPr>
          <w:rFonts w:eastAsia="Calibri"/>
          <w:noProof/>
          <w:color w:val="000000"/>
          <w:szCs w:val="22"/>
          <w:lang w:eastAsia="en-US"/>
        </w:rPr>
        <w:br w:type="page"/>
      </w:r>
    </w:p>
    <w:p w:rsidR="00D966E2" w:rsidRPr="00D966E2" w:rsidRDefault="00D966E2" w:rsidP="004614D8">
      <w:pPr>
        <w:widowControl/>
        <w:spacing w:before="120" w:after="120" w:line="360" w:lineRule="auto"/>
        <w:ind w:left="1418" w:hanging="567"/>
        <w:rPr>
          <w:rFonts w:eastAsia="Calibri"/>
          <w:bCs/>
          <w:noProof/>
          <w:color w:val="000000"/>
          <w:szCs w:val="22"/>
          <w:lang w:eastAsia="en-US"/>
        </w:rPr>
      </w:pPr>
      <w:r w:rsidRPr="00D966E2">
        <w:rPr>
          <w:rFonts w:eastAsia="Calibri"/>
          <w:noProof/>
          <w:color w:val="000000"/>
          <w:szCs w:val="22"/>
          <w:lang w:eastAsia="en-US"/>
        </w:rPr>
        <w:lastRenderedPageBreak/>
        <w:t>Ομάδα 1:</w:t>
      </w:r>
      <w:r w:rsidRPr="00D966E2">
        <w:rPr>
          <w:rFonts w:eastAsia="Calibri"/>
          <w:noProof/>
          <w:szCs w:val="22"/>
          <w:lang w:eastAsia="en-US"/>
        </w:rPr>
        <w:t xml:space="preserve"> </w:t>
      </w:r>
    </w:p>
    <w:p w:rsidR="00D966E2" w:rsidRPr="00D966E2" w:rsidRDefault="00D966E2" w:rsidP="004614D8">
      <w:pPr>
        <w:widowControl/>
        <w:spacing w:before="120" w:after="120" w:line="360" w:lineRule="auto"/>
        <w:ind w:left="1418" w:hanging="567"/>
        <w:rPr>
          <w:rFonts w:eastAsia="Calibri"/>
          <w:noProof/>
          <w:szCs w:val="22"/>
          <w:lang w:eastAsia="en-US"/>
        </w:rPr>
      </w:pPr>
      <w:r w:rsidRPr="00D966E2">
        <w:rPr>
          <w:rFonts w:eastAsia="Calibri"/>
          <w:noProof/>
          <w:szCs w:val="22"/>
          <w:lang w:eastAsia="en-US"/>
        </w:rPr>
        <w:t>1)</w:t>
      </w:r>
      <w:r w:rsidRPr="00D966E2">
        <w:rPr>
          <w:rFonts w:eastAsia="Calibri"/>
          <w:noProof/>
          <w:szCs w:val="22"/>
          <w:lang w:eastAsia="en-US"/>
        </w:rPr>
        <w:tab/>
        <w:t>Δεν χορηγούνται ούτε ανανεώνονται άδειες οδήγησης σε αιτούντες ή οδηγούς με: </w:t>
      </w:r>
    </w:p>
    <w:p w:rsidR="00D966E2" w:rsidRPr="00E161C6" w:rsidRDefault="00D966E2" w:rsidP="00822B39">
      <w:pPr>
        <w:widowControl/>
        <w:spacing w:before="120" w:after="120" w:line="360" w:lineRule="auto"/>
        <w:ind w:left="1985" w:hanging="567"/>
        <w:rPr>
          <w:rFonts w:eastAsia="Calibri"/>
          <w:b/>
          <w:noProof/>
          <w:color w:val="000000"/>
          <w:szCs w:val="22"/>
          <w:lang w:eastAsia="en-US"/>
        </w:rPr>
      </w:pPr>
      <w:r w:rsidRPr="00D966E2">
        <w:rPr>
          <w:rFonts w:eastAsia="Calibri"/>
          <w:noProof/>
          <w:color w:val="000000"/>
          <w:szCs w:val="22"/>
          <w:lang w:eastAsia="en-US"/>
        </w:rPr>
        <w:t>α)</w:t>
      </w:r>
      <w:r w:rsidRPr="00D966E2">
        <w:rPr>
          <w:rFonts w:eastAsia="Calibri"/>
          <w:noProof/>
          <w:color w:val="000000"/>
          <w:szCs w:val="22"/>
          <w:lang w:eastAsia="en-US"/>
        </w:rPr>
        <w:tab/>
        <w:t>σοβαρές διανοητικές</w:t>
      </w:r>
      <w:r w:rsidR="00E161C6" w:rsidRPr="00662965">
        <w:rPr>
          <w:b/>
          <w:i/>
        </w:rPr>
        <w:t>, γνωσιακές ή συμπεριφορικές</w:t>
      </w:r>
      <w:r w:rsidRPr="00D966E2">
        <w:rPr>
          <w:rFonts w:eastAsia="Calibri"/>
          <w:noProof/>
          <w:color w:val="000000"/>
          <w:szCs w:val="22"/>
          <w:lang w:eastAsia="en-US"/>
        </w:rPr>
        <w:t xml:space="preserve"> διαταραχές, συγγενείς ή επίκτητες λόγω ασθενειών, τραυματισμών ή νευρο-χειρουργικών επεμβάσεων·</w:t>
      </w:r>
      <w:r w:rsidRPr="00D966E2">
        <w:rPr>
          <w:rFonts w:eastAsia="Calibri"/>
          <w:noProof/>
          <w:szCs w:val="22"/>
          <w:lang w:eastAsia="en-US"/>
        </w:rPr>
        <w:t xml:space="preserve"> </w:t>
      </w:r>
      <w:r w:rsidR="00E161C6">
        <w:rPr>
          <w:rFonts w:eastAsia="Calibri"/>
          <w:b/>
          <w:noProof/>
          <w:szCs w:val="22"/>
          <w:lang w:eastAsia="en-US"/>
        </w:rPr>
        <w:t xml:space="preserve"> [Τροπολογία 224]</w:t>
      </w:r>
    </w:p>
    <w:p w:rsidR="00D966E2" w:rsidRPr="00E161C6" w:rsidRDefault="00D966E2" w:rsidP="00822B39">
      <w:pPr>
        <w:widowControl/>
        <w:spacing w:before="120" w:after="120" w:line="360" w:lineRule="auto"/>
        <w:ind w:left="1985" w:hanging="567"/>
        <w:rPr>
          <w:rFonts w:eastAsia="Calibri"/>
          <w:b/>
          <w:strike/>
          <w:noProof/>
          <w:color w:val="000000"/>
          <w:szCs w:val="22"/>
          <w:lang w:eastAsia="en-US"/>
        </w:rPr>
      </w:pPr>
      <w:r w:rsidRPr="00E161C6">
        <w:rPr>
          <w:rFonts w:eastAsia="Calibri"/>
          <w:strike/>
          <w:noProof/>
          <w:color w:val="000000"/>
          <w:szCs w:val="22"/>
          <w:lang w:eastAsia="en-US"/>
        </w:rPr>
        <w:t>β)</w:t>
      </w:r>
      <w:r w:rsidRPr="00E161C6">
        <w:rPr>
          <w:rFonts w:eastAsia="Calibri"/>
          <w:strike/>
          <w:noProof/>
          <w:color w:val="000000"/>
          <w:szCs w:val="22"/>
          <w:lang w:eastAsia="en-US"/>
        </w:rPr>
        <w:tab/>
        <w:t>σοβαρή νοητική υστέρηση·</w:t>
      </w:r>
      <w:r w:rsidR="00E161C6" w:rsidRPr="00E161C6">
        <w:rPr>
          <w:rFonts w:eastAsia="Calibri"/>
          <w:b/>
          <w:noProof/>
          <w:color w:val="000000"/>
          <w:szCs w:val="22"/>
          <w:lang w:eastAsia="en-US"/>
        </w:rPr>
        <w:t xml:space="preserve"> [Τροπολογία 225]</w:t>
      </w:r>
    </w:p>
    <w:p w:rsidR="00D966E2" w:rsidRPr="00E161C6" w:rsidRDefault="00D966E2" w:rsidP="00822B39">
      <w:pPr>
        <w:widowControl/>
        <w:spacing w:before="120" w:after="120" w:line="360" w:lineRule="auto"/>
        <w:ind w:left="1985" w:hanging="567"/>
        <w:rPr>
          <w:rFonts w:eastAsia="Calibri"/>
          <w:b/>
          <w:noProof/>
          <w:color w:val="000000"/>
          <w:szCs w:val="22"/>
          <w:lang w:eastAsia="en-US"/>
        </w:rPr>
      </w:pPr>
      <w:r w:rsidRPr="00D966E2">
        <w:rPr>
          <w:rFonts w:eastAsia="Calibri"/>
          <w:noProof/>
          <w:color w:val="000000"/>
          <w:szCs w:val="22"/>
          <w:lang w:eastAsia="en-US"/>
        </w:rPr>
        <w:t>γ)</w:t>
      </w:r>
      <w:r w:rsidRPr="00D966E2">
        <w:rPr>
          <w:rFonts w:eastAsia="Calibri"/>
          <w:noProof/>
          <w:color w:val="000000"/>
          <w:szCs w:val="22"/>
          <w:lang w:eastAsia="en-US"/>
        </w:rPr>
        <w:tab/>
      </w:r>
      <w:r w:rsidRPr="00E161C6">
        <w:rPr>
          <w:rFonts w:eastAsia="Calibri"/>
          <w:strike/>
          <w:noProof/>
          <w:color w:val="000000"/>
          <w:szCs w:val="22"/>
          <w:lang w:eastAsia="en-US"/>
        </w:rPr>
        <w:t>σοβαρά προβλήματα συμπεριφοράς που συνδέονται με τη γήρανση· ή την προσωπικότητα και οδηγούν σε σοβαρές διαταραχές της κριτικής, της συμπεριφοράς και προσαρμοστικής ικανότητας</w:t>
      </w:r>
      <w:r w:rsidR="00E161C6">
        <w:rPr>
          <w:rFonts w:eastAsia="Calibri"/>
          <w:noProof/>
          <w:color w:val="000000"/>
          <w:szCs w:val="22"/>
          <w:lang w:eastAsia="en-US"/>
        </w:rPr>
        <w:t xml:space="preserve"> </w:t>
      </w:r>
      <w:r w:rsidR="00E161C6" w:rsidRPr="00662965">
        <w:rPr>
          <w:b/>
          <w:i/>
        </w:rPr>
        <w:t>διαταραχές της προσωπικότητας που επηρεάζουν σοβαρά την κρίση, τη συμπεριφορά ή την προσαρμοστική ικανότητα</w:t>
      </w:r>
      <w:r w:rsidRPr="00D966E2">
        <w:rPr>
          <w:rFonts w:eastAsia="Calibri"/>
          <w:noProof/>
          <w:color w:val="000000"/>
          <w:szCs w:val="22"/>
          <w:lang w:eastAsia="en-US"/>
        </w:rPr>
        <w:t>,</w:t>
      </w:r>
      <w:r w:rsidR="00E161C6">
        <w:rPr>
          <w:rFonts w:eastAsia="Calibri"/>
          <w:b/>
          <w:noProof/>
          <w:color w:val="000000"/>
          <w:szCs w:val="22"/>
          <w:lang w:eastAsia="en-US"/>
        </w:rPr>
        <w:t xml:space="preserve"> [Τροπολογία 226]</w:t>
      </w:r>
    </w:p>
    <w:p w:rsidR="00D966E2" w:rsidRPr="00D966E2" w:rsidRDefault="00D966E2" w:rsidP="00822B39">
      <w:pPr>
        <w:widowControl/>
        <w:spacing w:before="120" w:after="120" w:line="360" w:lineRule="auto"/>
        <w:ind w:left="1986"/>
        <w:rPr>
          <w:rFonts w:eastAsia="Calibri"/>
          <w:noProof/>
          <w:szCs w:val="22"/>
          <w:lang w:eastAsia="en-US"/>
        </w:rPr>
      </w:pPr>
      <w:r w:rsidRPr="00D966E2">
        <w:rPr>
          <w:rFonts w:eastAsia="Calibri"/>
          <w:noProof/>
          <w:color w:val="000000"/>
          <w:szCs w:val="22"/>
          <w:lang w:eastAsia="en-US"/>
        </w:rPr>
        <w:t xml:space="preserve">εκτός εάν η αίτηση υποστηρίζεται από έγκυρη ιατρική γνωμάτευση και υπό την προϋπόθεση, εάν υπάρχει ανάγκη, τακτικού ιατρικού ελέγχου. </w:t>
      </w:r>
    </w:p>
    <w:p w:rsidR="00D966E2" w:rsidRPr="00D966E2" w:rsidRDefault="00D966E2" w:rsidP="004614D8">
      <w:pPr>
        <w:widowControl/>
        <w:spacing w:before="120" w:after="120" w:line="360" w:lineRule="auto"/>
        <w:ind w:left="1418" w:hanging="567"/>
        <w:rPr>
          <w:rFonts w:eastAsia="Calibri"/>
          <w:bCs/>
          <w:noProof/>
          <w:color w:val="000000"/>
          <w:szCs w:val="22"/>
          <w:lang w:eastAsia="en-US"/>
        </w:rPr>
      </w:pPr>
      <w:r w:rsidRPr="00D966E2">
        <w:rPr>
          <w:rFonts w:eastAsia="Calibri"/>
          <w:noProof/>
          <w:color w:val="000000"/>
          <w:szCs w:val="22"/>
          <w:lang w:eastAsia="en-US"/>
        </w:rPr>
        <w:t>Ομάδα 2</w:t>
      </w:r>
      <w:r w:rsidRPr="00D966E2">
        <w:rPr>
          <w:rFonts w:eastAsia="Calibri"/>
          <w:noProof/>
          <w:szCs w:val="22"/>
          <w:lang w:eastAsia="en-US"/>
        </w:rPr>
        <w:t xml:space="preserve"> </w:t>
      </w:r>
    </w:p>
    <w:p w:rsidR="00D966E2" w:rsidRPr="00E161C6" w:rsidRDefault="00D966E2" w:rsidP="004614D8">
      <w:pPr>
        <w:widowControl/>
        <w:spacing w:before="120" w:after="120" w:line="360" w:lineRule="auto"/>
        <w:ind w:left="1418" w:hanging="567"/>
        <w:rPr>
          <w:rFonts w:eastAsia="Calibri"/>
          <w:b/>
          <w:noProof/>
          <w:szCs w:val="22"/>
          <w:lang w:eastAsia="en-US"/>
        </w:rPr>
      </w:pPr>
      <w:r w:rsidRPr="00D966E2">
        <w:rPr>
          <w:rFonts w:eastAsia="Calibri"/>
          <w:noProof/>
          <w:szCs w:val="22"/>
          <w:lang w:eastAsia="en-US"/>
        </w:rPr>
        <w:t>2)</w:t>
      </w:r>
      <w:r w:rsidRPr="00D966E2">
        <w:rPr>
          <w:rFonts w:eastAsia="Calibri"/>
          <w:noProof/>
          <w:szCs w:val="22"/>
          <w:lang w:eastAsia="en-US"/>
        </w:rPr>
        <w:tab/>
        <w:t>Η αρμόδια ιατρική αρχή λαμβάνει δεόντως υπόψη της τους πρόσθετους κινδύνους που συνδέονται με την οδήγηση οχημάτων από άτομα που εμπίπτου</w:t>
      </w:r>
      <w:r w:rsidR="00E161C6">
        <w:rPr>
          <w:rFonts w:eastAsia="Calibri"/>
          <w:noProof/>
          <w:szCs w:val="22"/>
          <w:lang w:eastAsia="en-US"/>
        </w:rPr>
        <w:t xml:space="preserve">ν στον ορισμό της ομάδας αυτής. </w:t>
      </w:r>
      <w:r w:rsidR="00E161C6" w:rsidRPr="00662965">
        <w:rPr>
          <w:b/>
          <w:i/>
        </w:rPr>
        <w:t>Η αρμόδια ιατρική αρχή μπορεί να θεσπίζει προσωρινές απαιτήσεις ή να επιβάλλει περιορισμούς στην οδήγηση.</w:t>
      </w:r>
      <w:r w:rsidR="00E161C6">
        <w:rPr>
          <w:b/>
        </w:rPr>
        <w:t xml:space="preserve"> [Τροπολογία 227]</w:t>
      </w:r>
    </w:p>
    <w:p w:rsidR="00822B39" w:rsidRDefault="00822B39">
      <w:pPr>
        <w:widowControl/>
        <w:rPr>
          <w:rFonts w:eastAsia="Calibri"/>
          <w:noProof/>
          <w:color w:val="000000"/>
          <w:szCs w:val="22"/>
          <w:lang w:eastAsia="en-US"/>
        </w:rPr>
      </w:pPr>
      <w:r>
        <w:rPr>
          <w:rFonts w:eastAsia="Calibri"/>
          <w:noProof/>
          <w:color w:val="000000"/>
          <w:szCs w:val="22"/>
          <w:lang w:eastAsia="en-US"/>
        </w:rPr>
        <w:br w:type="page"/>
      </w:r>
    </w:p>
    <w:p w:rsidR="00D966E2" w:rsidRPr="00D966E2" w:rsidRDefault="00D966E2" w:rsidP="004614D8">
      <w:pPr>
        <w:widowControl/>
        <w:spacing w:before="120" w:after="120" w:line="360" w:lineRule="auto"/>
        <w:rPr>
          <w:rFonts w:eastAsia="Calibri"/>
          <w:b/>
          <w:bCs/>
          <w:noProof/>
          <w:color w:val="000000"/>
          <w:szCs w:val="22"/>
          <w:lang w:eastAsia="en-US"/>
        </w:rPr>
      </w:pPr>
      <w:r w:rsidRPr="00D966E2">
        <w:rPr>
          <w:rFonts w:eastAsia="Calibri"/>
          <w:noProof/>
          <w:color w:val="000000"/>
          <w:szCs w:val="22"/>
          <w:lang w:eastAsia="en-US"/>
        </w:rPr>
        <w:lastRenderedPageBreak/>
        <w:t>ΑΛΚΟΟΛ</w:t>
      </w:r>
      <w:r w:rsidRPr="00D966E2">
        <w:rPr>
          <w:rFonts w:eastAsia="Calibri"/>
          <w:noProof/>
          <w:szCs w:val="22"/>
          <w:lang w:eastAsia="en-US"/>
        </w:rPr>
        <w:t xml:space="preserve"> </w:t>
      </w:r>
    </w:p>
    <w:p w:rsidR="00D966E2" w:rsidRPr="00D966E2" w:rsidRDefault="007E74F4" w:rsidP="004614D8">
      <w:pPr>
        <w:widowControl/>
        <w:tabs>
          <w:tab w:val="left" w:pos="850"/>
        </w:tabs>
        <w:spacing w:before="120" w:after="120" w:line="360" w:lineRule="auto"/>
        <w:ind w:left="850" w:hanging="850"/>
        <w:rPr>
          <w:rFonts w:eastAsia="Calibri"/>
          <w:bCs/>
          <w:noProof/>
          <w:color w:val="000000"/>
          <w:szCs w:val="22"/>
          <w:lang w:eastAsia="en-US"/>
        </w:rPr>
      </w:pPr>
      <w:r w:rsidRPr="00D966E2">
        <w:rPr>
          <w:rFonts w:eastAsia="Calibri"/>
          <w:bCs/>
          <w:noProof/>
          <w:color w:val="000000"/>
          <w:szCs w:val="22"/>
          <w:lang w:eastAsia="en-US"/>
        </w:rPr>
        <w:t>14.</w:t>
      </w:r>
      <w:r w:rsidRPr="00D966E2">
        <w:rPr>
          <w:rFonts w:eastAsia="Calibri"/>
          <w:bCs/>
          <w:noProof/>
          <w:color w:val="000000"/>
          <w:szCs w:val="22"/>
          <w:lang w:eastAsia="en-US"/>
        </w:rPr>
        <w:tab/>
      </w:r>
      <w:r w:rsidR="00D966E2" w:rsidRPr="00D966E2">
        <w:rPr>
          <w:rFonts w:eastAsia="Calibri"/>
          <w:noProof/>
          <w:color w:val="000000"/>
          <w:szCs w:val="22"/>
          <w:lang w:eastAsia="en-US"/>
        </w:rPr>
        <w:t>Η κατανάλωση αλκοόλ συνιστά μείζονα κίνδυνο για την οδική ασφάλεια. Λόγω της σοβαρότητας του προβλήματος, επιβάλλεται αυστηρή επαγρύπνηση από πλευράς ιατρικού κλάδου. </w:t>
      </w:r>
    </w:p>
    <w:p w:rsidR="00D966E2" w:rsidRPr="00D966E2" w:rsidRDefault="00D966E2" w:rsidP="004614D8">
      <w:pPr>
        <w:widowControl/>
        <w:spacing w:before="120" w:after="120" w:line="360" w:lineRule="auto"/>
        <w:ind w:left="1418" w:hanging="567"/>
        <w:rPr>
          <w:rFonts w:eastAsia="Calibri"/>
          <w:bCs/>
          <w:noProof/>
          <w:color w:val="000000"/>
          <w:szCs w:val="22"/>
          <w:lang w:eastAsia="en-US"/>
        </w:rPr>
      </w:pPr>
      <w:r w:rsidRPr="00D966E2">
        <w:rPr>
          <w:rFonts w:eastAsia="Calibri"/>
          <w:noProof/>
          <w:color w:val="000000"/>
          <w:szCs w:val="22"/>
          <w:lang w:eastAsia="en-US"/>
        </w:rPr>
        <w:t>Ομάδα 1:</w:t>
      </w:r>
      <w:r w:rsidRPr="00D966E2">
        <w:rPr>
          <w:rFonts w:eastAsia="Calibri"/>
          <w:noProof/>
          <w:szCs w:val="22"/>
          <w:lang w:eastAsia="en-US"/>
        </w:rPr>
        <w:t xml:space="preserve"> </w:t>
      </w:r>
    </w:p>
    <w:p w:rsidR="00D966E2" w:rsidRPr="00E161C6" w:rsidRDefault="00D966E2" w:rsidP="004614D8">
      <w:pPr>
        <w:widowControl/>
        <w:spacing w:before="120" w:after="120" w:line="360" w:lineRule="auto"/>
        <w:ind w:left="1418" w:hanging="567"/>
        <w:rPr>
          <w:rFonts w:eastAsia="Calibri"/>
          <w:b/>
          <w:noProof/>
          <w:szCs w:val="22"/>
          <w:lang w:eastAsia="en-US"/>
        </w:rPr>
      </w:pPr>
      <w:r w:rsidRPr="00D966E2">
        <w:rPr>
          <w:rFonts w:eastAsia="Calibri"/>
          <w:noProof/>
          <w:szCs w:val="22"/>
          <w:lang w:eastAsia="en-US"/>
        </w:rPr>
        <w:t>1)</w:t>
      </w:r>
      <w:r w:rsidRPr="00D966E2">
        <w:rPr>
          <w:rFonts w:eastAsia="Calibri"/>
          <w:noProof/>
          <w:szCs w:val="22"/>
          <w:lang w:eastAsia="en-US"/>
        </w:rPr>
        <w:tab/>
        <w:t xml:space="preserve">Δεν χορηγούνται ούτε ανανεώνονται άδειες οδήγησης σε αιτούντες ή οδηγούς </w:t>
      </w:r>
      <w:r w:rsidRPr="00E161C6">
        <w:rPr>
          <w:rFonts w:eastAsia="Calibri"/>
          <w:noProof/>
          <w:szCs w:val="22"/>
          <w:lang w:eastAsia="en-US"/>
        </w:rPr>
        <w:t xml:space="preserve">που </w:t>
      </w:r>
      <w:r w:rsidRPr="00E161C6">
        <w:rPr>
          <w:rFonts w:eastAsia="Calibri"/>
          <w:strike/>
          <w:noProof/>
          <w:szCs w:val="22"/>
          <w:lang w:eastAsia="en-US"/>
        </w:rPr>
        <w:t xml:space="preserve">είναι εξαρτημένοι από το </w:t>
      </w:r>
      <w:r w:rsidR="00E161C6" w:rsidRPr="00662965">
        <w:rPr>
          <w:b/>
          <w:i/>
        </w:rPr>
        <w:t>πάσχουν από διαταραχές που οφείλονται στην κατανάλωση</w:t>
      </w:r>
      <w:r w:rsidR="00E161C6">
        <w:rPr>
          <w:b/>
          <w:i/>
        </w:rPr>
        <w:t xml:space="preserve"> </w:t>
      </w:r>
      <w:r w:rsidRPr="00E161C6">
        <w:rPr>
          <w:rFonts w:eastAsia="Calibri"/>
          <w:noProof/>
          <w:szCs w:val="22"/>
          <w:lang w:eastAsia="en-US"/>
        </w:rPr>
        <w:t>αλκοόλ</w:t>
      </w:r>
      <w:r w:rsidRPr="00D966E2">
        <w:rPr>
          <w:rFonts w:eastAsia="Calibri"/>
          <w:noProof/>
          <w:szCs w:val="22"/>
          <w:lang w:eastAsia="en-US"/>
        </w:rPr>
        <w:t xml:space="preserve"> ή δεν είναι σε θέση να απέχουν από την κατανάλωση αλκοόλ κατά την οδήγηση, εκτός εάν εφαρμόζονται κατάλληλοι περιορισμοί μέσω της </w:t>
      </w:r>
      <w:r w:rsidR="00E161C6" w:rsidRPr="00662965">
        <w:rPr>
          <w:b/>
          <w:i/>
        </w:rPr>
        <w:t>συμμετοχής τους σε προγράμματα απεξάρτησης, συμπεριλαμβανομένων της παρακολούθησης και ιατρικής εποπτείας και της</w:t>
      </w:r>
      <w:r w:rsidR="00E161C6">
        <w:rPr>
          <w:b/>
          <w:i/>
        </w:rPr>
        <w:t xml:space="preserve"> </w:t>
      </w:r>
      <w:r w:rsidRPr="00D966E2">
        <w:rPr>
          <w:rFonts w:eastAsia="Calibri"/>
          <w:noProof/>
          <w:szCs w:val="22"/>
          <w:lang w:eastAsia="en-US"/>
        </w:rPr>
        <w:t>χρήσης τεχνολογιών που επιτρέπουν την αντιστάθμιση της εξάρτησης (</w:t>
      </w:r>
      <w:r w:rsidRPr="00E161C6">
        <w:rPr>
          <w:rFonts w:eastAsia="Calibri"/>
          <w:strike/>
          <w:noProof/>
          <w:szCs w:val="22"/>
          <w:lang w:eastAsia="en-US"/>
        </w:rPr>
        <w:t>για παράδειγμα,</w:t>
      </w:r>
      <w:r w:rsidRPr="00D966E2">
        <w:rPr>
          <w:rFonts w:eastAsia="Calibri"/>
          <w:noProof/>
          <w:szCs w:val="22"/>
          <w:lang w:eastAsia="en-US"/>
        </w:rPr>
        <w:t xml:space="preserve"> μέσω της υποχρεωτικής χρήσης συστήματος ακινητοποίησης του οχήματος σε περίπτωση υψηλής αλκοολαιμίας του οδηγού). </w:t>
      </w:r>
      <w:r w:rsidR="00E161C6">
        <w:rPr>
          <w:rFonts w:eastAsia="Calibri"/>
          <w:b/>
          <w:noProof/>
          <w:szCs w:val="22"/>
          <w:lang w:eastAsia="en-US"/>
        </w:rPr>
        <w:t xml:space="preserve"> [Τροπολογία 228]</w:t>
      </w:r>
    </w:p>
    <w:p w:rsidR="00D966E2" w:rsidRPr="00B17448" w:rsidRDefault="00D966E2" w:rsidP="004614D8">
      <w:pPr>
        <w:widowControl/>
        <w:spacing w:before="120" w:after="120" w:line="360" w:lineRule="auto"/>
        <w:ind w:left="1418"/>
        <w:rPr>
          <w:rFonts w:eastAsia="Calibri"/>
          <w:b/>
          <w:noProof/>
          <w:szCs w:val="22"/>
          <w:lang w:eastAsia="en-US"/>
        </w:rPr>
      </w:pPr>
      <w:r w:rsidRPr="00D966E2">
        <w:rPr>
          <w:rFonts w:eastAsia="Calibri"/>
          <w:noProof/>
          <w:color w:val="000000"/>
          <w:szCs w:val="22"/>
          <w:lang w:eastAsia="en-US"/>
        </w:rPr>
        <w:t xml:space="preserve">Άδειες οδήγησης επιτρέπεται να χορηγούνται ή να ανανεώνονται χωρίς περαιτέρω περιορισμούς σε αιτούντες ή οδηγούς που είχαν κατά το παρελθόν εξάρτηση από το αλκοόλ, αφού περατωθεί μια περίοδος αποδεδειγμένης αποχής και υπό την προϋπόθεση </w:t>
      </w:r>
      <w:r w:rsidR="00B17448" w:rsidRPr="00662965">
        <w:rPr>
          <w:b/>
          <w:i/>
        </w:rPr>
        <w:t>θετικής</w:t>
      </w:r>
      <w:r w:rsidR="00B17448">
        <w:rPr>
          <w:b/>
          <w:i/>
        </w:rPr>
        <w:t xml:space="preserve"> </w:t>
      </w:r>
      <w:r w:rsidRPr="00D966E2">
        <w:rPr>
          <w:rFonts w:eastAsia="Calibri"/>
          <w:noProof/>
          <w:color w:val="000000"/>
          <w:szCs w:val="22"/>
          <w:lang w:eastAsia="en-US"/>
        </w:rPr>
        <w:t>έγκυρης ιατρικής γνωμάτευσης και τακτικού ιατρικού ελέγχου</w:t>
      </w:r>
      <w:r w:rsidR="00B17448">
        <w:rPr>
          <w:rFonts w:eastAsia="Calibri"/>
          <w:noProof/>
          <w:color w:val="000000"/>
          <w:szCs w:val="22"/>
          <w:lang w:eastAsia="en-US"/>
        </w:rPr>
        <w:t xml:space="preserve"> </w:t>
      </w:r>
      <w:r w:rsidR="00B17448" w:rsidRPr="00662965">
        <w:rPr>
          <w:b/>
          <w:i/>
        </w:rPr>
        <w:t>από την αρμόδια ιατρική αρχή</w:t>
      </w:r>
      <w:r w:rsidRPr="00D966E2">
        <w:rPr>
          <w:rFonts w:eastAsia="Calibri"/>
          <w:noProof/>
          <w:color w:val="000000"/>
          <w:szCs w:val="22"/>
          <w:lang w:eastAsia="en-US"/>
        </w:rPr>
        <w:t>.</w:t>
      </w:r>
      <w:r w:rsidR="00B17448">
        <w:rPr>
          <w:rFonts w:eastAsia="Calibri"/>
          <w:b/>
          <w:noProof/>
          <w:color w:val="000000"/>
          <w:szCs w:val="22"/>
          <w:lang w:eastAsia="en-US"/>
        </w:rPr>
        <w:t xml:space="preserve"> [Τροπολογία 229]</w:t>
      </w:r>
    </w:p>
    <w:p w:rsidR="00822B39" w:rsidRDefault="00822B39">
      <w:pPr>
        <w:widowControl/>
        <w:rPr>
          <w:rFonts w:eastAsia="Calibri"/>
          <w:noProof/>
          <w:color w:val="000000"/>
          <w:szCs w:val="22"/>
          <w:lang w:eastAsia="en-US"/>
        </w:rPr>
      </w:pPr>
      <w:r>
        <w:rPr>
          <w:rFonts w:eastAsia="Calibri"/>
          <w:noProof/>
          <w:color w:val="000000"/>
          <w:szCs w:val="22"/>
          <w:lang w:eastAsia="en-US"/>
        </w:rPr>
        <w:br w:type="page"/>
      </w:r>
    </w:p>
    <w:p w:rsidR="00D966E2" w:rsidRPr="00D966E2" w:rsidRDefault="00D966E2" w:rsidP="004614D8">
      <w:pPr>
        <w:widowControl/>
        <w:spacing w:before="120" w:after="120" w:line="360" w:lineRule="auto"/>
        <w:ind w:left="1418" w:hanging="567"/>
        <w:rPr>
          <w:rFonts w:eastAsia="Calibri"/>
          <w:bCs/>
          <w:noProof/>
          <w:color w:val="000000"/>
          <w:szCs w:val="22"/>
          <w:lang w:eastAsia="en-US"/>
        </w:rPr>
      </w:pPr>
      <w:r w:rsidRPr="00D966E2">
        <w:rPr>
          <w:rFonts w:eastAsia="Calibri"/>
          <w:noProof/>
          <w:color w:val="000000"/>
          <w:szCs w:val="22"/>
          <w:lang w:eastAsia="en-US"/>
        </w:rPr>
        <w:lastRenderedPageBreak/>
        <w:t>Ομάδα 2</w:t>
      </w:r>
      <w:r w:rsidRPr="00D966E2">
        <w:rPr>
          <w:rFonts w:eastAsia="Calibri"/>
          <w:noProof/>
          <w:szCs w:val="22"/>
          <w:lang w:eastAsia="en-US"/>
        </w:rPr>
        <w:t xml:space="preserve"> </w:t>
      </w:r>
    </w:p>
    <w:p w:rsidR="00D966E2" w:rsidRDefault="00D966E2" w:rsidP="004614D8">
      <w:pPr>
        <w:widowControl/>
        <w:spacing w:before="120" w:after="120" w:line="360" w:lineRule="auto"/>
        <w:ind w:left="1418" w:hanging="567"/>
        <w:rPr>
          <w:rFonts w:eastAsia="Calibri"/>
          <w:noProof/>
          <w:szCs w:val="22"/>
          <w:lang w:eastAsia="en-US"/>
        </w:rPr>
      </w:pPr>
      <w:r w:rsidRPr="00D966E2">
        <w:rPr>
          <w:rFonts w:eastAsia="Calibri"/>
          <w:noProof/>
          <w:szCs w:val="22"/>
          <w:lang w:eastAsia="en-US"/>
        </w:rPr>
        <w:t>2)</w:t>
      </w:r>
      <w:r w:rsidRPr="00D966E2">
        <w:rPr>
          <w:rFonts w:eastAsia="Calibri"/>
          <w:noProof/>
          <w:szCs w:val="22"/>
          <w:lang w:eastAsia="en-US"/>
        </w:rPr>
        <w:tab/>
        <w:t>Η αρμόδια ιατρική αρχή λαμβάνει δεόντως υπόψη της τους πρόσθετους κινδύνους που συνδέονται με την οδήγηση οχημάτων από άτομα που εμπίπτουν στον ορισμό της ομάδας αυτής. </w:t>
      </w:r>
    </w:p>
    <w:p w:rsidR="00B17448" w:rsidRPr="00B17448" w:rsidRDefault="00B17448" w:rsidP="004614D8">
      <w:pPr>
        <w:widowControl/>
        <w:spacing w:before="120" w:after="120" w:line="360" w:lineRule="auto"/>
        <w:ind w:left="1418" w:hanging="567"/>
        <w:rPr>
          <w:rFonts w:eastAsia="Calibri"/>
          <w:b/>
          <w:noProof/>
          <w:szCs w:val="22"/>
          <w:lang w:eastAsia="en-US"/>
        </w:rPr>
      </w:pPr>
      <w:r>
        <w:rPr>
          <w:b/>
          <w:i/>
        </w:rPr>
        <w:t>2α)</w:t>
      </w:r>
      <w:r>
        <w:rPr>
          <w:b/>
          <w:i/>
        </w:rPr>
        <w:tab/>
      </w:r>
      <w:r w:rsidRPr="00662965">
        <w:rPr>
          <w:b/>
          <w:i/>
        </w:rPr>
        <w:t>Η αρμόδια ιατρική αρχή μπορεί να θεσπίζει προσωρινές απαιτήσεις και, κατά περίπτωση, περιορισμούς στην οδήγηση.</w:t>
      </w:r>
      <w:r>
        <w:rPr>
          <w:b/>
        </w:rPr>
        <w:t xml:space="preserve"> [Τροπολογία 230]</w:t>
      </w:r>
    </w:p>
    <w:p w:rsidR="00D966E2" w:rsidRPr="00D966E2" w:rsidRDefault="00D966E2" w:rsidP="004614D8">
      <w:pPr>
        <w:keepNext/>
        <w:widowControl/>
        <w:spacing w:before="120" w:after="120" w:line="360" w:lineRule="auto"/>
        <w:rPr>
          <w:rFonts w:eastAsia="Calibri"/>
          <w:b/>
          <w:bCs/>
          <w:noProof/>
          <w:color w:val="000000"/>
          <w:szCs w:val="22"/>
          <w:lang w:eastAsia="en-US"/>
        </w:rPr>
      </w:pPr>
      <w:r w:rsidRPr="00D966E2">
        <w:rPr>
          <w:rFonts w:eastAsia="Calibri"/>
          <w:noProof/>
          <w:color w:val="000000"/>
          <w:szCs w:val="22"/>
          <w:lang w:eastAsia="en-US"/>
        </w:rPr>
        <w:t>ΝΑΡΚΩΤΙΚΑ ΚΑΙ ΦΑΡΜΑΚΑ</w:t>
      </w:r>
      <w:r w:rsidRPr="00D966E2">
        <w:rPr>
          <w:rFonts w:eastAsia="Calibri"/>
          <w:noProof/>
          <w:szCs w:val="22"/>
          <w:lang w:eastAsia="en-US"/>
        </w:rPr>
        <w:t xml:space="preserve"> </w:t>
      </w:r>
    </w:p>
    <w:p w:rsidR="00D966E2" w:rsidRPr="00D966E2" w:rsidRDefault="007E74F4" w:rsidP="004614D8">
      <w:pPr>
        <w:widowControl/>
        <w:tabs>
          <w:tab w:val="left" w:pos="850"/>
        </w:tabs>
        <w:spacing w:before="120" w:after="120" w:line="360" w:lineRule="auto"/>
        <w:ind w:left="850" w:hanging="850"/>
        <w:rPr>
          <w:rFonts w:eastAsia="Calibri"/>
          <w:bCs/>
          <w:noProof/>
          <w:color w:val="000000"/>
          <w:szCs w:val="22"/>
          <w:lang w:eastAsia="en-US"/>
        </w:rPr>
      </w:pPr>
      <w:r w:rsidRPr="00D966E2">
        <w:rPr>
          <w:rFonts w:eastAsia="Calibri"/>
          <w:bCs/>
          <w:noProof/>
          <w:color w:val="000000"/>
          <w:szCs w:val="22"/>
          <w:lang w:eastAsia="en-US"/>
        </w:rPr>
        <w:t>15.</w:t>
      </w:r>
      <w:r w:rsidRPr="00D966E2">
        <w:rPr>
          <w:rFonts w:eastAsia="Calibri"/>
          <w:bCs/>
          <w:noProof/>
          <w:color w:val="000000"/>
          <w:szCs w:val="22"/>
          <w:lang w:eastAsia="en-US"/>
        </w:rPr>
        <w:tab/>
      </w:r>
      <w:r w:rsidR="00D966E2" w:rsidRPr="00D966E2">
        <w:rPr>
          <w:rFonts w:eastAsia="Calibri"/>
          <w:noProof/>
          <w:color w:val="000000"/>
          <w:szCs w:val="22"/>
          <w:lang w:eastAsia="en-US"/>
        </w:rPr>
        <w:t>Οι ακόλουθοι κανόνες ισχύουν για τα ναρκωτικά και τα φάρμακα.</w:t>
      </w:r>
    </w:p>
    <w:p w:rsidR="00D966E2" w:rsidRPr="00D966E2" w:rsidRDefault="00D966E2" w:rsidP="004614D8">
      <w:pPr>
        <w:widowControl/>
        <w:spacing w:before="120" w:after="120" w:line="360" w:lineRule="auto"/>
        <w:ind w:left="1418" w:hanging="567"/>
        <w:rPr>
          <w:rFonts w:eastAsia="Calibri"/>
          <w:noProof/>
          <w:szCs w:val="22"/>
          <w:lang w:eastAsia="en-US"/>
        </w:rPr>
      </w:pPr>
      <w:r w:rsidRPr="00D966E2">
        <w:rPr>
          <w:rFonts w:eastAsia="Calibri"/>
          <w:noProof/>
          <w:szCs w:val="22"/>
          <w:lang w:eastAsia="en-US"/>
        </w:rPr>
        <w:t>Κατάχρηση:</w:t>
      </w:r>
    </w:p>
    <w:p w:rsidR="00D966E2" w:rsidRPr="00B17448" w:rsidRDefault="00D966E2" w:rsidP="004614D8">
      <w:pPr>
        <w:widowControl/>
        <w:spacing w:before="120" w:after="120" w:line="360" w:lineRule="auto"/>
        <w:ind w:left="1418" w:hanging="567"/>
        <w:rPr>
          <w:rFonts w:eastAsia="Calibri"/>
          <w:b/>
          <w:noProof/>
          <w:szCs w:val="22"/>
          <w:lang w:eastAsia="en-US"/>
        </w:rPr>
      </w:pPr>
      <w:r w:rsidRPr="00D966E2">
        <w:rPr>
          <w:rFonts w:eastAsia="Calibri"/>
          <w:noProof/>
          <w:szCs w:val="22"/>
          <w:lang w:eastAsia="en-US"/>
        </w:rPr>
        <w:t>1)</w:t>
      </w:r>
      <w:r w:rsidRPr="00D966E2">
        <w:rPr>
          <w:rFonts w:eastAsia="Calibri"/>
          <w:noProof/>
          <w:szCs w:val="22"/>
          <w:lang w:eastAsia="en-US"/>
        </w:rPr>
        <w:tab/>
        <w:t xml:space="preserve">Δεν χορηγούνται ούτε ανανεώνονται άδειες οδήγησης σε αιτούντες ή οδηγούς που </w:t>
      </w:r>
      <w:r w:rsidRPr="00B17448">
        <w:rPr>
          <w:rFonts w:eastAsia="Calibri"/>
          <w:strike/>
          <w:noProof/>
          <w:szCs w:val="22"/>
          <w:lang w:eastAsia="en-US"/>
        </w:rPr>
        <w:t>είναι εξαρτημένοι από</w:t>
      </w:r>
      <w:r w:rsidRPr="00D966E2">
        <w:rPr>
          <w:rFonts w:eastAsia="Calibri"/>
          <w:noProof/>
          <w:szCs w:val="22"/>
          <w:lang w:eastAsia="en-US"/>
        </w:rPr>
        <w:t xml:space="preserve"> </w:t>
      </w:r>
      <w:r w:rsidR="00B17448">
        <w:rPr>
          <w:rFonts w:eastAsia="Calibri"/>
          <w:b/>
          <w:i/>
          <w:noProof/>
          <w:szCs w:val="22"/>
          <w:lang w:eastAsia="en-US"/>
        </w:rPr>
        <w:t xml:space="preserve">καταναλώνουν </w:t>
      </w:r>
      <w:r w:rsidRPr="00D966E2">
        <w:rPr>
          <w:rFonts w:eastAsia="Calibri"/>
          <w:noProof/>
          <w:szCs w:val="22"/>
          <w:lang w:eastAsia="en-US"/>
        </w:rPr>
        <w:t xml:space="preserve">ψυχοτρόπες ουσίες ή </w:t>
      </w:r>
      <w:r w:rsidRPr="00B17448">
        <w:rPr>
          <w:rFonts w:eastAsia="Calibri"/>
          <w:strike/>
          <w:noProof/>
          <w:szCs w:val="22"/>
          <w:lang w:eastAsia="en-US"/>
        </w:rPr>
        <w:t>που, χωρίς να είναι εξαρτημένοι, καταναλώνουν τακτικά τις ουσίες αυτές</w:t>
      </w:r>
      <w:r w:rsidR="00B17448" w:rsidRPr="00B17448">
        <w:rPr>
          <w:rFonts w:eastAsia="Calibri"/>
          <w:noProof/>
          <w:szCs w:val="22"/>
          <w:lang w:eastAsia="en-US"/>
        </w:rPr>
        <w:t xml:space="preserve"> </w:t>
      </w:r>
      <w:r w:rsidR="00B17448" w:rsidRPr="00B17448">
        <w:rPr>
          <w:rFonts w:eastAsia="Calibri"/>
          <w:b/>
          <w:i/>
          <w:noProof/>
          <w:szCs w:val="22"/>
          <w:lang w:eastAsia="en-US"/>
        </w:rPr>
        <w:t>ναρκωτικά</w:t>
      </w:r>
      <w:r w:rsidRPr="00D966E2">
        <w:rPr>
          <w:rFonts w:eastAsia="Calibri"/>
          <w:noProof/>
          <w:szCs w:val="22"/>
          <w:lang w:eastAsia="en-US"/>
        </w:rPr>
        <w:t>, ανεξάρτητα από την κ</w:t>
      </w:r>
      <w:r w:rsidR="00B17448">
        <w:rPr>
          <w:rFonts w:eastAsia="Calibri"/>
          <w:noProof/>
          <w:szCs w:val="22"/>
          <w:lang w:eastAsia="en-US"/>
        </w:rPr>
        <w:t>ατηγορία της αιτούμενης άδειας.</w:t>
      </w:r>
      <w:r w:rsidR="00B17448">
        <w:rPr>
          <w:rFonts w:eastAsia="Calibri"/>
          <w:b/>
          <w:noProof/>
          <w:szCs w:val="22"/>
          <w:lang w:eastAsia="en-US"/>
        </w:rPr>
        <w:t xml:space="preserve"> [Τροπολογία 231]</w:t>
      </w:r>
    </w:p>
    <w:p w:rsidR="00822B39" w:rsidRDefault="00822B39">
      <w:pPr>
        <w:widowControl/>
        <w:rPr>
          <w:rFonts w:eastAsia="Calibri"/>
          <w:noProof/>
          <w:szCs w:val="22"/>
          <w:lang w:eastAsia="en-US"/>
        </w:rPr>
      </w:pPr>
      <w:r>
        <w:rPr>
          <w:rFonts w:eastAsia="Calibri"/>
          <w:noProof/>
          <w:szCs w:val="22"/>
          <w:lang w:eastAsia="en-US"/>
        </w:rPr>
        <w:br w:type="page"/>
      </w:r>
    </w:p>
    <w:p w:rsidR="00D966E2" w:rsidRPr="00D966E2" w:rsidRDefault="00D966E2" w:rsidP="004614D8">
      <w:pPr>
        <w:widowControl/>
        <w:spacing w:before="120" w:after="120" w:line="360" w:lineRule="auto"/>
        <w:ind w:left="1418" w:hanging="567"/>
        <w:rPr>
          <w:rFonts w:eastAsia="Calibri"/>
          <w:noProof/>
          <w:szCs w:val="22"/>
          <w:lang w:eastAsia="en-US"/>
        </w:rPr>
      </w:pPr>
      <w:r w:rsidRPr="00D966E2">
        <w:rPr>
          <w:rFonts w:eastAsia="Calibri"/>
          <w:noProof/>
          <w:szCs w:val="22"/>
          <w:lang w:eastAsia="en-US"/>
        </w:rPr>
        <w:lastRenderedPageBreak/>
        <w:t xml:space="preserve">Τακτική κατανάλωση: </w:t>
      </w:r>
    </w:p>
    <w:p w:rsidR="00D966E2" w:rsidRPr="00D966E2" w:rsidRDefault="00D966E2" w:rsidP="004614D8">
      <w:pPr>
        <w:widowControl/>
        <w:spacing w:before="120" w:after="120" w:line="360" w:lineRule="auto"/>
        <w:ind w:left="1418" w:hanging="567"/>
        <w:rPr>
          <w:rFonts w:eastAsia="Calibri"/>
          <w:bCs/>
          <w:noProof/>
          <w:color w:val="000000"/>
          <w:szCs w:val="22"/>
          <w:lang w:eastAsia="en-US"/>
        </w:rPr>
      </w:pPr>
      <w:r w:rsidRPr="00D966E2">
        <w:rPr>
          <w:rFonts w:eastAsia="Calibri"/>
          <w:noProof/>
          <w:color w:val="000000"/>
          <w:szCs w:val="22"/>
          <w:lang w:eastAsia="en-US"/>
        </w:rPr>
        <w:t>Ομάδα 1:</w:t>
      </w:r>
      <w:r w:rsidRPr="00D966E2">
        <w:rPr>
          <w:rFonts w:eastAsia="Calibri"/>
          <w:noProof/>
          <w:szCs w:val="22"/>
          <w:lang w:eastAsia="en-US"/>
        </w:rPr>
        <w:t xml:space="preserve"> </w:t>
      </w:r>
    </w:p>
    <w:p w:rsidR="00B17448" w:rsidRDefault="00D966E2" w:rsidP="004614D8">
      <w:pPr>
        <w:widowControl/>
        <w:spacing w:before="120" w:after="120" w:line="360" w:lineRule="auto"/>
        <w:ind w:left="1418" w:hanging="567"/>
        <w:rPr>
          <w:rFonts w:eastAsia="Calibri"/>
          <w:b/>
          <w:noProof/>
          <w:szCs w:val="22"/>
          <w:lang w:eastAsia="en-US"/>
        </w:rPr>
      </w:pPr>
      <w:r w:rsidRPr="00D966E2">
        <w:rPr>
          <w:rFonts w:eastAsia="Calibri"/>
          <w:noProof/>
          <w:szCs w:val="22"/>
          <w:lang w:eastAsia="en-US"/>
        </w:rPr>
        <w:t>2)</w:t>
      </w:r>
      <w:r w:rsidRPr="00D966E2">
        <w:rPr>
          <w:rFonts w:eastAsia="Calibri"/>
          <w:noProof/>
          <w:szCs w:val="22"/>
          <w:lang w:eastAsia="en-US"/>
        </w:rPr>
        <w:tab/>
        <w:t xml:space="preserve">Δεν χορηγούνται ούτε ανανεώνονται άδειες οδήγησης σε αιτούντες ή οδηγούς που καταναλώνουν </w:t>
      </w:r>
      <w:r w:rsidR="00B17448">
        <w:rPr>
          <w:rFonts w:eastAsia="Calibri"/>
          <w:b/>
          <w:i/>
          <w:noProof/>
          <w:szCs w:val="22"/>
          <w:lang w:eastAsia="en-US"/>
        </w:rPr>
        <w:t xml:space="preserve">καταχρηστικά ή </w:t>
      </w:r>
      <w:r w:rsidRPr="00D966E2">
        <w:rPr>
          <w:rFonts w:eastAsia="Calibri"/>
          <w:noProof/>
          <w:szCs w:val="22"/>
          <w:lang w:eastAsia="en-US"/>
        </w:rPr>
        <w:t xml:space="preserve">τακτικά ψυχοτρόπες ουσίες, </w:t>
      </w:r>
      <w:r w:rsidRPr="00B17448">
        <w:rPr>
          <w:rFonts w:eastAsia="Calibri"/>
          <w:strike/>
          <w:noProof/>
          <w:szCs w:val="22"/>
          <w:lang w:eastAsia="en-US"/>
        </w:rPr>
        <w:t>υπό οποιαδήποτε μορφή, οι οποίες ενδέχεται να υπονομεύουν την ικανότητά τους να οδηγούν με ασφάλεια, εφόσον</w:t>
      </w:r>
      <w:r w:rsidRPr="00D966E2">
        <w:rPr>
          <w:rFonts w:eastAsia="Calibri"/>
          <w:noProof/>
          <w:szCs w:val="22"/>
          <w:lang w:eastAsia="en-US"/>
        </w:rPr>
        <w:t xml:space="preserve"> </w:t>
      </w:r>
      <w:r w:rsidR="00B17448">
        <w:rPr>
          <w:rFonts w:eastAsia="Calibri"/>
          <w:b/>
          <w:i/>
          <w:noProof/>
          <w:szCs w:val="22"/>
          <w:lang w:eastAsia="en-US"/>
        </w:rPr>
        <w:t xml:space="preserve">εάν </w:t>
      </w:r>
      <w:r w:rsidRPr="00D966E2">
        <w:rPr>
          <w:rFonts w:eastAsia="Calibri"/>
          <w:noProof/>
          <w:szCs w:val="22"/>
          <w:lang w:eastAsia="en-US"/>
        </w:rPr>
        <w:t xml:space="preserve">η λαμβανόμενη ποσότητα είναι τέτοια που να </w:t>
      </w:r>
      <w:r w:rsidRPr="00B17448">
        <w:rPr>
          <w:rFonts w:eastAsia="Calibri"/>
          <w:strike/>
          <w:noProof/>
          <w:szCs w:val="22"/>
          <w:lang w:eastAsia="en-US"/>
        </w:rPr>
        <w:t>επιδρά δυσμενώς στην οδήγηση</w:t>
      </w:r>
      <w:r w:rsidR="00B17448">
        <w:rPr>
          <w:rFonts w:eastAsia="Calibri"/>
          <w:noProof/>
          <w:szCs w:val="22"/>
          <w:lang w:eastAsia="en-US"/>
        </w:rPr>
        <w:t xml:space="preserve"> </w:t>
      </w:r>
      <w:r w:rsidR="00B17448">
        <w:rPr>
          <w:rFonts w:eastAsia="Calibri"/>
          <w:b/>
          <w:i/>
          <w:noProof/>
          <w:szCs w:val="22"/>
          <w:lang w:eastAsia="en-US"/>
        </w:rPr>
        <w:t>επηρεάζει την ικανότητα οδήγησης</w:t>
      </w:r>
      <w:r w:rsidRPr="00D966E2">
        <w:rPr>
          <w:rFonts w:eastAsia="Calibri"/>
          <w:noProof/>
          <w:szCs w:val="22"/>
          <w:lang w:eastAsia="en-US"/>
        </w:rPr>
        <w:t>. Το ίδιο ισχύει για οποιοδήποτε άλλο φάρμακο ή συνδυασμό φαρμάκων που επιδρά στην ικανότητα οδή</w:t>
      </w:r>
      <w:r w:rsidR="00B17448">
        <w:rPr>
          <w:rFonts w:eastAsia="Calibri"/>
          <w:noProof/>
          <w:szCs w:val="22"/>
          <w:lang w:eastAsia="en-US"/>
        </w:rPr>
        <w:t>γησης.</w:t>
      </w:r>
      <w:r w:rsidR="00B17448">
        <w:rPr>
          <w:rFonts w:eastAsia="Calibri"/>
          <w:b/>
          <w:noProof/>
          <w:szCs w:val="22"/>
          <w:lang w:eastAsia="en-US"/>
        </w:rPr>
        <w:t xml:space="preserve"> </w:t>
      </w:r>
    </w:p>
    <w:p w:rsidR="00D966E2" w:rsidRPr="00B17448" w:rsidRDefault="00B17448" w:rsidP="004614D8">
      <w:pPr>
        <w:widowControl/>
        <w:spacing w:before="120" w:after="120" w:line="360" w:lineRule="auto"/>
        <w:ind w:left="1418" w:firstLine="1"/>
        <w:rPr>
          <w:rFonts w:eastAsia="Calibri"/>
          <w:b/>
          <w:noProof/>
          <w:szCs w:val="22"/>
          <w:lang w:eastAsia="en-US"/>
        </w:rPr>
      </w:pPr>
      <w:r w:rsidRPr="00662965">
        <w:rPr>
          <w:b/>
          <w:i/>
        </w:rPr>
        <w:t>Η αρμόδια ιατρική αρχή μπορεί να θεσπίζει προσωρινές απαιτήσεις και, κατά περίπτωση, περιορισμούς στην οδήγηση.</w:t>
      </w:r>
      <w:r>
        <w:rPr>
          <w:rFonts w:eastAsia="Calibri"/>
          <w:b/>
          <w:noProof/>
          <w:szCs w:val="22"/>
          <w:lang w:eastAsia="en-US"/>
        </w:rPr>
        <w:t>[Τροπολογία 232]</w:t>
      </w:r>
    </w:p>
    <w:p w:rsidR="00D966E2" w:rsidRPr="00D966E2" w:rsidRDefault="00D966E2" w:rsidP="004614D8">
      <w:pPr>
        <w:widowControl/>
        <w:spacing w:before="120" w:after="120" w:line="360" w:lineRule="auto"/>
        <w:ind w:left="1418" w:hanging="567"/>
        <w:rPr>
          <w:rFonts w:eastAsia="Calibri"/>
          <w:bCs/>
          <w:noProof/>
          <w:color w:val="000000"/>
          <w:szCs w:val="22"/>
          <w:lang w:eastAsia="en-US"/>
        </w:rPr>
      </w:pPr>
      <w:r w:rsidRPr="00D966E2">
        <w:rPr>
          <w:rFonts w:eastAsia="Calibri"/>
          <w:noProof/>
          <w:color w:val="000000"/>
          <w:szCs w:val="22"/>
          <w:lang w:eastAsia="en-US"/>
        </w:rPr>
        <w:t>Ομάδα 2</w:t>
      </w:r>
      <w:r w:rsidRPr="00D966E2">
        <w:rPr>
          <w:rFonts w:eastAsia="Calibri"/>
          <w:noProof/>
          <w:szCs w:val="22"/>
          <w:lang w:eastAsia="en-US"/>
        </w:rPr>
        <w:t xml:space="preserve"> </w:t>
      </w:r>
    </w:p>
    <w:p w:rsidR="00D966E2" w:rsidRPr="00B17448" w:rsidRDefault="00D966E2" w:rsidP="00822B39">
      <w:pPr>
        <w:widowControl/>
        <w:spacing w:before="120" w:after="120" w:line="360" w:lineRule="auto"/>
        <w:ind w:left="1418" w:hanging="567"/>
        <w:rPr>
          <w:rFonts w:eastAsia="Calibri"/>
          <w:b/>
          <w:noProof/>
          <w:szCs w:val="22"/>
          <w:lang w:eastAsia="en-US"/>
        </w:rPr>
      </w:pPr>
      <w:r w:rsidRPr="00D966E2">
        <w:rPr>
          <w:rFonts w:eastAsia="Calibri"/>
          <w:noProof/>
          <w:szCs w:val="22"/>
          <w:lang w:eastAsia="en-US"/>
        </w:rPr>
        <w:t>3)</w:t>
      </w:r>
      <w:r w:rsidRPr="00D966E2">
        <w:rPr>
          <w:rFonts w:eastAsia="Calibri"/>
          <w:noProof/>
          <w:szCs w:val="22"/>
          <w:lang w:eastAsia="en-US"/>
        </w:rPr>
        <w:tab/>
        <w:t>Η αρμόδια ιατρική αρχή λαμβάνει δεόντως υπόψη της τους πρόσθετους κινδύνους που συνδέονται με την οδήγηση οχημάτων από άτομα που εμπίπτουν στον ορισμό της ομάδας αυτής</w:t>
      </w:r>
      <w:r w:rsidR="00B17448" w:rsidRPr="00662965">
        <w:rPr>
          <w:b/>
          <w:i/>
        </w:rPr>
        <w:t xml:space="preserve"> και μπορεί να θεσπίζει προσωρινές απαιτήσεις και, κατά περίπτωση, περιορισμούς στην οδήγηση</w:t>
      </w:r>
      <w:r w:rsidR="00B17448">
        <w:rPr>
          <w:rFonts w:eastAsia="Calibri"/>
          <w:noProof/>
          <w:szCs w:val="22"/>
          <w:lang w:eastAsia="en-US"/>
        </w:rPr>
        <w:t>.</w:t>
      </w:r>
      <w:r w:rsidR="00B17448">
        <w:rPr>
          <w:rFonts w:eastAsia="Calibri"/>
          <w:b/>
          <w:noProof/>
          <w:szCs w:val="22"/>
          <w:lang w:eastAsia="en-US"/>
        </w:rPr>
        <w:t xml:space="preserve"> [Τροπολογία 233]</w:t>
      </w:r>
    </w:p>
    <w:p w:rsidR="00822B39" w:rsidRDefault="00822B39">
      <w:pPr>
        <w:widowControl/>
        <w:rPr>
          <w:rFonts w:eastAsia="Calibri"/>
          <w:noProof/>
          <w:color w:val="000000"/>
          <w:szCs w:val="22"/>
          <w:lang w:eastAsia="en-US"/>
        </w:rPr>
      </w:pPr>
      <w:r>
        <w:rPr>
          <w:rFonts w:eastAsia="Calibri"/>
          <w:noProof/>
          <w:color w:val="000000"/>
          <w:szCs w:val="22"/>
          <w:lang w:eastAsia="en-US"/>
        </w:rPr>
        <w:br w:type="page"/>
      </w:r>
    </w:p>
    <w:p w:rsidR="00D966E2" w:rsidRPr="00D966E2" w:rsidRDefault="00D966E2" w:rsidP="004614D8">
      <w:pPr>
        <w:widowControl/>
        <w:spacing w:before="120" w:after="120" w:line="360" w:lineRule="auto"/>
        <w:rPr>
          <w:rFonts w:eastAsia="Calibri"/>
          <w:b/>
          <w:bCs/>
          <w:noProof/>
          <w:color w:val="000000"/>
          <w:szCs w:val="22"/>
          <w:lang w:eastAsia="en-US"/>
        </w:rPr>
      </w:pPr>
      <w:r w:rsidRPr="00D966E2">
        <w:rPr>
          <w:rFonts w:eastAsia="Calibri"/>
          <w:noProof/>
          <w:color w:val="000000"/>
          <w:szCs w:val="22"/>
          <w:lang w:eastAsia="en-US"/>
        </w:rPr>
        <w:lastRenderedPageBreak/>
        <w:t>ΝΕΦΡΙΚΕΣ ΠΑΘΗΣΕΙΣ</w:t>
      </w:r>
      <w:r w:rsidRPr="00D966E2">
        <w:rPr>
          <w:rFonts w:eastAsia="Calibri"/>
          <w:noProof/>
          <w:szCs w:val="22"/>
          <w:lang w:eastAsia="en-US"/>
        </w:rPr>
        <w:t xml:space="preserve"> </w:t>
      </w:r>
    </w:p>
    <w:p w:rsidR="00D966E2" w:rsidRPr="00D966E2" w:rsidRDefault="007E74F4" w:rsidP="004614D8">
      <w:pPr>
        <w:widowControl/>
        <w:tabs>
          <w:tab w:val="left" w:pos="850"/>
        </w:tabs>
        <w:spacing w:before="120" w:after="120" w:line="360" w:lineRule="auto"/>
        <w:ind w:left="850" w:hanging="850"/>
        <w:rPr>
          <w:rFonts w:eastAsia="Calibri"/>
          <w:bCs/>
          <w:noProof/>
          <w:color w:val="000000"/>
          <w:szCs w:val="22"/>
          <w:lang w:eastAsia="en-US"/>
        </w:rPr>
      </w:pPr>
      <w:r w:rsidRPr="00D966E2">
        <w:rPr>
          <w:rFonts w:eastAsia="Calibri"/>
          <w:bCs/>
          <w:noProof/>
          <w:color w:val="000000"/>
          <w:szCs w:val="22"/>
          <w:lang w:eastAsia="en-US"/>
        </w:rPr>
        <w:t>16.</w:t>
      </w:r>
      <w:r w:rsidRPr="00D966E2">
        <w:rPr>
          <w:rFonts w:eastAsia="Calibri"/>
          <w:bCs/>
          <w:noProof/>
          <w:color w:val="000000"/>
          <w:szCs w:val="22"/>
          <w:lang w:eastAsia="en-US"/>
        </w:rPr>
        <w:tab/>
      </w:r>
      <w:r w:rsidR="00D966E2" w:rsidRPr="00D966E2">
        <w:rPr>
          <w:rFonts w:eastAsia="Calibri"/>
          <w:noProof/>
          <w:color w:val="000000"/>
          <w:szCs w:val="22"/>
          <w:lang w:eastAsia="en-US"/>
        </w:rPr>
        <w:t>Οι ακόλουθοι κανόνες ισχύουν για αιτούντες με νεφρικές παθήσεις.</w:t>
      </w:r>
    </w:p>
    <w:p w:rsidR="00D966E2" w:rsidRPr="00D966E2" w:rsidRDefault="00D966E2" w:rsidP="004614D8">
      <w:pPr>
        <w:widowControl/>
        <w:spacing w:before="120" w:after="120" w:line="360" w:lineRule="auto"/>
        <w:ind w:left="1418" w:hanging="567"/>
        <w:rPr>
          <w:rFonts w:eastAsia="Calibri"/>
          <w:bCs/>
          <w:noProof/>
          <w:color w:val="000000"/>
          <w:szCs w:val="22"/>
          <w:lang w:eastAsia="en-US"/>
        </w:rPr>
      </w:pPr>
      <w:r w:rsidRPr="00D966E2">
        <w:rPr>
          <w:rFonts w:eastAsia="Calibri"/>
          <w:noProof/>
          <w:color w:val="000000"/>
          <w:szCs w:val="22"/>
          <w:lang w:eastAsia="en-US"/>
        </w:rPr>
        <w:t>Ομάδα 1:</w:t>
      </w:r>
      <w:r w:rsidRPr="00D966E2">
        <w:rPr>
          <w:rFonts w:eastAsia="Calibri"/>
          <w:noProof/>
          <w:szCs w:val="22"/>
          <w:lang w:eastAsia="en-US"/>
        </w:rPr>
        <w:t xml:space="preserve"> </w:t>
      </w:r>
    </w:p>
    <w:p w:rsidR="00D966E2" w:rsidRPr="00D966E2" w:rsidRDefault="00D966E2" w:rsidP="004614D8">
      <w:pPr>
        <w:widowControl/>
        <w:spacing w:before="120" w:after="120" w:line="360" w:lineRule="auto"/>
        <w:ind w:left="1418" w:hanging="567"/>
        <w:rPr>
          <w:rFonts w:eastAsia="Calibri"/>
          <w:noProof/>
          <w:szCs w:val="22"/>
          <w:lang w:eastAsia="en-US"/>
        </w:rPr>
      </w:pPr>
      <w:r w:rsidRPr="00D966E2">
        <w:rPr>
          <w:rFonts w:eastAsia="Calibri"/>
          <w:noProof/>
          <w:szCs w:val="22"/>
          <w:lang w:eastAsia="en-US"/>
        </w:rPr>
        <w:t>1)</w:t>
      </w:r>
      <w:r w:rsidRPr="00D966E2">
        <w:rPr>
          <w:rFonts w:eastAsia="Calibri"/>
          <w:noProof/>
          <w:szCs w:val="22"/>
          <w:lang w:eastAsia="en-US"/>
        </w:rPr>
        <w:tab/>
        <w:t>Επιτρέπεται να χορηγούνται ή να ανανεώνονται άδειες οδήγησης σε αιτούντες ή οδηγούς με σοβαρή νεφρική ανεπάρκεια, υπό την προϋπόθεση έγκυρης ιατρικής γνωμάτευσης και υπό τον όρο ότι οι ενδιαφερόμενοι υποβάλλονται σε τακτικούς ιατρικούς ελέγχους. </w:t>
      </w:r>
    </w:p>
    <w:p w:rsidR="00D966E2" w:rsidRPr="00D966E2" w:rsidRDefault="00D966E2" w:rsidP="004614D8">
      <w:pPr>
        <w:widowControl/>
        <w:spacing w:before="120" w:after="120" w:line="360" w:lineRule="auto"/>
        <w:ind w:left="1418" w:hanging="567"/>
        <w:rPr>
          <w:rFonts w:eastAsia="Calibri"/>
          <w:bCs/>
          <w:noProof/>
          <w:color w:val="000000"/>
          <w:szCs w:val="22"/>
          <w:lang w:eastAsia="en-US"/>
        </w:rPr>
      </w:pPr>
      <w:r w:rsidRPr="00D966E2">
        <w:rPr>
          <w:rFonts w:eastAsia="Calibri"/>
          <w:noProof/>
          <w:color w:val="000000"/>
          <w:szCs w:val="22"/>
          <w:lang w:eastAsia="en-US"/>
        </w:rPr>
        <w:t>Ομάδα 2</w:t>
      </w:r>
      <w:r w:rsidRPr="00D966E2">
        <w:rPr>
          <w:rFonts w:eastAsia="Calibri"/>
          <w:noProof/>
          <w:szCs w:val="22"/>
          <w:lang w:eastAsia="en-US"/>
        </w:rPr>
        <w:t xml:space="preserve"> </w:t>
      </w:r>
    </w:p>
    <w:p w:rsidR="00D966E2" w:rsidRPr="00D966E2" w:rsidRDefault="00D966E2" w:rsidP="004614D8">
      <w:pPr>
        <w:widowControl/>
        <w:spacing w:before="120" w:after="120" w:line="360" w:lineRule="auto"/>
        <w:ind w:left="1418" w:hanging="567"/>
        <w:rPr>
          <w:rFonts w:eastAsia="Calibri"/>
          <w:noProof/>
          <w:szCs w:val="22"/>
          <w:lang w:eastAsia="en-US"/>
        </w:rPr>
      </w:pPr>
      <w:r w:rsidRPr="00D966E2">
        <w:rPr>
          <w:rFonts w:eastAsia="Calibri"/>
          <w:noProof/>
          <w:szCs w:val="22"/>
          <w:lang w:eastAsia="en-US"/>
        </w:rPr>
        <w:t>2)</w:t>
      </w:r>
      <w:r w:rsidRPr="00D966E2">
        <w:rPr>
          <w:rFonts w:eastAsia="Calibri"/>
          <w:noProof/>
          <w:szCs w:val="22"/>
          <w:lang w:eastAsia="en-US"/>
        </w:rPr>
        <w:tab/>
        <w:t>Δεν χορηγούνται ούτε ανανεώνονται άδειες οδήγησης σε αιτούντες ή οδηγούς με μη αναστρέψιμη σοβαρή νεφρική ανεπάρκεια, εκτός εξαιρετικών περιπτώσεων δεόντως αιτιολογημένων από έγκυρη ιατρική γνωμάτευση και με την προϋπόθεση τακτικού ιατρικού ελέγχου. </w:t>
      </w:r>
    </w:p>
    <w:p w:rsidR="00D966E2" w:rsidRPr="00D966E2" w:rsidRDefault="00D966E2" w:rsidP="004614D8">
      <w:pPr>
        <w:widowControl/>
        <w:spacing w:before="120" w:after="120" w:line="360" w:lineRule="auto"/>
        <w:rPr>
          <w:rFonts w:eastAsia="Calibri"/>
          <w:b/>
          <w:bCs/>
          <w:noProof/>
          <w:color w:val="000000"/>
          <w:szCs w:val="22"/>
          <w:lang w:eastAsia="en-US"/>
        </w:rPr>
      </w:pPr>
      <w:r w:rsidRPr="00D966E2">
        <w:rPr>
          <w:rFonts w:eastAsia="Calibri"/>
          <w:noProof/>
          <w:color w:val="000000"/>
          <w:szCs w:val="22"/>
          <w:lang w:eastAsia="en-US"/>
        </w:rPr>
        <w:t>ΔΙΑΦΟΡΕΣ ΔΙΑΤΑΞΕΙΣ</w:t>
      </w:r>
      <w:r w:rsidRPr="00D966E2">
        <w:rPr>
          <w:rFonts w:eastAsia="Calibri"/>
          <w:noProof/>
          <w:szCs w:val="22"/>
          <w:lang w:eastAsia="en-US"/>
        </w:rPr>
        <w:t xml:space="preserve"> </w:t>
      </w:r>
    </w:p>
    <w:p w:rsidR="00D966E2" w:rsidRPr="00D966E2" w:rsidRDefault="007E74F4" w:rsidP="004614D8">
      <w:pPr>
        <w:widowControl/>
        <w:tabs>
          <w:tab w:val="left" w:pos="850"/>
        </w:tabs>
        <w:spacing w:before="120" w:after="120" w:line="360" w:lineRule="auto"/>
        <w:ind w:left="850" w:hanging="850"/>
        <w:rPr>
          <w:rFonts w:eastAsia="Calibri"/>
          <w:bCs/>
          <w:noProof/>
          <w:color w:val="000000"/>
          <w:szCs w:val="22"/>
          <w:lang w:eastAsia="en-US"/>
        </w:rPr>
      </w:pPr>
      <w:r w:rsidRPr="00D966E2">
        <w:rPr>
          <w:rFonts w:eastAsia="Calibri"/>
          <w:bCs/>
          <w:noProof/>
          <w:color w:val="000000"/>
          <w:szCs w:val="22"/>
          <w:lang w:eastAsia="en-US"/>
        </w:rPr>
        <w:t>17.</w:t>
      </w:r>
      <w:r w:rsidRPr="00D966E2">
        <w:rPr>
          <w:rFonts w:eastAsia="Calibri"/>
          <w:bCs/>
          <w:noProof/>
          <w:color w:val="000000"/>
          <w:szCs w:val="22"/>
          <w:lang w:eastAsia="en-US"/>
        </w:rPr>
        <w:tab/>
      </w:r>
      <w:r w:rsidR="00D966E2" w:rsidRPr="00D966E2">
        <w:rPr>
          <w:rFonts w:eastAsia="Calibri"/>
          <w:noProof/>
          <w:color w:val="000000"/>
          <w:szCs w:val="22"/>
          <w:lang w:eastAsia="en-US"/>
        </w:rPr>
        <w:t>Οι ακόλουθες διατάξεις θεωρούνται διαφόρου φύσης.</w:t>
      </w:r>
    </w:p>
    <w:p w:rsidR="00822B39" w:rsidRDefault="00822B39">
      <w:pPr>
        <w:widowControl/>
        <w:rPr>
          <w:rFonts w:eastAsia="Calibri"/>
          <w:noProof/>
          <w:color w:val="000000"/>
          <w:szCs w:val="22"/>
          <w:lang w:eastAsia="en-US"/>
        </w:rPr>
      </w:pPr>
      <w:r>
        <w:rPr>
          <w:rFonts w:eastAsia="Calibri"/>
          <w:noProof/>
          <w:color w:val="000000"/>
          <w:szCs w:val="22"/>
          <w:lang w:eastAsia="en-US"/>
        </w:rPr>
        <w:br w:type="page"/>
      </w:r>
    </w:p>
    <w:p w:rsidR="00D966E2" w:rsidRPr="00D966E2" w:rsidRDefault="00D966E2" w:rsidP="004614D8">
      <w:pPr>
        <w:widowControl/>
        <w:spacing w:before="120" w:after="120" w:line="360" w:lineRule="auto"/>
        <w:ind w:left="1418" w:hanging="567"/>
        <w:rPr>
          <w:rFonts w:eastAsia="Calibri"/>
          <w:bCs/>
          <w:noProof/>
          <w:color w:val="000000"/>
          <w:szCs w:val="22"/>
          <w:lang w:eastAsia="en-US"/>
        </w:rPr>
      </w:pPr>
      <w:r w:rsidRPr="00D966E2">
        <w:rPr>
          <w:rFonts w:eastAsia="Calibri"/>
          <w:noProof/>
          <w:color w:val="000000"/>
          <w:szCs w:val="22"/>
          <w:lang w:eastAsia="en-US"/>
        </w:rPr>
        <w:lastRenderedPageBreak/>
        <w:t>Ομάδα 1:</w:t>
      </w:r>
      <w:r w:rsidRPr="00D966E2">
        <w:rPr>
          <w:rFonts w:eastAsia="Calibri"/>
          <w:noProof/>
          <w:szCs w:val="22"/>
          <w:lang w:eastAsia="en-US"/>
        </w:rPr>
        <w:t xml:space="preserve"> </w:t>
      </w:r>
    </w:p>
    <w:p w:rsidR="00D966E2" w:rsidRPr="00D966E2" w:rsidRDefault="00D966E2" w:rsidP="004614D8">
      <w:pPr>
        <w:widowControl/>
        <w:spacing w:before="120" w:after="120" w:line="360" w:lineRule="auto"/>
        <w:ind w:left="1418" w:hanging="567"/>
        <w:rPr>
          <w:rFonts w:eastAsia="Calibri"/>
          <w:noProof/>
          <w:szCs w:val="22"/>
          <w:lang w:eastAsia="en-US"/>
        </w:rPr>
      </w:pPr>
      <w:r w:rsidRPr="00D966E2">
        <w:rPr>
          <w:rFonts w:eastAsia="Calibri"/>
          <w:noProof/>
          <w:szCs w:val="22"/>
          <w:lang w:eastAsia="en-US"/>
        </w:rPr>
        <w:t>1)</w:t>
      </w:r>
      <w:r w:rsidRPr="00D966E2">
        <w:rPr>
          <w:rFonts w:eastAsia="Calibri"/>
          <w:noProof/>
          <w:szCs w:val="22"/>
          <w:lang w:eastAsia="en-US"/>
        </w:rPr>
        <w:tab/>
        <w:t>Η άδεια οδήγησης επιτρέπεται να χορηγείται ή να ανανεώνεται σε υποψήφιους ή οδηγούς που έχουν υποβληθεί σε μεταμόσχευση οργάνου ή τεχνητή εμφύτευση η οποία επηρεάζει την ικανότητα οδήγησης, υπό την προϋπόθεση έγκυρης ιατρικής γνωμάτευσης και, εφόσον χρειάζεται, τακτικού ιατρικού ελέγχου. </w:t>
      </w:r>
    </w:p>
    <w:p w:rsidR="00D966E2" w:rsidRPr="00D966E2" w:rsidRDefault="00D966E2" w:rsidP="004614D8">
      <w:pPr>
        <w:widowControl/>
        <w:spacing w:before="120" w:after="120" w:line="360" w:lineRule="auto"/>
        <w:ind w:left="1418" w:hanging="567"/>
        <w:rPr>
          <w:rFonts w:eastAsia="Calibri"/>
          <w:bCs/>
          <w:noProof/>
          <w:color w:val="000000"/>
          <w:szCs w:val="22"/>
          <w:lang w:eastAsia="en-US"/>
        </w:rPr>
      </w:pPr>
      <w:r w:rsidRPr="00D966E2">
        <w:rPr>
          <w:rFonts w:eastAsia="Calibri"/>
          <w:noProof/>
          <w:color w:val="000000"/>
          <w:szCs w:val="22"/>
          <w:lang w:eastAsia="en-US"/>
        </w:rPr>
        <w:t>Ομάδα 2</w:t>
      </w:r>
      <w:r w:rsidRPr="00D966E2">
        <w:rPr>
          <w:rFonts w:eastAsia="Calibri"/>
          <w:noProof/>
          <w:szCs w:val="22"/>
          <w:lang w:eastAsia="en-US"/>
        </w:rPr>
        <w:t xml:space="preserve"> </w:t>
      </w:r>
    </w:p>
    <w:p w:rsidR="00D966E2" w:rsidRPr="00D966E2" w:rsidRDefault="00D966E2" w:rsidP="004614D8">
      <w:pPr>
        <w:widowControl/>
        <w:spacing w:before="120" w:after="120" w:line="360" w:lineRule="auto"/>
        <w:ind w:left="1418" w:hanging="567"/>
        <w:rPr>
          <w:rFonts w:eastAsia="Calibri"/>
          <w:noProof/>
          <w:szCs w:val="22"/>
          <w:lang w:eastAsia="en-US"/>
        </w:rPr>
      </w:pPr>
      <w:r w:rsidRPr="00D966E2">
        <w:rPr>
          <w:rFonts w:eastAsia="Calibri"/>
          <w:noProof/>
          <w:szCs w:val="22"/>
          <w:lang w:eastAsia="en-US"/>
        </w:rPr>
        <w:t>2)</w:t>
      </w:r>
      <w:r w:rsidRPr="00D966E2">
        <w:rPr>
          <w:rFonts w:eastAsia="Calibri"/>
          <w:noProof/>
          <w:szCs w:val="22"/>
          <w:lang w:eastAsia="en-US"/>
        </w:rPr>
        <w:tab/>
        <w:t>Η αρμόδια ιατρική αρχή λαμβάνει δεόντως υπόψη της τους πρόσθετους κινδύνους που συνδέονται με την οδήγηση οχημάτων από άτομα που εμπίπτουν στον ορισμό της ομάδας αυτής. </w:t>
      </w:r>
    </w:p>
    <w:p w:rsidR="00D966E2" w:rsidRPr="00D966E2" w:rsidRDefault="00D966E2" w:rsidP="004614D8">
      <w:pPr>
        <w:widowControl/>
        <w:spacing w:before="120" w:after="120" w:line="360" w:lineRule="auto"/>
        <w:rPr>
          <w:rFonts w:eastAsia="Calibri"/>
          <w:noProof/>
          <w:szCs w:val="22"/>
          <w:lang w:eastAsia="en-US"/>
        </w:rPr>
      </w:pPr>
      <w:r w:rsidRPr="00D966E2">
        <w:rPr>
          <w:rFonts w:eastAsia="Calibri"/>
          <w:noProof/>
          <w:color w:val="000000"/>
          <w:szCs w:val="22"/>
          <w:lang w:eastAsia="en-US"/>
        </w:rPr>
        <w:t>Κατά κανόνα, δεν χορηγούνται ούτε ανανεώνονται άδειες οδήγησης σε αιτούντες ή οδηγούς που παρουσιάζουν πάθηση μη αναφερόμενη στα σημεία του παρόντος παραρτήματος, η οποία ενδέχεται να αποτελεί ή να προκαλεί λειτουργική ανικανότητα που μπορεί να υπονομεύσει την ασφάλεια κατά την οδήγηση, εκτός εάν η αίτηση υποστηρίζεται από έγκυρη ιατρική γνωμάτευση και υπό την επιφύλαξη, εφόσον χρειάζεται, τακτικού ιατρικού ελέγχου.</w:t>
      </w:r>
    </w:p>
    <w:p w:rsidR="00D966E2" w:rsidRPr="00D966E2" w:rsidRDefault="00D966E2" w:rsidP="004614D8">
      <w:pPr>
        <w:widowControl/>
        <w:spacing w:before="120" w:after="120" w:line="360" w:lineRule="auto"/>
        <w:rPr>
          <w:rFonts w:eastAsia="Calibri"/>
          <w:noProof/>
          <w:szCs w:val="22"/>
          <w:lang w:eastAsia="en-US"/>
        </w:rPr>
        <w:sectPr w:rsidR="00D966E2" w:rsidRPr="00D966E2" w:rsidSect="00D966E2">
          <w:pgSz w:w="11907" w:h="16839"/>
          <w:pgMar w:top="1134" w:right="1417" w:bottom="1134" w:left="1417" w:header="709" w:footer="709" w:gutter="0"/>
          <w:cols w:space="720"/>
          <w:docGrid w:linePitch="360"/>
        </w:sectPr>
      </w:pPr>
    </w:p>
    <w:p w:rsidR="00D966E2" w:rsidRDefault="00D966E2" w:rsidP="004614D8">
      <w:pPr>
        <w:widowControl/>
        <w:spacing w:before="120" w:after="120" w:line="360" w:lineRule="auto"/>
        <w:jc w:val="center"/>
        <w:rPr>
          <w:rFonts w:eastAsia="Calibri"/>
          <w:noProof/>
          <w:szCs w:val="22"/>
          <w:lang w:eastAsia="en-US"/>
        </w:rPr>
      </w:pPr>
      <w:r w:rsidRPr="00822B39">
        <w:rPr>
          <w:rFonts w:eastAsia="Calibri"/>
          <w:noProof/>
          <w:szCs w:val="22"/>
          <w:lang w:eastAsia="en-US"/>
        </w:rPr>
        <w:lastRenderedPageBreak/>
        <w:t>ΠΑΡΑΡΤΗΜΑ IV</w:t>
      </w:r>
    </w:p>
    <w:p w:rsidR="00D966E2" w:rsidRPr="00822B39" w:rsidRDefault="00D966E2" w:rsidP="004614D8">
      <w:pPr>
        <w:widowControl/>
        <w:spacing w:after="360" w:line="360" w:lineRule="auto"/>
        <w:jc w:val="center"/>
        <w:rPr>
          <w:rFonts w:eastAsia="Calibri"/>
          <w:bCs/>
          <w:caps/>
          <w:noProof/>
          <w:szCs w:val="22"/>
          <w:lang w:eastAsia="en-US"/>
        </w:rPr>
      </w:pPr>
      <w:r w:rsidRPr="00822B39">
        <w:rPr>
          <w:rFonts w:eastAsia="Calibri"/>
          <w:caps/>
          <w:noProof/>
          <w:szCs w:val="22"/>
          <w:lang w:eastAsia="en-US"/>
        </w:rPr>
        <w:t>ΕΛΑΧΙΣΤΕΣ ΑΠΑΙΤΗΣΕΙΣ ΓΙΑ ΤΑ ΑΤΟΜΑ ΠΟΥ ΔΙΕΞΑΓΟΥΝ ΠΡΑΚΤΙΚΕΣ ΕΞΕΤΑΣΕΙΣ ΟΔΗΓΗΣΗΣ</w:t>
      </w:r>
    </w:p>
    <w:p w:rsidR="00D966E2" w:rsidRPr="00D966E2" w:rsidRDefault="007E74F4" w:rsidP="004614D8">
      <w:pPr>
        <w:widowControl/>
        <w:tabs>
          <w:tab w:val="left" w:pos="850"/>
        </w:tabs>
        <w:spacing w:before="120" w:after="120" w:line="360" w:lineRule="auto"/>
        <w:ind w:left="850" w:hanging="850"/>
        <w:rPr>
          <w:rFonts w:eastAsia="Calibri"/>
          <w:b/>
          <w:bCs/>
          <w:noProof/>
          <w:szCs w:val="22"/>
          <w:lang w:eastAsia="en-US"/>
        </w:rPr>
      </w:pPr>
      <w:r w:rsidRPr="00822B39">
        <w:rPr>
          <w:rFonts w:eastAsia="Calibri"/>
          <w:bCs/>
          <w:noProof/>
          <w:szCs w:val="22"/>
          <w:lang w:eastAsia="en-US"/>
        </w:rPr>
        <w:t>1.</w:t>
      </w:r>
      <w:r w:rsidRPr="00822B39">
        <w:rPr>
          <w:rFonts w:eastAsia="Calibri"/>
          <w:bCs/>
          <w:noProof/>
          <w:szCs w:val="22"/>
          <w:lang w:eastAsia="en-US"/>
        </w:rPr>
        <w:tab/>
      </w:r>
      <w:r w:rsidR="00D966E2" w:rsidRPr="00D966E2">
        <w:rPr>
          <w:rFonts w:eastAsia="Calibri"/>
          <w:noProof/>
          <w:szCs w:val="22"/>
          <w:lang w:eastAsia="en-US"/>
        </w:rPr>
        <w:t>Προσόντα που πρέπει να διαθέτει ο εξεταστής οδήγησης</w:t>
      </w:r>
    </w:p>
    <w:p w:rsidR="00D966E2" w:rsidRPr="00D966E2" w:rsidRDefault="00D966E2" w:rsidP="004614D8">
      <w:pPr>
        <w:widowControl/>
        <w:spacing w:before="120" w:after="120" w:line="360" w:lineRule="auto"/>
        <w:ind w:left="850" w:hanging="850"/>
        <w:rPr>
          <w:rFonts w:eastAsia="Calibri"/>
          <w:noProof/>
          <w:szCs w:val="22"/>
          <w:lang w:eastAsia="en-US"/>
        </w:rPr>
      </w:pPr>
      <w:r w:rsidRPr="00D966E2">
        <w:rPr>
          <w:rFonts w:eastAsia="Calibri"/>
          <w:noProof/>
          <w:szCs w:val="22"/>
          <w:lang w:eastAsia="en-US"/>
        </w:rPr>
        <w:t>1)</w:t>
      </w:r>
      <w:r w:rsidRPr="00D966E2">
        <w:rPr>
          <w:rFonts w:eastAsia="Calibri"/>
          <w:noProof/>
          <w:szCs w:val="22"/>
          <w:lang w:eastAsia="en-US"/>
        </w:rPr>
        <w:tab/>
        <w:t>Ένα άτομο που είναι αρμόδιο να διεξάγει πρακτικές αξιολογήσεις, εντός μηχανοκίνητου οχήματος, των επιδόσεων οδήγησης ενός υποψηφίου διαθέτει γνώσεις, δεξιότητες και κατανόηση των θεμάτων που αναφέρονται στα σημεία 1.(2) έως 1.(6).</w:t>
      </w:r>
    </w:p>
    <w:p w:rsidR="00D966E2" w:rsidRPr="00D966E2" w:rsidRDefault="00D966E2" w:rsidP="004614D8">
      <w:pPr>
        <w:widowControl/>
        <w:spacing w:before="120" w:after="120" w:line="360" w:lineRule="auto"/>
        <w:ind w:left="850" w:hanging="850"/>
        <w:rPr>
          <w:rFonts w:eastAsia="Calibri"/>
          <w:noProof/>
          <w:szCs w:val="22"/>
          <w:lang w:eastAsia="en-US"/>
        </w:rPr>
      </w:pPr>
      <w:r w:rsidRPr="00D966E2">
        <w:rPr>
          <w:rFonts w:eastAsia="Calibri"/>
          <w:noProof/>
          <w:szCs w:val="22"/>
          <w:lang w:eastAsia="en-US"/>
        </w:rPr>
        <w:t>2)</w:t>
      </w:r>
      <w:r w:rsidRPr="00D966E2">
        <w:rPr>
          <w:rFonts w:eastAsia="Calibri"/>
          <w:noProof/>
          <w:szCs w:val="22"/>
          <w:lang w:eastAsia="en-US"/>
        </w:rPr>
        <w:tab/>
        <w:t>Τα προσόντα ενός εξεταστή σχετίζονται με την αξιολόγηση των επιδόσεων ενός υποψηφίου που ζητά άδεια οδήγησης της κατηγορίας στην οποία αντιστοιχεί η εξέταση οδήγησης στην οποία υποβάλλεται.</w:t>
      </w:r>
    </w:p>
    <w:p w:rsidR="00D966E2" w:rsidRPr="00D966E2" w:rsidRDefault="00D966E2" w:rsidP="004614D8">
      <w:pPr>
        <w:widowControl/>
        <w:spacing w:before="120" w:after="120" w:line="360" w:lineRule="auto"/>
        <w:ind w:left="850" w:hanging="850"/>
        <w:rPr>
          <w:rFonts w:eastAsia="Calibri"/>
          <w:noProof/>
          <w:szCs w:val="22"/>
          <w:lang w:eastAsia="en-US"/>
        </w:rPr>
      </w:pPr>
      <w:r w:rsidRPr="00D966E2">
        <w:rPr>
          <w:rFonts w:eastAsia="Calibri"/>
          <w:noProof/>
          <w:szCs w:val="22"/>
          <w:lang w:eastAsia="en-US"/>
        </w:rPr>
        <w:t>3)</w:t>
      </w:r>
      <w:r w:rsidRPr="00D966E2">
        <w:rPr>
          <w:rFonts w:eastAsia="Calibri"/>
          <w:noProof/>
          <w:szCs w:val="22"/>
          <w:lang w:eastAsia="en-US"/>
        </w:rPr>
        <w:tab/>
        <w:t>Γνώσεις και κατανόηση της οδήγησης και αξιολόγηση:</w:t>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α)</w:t>
      </w:r>
      <w:r w:rsidRPr="00D966E2">
        <w:rPr>
          <w:rFonts w:eastAsia="Calibri"/>
          <w:noProof/>
          <w:szCs w:val="22"/>
          <w:lang w:eastAsia="en-US"/>
        </w:rPr>
        <w:tab/>
        <w:t>θεωρία της οδηγικής συμπεριφοράς·</w:t>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β)</w:t>
      </w:r>
      <w:r w:rsidRPr="00D966E2">
        <w:rPr>
          <w:rFonts w:eastAsia="Calibri"/>
          <w:noProof/>
          <w:szCs w:val="22"/>
          <w:lang w:eastAsia="en-US"/>
        </w:rPr>
        <w:tab/>
        <w:t>αντίληψη του κινδύνου και αποφυγή ατυχημάτων·</w:t>
      </w:r>
    </w:p>
    <w:p w:rsidR="00822B39" w:rsidRDefault="00822B39">
      <w:pPr>
        <w:widowControl/>
        <w:rPr>
          <w:rFonts w:eastAsia="Calibri"/>
          <w:noProof/>
          <w:szCs w:val="22"/>
          <w:lang w:eastAsia="en-US"/>
        </w:rPr>
      </w:pPr>
      <w:r>
        <w:rPr>
          <w:rFonts w:eastAsia="Calibri"/>
          <w:noProof/>
          <w:szCs w:val="22"/>
          <w:lang w:eastAsia="en-US"/>
        </w:rPr>
        <w:br w:type="page"/>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lastRenderedPageBreak/>
        <w:t>γ)</w:t>
      </w:r>
      <w:r w:rsidRPr="00D966E2">
        <w:rPr>
          <w:rFonts w:eastAsia="Calibri"/>
          <w:noProof/>
          <w:szCs w:val="22"/>
          <w:lang w:eastAsia="en-US"/>
        </w:rPr>
        <w:tab/>
        <w:t>το αναλυτικό πρόγραμμα στο οποίο βασίζονται οι κανόνες που διέπουν τη εξέταση οδήγησης·</w:t>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δ)</w:t>
      </w:r>
      <w:r w:rsidRPr="00D966E2">
        <w:rPr>
          <w:rFonts w:eastAsia="Calibri"/>
          <w:noProof/>
          <w:szCs w:val="22"/>
          <w:lang w:eastAsia="en-US"/>
        </w:rPr>
        <w:tab/>
        <w:t>οι απαιτήσεις της εξέτασης οδήγησης·</w:t>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ε)</w:t>
      </w:r>
      <w:r w:rsidRPr="00D966E2">
        <w:rPr>
          <w:rFonts w:eastAsia="Calibri"/>
          <w:noProof/>
          <w:szCs w:val="22"/>
          <w:lang w:eastAsia="en-US"/>
        </w:rPr>
        <w:tab/>
        <w:t>νομοθεσία σχετική με την οδική κυκλοφορία, συμπεριλαμβανομένων της σχετικής ενωσιακής και εθνικής νομοθεσίας και των ερμηνευτικών κατευθυντήριων γραμμών·</w:t>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στ)</w:t>
      </w:r>
      <w:r w:rsidRPr="00D966E2">
        <w:rPr>
          <w:rFonts w:eastAsia="Calibri"/>
          <w:noProof/>
          <w:szCs w:val="22"/>
          <w:lang w:eastAsia="en-US"/>
        </w:rPr>
        <w:tab/>
        <w:t>θεωρία και τεχνικές αξιολόγησης·</w:t>
      </w:r>
    </w:p>
    <w:p w:rsidR="00D966E2" w:rsidRDefault="00822B39" w:rsidP="004614D8">
      <w:pPr>
        <w:widowControl/>
        <w:spacing w:before="120" w:after="120" w:line="360" w:lineRule="auto"/>
        <w:ind w:left="1417" w:hanging="567"/>
        <w:rPr>
          <w:rFonts w:eastAsia="Calibri"/>
          <w:noProof/>
          <w:szCs w:val="22"/>
          <w:lang w:eastAsia="en-US"/>
        </w:rPr>
      </w:pPr>
      <w:r>
        <w:rPr>
          <w:rFonts w:eastAsia="Calibri"/>
          <w:noProof/>
          <w:szCs w:val="22"/>
          <w:lang w:eastAsia="en-US"/>
        </w:rPr>
        <w:t>ζ)</w:t>
      </w:r>
      <w:r>
        <w:rPr>
          <w:rFonts w:eastAsia="Calibri"/>
          <w:noProof/>
          <w:szCs w:val="22"/>
          <w:lang w:eastAsia="en-US"/>
        </w:rPr>
        <w:tab/>
        <w:t>αμυντική οδήγηση·</w:t>
      </w:r>
    </w:p>
    <w:p w:rsidR="00B17448" w:rsidRPr="00B17448" w:rsidRDefault="00B17448" w:rsidP="004614D8">
      <w:pPr>
        <w:widowControl/>
        <w:spacing w:before="120" w:after="120" w:line="360" w:lineRule="auto"/>
        <w:ind w:left="1417" w:hanging="567"/>
        <w:rPr>
          <w:rFonts w:eastAsia="Calibri"/>
          <w:b/>
          <w:noProof/>
          <w:szCs w:val="22"/>
          <w:lang w:eastAsia="en-US"/>
        </w:rPr>
      </w:pPr>
      <w:proofErr w:type="spellStart"/>
      <w:r w:rsidRPr="00662965">
        <w:rPr>
          <w:b/>
          <w:i/>
        </w:rPr>
        <w:t>ζα</w:t>
      </w:r>
      <w:proofErr w:type="spellEnd"/>
      <w:r w:rsidRPr="00662965">
        <w:rPr>
          <w:b/>
          <w:i/>
        </w:rPr>
        <w:t>)</w:t>
      </w:r>
      <w:r w:rsidRPr="00662965">
        <w:rPr>
          <w:b/>
          <w:i/>
        </w:rPr>
        <w:tab/>
        <w:t>κατανόηση και προσοχή στην ευαλωτότητα των μη μηχανοκίνητων χρηστών του οδικού δικτύου.</w:t>
      </w:r>
      <w:r>
        <w:rPr>
          <w:b/>
        </w:rPr>
        <w:t xml:space="preserve"> [Τροπολογία 234]</w:t>
      </w:r>
    </w:p>
    <w:p w:rsidR="00D966E2" w:rsidRPr="00D966E2" w:rsidRDefault="00D966E2" w:rsidP="004614D8">
      <w:pPr>
        <w:widowControl/>
        <w:spacing w:before="120" w:after="120" w:line="360" w:lineRule="auto"/>
        <w:ind w:left="850" w:hanging="850"/>
        <w:rPr>
          <w:rFonts w:eastAsia="Calibri"/>
          <w:noProof/>
          <w:szCs w:val="22"/>
          <w:lang w:eastAsia="en-US"/>
        </w:rPr>
      </w:pPr>
      <w:r w:rsidRPr="00D966E2">
        <w:rPr>
          <w:rFonts w:eastAsia="Calibri"/>
          <w:noProof/>
          <w:szCs w:val="22"/>
          <w:lang w:eastAsia="en-US"/>
        </w:rPr>
        <w:t>4)</w:t>
      </w:r>
      <w:r w:rsidRPr="00D966E2">
        <w:rPr>
          <w:rFonts w:eastAsia="Calibri"/>
          <w:noProof/>
          <w:szCs w:val="22"/>
          <w:lang w:eastAsia="en-US"/>
        </w:rPr>
        <w:tab/>
        <w:t>Δεξιότητες αξιολόγησης:</w:t>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α)</w:t>
      </w:r>
      <w:r w:rsidRPr="00D966E2">
        <w:rPr>
          <w:rFonts w:eastAsia="Calibri"/>
          <w:noProof/>
          <w:szCs w:val="22"/>
          <w:lang w:eastAsia="en-US"/>
        </w:rPr>
        <w:tab/>
        <w:t>ικανότητα να παρατηρεί με ακρίβεια, να παρακολουθεί και να εκτιμά τις γενικές επιδόσεις του υποψηφίου, ιδίως δε:</w:t>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β)</w:t>
      </w:r>
      <w:r w:rsidRPr="00D966E2">
        <w:rPr>
          <w:rFonts w:eastAsia="Calibri"/>
          <w:noProof/>
          <w:szCs w:val="22"/>
          <w:lang w:eastAsia="en-US"/>
        </w:rPr>
        <w:tab/>
        <w:t>ορθή και πλήρης αναγνώριση επικίνδυνων καταστάσεων·</w:t>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γ)</w:t>
      </w:r>
      <w:r w:rsidRPr="00D966E2">
        <w:rPr>
          <w:rFonts w:eastAsia="Calibri"/>
          <w:noProof/>
          <w:szCs w:val="22"/>
          <w:lang w:eastAsia="en-US"/>
        </w:rPr>
        <w:tab/>
        <w:t>επακριβής καθορισμός των αιτίων και των πιθανών αποτελεσμάτων των καταστάσεων αυτών·</w:t>
      </w:r>
    </w:p>
    <w:p w:rsidR="00822B39" w:rsidRDefault="00822B39">
      <w:pPr>
        <w:widowControl/>
        <w:rPr>
          <w:rFonts w:eastAsia="Calibri"/>
          <w:noProof/>
          <w:szCs w:val="22"/>
          <w:lang w:eastAsia="en-US"/>
        </w:rPr>
      </w:pPr>
      <w:r>
        <w:rPr>
          <w:rFonts w:eastAsia="Calibri"/>
          <w:noProof/>
          <w:szCs w:val="22"/>
          <w:lang w:eastAsia="en-US"/>
        </w:rPr>
        <w:br w:type="page"/>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lastRenderedPageBreak/>
        <w:t>δ)</w:t>
      </w:r>
      <w:r w:rsidRPr="00D966E2">
        <w:rPr>
          <w:rFonts w:eastAsia="Calibri"/>
          <w:noProof/>
          <w:szCs w:val="22"/>
          <w:lang w:eastAsia="en-US"/>
        </w:rPr>
        <w:tab/>
        <w:t>απόκτηση πείρας και αναγνώριση σφαλμάτων·</w:t>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ε)</w:t>
      </w:r>
      <w:r w:rsidRPr="00D966E2">
        <w:rPr>
          <w:rFonts w:eastAsia="Calibri"/>
          <w:noProof/>
          <w:szCs w:val="22"/>
          <w:lang w:eastAsia="en-US"/>
        </w:rPr>
        <w:tab/>
        <w:t>συνέπεια και εφαρμογή ενιαίων κριτηρίων κατά την αξιολόγηση·</w:t>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στ)</w:t>
      </w:r>
      <w:r w:rsidRPr="00D966E2">
        <w:rPr>
          <w:rFonts w:eastAsia="Calibri"/>
          <w:noProof/>
          <w:szCs w:val="22"/>
          <w:lang w:eastAsia="en-US"/>
        </w:rPr>
        <w:tab/>
        <w:t>ταχεία αφομοίωση πληροφοριών και συνακόλουθη συναγωγή των κυριότερων σημείων·</w:t>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ζ)</w:t>
      </w:r>
      <w:r w:rsidRPr="00D966E2">
        <w:rPr>
          <w:rFonts w:eastAsia="Calibri"/>
          <w:noProof/>
          <w:szCs w:val="22"/>
          <w:lang w:eastAsia="en-US"/>
        </w:rPr>
        <w:tab/>
        <w:t>ικανότητα πρόβλεψης, εντοπισμός δυνητικών προβλημάτων και ανάπτυξη στρατηγικών για την αντιμετώπισή τους·</w:t>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η)</w:t>
      </w:r>
      <w:r w:rsidRPr="00D966E2">
        <w:rPr>
          <w:rFonts w:eastAsia="Calibri"/>
          <w:noProof/>
          <w:szCs w:val="22"/>
          <w:lang w:eastAsia="en-US"/>
        </w:rPr>
        <w:tab/>
        <w:t>έγκαιρη και εποικοδομητική κριτική.</w:t>
      </w:r>
    </w:p>
    <w:p w:rsidR="00D966E2" w:rsidRPr="00D966E2" w:rsidRDefault="00D966E2" w:rsidP="004614D8">
      <w:pPr>
        <w:widowControl/>
        <w:spacing w:before="120" w:after="120" w:line="360" w:lineRule="auto"/>
        <w:ind w:left="850" w:hanging="850"/>
        <w:rPr>
          <w:rFonts w:eastAsia="Calibri"/>
          <w:noProof/>
          <w:szCs w:val="22"/>
          <w:lang w:eastAsia="en-US"/>
        </w:rPr>
      </w:pPr>
      <w:r w:rsidRPr="00D966E2">
        <w:rPr>
          <w:rFonts w:eastAsia="Calibri"/>
          <w:noProof/>
          <w:szCs w:val="22"/>
          <w:lang w:eastAsia="en-US"/>
        </w:rPr>
        <w:t>5)</w:t>
      </w:r>
      <w:r w:rsidRPr="00D966E2">
        <w:rPr>
          <w:rFonts w:eastAsia="Calibri"/>
          <w:noProof/>
          <w:szCs w:val="22"/>
          <w:lang w:eastAsia="en-US"/>
        </w:rPr>
        <w:tab/>
        <w:t>Προσωπικές δεξιότητες οδήγησης:</w:t>
      </w:r>
    </w:p>
    <w:p w:rsidR="00D966E2" w:rsidRPr="00D966E2" w:rsidRDefault="00D966E2" w:rsidP="004614D8">
      <w:pPr>
        <w:widowControl/>
        <w:spacing w:before="120" w:after="120" w:line="360" w:lineRule="auto"/>
        <w:ind w:left="851"/>
        <w:rPr>
          <w:rFonts w:eastAsia="Calibri"/>
          <w:noProof/>
          <w:szCs w:val="22"/>
          <w:lang w:eastAsia="en-US"/>
        </w:rPr>
      </w:pPr>
      <w:r w:rsidRPr="00D966E2">
        <w:rPr>
          <w:rFonts w:eastAsia="Calibri"/>
          <w:noProof/>
          <w:szCs w:val="22"/>
          <w:lang w:eastAsia="en-US"/>
        </w:rPr>
        <w:t>Ένα πρόσωπο που είναι αρμόδιο να διεξάγει πρακτική εξέταση για μια κατηγορία άδειας οδήγησης πρέπει να είναι ικανό για σταθερά υψηλού επιπέδου οδήγηση αυτού του τύπου μηχανοκίνητου οχήματος.</w:t>
      </w:r>
    </w:p>
    <w:p w:rsidR="00D966E2" w:rsidRPr="00D966E2" w:rsidRDefault="00D966E2" w:rsidP="004614D8">
      <w:pPr>
        <w:widowControl/>
        <w:spacing w:before="120" w:after="120" w:line="360" w:lineRule="auto"/>
        <w:ind w:left="850" w:hanging="850"/>
        <w:rPr>
          <w:rFonts w:eastAsia="Calibri"/>
          <w:noProof/>
          <w:szCs w:val="22"/>
          <w:lang w:eastAsia="en-US"/>
        </w:rPr>
      </w:pPr>
      <w:r w:rsidRPr="00D966E2">
        <w:rPr>
          <w:rFonts w:eastAsia="Calibri"/>
          <w:noProof/>
          <w:szCs w:val="22"/>
          <w:lang w:eastAsia="en-US"/>
        </w:rPr>
        <w:t>6)</w:t>
      </w:r>
      <w:r w:rsidRPr="00D966E2">
        <w:rPr>
          <w:rFonts w:eastAsia="Calibri"/>
          <w:noProof/>
          <w:szCs w:val="22"/>
          <w:lang w:eastAsia="en-US"/>
        </w:rPr>
        <w:tab/>
        <w:t>Ποιότητα υπηρεσιών:</w:t>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α)</w:t>
      </w:r>
      <w:r w:rsidRPr="00D966E2">
        <w:rPr>
          <w:rFonts w:eastAsia="Calibri"/>
          <w:noProof/>
          <w:szCs w:val="22"/>
          <w:lang w:eastAsia="en-US"/>
        </w:rPr>
        <w:tab/>
        <w:t>καθορίζει και ανακοινώνει στον υποψήφιο τι πρόκειται να του ζητηθεί κατά τη διάρκεια της εξέτασης·</w:t>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β)</w:t>
      </w:r>
      <w:r w:rsidRPr="00D966E2">
        <w:rPr>
          <w:rFonts w:eastAsia="Calibri"/>
          <w:noProof/>
          <w:szCs w:val="22"/>
          <w:lang w:eastAsia="en-US"/>
        </w:rPr>
        <w:tab/>
        <w:t>επικοινωνεί με σαφήνεια, επιλέγοντας το κατάλληλο περιεχόμενο, ύφος και γλώσσα για το εκάστοτε ακροατήριο και την εκάστοτε κατάσταση και απαντά στις ερωτήσεις των υποψηφίων·</w:t>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γ)</w:t>
      </w:r>
      <w:r w:rsidRPr="00D966E2">
        <w:rPr>
          <w:rFonts w:eastAsia="Calibri"/>
          <w:noProof/>
          <w:szCs w:val="22"/>
          <w:lang w:eastAsia="en-US"/>
        </w:rPr>
        <w:tab/>
        <w:t>παρέχει σαφείς εξηγήσεις όσον αφορά το αποτέλεσμα της εξέτασης·</w:t>
      </w:r>
    </w:p>
    <w:p w:rsidR="00822B39" w:rsidRDefault="00822B39">
      <w:pPr>
        <w:widowControl/>
        <w:rPr>
          <w:rFonts w:eastAsia="Calibri"/>
          <w:noProof/>
          <w:szCs w:val="22"/>
          <w:lang w:eastAsia="en-US"/>
        </w:rPr>
      </w:pPr>
      <w:r>
        <w:rPr>
          <w:rFonts w:eastAsia="Calibri"/>
          <w:noProof/>
          <w:szCs w:val="22"/>
          <w:lang w:eastAsia="en-US"/>
        </w:rPr>
        <w:br w:type="page"/>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lastRenderedPageBreak/>
        <w:t>δ)</w:t>
      </w:r>
      <w:r w:rsidRPr="00D966E2">
        <w:rPr>
          <w:rFonts w:eastAsia="Calibri"/>
          <w:noProof/>
          <w:szCs w:val="22"/>
          <w:lang w:eastAsia="en-US"/>
        </w:rPr>
        <w:tab/>
        <w:t>συμπεριφέρεται προς τους υποψήφιους με σεβασμό και χωρίς διακρίσεις.</w:t>
      </w:r>
    </w:p>
    <w:p w:rsidR="00D966E2" w:rsidRPr="00D966E2" w:rsidRDefault="00D966E2" w:rsidP="004614D8">
      <w:pPr>
        <w:widowControl/>
        <w:spacing w:before="120" w:after="120" w:line="360" w:lineRule="auto"/>
        <w:ind w:left="850" w:hanging="850"/>
        <w:rPr>
          <w:rFonts w:eastAsia="Calibri"/>
          <w:noProof/>
          <w:szCs w:val="22"/>
          <w:lang w:eastAsia="en-US"/>
        </w:rPr>
      </w:pPr>
      <w:r w:rsidRPr="00D966E2">
        <w:rPr>
          <w:rFonts w:eastAsia="Calibri"/>
          <w:noProof/>
          <w:szCs w:val="22"/>
          <w:lang w:eastAsia="en-US"/>
        </w:rPr>
        <w:t>7)</w:t>
      </w:r>
      <w:r w:rsidRPr="00D966E2">
        <w:rPr>
          <w:rFonts w:eastAsia="Calibri"/>
          <w:noProof/>
          <w:szCs w:val="22"/>
          <w:lang w:eastAsia="en-US"/>
        </w:rPr>
        <w:tab/>
        <w:t>Γνώσεις σχετικά με την τεχνική και τη φυσική του οχήματος:</w:t>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α)</w:t>
      </w:r>
      <w:r w:rsidRPr="00D966E2">
        <w:rPr>
          <w:rFonts w:eastAsia="Calibri"/>
          <w:noProof/>
          <w:szCs w:val="22"/>
          <w:lang w:eastAsia="en-US"/>
        </w:rPr>
        <w:tab/>
        <w:t>γνώσεις τεχνικής του οχήματος, όπως διεύθυνση, ελαστικά, φρένα, φώτα, ιδίως για τις μοτοσικλέτες και τα βαρέα οχήματα·</w:t>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β)</w:t>
      </w:r>
      <w:r w:rsidRPr="00D966E2">
        <w:rPr>
          <w:rFonts w:eastAsia="Calibri"/>
          <w:noProof/>
          <w:szCs w:val="22"/>
          <w:lang w:eastAsia="en-US"/>
        </w:rPr>
        <w:tab/>
        <w:t>ασφάλεια φόρτωσης·</w:t>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γ)</w:t>
      </w:r>
      <w:r w:rsidRPr="00D966E2">
        <w:rPr>
          <w:rFonts w:eastAsia="Calibri"/>
          <w:noProof/>
          <w:szCs w:val="22"/>
          <w:lang w:eastAsia="en-US"/>
        </w:rPr>
        <w:tab/>
        <w:t>γνώσεις σχετικά με τη φυσική οχημάτων, όπως ταχύτητα, τριβή, δυναμική, ενέργεια.</w:t>
      </w:r>
    </w:p>
    <w:p w:rsidR="00D966E2" w:rsidRPr="00D966E2" w:rsidRDefault="00D966E2" w:rsidP="004614D8">
      <w:pPr>
        <w:widowControl/>
        <w:spacing w:before="120" w:after="120" w:line="360" w:lineRule="auto"/>
        <w:ind w:left="850" w:hanging="850"/>
        <w:rPr>
          <w:rFonts w:eastAsia="Calibri"/>
          <w:noProof/>
          <w:szCs w:val="22"/>
          <w:lang w:eastAsia="en-US"/>
        </w:rPr>
      </w:pPr>
      <w:r w:rsidRPr="00D966E2">
        <w:rPr>
          <w:rFonts w:eastAsia="Calibri"/>
          <w:noProof/>
          <w:szCs w:val="22"/>
          <w:lang w:eastAsia="en-US"/>
        </w:rPr>
        <w:t>8)</w:t>
      </w:r>
      <w:r w:rsidRPr="00D966E2">
        <w:rPr>
          <w:rFonts w:eastAsia="Calibri"/>
          <w:noProof/>
          <w:szCs w:val="22"/>
          <w:lang w:eastAsia="en-US"/>
        </w:rPr>
        <w:tab/>
        <w:t>Οδήγηση με τρόπο ενεργειακά αποδοτικό, αποδοτικό ως προς τη χρήση καυσίμου και φιλικό προς το περιβάλλον.</w:t>
      </w:r>
    </w:p>
    <w:p w:rsidR="00D966E2" w:rsidRPr="00822B39" w:rsidRDefault="007E74F4" w:rsidP="004614D8">
      <w:pPr>
        <w:widowControl/>
        <w:tabs>
          <w:tab w:val="left" w:pos="850"/>
        </w:tabs>
        <w:spacing w:before="120" w:after="120" w:line="360" w:lineRule="auto"/>
        <w:ind w:left="850" w:hanging="850"/>
        <w:rPr>
          <w:rFonts w:eastAsia="Calibri"/>
          <w:bCs/>
          <w:noProof/>
          <w:szCs w:val="22"/>
          <w:lang w:eastAsia="en-US"/>
        </w:rPr>
      </w:pPr>
      <w:r w:rsidRPr="00822B39">
        <w:rPr>
          <w:rFonts w:eastAsia="Calibri"/>
          <w:bCs/>
          <w:noProof/>
          <w:szCs w:val="22"/>
          <w:lang w:eastAsia="en-US"/>
        </w:rPr>
        <w:t>2.</w:t>
      </w:r>
      <w:r w:rsidRPr="00822B39">
        <w:rPr>
          <w:rFonts w:eastAsia="Calibri"/>
          <w:bCs/>
          <w:noProof/>
          <w:szCs w:val="22"/>
          <w:lang w:eastAsia="en-US"/>
        </w:rPr>
        <w:tab/>
      </w:r>
      <w:r w:rsidR="00D966E2" w:rsidRPr="00822B39">
        <w:rPr>
          <w:rFonts w:eastAsia="Calibri"/>
          <w:noProof/>
          <w:szCs w:val="22"/>
          <w:lang w:eastAsia="en-US"/>
        </w:rPr>
        <w:t>Γενικές προϋποθέσεις</w:t>
      </w:r>
    </w:p>
    <w:p w:rsidR="00D966E2" w:rsidRPr="00D966E2" w:rsidRDefault="00D966E2" w:rsidP="004614D8">
      <w:pPr>
        <w:widowControl/>
        <w:spacing w:before="120" w:after="120" w:line="360" w:lineRule="auto"/>
        <w:ind w:left="850" w:hanging="850"/>
        <w:rPr>
          <w:rFonts w:eastAsia="Calibri"/>
          <w:noProof/>
          <w:szCs w:val="22"/>
          <w:lang w:eastAsia="en-US"/>
        </w:rPr>
      </w:pPr>
      <w:r w:rsidRPr="00D966E2">
        <w:rPr>
          <w:rFonts w:eastAsia="Calibri"/>
          <w:noProof/>
          <w:szCs w:val="22"/>
          <w:lang w:eastAsia="en-US"/>
        </w:rPr>
        <w:t>1)</w:t>
      </w:r>
      <w:r w:rsidRPr="00D966E2">
        <w:rPr>
          <w:rFonts w:eastAsia="Calibri"/>
          <w:noProof/>
          <w:szCs w:val="22"/>
          <w:lang w:eastAsia="en-US"/>
        </w:rPr>
        <w:tab/>
        <w:t>Ο εξεταστής άδειας οδήγησης κατηγορίας Β:</w:t>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α)</w:t>
      </w:r>
      <w:r w:rsidRPr="00D966E2">
        <w:rPr>
          <w:rFonts w:eastAsia="Calibri"/>
          <w:noProof/>
          <w:szCs w:val="22"/>
          <w:lang w:eastAsia="en-US"/>
        </w:rPr>
        <w:tab/>
        <w:t>είναι κάτοχος άδειας οδήγησης κατηγορίας Β επί τουλάχιστον 3 έτη·</w:t>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β)</w:t>
      </w:r>
      <w:r w:rsidRPr="00D966E2">
        <w:rPr>
          <w:rFonts w:eastAsia="Calibri"/>
          <w:noProof/>
          <w:szCs w:val="22"/>
          <w:lang w:eastAsia="en-US"/>
        </w:rPr>
        <w:tab/>
        <w:t>είναι ηλικίας τουλάχιστον 23 ετών·</w:t>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γ)</w:t>
      </w:r>
      <w:r w:rsidRPr="00D966E2">
        <w:rPr>
          <w:rFonts w:eastAsia="Calibri"/>
          <w:noProof/>
          <w:szCs w:val="22"/>
          <w:lang w:eastAsia="en-US"/>
        </w:rPr>
        <w:tab/>
        <w:t>έχει ολοκληρώσει τον κύκλο απόκτησης των τυπικών προσόντων τα οποία προβλέπονται στο σημείο 3 του παρόντος παραρτήματος και, στη συνέχεια, έχει παρακολουθήσει τις ρυθμίσεις διασφάλισης της ποιότητας και διαρκούς επιμόρφωσης που προβλέπονται στο σημείο 4 του παρόντος παραρτήματος·</w:t>
      </w:r>
    </w:p>
    <w:p w:rsidR="00822B39" w:rsidRDefault="00822B39">
      <w:pPr>
        <w:widowControl/>
        <w:rPr>
          <w:rFonts w:eastAsia="Calibri"/>
          <w:noProof/>
          <w:szCs w:val="22"/>
          <w:shd w:val="clear" w:color="auto" w:fill="FFFFFF"/>
          <w:lang w:eastAsia="en-US"/>
        </w:rPr>
      </w:pPr>
      <w:r>
        <w:rPr>
          <w:rFonts w:eastAsia="Calibri"/>
          <w:noProof/>
          <w:szCs w:val="22"/>
          <w:shd w:val="clear" w:color="auto" w:fill="FFFFFF"/>
          <w:lang w:eastAsia="en-US"/>
        </w:rPr>
        <w:br w:type="page"/>
      </w:r>
    </w:p>
    <w:p w:rsidR="00D966E2" w:rsidRPr="00D966E2" w:rsidRDefault="00D966E2" w:rsidP="004614D8">
      <w:pPr>
        <w:widowControl/>
        <w:spacing w:before="120" w:after="120" w:line="360" w:lineRule="auto"/>
        <w:ind w:left="1417" w:hanging="567"/>
        <w:rPr>
          <w:rFonts w:eastAsia="Calibri"/>
          <w:noProof/>
          <w:szCs w:val="24"/>
          <w:lang w:eastAsia="en-US"/>
        </w:rPr>
      </w:pPr>
      <w:r w:rsidRPr="00D966E2">
        <w:rPr>
          <w:rFonts w:eastAsia="Calibri"/>
          <w:noProof/>
          <w:szCs w:val="22"/>
          <w:shd w:val="clear" w:color="auto" w:fill="FFFFFF"/>
          <w:lang w:eastAsia="en-US"/>
        </w:rPr>
        <w:lastRenderedPageBreak/>
        <w:t>δ)</w:t>
      </w:r>
      <w:r w:rsidRPr="00D966E2">
        <w:rPr>
          <w:rFonts w:eastAsia="Calibri"/>
          <w:noProof/>
          <w:szCs w:val="22"/>
          <w:shd w:val="clear" w:color="auto" w:fill="FFFFFF"/>
          <w:lang w:eastAsia="en-US"/>
        </w:rPr>
        <w:tab/>
        <w:t>έχει περατώσει επαγγελματική εκπαίδευση η οποία οδηγεί τουλάχιστον στην ολοκλήρωση του επιπέδου 3 όπως αυτό ορίζεται στη Διεθνή Τυποποιημένη Ταξινόμηση της Εκπαίδευσης (ISCED)</w:t>
      </w:r>
      <w:r w:rsidRPr="00D966E2">
        <w:rPr>
          <w:rFonts w:eastAsia="Calibri"/>
          <w:noProof/>
          <w:szCs w:val="24"/>
          <w:vertAlign w:val="superscript"/>
          <w:lang w:eastAsia="en-US"/>
        </w:rPr>
        <w:footnoteReference w:id="30"/>
      </w:r>
      <w:r w:rsidRPr="00D966E2">
        <w:rPr>
          <w:rFonts w:eastAsia="Calibri"/>
          <w:noProof/>
          <w:szCs w:val="22"/>
          <w:lang w:eastAsia="en-US"/>
        </w:rPr>
        <w:t>·</w:t>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ε)</w:t>
      </w:r>
      <w:r w:rsidRPr="00D966E2">
        <w:rPr>
          <w:rFonts w:eastAsia="Calibri"/>
          <w:noProof/>
          <w:szCs w:val="22"/>
          <w:lang w:eastAsia="en-US"/>
        </w:rPr>
        <w:tab/>
        <w:t>δεν εργάζεται ταυτόχρονα ως εκπαιδευτής οδήγησης σε σχολή οδήγησης.</w:t>
      </w:r>
    </w:p>
    <w:p w:rsidR="00D966E2" w:rsidRPr="00D966E2" w:rsidRDefault="00D966E2" w:rsidP="004614D8">
      <w:pPr>
        <w:widowControl/>
        <w:spacing w:before="120" w:after="120" w:line="360" w:lineRule="auto"/>
        <w:ind w:left="850" w:hanging="850"/>
        <w:rPr>
          <w:rFonts w:eastAsia="Calibri"/>
          <w:bCs/>
          <w:noProof/>
          <w:szCs w:val="22"/>
          <w:lang w:eastAsia="en-US"/>
        </w:rPr>
      </w:pPr>
      <w:r w:rsidRPr="00D966E2">
        <w:rPr>
          <w:rFonts w:eastAsia="Calibri"/>
          <w:noProof/>
          <w:szCs w:val="22"/>
          <w:lang w:eastAsia="en-US"/>
        </w:rPr>
        <w:t>2)</w:t>
      </w:r>
      <w:r w:rsidRPr="00D966E2">
        <w:rPr>
          <w:rFonts w:eastAsia="Calibri"/>
          <w:noProof/>
          <w:szCs w:val="22"/>
          <w:lang w:eastAsia="en-US"/>
        </w:rPr>
        <w:tab/>
        <w:t>Ο εξεταστής άδειας οδήγησης των λοιπών κατηγοριών:</w:t>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α)</w:t>
      </w:r>
      <w:r w:rsidRPr="00D966E2">
        <w:rPr>
          <w:rFonts w:eastAsia="Calibri"/>
          <w:noProof/>
          <w:szCs w:val="22"/>
          <w:lang w:eastAsia="en-US"/>
        </w:rPr>
        <w:tab/>
        <w:t>είναι κάτοχος άδειας οδήγησης της συγκεκριμένης κατηγορίας ή κατέχει ισοδύναμες γνώσεις μέσω επαρκούς επαγγελματικής κατάρτισης·</w:t>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β)</w:t>
      </w:r>
      <w:r w:rsidRPr="00D966E2">
        <w:rPr>
          <w:rFonts w:eastAsia="Calibri"/>
          <w:noProof/>
          <w:szCs w:val="22"/>
          <w:lang w:eastAsia="en-US"/>
        </w:rPr>
        <w:tab/>
        <w:t>έχει ολοκληρώσει τον κύκλο απόκτησης των τυπικών προσόντων τα οποία προβλέπονται στο σημείο 3 του παρόντος παραρτήματος και, στη συνέχεια, έχει παρακολουθήσει τις ρυθμίσεις διασφάλισης της ποιότητας και διαρκούς επιμόρφωσης που προβλέπονται στο σημείο 4 του παρόντος παραρτήματος·</w:t>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γ)</w:t>
      </w:r>
      <w:r w:rsidRPr="00D966E2">
        <w:rPr>
          <w:rFonts w:eastAsia="Calibri"/>
          <w:noProof/>
          <w:szCs w:val="22"/>
          <w:lang w:eastAsia="en-US"/>
        </w:rPr>
        <w:tab/>
        <w:t>είναι ειδικευμένος εξεταστής άδειας οδήγησης κατηγορίας Β επί τουλάχιστον 3 έτη· η απαίτηση αυτή μπορεί να μην λαμβάνεται υπόψη εάν ο εν λόγω εξεταστής μπορεί να αποδείξει:</w:t>
      </w:r>
    </w:p>
    <w:p w:rsidR="00822B39" w:rsidRDefault="00822B39">
      <w:pPr>
        <w:widowControl/>
        <w:rPr>
          <w:rFonts w:eastAsia="Calibri"/>
          <w:noProof/>
          <w:szCs w:val="22"/>
          <w:lang w:eastAsia="en-US"/>
        </w:rPr>
      </w:pPr>
      <w:r>
        <w:rPr>
          <w:rFonts w:eastAsia="Calibri"/>
          <w:noProof/>
          <w:szCs w:val="22"/>
          <w:lang w:eastAsia="en-US"/>
        </w:rPr>
        <w:br w:type="page"/>
      </w:r>
    </w:p>
    <w:p w:rsidR="00D966E2" w:rsidRPr="00D966E2" w:rsidRDefault="00D966E2" w:rsidP="00822B39">
      <w:pPr>
        <w:widowControl/>
        <w:spacing w:before="120" w:after="120" w:line="360" w:lineRule="auto"/>
        <w:ind w:left="1985" w:hanging="567"/>
        <w:rPr>
          <w:rFonts w:eastAsia="Calibri"/>
          <w:noProof/>
          <w:szCs w:val="22"/>
          <w:lang w:eastAsia="en-US"/>
        </w:rPr>
      </w:pPr>
      <w:r w:rsidRPr="00D966E2">
        <w:rPr>
          <w:rFonts w:eastAsia="Calibri"/>
          <w:noProof/>
          <w:szCs w:val="22"/>
          <w:lang w:eastAsia="en-US"/>
        </w:rPr>
        <w:lastRenderedPageBreak/>
        <w:t xml:space="preserve">i) </w:t>
      </w:r>
      <w:r w:rsidR="00822B39">
        <w:rPr>
          <w:rFonts w:eastAsia="Calibri"/>
          <w:noProof/>
          <w:szCs w:val="22"/>
          <w:lang w:eastAsia="en-US"/>
        </w:rPr>
        <w:tab/>
      </w:r>
      <w:r w:rsidRPr="00D966E2">
        <w:rPr>
          <w:rFonts w:eastAsia="Calibri"/>
          <w:noProof/>
          <w:szCs w:val="22"/>
          <w:lang w:eastAsia="en-US"/>
        </w:rPr>
        <w:t>τουλάχιστον 5ετή οδήγηση οχήματος της συγκεκριμένης κατηγορίας, ή</w:t>
      </w:r>
    </w:p>
    <w:p w:rsidR="00D966E2" w:rsidRPr="00D966E2" w:rsidRDefault="00D966E2" w:rsidP="00822B39">
      <w:pPr>
        <w:widowControl/>
        <w:spacing w:before="120" w:after="120" w:line="360" w:lineRule="auto"/>
        <w:ind w:left="1985" w:hanging="567"/>
        <w:rPr>
          <w:rFonts w:eastAsia="Calibri"/>
          <w:noProof/>
          <w:szCs w:val="22"/>
          <w:lang w:eastAsia="en-US"/>
        </w:rPr>
      </w:pPr>
      <w:r w:rsidRPr="00D966E2">
        <w:rPr>
          <w:rFonts w:eastAsia="Calibri"/>
          <w:noProof/>
          <w:szCs w:val="22"/>
          <w:lang w:eastAsia="en-US"/>
        </w:rPr>
        <w:t xml:space="preserve">ii) </w:t>
      </w:r>
      <w:r w:rsidR="00822B39">
        <w:rPr>
          <w:rFonts w:eastAsia="Calibri"/>
          <w:noProof/>
          <w:szCs w:val="22"/>
          <w:lang w:eastAsia="en-US"/>
        </w:rPr>
        <w:tab/>
      </w:r>
      <w:r w:rsidRPr="00D966E2">
        <w:rPr>
          <w:rFonts w:eastAsia="Calibri"/>
          <w:noProof/>
          <w:szCs w:val="22"/>
          <w:lang w:eastAsia="en-US"/>
        </w:rPr>
        <w:t>θεωρητική και πρακτική αξιολόγηση ικανότητας οδήγησης επιπέδου ανώτερου από αυτό που απαιτείται για την απόκτηση άδειας οδήγησης, καθιστώντας, με τον τρόπο αυτόν, περιττή την απαίτηση αυτήν·</w:t>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δ)</w:t>
      </w:r>
      <w:r w:rsidRPr="00D966E2">
        <w:rPr>
          <w:rFonts w:eastAsia="Calibri"/>
          <w:noProof/>
          <w:szCs w:val="22"/>
          <w:lang w:eastAsia="en-US"/>
        </w:rPr>
        <w:tab/>
        <w:t>έχει περατώσει επαγγελματική εκπαίδευση η οποία οδηγεί τουλάχιστον στην ολοκλήρωση του επιπέδου 3 όπως αυτό ορίζεται στη Διεθνή Τυποποιημένη Ταξινόμηση της Εκπαίδευσης (ISCED)·</w:t>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ε)</w:t>
      </w:r>
      <w:r w:rsidRPr="00D966E2">
        <w:rPr>
          <w:rFonts w:eastAsia="Calibri"/>
          <w:noProof/>
          <w:szCs w:val="22"/>
          <w:lang w:eastAsia="en-US"/>
        </w:rPr>
        <w:tab/>
        <w:t>δεν εργάζεται ταυτόχρονα ως εκπαιδευτής οδήγησης σε σχολή οδήγησης.</w:t>
      </w:r>
    </w:p>
    <w:p w:rsidR="00D966E2" w:rsidRPr="00D966E2" w:rsidRDefault="00D966E2" w:rsidP="004614D8">
      <w:pPr>
        <w:widowControl/>
        <w:spacing w:before="120" w:after="120" w:line="360" w:lineRule="auto"/>
        <w:ind w:left="850" w:hanging="850"/>
        <w:rPr>
          <w:rFonts w:eastAsia="Calibri"/>
          <w:bCs/>
          <w:noProof/>
          <w:szCs w:val="22"/>
          <w:lang w:eastAsia="en-US"/>
        </w:rPr>
      </w:pPr>
      <w:r w:rsidRPr="00D966E2">
        <w:rPr>
          <w:rFonts w:eastAsia="Calibri"/>
          <w:noProof/>
          <w:szCs w:val="22"/>
          <w:lang w:eastAsia="en-US"/>
        </w:rPr>
        <w:t>3)</w:t>
      </w:r>
      <w:r w:rsidRPr="00D966E2">
        <w:rPr>
          <w:rFonts w:eastAsia="Calibri"/>
          <w:noProof/>
          <w:szCs w:val="22"/>
          <w:lang w:eastAsia="en-US"/>
        </w:rPr>
        <w:tab/>
        <w:t>Ισοδυναμίες</w:t>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α)</w:t>
      </w:r>
      <w:r w:rsidRPr="00D966E2">
        <w:rPr>
          <w:rFonts w:eastAsia="Calibri"/>
          <w:noProof/>
          <w:szCs w:val="22"/>
          <w:lang w:eastAsia="en-US"/>
        </w:rPr>
        <w:tab/>
        <w:t>Τα κράτη μέλη μπορούν να επιτρέπουν σε έναν εξεταστή να διεξάγει εξετάσεις οδήγησης για τις κατηγορίες ΑΜ, Α1, Α2 και Α αφού αποκτήσει τα τυπικά προσόντα που αναφέρονται στο σημείο 3 για μία από τις κατηγορίες αυτές.</w:t>
      </w:r>
    </w:p>
    <w:p w:rsidR="00822B39" w:rsidRDefault="00822B39">
      <w:pPr>
        <w:widowControl/>
        <w:rPr>
          <w:rFonts w:eastAsia="Calibri"/>
          <w:noProof/>
          <w:szCs w:val="22"/>
          <w:lang w:eastAsia="en-US"/>
        </w:rPr>
      </w:pPr>
      <w:r>
        <w:rPr>
          <w:rFonts w:eastAsia="Calibri"/>
          <w:noProof/>
          <w:szCs w:val="22"/>
          <w:lang w:eastAsia="en-US"/>
        </w:rPr>
        <w:br w:type="page"/>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lastRenderedPageBreak/>
        <w:t>β)</w:t>
      </w:r>
      <w:r w:rsidRPr="00D966E2">
        <w:rPr>
          <w:rFonts w:eastAsia="Calibri"/>
          <w:noProof/>
          <w:szCs w:val="22"/>
          <w:lang w:eastAsia="en-US"/>
        </w:rPr>
        <w:tab/>
        <w:t>Τα κράτη μέλη μπορούν να επιτρέπουν σε έναν εξεταστή να διεξάγει εξετάσεις οδήγησης για τις κατηγορίες C1, C, D1 και D αφού αποκτήσει τα τυπικά προσόντα που αναφέρονται στο σημείο 3 για μία από τις κατηγορίες αυτές.</w:t>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γ)</w:t>
      </w:r>
      <w:r w:rsidRPr="00D966E2">
        <w:rPr>
          <w:rFonts w:eastAsia="Calibri"/>
          <w:noProof/>
          <w:szCs w:val="22"/>
          <w:lang w:eastAsia="en-US"/>
        </w:rPr>
        <w:tab/>
        <w:t>Τα κράτη μέλη μπορούν να επιτρέπουν σε έναν εξεταστή να διεξάγει εξετάσεις οδήγησης για τις κατηγορίες ΒΕ, C1Ε, CΕ, D1Ε και DΕ αφού αποκτήσει τα τυπικά προσόντα που αναφέρονται στο σημείο 3 για μία από τις κατηγορίες αυτές.</w:t>
      </w:r>
    </w:p>
    <w:p w:rsidR="00D966E2" w:rsidRPr="00822B39" w:rsidRDefault="007E74F4" w:rsidP="004614D8">
      <w:pPr>
        <w:widowControl/>
        <w:tabs>
          <w:tab w:val="left" w:pos="850"/>
        </w:tabs>
        <w:spacing w:before="120" w:after="120" w:line="360" w:lineRule="auto"/>
        <w:ind w:left="850" w:hanging="850"/>
        <w:rPr>
          <w:rFonts w:eastAsia="Calibri"/>
          <w:bCs/>
          <w:noProof/>
          <w:szCs w:val="22"/>
          <w:lang w:eastAsia="en-US"/>
        </w:rPr>
      </w:pPr>
      <w:r w:rsidRPr="00822B39">
        <w:rPr>
          <w:rFonts w:eastAsia="Calibri"/>
          <w:bCs/>
          <w:noProof/>
          <w:szCs w:val="22"/>
          <w:lang w:eastAsia="en-US"/>
        </w:rPr>
        <w:t>3.</w:t>
      </w:r>
      <w:r w:rsidRPr="00822B39">
        <w:rPr>
          <w:rFonts w:eastAsia="Calibri"/>
          <w:bCs/>
          <w:noProof/>
          <w:szCs w:val="22"/>
          <w:lang w:eastAsia="en-US"/>
        </w:rPr>
        <w:tab/>
      </w:r>
      <w:r w:rsidR="00D966E2" w:rsidRPr="00822B39">
        <w:rPr>
          <w:rFonts w:eastAsia="Calibri"/>
          <w:noProof/>
          <w:szCs w:val="22"/>
          <w:lang w:eastAsia="en-US"/>
        </w:rPr>
        <w:t>Τυπικά προσόντα</w:t>
      </w:r>
    </w:p>
    <w:p w:rsidR="00D966E2" w:rsidRPr="00D966E2" w:rsidRDefault="00D966E2" w:rsidP="004614D8">
      <w:pPr>
        <w:widowControl/>
        <w:spacing w:before="120" w:after="120" w:line="360" w:lineRule="auto"/>
        <w:ind w:left="850" w:hanging="850"/>
        <w:rPr>
          <w:rFonts w:eastAsia="Calibri"/>
          <w:bCs/>
          <w:noProof/>
          <w:szCs w:val="22"/>
          <w:lang w:eastAsia="en-US"/>
        </w:rPr>
      </w:pPr>
      <w:r w:rsidRPr="00D966E2">
        <w:rPr>
          <w:rFonts w:eastAsia="Calibri"/>
          <w:noProof/>
          <w:szCs w:val="22"/>
          <w:lang w:eastAsia="en-US"/>
        </w:rPr>
        <w:t>1)</w:t>
      </w:r>
      <w:r w:rsidRPr="00D966E2">
        <w:rPr>
          <w:rFonts w:eastAsia="Calibri"/>
          <w:noProof/>
          <w:szCs w:val="22"/>
          <w:lang w:eastAsia="en-US"/>
        </w:rPr>
        <w:tab/>
        <w:t>Αρχική κατάρτιση</w:t>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α)</w:t>
      </w:r>
      <w:r w:rsidRPr="00D966E2">
        <w:rPr>
          <w:rFonts w:eastAsia="Calibri"/>
          <w:noProof/>
          <w:szCs w:val="22"/>
          <w:lang w:eastAsia="en-US"/>
        </w:rPr>
        <w:tab/>
        <w:t>Πριν επιτραπεί σε ένα άτομο να διεξαγάγει εξετάσεις οδήγησης, το άτομο αυτό έχει ολοκληρώσει ικανοποιητικά το πρόγραμμα κατάρτισης που μπορεί να ορίζει το κράτος μέλος προκειμένου να αποκτήσει τα προσόντα που αναφέρονται στο σημείο 1.</w:t>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β)</w:t>
      </w:r>
      <w:r w:rsidRPr="00D966E2">
        <w:rPr>
          <w:rFonts w:eastAsia="Calibri"/>
          <w:noProof/>
          <w:szCs w:val="22"/>
          <w:lang w:eastAsia="en-US"/>
        </w:rPr>
        <w:tab/>
        <w:t>Τα κράτη μέλη διευκρινίζουν εάν το περιεχόμενο ενός συγκεκριμένου προγράμματος κατάρτισης σχετίζεται με την αρμοδιότητα διεξαγωγής εξετάσεων οδήγησης για μία ή περισσότερες κατηγορίες άδειας οδήγησης.</w:t>
      </w:r>
    </w:p>
    <w:p w:rsidR="00822B39" w:rsidRDefault="00822B39">
      <w:pPr>
        <w:widowControl/>
        <w:rPr>
          <w:rFonts w:eastAsia="Calibri"/>
          <w:noProof/>
          <w:szCs w:val="22"/>
          <w:lang w:eastAsia="en-US"/>
        </w:rPr>
      </w:pPr>
      <w:r>
        <w:rPr>
          <w:rFonts w:eastAsia="Calibri"/>
          <w:noProof/>
          <w:szCs w:val="22"/>
          <w:lang w:eastAsia="en-US"/>
        </w:rPr>
        <w:br w:type="page"/>
      </w:r>
    </w:p>
    <w:p w:rsidR="00D966E2" w:rsidRPr="00D966E2" w:rsidRDefault="00D966E2" w:rsidP="004614D8">
      <w:pPr>
        <w:widowControl/>
        <w:spacing w:before="120" w:after="120" w:line="360" w:lineRule="auto"/>
        <w:ind w:left="850" w:hanging="850"/>
        <w:rPr>
          <w:rFonts w:eastAsia="Calibri"/>
          <w:bCs/>
          <w:noProof/>
          <w:szCs w:val="22"/>
          <w:lang w:eastAsia="en-US"/>
        </w:rPr>
      </w:pPr>
      <w:r w:rsidRPr="00D966E2">
        <w:rPr>
          <w:rFonts w:eastAsia="Calibri"/>
          <w:noProof/>
          <w:szCs w:val="22"/>
          <w:lang w:eastAsia="en-US"/>
        </w:rPr>
        <w:lastRenderedPageBreak/>
        <w:t>2)</w:t>
      </w:r>
      <w:r w:rsidRPr="00D966E2">
        <w:rPr>
          <w:rFonts w:eastAsia="Calibri"/>
          <w:noProof/>
          <w:szCs w:val="22"/>
          <w:lang w:eastAsia="en-US"/>
        </w:rPr>
        <w:tab/>
        <w:t>Εξετάσεις</w:t>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α)</w:t>
      </w:r>
      <w:r w:rsidRPr="00D966E2">
        <w:rPr>
          <w:rFonts w:eastAsia="Calibri"/>
          <w:noProof/>
          <w:szCs w:val="22"/>
          <w:lang w:eastAsia="en-US"/>
        </w:rPr>
        <w:tab/>
        <w:t>Πριν επιτραπεί σε ένα άτομο να διεξαγάγει εξετάσεις οδήγησης, το άτομο αυτό αποδεικνύει ικανοποιητικό επίπεδο γνώσεων, κατανόησης, δεξιοτήτων και ικανοτήτων όσον αφορά τα θέματα που αναφέρονται στο σημείο 1.</w:t>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β)</w:t>
      </w:r>
      <w:r w:rsidRPr="00D966E2">
        <w:rPr>
          <w:rFonts w:eastAsia="Calibri"/>
          <w:noProof/>
          <w:szCs w:val="22"/>
          <w:lang w:eastAsia="en-US"/>
        </w:rPr>
        <w:tab/>
        <w:t>Τα κράτη μέλη εφαρμόζουν μια διαδικασία εξετάσεων κατά την οποία αξιολογούνται, κατά παιδαγωγικώς κατάλληλο τρόπο, τα προσόντα του ατόμου που ορίζονται στο σημείο 1, ιδίως δε στο σημείο 1.(4). Η διαδικασία εξέτασης είναι προσβάσιμη</w:t>
      </w:r>
      <w:r w:rsidRPr="00D966E2">
        <w:rPr>
          <w:rFonts w:eastAsia="Calibri"/>
          <w:noProof/>
          <w:szCs w:val="22"/>
          <w:vertAlign w:val="superscript"/>
          <w:lang w:eastAsia="en-US"/>
        </w:rPr>
        <w:footnoteReference w:id="31"/>
      </w:r>
      <w:r w:rsidRPr="00D966E2">
        <w:rPr>
          <w:rFonts w:eastAsia="Calibri"/>
          <w:noProof/>
          <w:szCs w:val="22"/>
          <w:lang w:eastAsia="en-US"/>
        </w:rPr>
        <w:t xml:space="preserve"> και περιλαμβάνει και θεωρητική και πρακτική συνιστώσα. Εφόσον κρίνεται σκόπιμο, επιτρέπεται να χρησιμοποιείται αξιολόγηση βάσει υπολογιστή. Οι λεπτομέρειες όσον αφορά τη φύση και τη διάρκεια των τυχόν δοκιμασιών και αξιολογήσεων στο πλαίσιο της εξέτασης καθορίζονται από τα επιμέρους κράτη μέλη.</w:t>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γ)</w:t>
      </w:r>
      <w:r w:rsidRPr="00D966E2">
        <w:rPr>
          <w:rFonts w:eastAsia="Calibri"/>
          <w:noProof/>
          <w:szCs w:val="22"/>
          <w:lang w:eastAsia="en-US"/>
        </w:rPr>
        <w:tab/>
        <w:t>Τα κράτη μέλη διευκρινίζουν εάν το περιεχόμενο μιας συγκεκριμένης εξέτασης σχετίζεται με την αρμοδιότητα διεξαγωγής εξετάσεων οδήγησης για μία ή περισσότερες κατηγορίες άδειας οδήγησης.</w:t>
      </w:r>
    </w:p>
    <w:p w:rsidR="00822B39" w:rsidRDefault="00822B39">
      <w:pPr>
        <w:widowControl/>
        <w:rPr>
          <w:rFonts w:eastAsia="Calibri"/>
          <w:bCs/>
          <w:noProof/>
          <w:szCs w:val="22"/>
          <w:lang w:eastAsia="en-US"/>
        </w:rPr>
      </w:pPr>
      <w:r>
        <w:rPr>
          <w:rFonts w:eastAsia="Calibri"/>
          <w:bCs/>
          <w:noProof/>
          <w:szCs w:val="22"/>
          <w:lang w:eastAsia="en-US"/>
        </w:rPr>
        <w:br w:type="page"/>
      </w:r>
    </w:p>
    <w:p w:rsidR="00D966E2" w:rsidRPr="00822B39" w:rsidRDefault="007E74F4" w:rsidP="004614D8">
      <w:pPr>
        <w:widowControl/>
        <w:tabs>
          <w:tab w:val="left" w:pos="850"/>
        </w:tabs>
        <w:spacing w:before="120" w:after="120" w:line="360" w:lineRule="auto"/>
        <w:ind w:left="850" w:hanging="850"/>
        <w:rPr>
          <w:rFonts w:eastAsia="Calibri"/>
          <w:bCs/>
          <w:noProof/>
          <w:szCs w:val="22"/>
          <w:lang w:eastAsia="en-US"/>
        </w:rPr>
      </w:pPr>
      <w:r w:rsidRPr="00822B39">
        <w:rPr>
          <w:rFonts w:eastAsia="Calibri"/>
          <w:bCs/>
          <w:noProof/>
          <w:szCs w:val="22"/>
          <w:lang w:eastAsia="en-US"/>
        </w:rPr>
        <w:lastRenderedPageBreak/>
        <w:t>4.</w:t>
      </w:r>
      <w:r w:rsidRPr="00822B39">
        <w:rPr>
          <w:rFonts w:eastAsia="Calibri"/>
          <w:bCs/>
          <w:noProof/>
          <w:szCs w:val="22"/>
          <w:lang w:eastAsia="en-US"/>
        </w:rPr>
        <w:tab/>
      </w:r>
      <w:r w:rsidR="00D966E2" w:rsidRPr="00822B39">
        <w:rPr>
          <w:rFonts w:eastAsia="Calibri"/>
          <w:noProof/>
          <w:szCs w:val="22"/>
          <w:lang w:eastAsia="en-US"/>
        </w:rPr>
        <w:t>Διασφάλιση της ποιότητας και διαρκής επιμόρφωση</w:t>
      </w:r>
    </w:p>
    <w:p w:rsidR="00D966E2" w:rsidRPr="00D966E2" w:rsidRDefault="00D966E2" w:rsidP="004614D8">
      <w:pPr>
        <w:widowControl/>
        <w:spacing w:before="120" w:after="120" w:line="360" w:lineRule="auto"/>
        <w:ind w:left="850" w:hanging="850"/>
        <w:rPr>
          <w:rFonts w:eastAsia="Calibri"/>
          <w:bCs/>
          <w:noProof/>
          <w:szCs w:val="22"/>
          <w:lang w:eastAsia="en-US"/>
        </w:rPr>
      </w:pPr>
      <w:r w:rsidRPr="00D966E2">
        <w:rPr>
          <w:rFonts w:eastAsia="Calibri"/>
          <w:noProof/>
          <w:szCs w:val="22"/>
          <w:lang w:eastAsia="en-US"/>
        </w:rPr>
        <w:t>1)</w:t>
      </w:r>
      <w:r w:rsidRPr="00D966E2">
        <w:rPr>
          <w:rFonts w:eastAsia="Calibri"/>
          <w:noProof/>
          <w:szCs w:val="22"/>
          <w:lang w:eastAsia="en-US"/>
        </w:rPr>
        <w:tab/>
        <w:t>Διασφάλιση της ποιότητας</w:t>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α)</w:t>
      </w:r>
      <w:r w:rsidRPr="00D966E2">
        <w:rPr>
          <w:rFonts w:eastAsia="Calibri"/>
          <w:noProof/>
          <w:szCs w:val="22"/>
          <w:lang w:eastAsia="en-US"/>
        </w:rPr>
        <w:tab/>
        <w:t>Τα κράτη μέλη διαθέτουν ρυθμίσεις διασφάλισης της ποιότητας για τη διατήρηση του επιπέδου των εξεταστών οδήγησης.</w:t>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β)</w:t>
      </w:r>
      <w:r w:rsidRPr="00D966E2">
        <w:rPr>
          <w:rFonts w:eastAsia="Calibri"/>
          <w:noProof/>
          <w:szCs w:val="22"/>
          <w:lang w:eastAsia="en-US"/>
        </w:rPr>
        <w:tab/>
        <w:t>Οι ρυθμίσεις διασφάλισης της ποιότητας συνεπάγονται την εποπτεία των εξεταστών κατά την εργασία τους, τη μετεκπαίδευσή τους και την επαναδιαπίστευσή τους, τη συνεχή επαγγελματική τους εξέλιξη, καθώς και περιοδική επανεξέταση των αποτελεσμάτων των εξετάσεων οδήγησης που έχουν διεξαγάγει.</w:t>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γ)</w:t>
      </w:r>
      <w:r w:rsidRPr="00D966E2">
        <w:rPr>
          <w:rFonts w:eastAsia="Calibri"/>
          <w:noProof/>
          <w:szCs w:val="22"/>
          <w:lang w:eastAsia="en-US"/>
        </w:rPr>
        <w:tab/>
        <w:t>Τα κράτη μέλη ορίζουν ότι κάθε εξεταστής υπόκειται σε ετήσια εποπτεία κατά την οποία εφαρμόζονται οι ρυθμίσεις διασφάλισης της ποιότητας που αναφέρονται στο σημείο 4.(1) στοιχείο β). Επιπλέον, τα κράτη μέλη ορίζουν ότι κάθε εξεταστής επιτηρείται κατά τη διεξαγωγή εξετάσεων μία φορά ανά 5ετία, επί συνολική διάρκεια τουλάχιστον μισής ημέρας, ώστε να είναι δυνατή η επιτήρηση περισσότερων της μιας εξετάσεων. Όταν διαπιστώνονται προβλήματα, λαμβάνονται επανορθωτικά μέτρα. Το άτομο που ασκεί την εποπτεία είναι εξουσιοδοτημένο για το σκοπό αυτόν από το κράτος μέλος.</w:t>
      </w:r>
    </w:p>
    <w:p w:rsidR="00822B39" w:rsidRDefault="00822B39">
      <w:pPr>
        <w:widowControl/>
        <w:rPr>
          <w:rFonts w:eastAsia="Calibri"/>
          <w:noProof/>
          <w:szCs w:val="22"/>
          <w:lang w:eastAsia="en-US"/>
        </w:rPr>
      </w:pPr>
      <w:r>
        <w:rPr>
          <w:rFonts w:eastAsia="Calibri"/>
          <w:noProof/>
          <w:szCs w:val="22"/>
          <w:lang w:eastAsia="en-US"/>
        </w:rPr>
        <w:br w:type="page"/>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lastRenderedPageBreak/>
        <w:t>δ)</w:t>
      </w:r>
      <w:r w:rsidRPr="00D966E2">
        <w:rPr>
          <w:rFonts w:eastAsia="Calibri"/>
          <w:noProof/>
          <w:szCs w:val="22"/>
          <w:lang w:eastAsia="en-US"/>
        </w:rPr>
        <w:tab/>
        <w:t>Τα κράτη μέλη μπορούν να ορίζουν ότι, όταν ένας εξεταστής είναι αρμόδιος να διεξάγει εξετάσεις οδήγησης σε περισσότερες της μιας κατηγορίες, η εκπλήρωση της υποχρέωσης εποπτείας για τις εξετάσεις μιας κατηγορίας συνεπάγεται εκπλήρωση της υποχρέωσης για περισσότερες της μιας κατηγορίες.</w:t>
      </w:r>
    </w:p>
    <w:p w:rsidR="00D966E2" w:rsidRPr="00723C4B" w:rsidRDefault="00D966E2" w:rsidP="004614D8">
      <w:pPr>
        <w:widowControl/>
        <w:spacing w:before="120" w:after="120" w:line="360" w:lineRule="auto"/>
        <w:ind w:left="1417" w:hanging="567"/>
        <w:rPr>
          <w:rFonts w:eastAsia="Calibri"/>
          <w:b/>
          <w:noProof/>
          <w:szCs w:val="22"/>
          <w:lang w:eastAsia="en-US"/>
        </w:rPr>
      </w:pPr>
      <w:r w:rsidRPr="00D966E2">
        <w:rPr>
          <w:rFonts w:eastAsia="Calibri"/>
          <w:noProof/>
          <w:szCs w:val="22"/>
          <w:lang w:eastAsia="en-US"/>
        </w:rPr>
        <w:t>ε)</w:t>
      </w:r>
      <w:r w:rsidRPr="00D966E2">
        <w:rPr>
          <w:rFonts w:eastAsia="Calibri"/>
          <w:noProof/>
          <w:szCs w:val="22"/>
          <w:lang w:eastAsia="en-US"/>
        </w:rPr>
        <w:tab/>
        <w:t>Οι εξετάσεις οδήγησης παρακολουθούνται και εποπτεύονται από</w:t>
      </w:r>
      <w:r w:rsidR="00723C4B">
        <w:rPr>
          <w:rFonts w:eastAsia="Calibri"/>
          <w:noProof/>
          <w:szCs w:val="22"/>
          <w:lang w:eastAsia="en-US"/>
        </w:rPr>
        <w:t xml:space="preserve"> </w:t>
      </w:r>
      <w:r w:rsidR="00723C4B">
        <w:rPr>
          <w:rFonts w:eastAsia="Calibri"/>
          <w:b/>
          <w:i/>
          <w:noProof/>
          <w:szCs w:val="22"/>
          <w:lang w:eastAsia="en-US"/>
        </w:rPr>
        <w:t>ανεξάρτητο</w:t>
      </w:r>
      <w:r w:rsidRPr="00D966E2">
        <w:rPr>
          <w:rFonts w:eastAsia="Calibri"/>
          <w:noProof/>
          <w:szCs w:val="22"/>
          <w:lang w:eastAsia="en-US"/>
        </w:rPr>
        <w:t xml:space="preserve"> φορέα εξουσιοδοτημένο από το κράτος μέλος, ώστε να εξασφαλίζεται ορθή και συνεπής εφαρμογή της αξιολόγησης.</w:t>
      </w:r>
      <w:r w:rsidR="00723C4B">
        <w:rPr>
          <w:rFonts w:eastAsia="Calibri"/>
          <w:b/>
          <w:noProof/>
          <w:szCs w:val="22"/>
          <w:lang w:eastAsia="en-US"/>
        </w:rPr>
        <w:t xml:space="preserve"> [Τροπολογία 235]</w:t>
      </w:r>
    </w:p>
    <w:p w:rsidR="00D966E2" w:rsidRPr="00D966E2" w:rsidRDefault="00D966E2" w:rsidP="004614D8">
      <w:pPr>
        <w:widowControl/>
        <w:spacing w:before="120" w:after="120" w:line="360" w:lineRule="auto"/>
        <w:ind w:left="850" w:hanging="850"/>
        <w:rPr>
          <w:rFonts w:eastAsia="Calibri"/>
          <w:bCs/>
          <w:noProof/>
          <w:szCs w:val="22"/>
          <w:lang w:eastAsia="en-US"/>
        </w:rPr>
      </w:pPr>
      <w:r w:rsidRPr="00D966E2">
        <w:rPr>
          <w:rFonts w:eastAsia="Calibri"/>
          <w:noProof/>
          <w:szCs w:val="22"/>
          <w:lang w:eastAsia="en-US"/>
        </w:rPr>
        <w:t>2)</w:t>
      </w:r>
      <w:r w:rsidRPr="00D966E2">
        <w:rPr>
          <w:rFonts w:eastAsia="Calibri"/>
          <w:noProof/>
          <w:szCs w:val="22"/>
          <w:lang w:eastAsia="en-US"/>
        </w:rPr>
        <w:tab/>
        <w:t>Διαρκής επιμόρφωση</w:t>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α)</w:t>
      </w:r>
      <w:r w:rsidRPr="00D966E2">
        <w:rPr>
          <w:rFonts w:eastAsia="Calibri"/>
          <w:noProof/>
          <w:szCs w:val="22"/>
          <w:lang w:eastAsia="en-US"/>
        </w:rPr>
        <w:tab/>
        <w:t>Τα κράτη μέλη ορίζουν ότι, για να παραμένουν αρμόδιοι, οι εξεταστές οδήγησης, ανεξάρτητα από τον αριθμό κατηγοριών για τις οποίες είναι διαπιστευμένοι, παρακολουθούν:</w:t>
      </w:r>
    </w:p>
    <w:p w:rsidR="00D966E2" w:rsidRPr="00D966E2" w:rsidRDefault="00723C4B" w:rsidP="004614D8">
      <w:pPr>
        <w:widowControl/>
        <w:spacing w:before="120" w:after="120" w:line="360" w:lineRule="auto"/>
        <w:ind w:left="1985" w:hanging="567"/>
        <w:rPr>
          <w:rFonts w:eastAsia="Calibri"/>
          <w:noProof/>
          <w:szCs w:val="22"/>
          <w:lang w:eastAsia="en-US"/>
        </w:rPr>
      </w:pPr>
      <w:r>
        <w:rPr>
          <w:rFonts w:eastAsia="Calibri"/>
          <w:noProof/>
          <w:szCs w:val="22"/>
          <w:lang w:eastAsia="en-US"/>
        </w:rPr>
        <w:t>i)</w:t>
      </w:r>
      <w:r>
        <w:rPr>
          <w:rFonts w:eastAsia="Calibri"/>
          <w:noProof/>
          <w:szCs w:val="22"/>
          <w:lang w:eastAsia="en-US"/>
        </w:rPr>
        <w:tab/>
      </w:r>
      <w:r w:rsidR="00D966E2" w:rsidRPr="00D966E2">
        <w:rPr>
          <w:rFonts w:eastAsia="Calibri"/>
          <w:noProof/>
          <w:szCs w:val="22"/>
          <w:lang w:eastAsia="en-US"/>
        </w:rPr>
        <w:t>τακτική διαρκή επιμόρφωση τουλάχιστον τεσσάρων ημερών συνολικά ανά διετία ώστε:</w:t>
      </w:r>
    </w:p>
    <w:p w:rsidR="00D966E2" w:rsidRPr="00723C4B" w:rsidRDefault="00D966E2" w:rsidP="00822B39">
      <w:pPr>
        <w:widowControl/>
        <w:tabs>
          <w:tab w:val="left" w:pos="2552"/>
        </w:tabs>
        <w:spacing w:before="120" w:after="120" w:line="360" w:lineRule="auto"/>
        <w:ind w:left="2552" w:hanging="567"/>
        <w:rPr>
          <w:rFonts w:eastAsia="Calibri"/>
          <w:b/>
          <w:noProof/>
          <w:szCs w:val="22"/>
          <w:lang w:eastAsia="en-US"/>
        </w:rPr>
      </w:pPr>
      <w:r w:rsidRPr="00D966E2">
        <w:rPr>
          <w:rFonts w:eastAsia="Calibri"/>
          <w:noProof/>
          <w:szCs w:val="22"/>
          <w:lang w:eastAsia="en-US"/>
        </w:rPr>
        <w:t xml:space="preserve">- </w:t>
      </w:r>
      <w:r w:rsidR="00822B39">
        <w:rPr>
          <w:rFonts w:eastAsia="Calibri"/>
          <w:noProof/>
          <w:szCs w:val="22"/>
          <w:lang w:eastAsia="en-US"/>
        </w:rPr>
        <w:tab/>
      </w:r>
      <w:r w:rsidRPr="00D966E2">
        <w:rPr>
          <w:rFonts w:eastAsia="Calibri"/>
          <w:noProof/>
          <w:szCs w:val="22"/>
          <w:lang w:eastAsia="en-US"/>
        </w:rPr>
        <w:t>να διατηρούν και να επικαιροποιούν τις απαιτούμενες γνώσεις και δεξιότητες εξέτασης</w:t>
      </w:r>
      <w:r w:rsidR="00723C4B">
        <w:rPr>
          <w:rFonts w:eastAsia="Calibri"/>
          <w:noProof/>
          <w:szCs w:val="22"/>
          <w:lang w:eastAsia="en-US"/>
        </w:rPr>
        <w:t xml:space="preserve"> </w:t>
      </w:r>
      <w:r w:rsidR="00723C4B" w:rsidRPr="00662965">
        <w:rPr>
          <w:b/>
          <w:i/>
        </w:rPr>
        <w:t>και επικοινωνίας</w:t>
      </w:r>
      <w:r w:rsidRPr="00D966E2">
        <w:rPr>
          <w:rFonts w:eastAsia="Calibri"/>
          <w:noProof/>
          <w:szCs w:val="22"/>
          <w:lang w:eastAsia="en-US"/>
        </w:rPr>
        <w:t>·</w:t>
      </w:r>
      <w:r w:rsidR="00723C4B">
        <w:rPr>
          <w:rFonts w:eastAsia="Calibri"/>
          <w:b/>
          <w:noProof/>
          <w:szCs w:val="22"/>
          <w:lang w:eastAsia="en-US"/>
        </w:rPr>
        <w:t xml:space="preserve"> [Τροπολογία 236]</w:t>
      </w:r>
    </w:p>
    <w:p w:rsidR="00822B39" w:rsidRDefault="00822B39">
      <w:pPr>
        <w:widowControl/>
        <w:rPr>
          <w:rFonts w:eastAsia="Calibri"/>
          <w:noProof/>
          <w:szCs w:val="22"/>
          <w:lang w:eastAsia="en-US"/>
        </w:rPr>
      </w:pPr>
      <w:r>
        <w:rPr>
          <w:rFonts w:eastAsia="Calibri"/>
          <w:noProof/>
          <w:szCs w:val="22"/>
          <w:lang w:eastAsia="en-US"/>
        </w:rPr>
        <w:br w:type="page"/>
      </w:r>
    </w:p>
    <w:p w:rsidR="00D966E2" w:rsidRPr="00D966E2" w:rsidRDefault="00D966E2" w:rsidP="00822B39">
      <w:pPr>
        <w:widowControl/>
        <w:tabs>
          <w:tab w:val="left" w:pos="2552"/>
        </w:tabs>
        <w:spacing w:before="120" w:after="120" w:line="360" w:lineRule="auto"/>
        <w:ind w:left="2552" w:hanging="567"/>
        <w:rPr>
          <w:rFonts w:eastAsia="Calibri"/>
          <w:noProof/>
          <w:szCs w:val="22"/>
          <w:lang w:eastAsia="en-US"/>
        </w:rPr>
      </w:pPr>
      <w:r w:rsidRPr="00D966E2">
        <w:rPr>
          <w:rFonts w:eastAsia="Calibri"/>
          <w:noProof/>
          <w:szCs w:val="22"/>
          <w:lang w:eastAsia="en-US"/>
        </w:rPr>
        <w:lastRenderedPageBreak/>
        <w:t xml:space="preserve">- </w:t>
      </w:r>
      <w:r w:rsidR="00822B39">
        <w:rPr>
          <w:rFonts w:eastAsia="Calibri"/>
          <w:noProof/>
          <w:szCs w:val="22"/>
          <w:lang w:eastAsia="en-US"/>
        </w:rPr>
        <w:tab/>
      </w:r>
      <w:r w:rsidRPr="00D966E2">
        <w:rPr>
          <w:rFonts w:eastAsia="Calibri"/>
          <w:noProof/>
          <w:szCs w:val="22"/>
          <w:lang w:eastAsia="en-US"/>
        </w:rPr>
        <w:t>να αποκτούν νέα προσόντα που έχουν καταστεί ουσιώδη για την άσκηση του επαγγέλματός τους·</w:t>
      </w:r>
    </w:p>
    <w:p w:rsidR="00D966E2" w:rsidRPr="00D966E2" w:rsidRDefault="00D966E2" w:rsidP="00822B39">
      <w:pPr>
        <w:widowControl/>
        <w:tabs>
          <w:tab w:val="left" w:pos="2552"/>
        </w:tabs>
        <w:spacing w:before="120" w:after="120" w:line="360" w:lineRule="auto"/>
        <w:ind w:left="2552" w:hanging="567"/>
        <w:rPr>
          <w:rFonts w:eastAsia="Calibri"/>
          <w:noProof/>
          <w:szCs w:val="22"/>
          <w:lang w:eastAsia="en-US"/>
        </w:rPr>
      </w:pPr>
      <w:r w:rsidRPr="00D966E2">
        <w:rPr>
          <w:rFonts w:eastAsia="Calibri"/>
          <w:noProof/>
          <w:szCs w:val="22"/>
          <w:lang w:eastAsia="en-US"/>
        </w:rPr>
        <w:t xml:space="preserve">- </w:t>
      </w:r>
      <w:r w:rsidR="00822B39">
        <w:rPr>
          <w:rFonts w:eastAsia="Calibri"/>
          <w:noProof/>
          <w:szCs w:val="22"/>
          <w:lang w:eastAsia="en-US"/>
        </w:rPr>
        <w:tab/>
      </w:r>
      <w:r w:rsidRPr="00D966E2">
        <w:rPr>
          <w:rFonts w:eastAsia="Calibri"/>
          <w:noProof/>
          <w:szCs w:val="22"/>
          <w:lang w:eastAsia="en-US"/>
        </w:rPr>
        <w:t>να εξασφαλίζουν ότι εξακολουθούν να διεξάγουν τις εξετάσεις κατά αμερόληπτο και ομοιόμορφο τρόπο·</w:t>
      </w:r>
    </w:p>
    <w:p w:rsidR="00D966E2" w:rsidRPr="00D966E2" w:rsidRDefault="00723C4B" w:rsidP="004614D8">
      <w:pPr>
        <w:widowControl/>
        <w:spacing w:before="120" w:after="120" w:line="360" w:lineRule="auto"/>
        <w:ind w:left="1985" w:hanging="567"/>
        <w:rPr>
          <w:rFonts w:eastAsia="Calibri"/>
          <w:noProof/>
          <w:szCs w:val="22"/>
          <w:lang w:eastAsia="en-US"/>
        </w:rPr>
      </w:pPr>
      <w:r>
        <w:rPr>
          <w:rFonts w:eastAsia="Calibri"/>
          <w:noProof/>
          <w:szCs w:val="22"/>
          <w:lang w:eastAsia="en-US"/>
        </w:rPr>
        <w:t>ii)</w:t>
      </w:r>
      <w:r>
        <w:rPr>
          <w:rFonts w:eastAsia="Calibri"/>
          <w:noProof/>
          <w:szCs w:val="22"/>
          <w:lang w:eastAsia="en-US"/>
        </w:rPr>
        <w:tab/>
      </w:r>
      <w:r w:rsidR="00D966E2" w:rsidRPr="00D966E2">
        <w:rPr>
          <w:rFonts w:eastAsia="Calibri"/>
          <w:noProof/>
          <w:szCs w:val="22"/>
          <w:lang w:eastAsia="en-US"/>
        </w:rPr>
        <w:t>διαρκή επιμόρφωση τουλάχιστον πέντε ημερών συνολικά ανά πενταετία ώστε:</w:t>
      </w:r>
    </w:p>
    <w:p w:rsidR="00D966E2" w:rsidRPr="00D966E2" w:rsidRDefault="00D966E2" w:rsidP="00822B39">
      <w:pPr>
        <w:widowControl/>
        <w:tabs>
          <w:tab w:val="left" w:pos="2552"/>
        </w:tabs>
        <w:spacing w:before="120" w:after="120" w:line="360" w:lineRule="auto"/>
        <w:ind w:left="2552" w:hanging="567"/>
        <w:rPr>
          <w:rFonts w:eastAsia="Calibri"/>
          <w:noProof/>
          <w:szCs w:val="22"/>
          <w:lang w:eastAsia="en-US"/>
        </w:rPr>
      </w:pPr>
      <w:r w:rsidRPr="00D966E2">
        <w:rPr>
          <w:rFonts w:eastAsia="Calibri"/>
          <w:noProof/>
          <w:szCs w:val="22"/>
          <w:lang w:eastAsia="en-US"/>
        </w:rPr>
        <w:t xml:space="preserve">- </w:t>
      </w:r>
      <w:r w:rsidR="00822B39">
        <w:rPr>
          <w:rFonts w:eastAsia="Calibri"/>
          <w:noProof/>
          <w:szCs w:val="22"/>
          <w:lang w:eastAsia="en-US"/>
        </w:rPr>
        <w:tab/>
      </w:r>
      <w:r w:rsidRPr="00D966E2">
        <w:rPr>
          <w:rFonts w:eastAsia="Calibri"/>
          <w:noProof/>
          <w:szCs w:val="22"/>
          <w:lang w:eastAsia="en-US"/>
        </w:rPr>
        <w:t>να αναπτύσσουν και να διατηρούν τις απαιτούμενες πρακτικές δεξιότητες οδήγησης.</w:t>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β)</w:t>
      </w:r>
      <w:r w:rsidRPr="00D966E2">
        <w:rPr>
          <w:rFonts w:eastAsia="Calibri"/>
          <w:noProof/>
          <w:szCs w:val="22"/>
          <w:lang w:eastAsia="en-US"/>
        </w:rPr>
        <w:tab/>
        <w:t>Τα κράτη μέλη λαμβάνουν τα κατάλληλα μέτρα για να εξασφαλίζουν ότι παρέχεται αμέσως ειδική κατάρτιση στους εξεταστές για τους οποίους, μέσω του υφιστάμενου συστήματος διασφάλισης της ποιότητας, διαπιστώθηκε ότι εκτελούν πλημμελώς τα καθήκοντά τους.</w:t>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γ)</w:t>
      </w:r>
      <w:r w:rsidRPr="00D966E2">
        <w:rPr>
          <w:rFonts w:eastAsia="Calibri"/>
          <w:noProof/>
          <w:szCs w:val="22"/>
          <w:lang w:eastAsia="en-US"/>
        </w:rPr>
        <w:tab/>
        <w:t>Η διαρκής επιμόρφωση μπορεί να έχει τη μορφή ενημέρωσης, διδασκαλίας σε τάξη, συμβατικής ή ηλεκτρονικής μάθησης, είναι δε δυνατόν να παρέχεται είτε σε ατομική είτε σε ομαδική βάση. Μπορεί να περιλαμβάνει την επαναδιαπίστευση επιπέδου που κρίνουν κατάλληλη τα κράτη μέλη.</w:t>
      </w:r>
    </w:p>
    <w:p w:rsidR="00822B39" w:rsidRDefault="00822B39">
      <w:pPr>
        <w:widowControl/>
        <w:rPr>
          <w:rFonts w:eastAsia="Calibri"/>
          <w:noProof/>
          <w:szCs w:val="22"/>
          <w:lang w:eastAsia="en-US"/>
        </w:rPr>
      </w:pPr>
      <w:r>
        <w:rPr>
          <w:rFonts w:eastAsia="Calibri"/>
          <w:noProof/>
          <w:szCs w:val="22"/>
          <w:lang w:eastAsia="en-US"/>
        </w:rPr>
        <w:br w:type="page"/>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lastRenderedPageBreak/>
        <w:t>δ)</w:t>
      </w:r>
      <w:r w:rsidRPr="00D966E2">
        <w:rPr>
          <w:rFonts w:eastAsia="Calibri"/>
          <w:noProof/>
          <w:szCs w:val="22"/>
          <w:lang w:eastAsia="en-US"/>
        </w:rPr>
        <w:tab/>
        <w:t>Τα κράτη μέλη μπορούν να ορίζουν ότι, όταν ένας εξεταστής είναι αρμόδιος να διεξάγει εξετάσεις οδήγησης σε περισσότερες της μιας κατηγορίες, η εκπλήρωση της υποχρέωσης διαρκούς επιμόρφωσης για τις εξετάσεις μιας κατηγορίας συνεπάγεται εκπλήρωση της υποχρέωσης για περισσότερες της μιας κατηγορίες, εφόσον πληρούται η προϋπόθεση που αναφέρεται στο σημείο 4.(2) στοιχείο ε).</w:t>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ε)</w:t>
      </w:r>
      <w:r w:rsidRPr="00D966E2">
        <w:rPr>
          <w:rFonts w:eastAsia="Calibri"/>
          <w:noProof/>
          <w:szCs w:val="22"/>
          <w:lang w:eastAsia="en-US"/>
        </w:rPr>
        <w:tab/>
        <w:t>Όταν ένας εξεταστής δεν έχει διεξαγάγει εξετάσεις για μια κατηγορία κατά τη διάρκεια μιας 24μηνης περιόδου, ο εξεταστής υποβάλλεται σε κατάλληλη επαναξιολόγηση πριν του επιτραπεί να διεξαγάγει εξετάσεις οδήγησης για την κατηγορία αυτή. Η επαναξιολόγηση αυτή μπορεί να πραγματοποιείται ως μέρος της απαίτησης που αναφέρεται στο σημείο 4.(2) στοιχείο α).</w:t>
      </w:r>
    </w:p>
    <w:p w:rsidR="00D966E2" w:rsidRPr="00D966E2" w:rsidRDefault="007E74F4" w:rsidP="004614D8">
      <w:pPr>
        <w:widowControl/>
        <w:tabs>
          <w:tab w:val="left" w:pos="850"/>
        </w:tabs>
        <w:spacing w:before="120" w:after="120" w:line="360" w:lineRule="auto"/>
        <w:ind w:left="850" w:hanging="850"/>
        <w:rPr>
          <w:rFonts w:eastAsia="Calibri"/>
          <w:b/>
          <w:bCs/>
          <w:noProof/>
          <w:szCs w:val="22"/>
          <w:lang w:eastAsia="en-US"/>
        </w:rPr>
      </w:pPr>
      <w:r w:rsidRPr="00D966E2">
        <w:rPr>
          <w:rFonts w:eastAsia="Calibri"/>
          <w:b/>
          <w:bCs/>
          <w:noProof/>
          <w:szCs w:val="22"/>
          <w:lang w:eastAsia="en-US"/>
        </w:rPr>
        <w:t>5.</w:t>
      </w:r>
      <w:r w:rsidRPr="00D966E2">
        <w:rPr>
          <w:rFonts w:eastAsia="Calibri"/>
          <w:b/>
          <w:bCs/>
          <w:noProof/>
          <w:szCs w:val="22"/>
          <w:lang w:eastAsia="en-US"/>
        </w:rPr>
        <w:tab/>
      </w:r>
      <w:r w:rsidR="00D966E2" w:rsidRPr="00D966E2">
        <w:rPr>
          <w:rFonts w:eastAsia="Calibri"/>
          <w:noProof/>
          <w:szCs w:val="22"/>
          <w:lang w:eastAsia="en-US"/>
        </w:rPr>
        <w:t>Κεκτημένα δικαιώματα</w:t>
      </w:r>
    </w:p>
    <w:p w:rsidR="00D966E2" w:rsidRPr="00723C4B" w:rsidRDefault="00D966E2" w:rsidP="004614D8">
      <w:pPr>
        <w:widowControl/>
        <w:spacing w:before="120" w:after="120" w:line="360" w:lineRule="auto"/>
        <w:ind w:left="850" w:hanging="850"/>
        <w:rPr>
          <w:rFonts w:eastAsia="Calibri"/>
          <w:b/>
          <w:bCs/>
          <w:noProof/>
          <w:szCs w:val="22"/>
          <w:lang w:eastAsia="en-US"/>
        </w:rPr>
      </w:pPr>
      <w:r w:rsidRPr="00D966E2">
        <w:rPr>
          <w:rFonts w:eastAsia="Calibri"/>
          <w:noProof/>
          <w:szCs w:val="22"/>
          <w:lang w:eastAsia="en-US"/>
        </w:rPr>
        <w:t>1)</w:t>
      </w:r>
      <w:r w:rsidRPr="00D966E2">
        <w:rPr>
          <w:rFonts w:eastAsia="Calibri"/>
          <w:noProof/>
          <w:szCs w:val="22"/>
          <w:lang w:eastAsia="en-US"/>
        </w:rPr>
        <w:tab/>
        <w:t xml:space="preserve">Τα κράτη μέλη μπορούν να επιτρέπουν στα άτομα που είναι αρμόδια να διεξάγουν εξετάσεις οδήγησης αμέσως πριν από την έναρξη ισχύος </w:t>
      </w:r>
      <w:r w:rsidRPr="00723C4B">
        <w:rPr>
          <w:rFonts w:eastAsia="Calibri"/>
          <w:strike/>
          <w:noProof/>
          <w:szCs w:val="22"/>
          <w:lang w:eastAsia="en-US"/>
        </w:rPr>
        <w:t>των διατάξεων</w:t>
      </w:r>
      <w:r w:rsidRPr="00D966E2">
        <w:rPr>
          <w:rFonts w:eastAsia="Calibri"/>
          <w:noProof/>
          <w:szCs w:val="22"/>
          <w:lang w:eastAsia="en-US"/>
        </w:rPr>
        <w:t xml:space="preserve"> της </w:t>
      </w:r>
      <w:r w:rsidR="00723C4B">
        <w:rPr>
          <w:rFonts w:eastAsia="Calibri"/>
          <w:b/>
          <w:i/>
          <w:noProof/>
          <w:szCs w:val="22"/>
          <w:lang w:eastAsia="en-US"/>
        </w:rPr>
        <w:t xml:space="preserve">παρούσας </w:t>
      </w:r>
      <w:r w:rsidRPr="00D966E2">
        <w:rPr>
          <w:rFonts w:eastAsia="Calibri"/>
          <w:noProof/>
          <w:szCs w:val="22"/>
          <w:lang w:eastAsia="en-US"/>
        </w:rPr>
        <w:t xml:space="preserve">οδηγίας </w:t>
      </w:r>
      <w:r w:rsidRPr="00723C4B">
        <w:rPr>
          <w:rFonts w:eastAsia="Calibri"/>
          <w:strike/>
          <w:noProof/>
          <w:szCs w:val="22"/>
          <w:lang w:eastAsia="en-US"/>
        </w:rPr>
        <w:t>2006/126/ΕΚ</w:t>
      </w:r>
      <w:r w:rsidRPr="00D966E2">
        <w:rPr>
          <w:rFonts w:eastAsia="Calibri"/>
          <w:noProof/>
          <w:szCs w:val="22"/>
          <w:lang w:eastAsia="en-US"/>
        </w:rPr>
        <w:t xml:space="preserve"> να εξακολουθούν να διεξάγουν εξετάσεις οδήγησης, ανεξαρτήτως του εάν τους έχει χορηγηθεί η σχετική αρμοδιότητα σύμφωνα με τις γενικές προϋποθέσεις του σημείου 2 ή με τη διαδικασία τυπικών προσόντων του σημείου 3.</w:t>
      </w:r>
      <w:r w:rsidR="00723C4B">
        <w:rPr>
          <w:rFonts w:eastAsia="Calibri"/>
          <w:b/>
          <w:noProof/>
          <w:szCs w:val="22"/>
          <w:lang w:eastAsia="en-US"/>
        </w:rPr>
        <w:t xml:space="preserve"> [Τροπολογία 237]</w:t>
      </w:r>
    </w:p>
    <w:p w:rsidR="00D966E2" w:rsidRPr="00D966E2" w:rsidRDefault="00D966E2" w:rsidP="004614D8">
      <w:pPr>
        <w:widowControl/>
        <w:spacing w:before="120" w:after="120" w:line="360" w:lineRule="auto"/>
        <w:ind w:left="850" w:hanging="850"/>
        <w:rPr>
          <w:rFonts w:eastAsia="Calibri"/>
          <w:bCs/>
          <w:noProof/>
          <w:szCs w:val="22"/>
          <w:lang w:eastAsia="en-US"/>
        </w:rPr>
      </w:pPr>
      <w:r w:rsidRPr="00D966E2">
        <w:rPr>
          <w:rFonts w:eastAsia="Calibri"/>
          <w:noProof/>
          <w:szCs w:val="22"/>
          <w:lang w:eastAsia="en-US"/>
        </w:rPr>
        <w:t>2)</w:t>
      </w:r>
      <w:r w:rsidRPr="00D966E2">
        <w:rPr>
          <w:rFonts w:eastAsia="Calibri"/>
          <w:noProof/>
          <w:szCs w:val="22"/>
          <w:lang w:eastAsia="en-US"/>
        </w:rPr>
        <w:tab/>
        <w:t>Ωστόσο, οι εξεταστές αυτοί υπόκεινται στις ρυθμίσεις τακτικής εποπτείας και διασφάλισης της ποιότητας που αναφέρονται στο σημείο 4.</w:t>
      </w:r>
    </w:p>
    <w:p w:rsidR="00D966E2" w:rsidRPr="00D966E2" w:rsidRDefault="00D966E2" w:rsidP="004614D8">
      <w:pPr>
        <w:widowControl/>
        <w:spacing w:before="120" w:after="120" w:line="360" w:lineRule="auto"/>
        <w:rPr>
          <w:rFonts w:eastAsia="Calibri"/>
          <w:noProof/>
          <w:szCs w:val="22"/>
          <w:lang w:eastAsia="en-US"/>
        </w:rPr>
        <w:sectPr w:rsidR="00D966E2" w:rsidRPr="00D966E2" w:rsidSect="00D966E2">
          <w:footnotePr>
            <w:numRestart w:val="eachSect"/>
          </w:footnotePr>
          <w:pgSz w:w="11907" w:h="16839"/>
          <w:pgMar w:top="1134" w:right="1417" w:bottom="1134" w:left="1417" w:header="709" w:footer="709" w:gutter="0"/>
          <w:cols w:space="720"/>
          <w:docGrid w:linePitch="360"/>
        </w:sectPr>
      </w:pPr>
    </w:p>
    <w:p w:rsidR="00822B39" w:rsidRDefault="00D966E2" w:rsidP="00822B39">
      <w:pPr>
        <w:widowControl/>
        <w:spacing w:before="120" w:after="120" w:line="360" w:lineRule="auto"/>
        <w:jc w:val="center"/>
        <w:rPr>
          <w:rFonts w:eastAsia="Calibri"/>
          <w:noProof/>
          <w:szCs w:val="22"/>
          <w:lang w:eastAsia="en-US"/>
        </w:rPr>
      </w:pPr>
      <w:r w:rsidRPr="00822B39">
        <w:rPr>
          <w:rFonts w:eastAsia="Calibri"/>
          <w:noProof/>
          <w:szCs w:val="22"/>
          <w:lang w:eastAsia="en-US"/>
        </w:rPr>
        <w:lastRenderedPageBreak/>
        <w:t>ΠΑΡΑΡΤΗΜΑ V</w:t>
      </w:r>
    </w:p>
    <w:p w:rsidR="00D966E2" w:rsidRPr="00822B39" w:rsidRDefault="00D966E2" w:rsidP="00822B39">
      <w:pPr>
        <w:widowControl/>
        <w:spacing w:before="120" w:after="120" w:line="360" w:lineRule="auto"/>
        <w:jc w:val="center"/>
        <w:rPr>
          <w:rFonts w:eastAsia="Calibri"/>
          <w:noProof/>
          <w:szCs w:val="22"/>
          <w:lang w:eastAsia="en-US"/>
        </w:rPr>
      </w:pPr>
      <w:r w:rsidRPr="00822B39">
        <w:rPr>
          <w:rFonts w:eastAsia="Calibri"/>
          <w:noProof/>
          <w:szCs w:val="22"/>
          <w:lang w:eastAsia="en-US"/>
        </w:rPr>
        <w:t>ΕΛΑΧΙΣΤΕΣ ΑΠΑΙΤΗΣΕΙΣ ΟΣΟΝ ΑΦΟΡΑ ΤΗΝ ΕΚΠΑΙΔΕΥΣΗ ΚΑΙ ΤΗΝ ΕΞΕΤΑΣΗ ΟΔΗΓΩΝ ΓΙΑ ΣΥΝΟΛΑ ΟΧΗΜΑΤΩΝ ΟΠΩΣ ΚΑΘΟΡΙΖΟΝΤΑΙ ΣΤΟ ΑΡΘΡΟ 6 ΠΑΡΑΓΡΑΦΟΣ 1 ΣΤΟΙΧΕΙΟ Γ) ΔΕΥΤΕΡΗ ΠΕΡΙΠΤΩΣΗ ΔΕΥΤΕΡΟ ΕΔΑΦΙΟ</w:t>
      </w:r>
    </w:p>
    <w:p w:rsidR="00D966E2" w:rsidRPr="00D966E2" w:rsidRDefault="007E74F4" w:rsidP="004614D8">
      <w:pPr>
        <w:widowControl/>
        <w:tabs>
          <w:tab w:val="left" w:pos="850"/>
        </w:tabs>
        <w:spacing w:before="120" w:after="120" w:line="360" w:lineRule="auto"/>
        <w:ind w:left="850" w:hanging="850"/>
        <w:rPr>
          <w:rFonts w:eastAsia="Calibri"/>
          <w:noProof/>
          <w:szCs w:val="22"/>
          <w:lang w:eastAsia="en-US"/>
        </w:rPr>
      </w:pPr>
      <w:r w:rsidRPr="00D966E2">
        <w:rPr>
          <w:rFonts w:eastAsia="Calibri"/>
          <w:noProof/>
          <w:szCs w:val="22"/>
          <w:lang w:eastAsia="en-US"/>
        </w:rPr>
        <w:t>1.</w:t>
      </w:r>
      <w:r w:rsidRPr="00D966E2">
        <w:rPr>
          <w:rFonts w:eastAsia="Calibri"/>
          <w:noProof/>
          <w:szCs w:val="22"/>
          <w:lang w:eastAsia="en-US"/>
        </w:rPr>
        <w:tab/>
      </w:r>
      <w:r w:rsidR="00D966E2" w:rsidRPr="00D966E2">
        <w:rPr>
          <w:rFonts w:eastAsia="Calibri"/>
          <w:noProof/>
          <w:szCs w:val="22"/>
          <w:lang w:eastAsia="en-US"/>
        </w:rPr>
        <w:t>Τα κράτη μέλη θεσπίζουν τα απαραίτητα μέτρα προκειμένου:</w:t>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α)</w:t>
      </w:r>
      <w:r w:rsidRPr="00D966E2">
        <w:rPr>
          <w:rFonts w:eastAsia="Calibri"/>
          <w:noProof/>
          <w:szCs w:val="22"/>
          <w:lang w:eastAsia="en-US"/>
        </w:rPr>
        <w:tab/>
        <w:t>να εγκρίνουν και να εποπτεύουν την εκπαίδευση που προβλέπεται στο άρθρο 10 παράγραφος 1 στοιχείο δ)· ή</w:t>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β)</w:t>
      </w:r>
      <w:r w:rsidRPr="00D966E2">
        <w:rPr>
          <w:rFonts w:eastAsia="Calibri"/>
          <w:noProof/>
          <w:szCs w:val="22"/>
          <w:lang w:eastAsia="en-US"/>
        </w:rPr>
        <w:tab/>
        <w:t>να διοργανώνουν την εξέταση δεξιοτήτων και συμπεριφοράς που προβλέπεται στο άρθρο 10 παράγραφος 1 στοιχείο δ).</w:t>
      </w:r>
    </w:p>
    <w:p w:rsidR="00D966E2" w:rsidRPr="00D966E2" w:rsidRDefault="00D966E2" w:rsidP="004614D8">
      <w:pPr>
        <w:widowControl/>
        <w:spacing w:before="120" w:after="120" w:line="360" w:lineRule="auto"/>
        <w:ind w:left="850" w:hanging="850"/>
        <w:rPr>
          <w:rFonts w:eastAsia="Calibri"/>
          <w:noProof/>
          <w:szCs w:val="22"/>
          <w:lang w:eastAsia="en-US"/>
        </w:rPr>
      </w:pPr>
      <w:r w:rsidRPr="00D966E2">
        <w:rPr>
          <w:rFonts w:eastAsia="Calibri"/>
          <w:noProof/>
          <w:szCs w:val="22"/>
          <w:lang w:eastAsia="en-US"/>
        </w:rPr>
        <w:t>2</w:t>
      </w:r>
      <w:r w:rsidRPr="00D966E2">
        <w:rPr>
          <w:rFonts w:eastAsia="Calibri"/>
          <w:noProof/>
          <w:szCs w:val="22"/>
          <w:lang w:eastAsia="en-US"/>
        </w:rPr>
        <w:tab/>
        <w:t>Η διάρκεια της εκπαίδευσης οδηγών είναι τουλάχιστον 7 ώρες.</w:t>
      </w:r>
    </w:p>
    <w:p w:rsidR="00D966E2" w:rsidRPr="00D966E2" w:rsidRDefault="007E74F4" w:rsidP="004614D8">
      <w:pPr>
        <w:widowControl/>
        <w:tabs>
          <w:tab w:val="left" w:pos="850"/>
        </w:tabs>
        <w:spacing w:before="120" w:after="120" w:line="360" w:lineRule="auto"/>
        <w:ind w:left="850" w:hanging="850"/>
        <w:rPr>
          <w:rFonts w:eastAsia="Calibri"/>
          <w:noProof/>
          <w:szCs w:val="22"/>
          <w:lang w:eastAsia="en-US"/>
        </w:rPr>
      </w:pPr>
      <w:r w:rsidRPr="00D966E2">
        <w:rPr>
          <w:rFonts w:eastAsia="Calibri"/>
          <w:noProof/>
          <w:szCs w:val="22"/>
          <w:lang w:eastAsia="en-US"/>
        </w:rPr>
        <w:t>3.</w:t>
      </w:r>
      <w:r w:rsidRPr="00D966E2">
        <w:rPr>
          <w:rFonts w:eastAsia="Calibri"/>
          <w:noProof/>
          <w:szCs w:val="22"/>
          <w:lang w:eastAsia="en-US"/>
        </w:rPr>
        <w:tab/>
      </w:r>
      <w:r w:rsidR="00D966E2" w:rsidRPr="00D966E2">
        <w:rPr>
          <w:rFonts w:eastAsia="Calibri"/>
          <w:noProof/>
          <w:szCs w:val="22"/>
          <w:lang w:eastAsia="en-US"/>
        </w:rPr>
        <w:t>Περιεχόμενο της εκπαίδευσης οδηγών</w:t>
      </w:r>
    </w:p>
    <w:p w:rsidR="00D966E2" w:rsidRPr="00D966E2" w:rsidRDefault="00D966E2" w:rsidP="004614D8">
      <w:pPr>
        <w:widowControl/>
        <w:spacing w:before="120" w:after="120" w:line="360" w:lineRule="auto"/>
        <w:ind w:left="850"/>
        <w:rPr>
          <w:rFonts w:eastAsia="Calibri"/>
          <w:noProof/>
          <w:szCs w:val="22"/>
          <w:lang w:eastAsia="en-US"/>
        </w:rPr>
      </w:pPr>
      <w:r w:rsidRPr="00D966E2">
        <w:rPr>
          <w:rFonts w:eastAsia="Calibri"/>
          <w:noProof/>
          <w:szCs w:val="22"/>
          <w:lang w:eastAsia="en-US"/>
        </w:rPr>
        <w:t>Η εκπαίδευση οδηγών καλύπτει τις γνώσεις, τις δεξιότητες και τη συμπεριφορά όπως περιγράφονται στα σημεία 2 και 7 του παραρτήματος ΙΙ. Ιδιαίτερη προσοχή δίνεται στη δυναμική της κίνησης των οχημάτων, στα κριτήρια ασφαλείας, στα έλκοντα οχήματα και ρυμουλκούμενα (μηχανισμός ζεύξης), στην ορθή φόρτωση και στον εξοπλισμό ασφάλειας.</w:t>
      </w:r>
    </w:p>
    <w:p w:rsidR="00822B39" w:rsidRDefault="00822B39">
      <w:pPr>
        <w:widowControl/>
        <w:rPr>
          <w:rFonts w:eastAsia="Calibri"/>
          <w:noProof/>
          <w:szCs w:val="22"/>
          <w:lang w:eastAsia="en-US"/>
        </w:rPr>
      </w:pPr>
      <w:r>
        <w:rPr>
          <w:rFonts w:eastAsia="Calibri"/>
          <w:noProof/>
          <w:szCs w:val="22"/>
          <w:lang w:eastAsia="en-US"/>
        </w:rPr>
        <w:br w:type="page"/>
      </w:r>
    </w:p>
    <w:p w:rsidR="00D966E2" w:rsidRPr="00D966E2" w:rsidRDefault="00D966E2" w:rsidP="004614D8">
      <w:pPr>
        <w:widowControl/>
        <w:spacing w:before="120" w:after="120" w:line="360" w:lineRule="auto"/>
        <w:ind w:left="850"/>
        <w:rPr>
          <w:rFonts w:eastAsia="Calibri"/>
          <w:noProof/>
          <w:szCs w:val="22"/>
          <w:lang w:eastAsia="en-US"/>
        </w:rPr>
      </w:pPr>
      <w:r w:rsidRPr="00D966E2">
        <w:rPr>
          <w:rFonts w:eastAsia="Calibri"/>
          <w:noProof/>
          <w:szCs w:val="22"/>
          <w:lang w:eastAsia="en-US"/>
        </w:rPr>
        <w:lastRenderedPageBreak/>
        <w:t>Το πρακτικό μέρος περιλαμβάνει τις ακόλουθες ασκήσεις: επιτάχυνση, επιβράδυνση, οπισθοπορεία, πέδηση, απόσταση ακινητοποίησης, αλλαγή λωρίδας κυκλοφορίας, πέδηση/αποφυγή, ταλάντευση ρυμουλκούμενου, αποσύνδεση ρυμουλκούμενου από το αυτοκίνητο όχημά του και επανασύνδεσή του, στάθμευση.</w:t>
      </w:r>
    </w:p>
    <w:p w:rsidR="00D966E2" w:rsidRPr="00D966E2" w:rsidRDefault="00D966E2" w:rsidP="004614D8">
      <w:pPr>
        <w:widowControl/>
        <w:spacing w:before="120" w:after="120" w:line="360" w:lineRule="auto"/>
        <w:ind w:left="850"/>
        <w:rPr>
          <w:rFonts w:eastAsia="Calibri"/>
          <w:noProof/>
          <w:szCs w:val="22"/>
          <w:lang w:eastAsia="en-US"/>
        </w:rPr>
      </w:pPr>
      <w:r w:rsidRPr="00D966E2">
        <w:rPr>
          <w:rFonts w:eastAsia="Calibri"/>
          <w:noProof/>
          <w:szCs w:val="22"/>
          <w:lang w:eastAsia="en-US"/>
        </w:rPr>
        <w:t>Κάθε συμμετέχων στην εκπαίδευση εκτελεί το πρακτικό μέρος και επιδεικνύει τις δεξιότητες και τη συμπεριφορά του σε δημόσιους δρόμους.</w:t>
      </w:r>
    </w:p>
    <w:p w:rsidR="00D966E2" w:rsidRPr="00D966E2" w:rsidRDefault="00D966E2" w:rsidP="004614D8">
      <w:pPr>
        <w:widowControl/>
        <w:spacing w:before="120" w:after="120" w:line="360" w:lineRule="auto"/>
        <w:ind w:left="850"/>
        <w:rPr>
          <w:rFonts w:eastAsia="Calibri"/>
          <w:noProof/>
          <w:szCs w:val="22"/>
          <w:lang w:eastAsia="en-US"/>
        </w:rPr>
      </w:pPr>
      <w:r w:rsidRPr="00D966E2">
        <w:rPr>
          <w:rFonts w:eastAsia="Calibri"/>
          <w:noProof/>
          <w:szCs w:val="22"/>
          <w:lang w:eastAsia="en-US"/>
        </w:rPr>
        <w:t>Οι συνδυασμοί οχημάτων που χρησιμοποιούνται για την εκπαίδευση εμπίπτουν στην κατηγορία της άδειας οδήγησης για την οποία έχουν υποβάλει αίτηση οι συμμετέχοντες.</w:t>
      </w:r>
    </w:p>
    <w:p w:rsidR="00D966E2" w:rsidRPr="00D966E2" w:rsidRDefault="007E74F4" w:rsidP="004614D8">
      <w:pPr>
        <w:widowControl/>
        <w:tabs>
          <w:tab w:val="left" w:pos="850"/>
        </w:tabs>
        <w:spacing w:before="120" w:after="120" w:line="360" w:lineRule="auto"/>
        <w:ind w:left="850" w:hanging="850"/>
        <w:rPr>
          <w:rFonts w:eastAsia="Calibri"/>
          <w:noProof/>
          <w:szCs w:val="22"/>
          <w:lang w:eastAsia="en-US"/>
        </w:rPr>
      </w:pPr>
      <w:r w:rsidRPr="00D966E2">
        <w:rPr>
          <w:rFonts w:eastAsia="Calibri"/>
          <w:noProof/>
          <w:szCs w:val="22"/>
          <w:lang w:eastAsia="en-US"/>
        </w:rPr>
        <w:t>4.</w:t>
      </w:r>
      <w:r w:rsidRPr="00D966E2">
        <w:rPr>
          <w:rFonts w:eastAsia="Calibri"/>
          <w:noProof/>
          <w:szCs w:val="22"/>
          <w:lang w:eastAsia="en-US"/>
        </w:rPr>
        <w:tab/>
      </w:r>
      <w:r w:rsidR="00D966E2" w:rsidRPr="00D966E2">
        <w:rPr>
          <w:rFonts w:eastAsia="Calibri"/>
          <w:noProof/>
          <w:szCs w:val="22"/>
          <w:lang w:eastAsia="en-US"/>
        </w:rPr>
        <w:t>Διάρκεια και περιεχόμενο της εξέτασης δεξιοτήτων και συμπεριφοράς</w:t>
      </w:r>
    </w:p>
    <w:p w:rsidR="00D966E2" w:rsidRPr="00D966E2" w:rsidRDefault="00D966E2" w:rsidP="004614D8">
      <w:pPr>
        <w:widowControl/>
        <w:spacing w:before="120" w:after="120" w:line="360" w:lineRule="auto"/>
        <w:ind w:left="850"/>
        <w:rPr>
          <w:rFonts w:eastAsia="Calibri"/>
          <w:noProof/>
          <w:szCs w:val="22"/>
          <w:lang w:eastAsia="en-US"/>
        </w:rPr>
      </w:pPr>
      <w:r w:rsidRPr="00D966E2">
        <w:rPr>
          <w:rFonts w:eastAsia="Calibri"/>
          <w:noProof/>
          <w:szCs w:val="22"/>
          <w:lang w:eastAsia="en-US"/>
        </w:rPr>
        <w:t>Η διάρκεια της εξέτασης και η διανυόμενη απόσταση είναι επαρκείς για την αξιολόγηση των δεξιοτήτων και της συμπεριφοράς όπως καθορίζονται στο σημείο 3.</w:t>
      </w:r>
    </w:p>
    <w:p w:rsidR="00D966E2" w:rsidRPr="00D966E2" w:rsidRDefault="00D966E2" w:rsidP="004614D8">
      <w:pPr>
        <w:widowControl/>
        <w:spacing w:before="120" w:after="120" w:line="360" w:lineRule="auto"/>
        <w:rPr>
          <w:rFonts w:eastAsia="Calibri"/>
          <w:noProof/>
          <w:szCs w:val="22"/>
          <w:lang w:eastAsia="en-US"/>
        </w:rPr>
        <w:sectPr w:rsidR="00D966E2" w:rsidRPr="00D966E2" w:rsidSect="00D966E2">
          <w:pgSz w:w="11907" w:h="16839"/>
          <w:pgMar w:top="1134" w:right="1417" w:bottom="1134" w:left="1417" w:header="709" w:footer="709" w:gutter="0"/>
          <w:cols w:space="720"/>
          <w:docGrid w:linePitch="360"/>
        </w:sectPr>
      </w:pPr>
    </w:p>
    <w:p w:rsidR="00822B39" w:rsidRDefault="00D966E2" w:rsidP="00822B39">
      <w:pPr>
        <w:widowControl/>
        <w:spacing w:before="120" w:after="120" w:line="360" w:lineRule="auto"/>
        <w:jc w:val="center"/>
        <w:rPr>
          <w:rFonts w:eastAsia="Calibri"/>
          <w:noProof/>
          <w:szCs w:val="22"/>
          <w:lang w:eastAsia="en-US"/>
        </w:rPr>
      </w:pPr>
      <w:r w:rsidRPr="00822B39">
        <w:rPr>
          <w:rFonts w:eastAsia="Calibri"/>
          <w:noProof/>
          <w:szCs w:val="22"/>
          <w:lang w:eastAsia="en-US"/>
        </w:rPr>
        <w:lastRenderedPageBreak/>
        <w:t>ΠΑΡΑΡΤΗΜΑ VΙ</w:t>
      </w:r>
    </w:p>
    <w:p w:rsidR="00D966E2" w:rsidRPr="00822B39" w:rsidRDefault="00D966E2" w:rsidP="00822B39">
      <w:pPr>
        <w:widowControl/>
        <w:spacing w:before="120" w:after="120" w:line="360" w:lineRule="auto"/>
        <w:jc w:val="center"/>
        <w:rPr>
          <w:rFonts w:eastAsia="Calibri"/>
          <w:noProof/>
          <w:szCs w:val="22"/>
          <w:lang w:eastAsia="en-US"/>
        </w:rPr>
      </w:pPr>
      <w:r w:rsidRPr="00822B39">
        <w:rPr>
          <w:rFonts w:eastAsia="Calibri"/>
          <w:noProof/>
          <w:szCs w:val="22"/>
          <w:lang w:eastAsia="en-US"/>
        </w:rPr>
        <w:t>ΕΛΑΧΙΣΤΕΣ ΑΠΑΙΤΗΣΕΙΣ ΟΣΟΝ ΑΦΟΡΑ ΤΗΝ ΕΚΠΑΙΔΕΥΣΗ ΚΑΙ ΤΗΝ ΕΞΕΤΑΣΑΗ ΟΔΗΓΩΝ ΓΙΑ ΜΟΤΟΣΙΚΛΕΤΕΣ ΕΝΤΟΣ ΤΗΣ ΚΑΤΗΓΟΡΙΑΣ Α (ΣΤΑΔΙΑΚΗ ΠΡΟΣΒΑΣΗ)</w:t>
      </w:r>
    </w:p>
    <w:p w:rsidR="00D966E2" w:rsidRPr="00D966E2" w:rsidRDefault="007E74F4" w:rsidP="004614D8">
      <w:pPr>
        <w:widowControl/>
        <w:tabs>
          <w:tab w:val="left" w:pos="850"/>
        </w:tabs>
        <w:spacing w:before="120" w:after="120" w:line="360" w:lineRule="auto"/>
        <w:ind w:left="850" w:hanging="850"/>
        <w:rPr>
          <w:rFonts w:eastAsia="Calibri"/>
          <w:noProof/>
          <w:szCs w:val="22"/>
          <w:lang w:eastAsia="en-US"/>
        </w:rPr>
      </w:pPr>
      <w:r w:rsidRPr="00D966E2">
        <w:rPr>
          <w:rFonts w:eastAsia="Calibri"/>
          <w:noProof/>
          <w:szCs w:val="22"/>
          <w:lang w:eastAsia="en-US"/>
        </w:rPr>
        <w:t>1.</w:t>
      </w:r>
      <w:r w:rsidRPr="00D966E2">
        <w:rPr>
          <w:rFonts w:eastAsia="Calibri"/>
          <w:noProof/>
          <w:szCs w:val="22"/>
          <w:lang w:eastAsia="en-US"/>
        </w:rPr>
        <w:tab/>
      </w:r>
      <w:r w:rsidR="00D966E2" w:rsidRPr="00D966E2">
        <w:rPr>
          <w:rFonts w:eastAsia="Calibri"/>
          <w:noProof/>
          <w:szCs w:val="22"/>
          <w:lang w:eastAsia="en-US"/>
        </w:rPr>
        <w:t>Τα κράτη μέλη θεσπίζουν τα απαραίτητα μέτρα προκειμένου:</w:t>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α)</w:t>
      </w:r>
      <w:r w:rsidRPr="00D966E2">
        <w:rPr>
          <w:rFonts w:eastAsia="Calibri"/>
          <w:noProof/>
          <w:szCs w:val="22"/>
          <w:lang w:eastAsia="en-US"/>
        </w:rPr>
        <w:tab/>
        <w:t>να εγκρίνουν και να εποπτεύουν την εκπαίδευση που προβλέπεται στο άρθρο 10 παράγραφος 1 στοιχείο γ)· ή</w:t>
      </w:r>
    </w:p>
    <w:p w:rsidR="00D966E2" w:rsidRPr="00D966E2" w:rsidRDefault="00D966E2" w:rsidP="004614D8">
      <w:pPr>
        <w:widowControl/>
        <w:spacing w:before="120" w:after="120" w:line="360" w:lineRule="auto"/>
        <w:ind w:left="1417" w:hanging="567"/>
        <w:rPr>
          <w:rFonts w:eastAsia="Calibri"/>
          <w:noProof/>
          <w:szCs w:val="22"/>
          <w:lang w:eastAsia="en-US"/>
        </w:rPr>
      </w:pPr>
      <w:r w:rsidRPr="00D966E2">
        <w:rPr>
          <w:rFonts w:eastAsia="Calibri"/>
          <w:noProof/>
          <w:szCs w:val="22"/>
          <w:lang w:eastAsia="en-US"/>
        </w:rPr>
        <w:t>β)</w:t>
      </w:r>
      <w:r w:rsidRPr="00D966E2">
        <w:rPr>
          <w:rFonts w:eastAsia="Calibri"/>
          <w:noProof/>
          <w:szCs w:val="22"/>
          <w:lang w:eastAsia="en-US"/>
        </w:rPr>
        <w:tab/>
        <w:t>να διοργανώνουν την εξέταση δεξιοτήτων και συμπεριφοράς που προβλέπεται στο άρθρο 10 παράγραφος 1 στοιχείο γ).</w:t>
      </w:r>
    </w:p>
    <w:p w:rsidR="00D966E2" w:rsidRPr="00D966E2" w:rsidRDefault="007E74F4" w:rsidP="004614D8">
      <w:pPr>
        <w:widowControl/>
        <w:tabs>
          <w:tab w:val="left" w:pos="850"/>
        </w:tabs>
        <w:spacing w:before="120" w:after="120" w:line="360" w:lineRule="auto"/>
        <w:ind w:left="850" w:hanging="850"/>
        <w:rPr>
          <w:rFonts w:eastAsia="Calibri"/>
          <w:noProof/>
          <w:szCs w:val="22"/>
          <w:lang w:eastAsia="en-US"/>
        </w:rPr>
      </w:pPr>
      <w:r w:rsidRPr="00D966E2">
        <w:rPr>
          <w:rFonts w:eastAsia="Calibri"/>
          <w:noProof/>
          <w:szCs w:val="22"/>
          <w:lang w:eastAsia="en-US"/>
        </w:rPr>
        <w:t>2.</w:t>
      </w:r>
      <w:r w:rsidRPr="00D966E2">
        <w:rPr>
          <w:rFonts w:eastAsia="Calibri"/>
          <w:noProof/>
          <w:szCs w:val="22"/>
          <w:lang w:eastAsia="en-US"/>
        </w:rPr>
        <w:tab/>
      </w:r>
      <w:r w:rsidR="00D966E2" w:rsidRPr="00D966E2">
        <w:rPr>
          <w:rFonts w:eastAsia="Calibri"/>
          <w:noProof/>
          <w:szCs w:val="22"/>
          <w:lang w:eastAsia="en-US"/>
        </w:rPr>
        <w:t>Η διάρκεια της εκπαίδευσης οδηγών είναι τουλάχιστον 7 ώρες.</w:t>
      </w:r>
    </w:p>
    <w:p w:rsidR="00D966E2" w:rsidRPr="00D966E2" w:rsidRDefault="007E74F4" w:rsidP="004614D8">
      <w:pPr>
        <w:widowControl/>
        <w:tabs>
          <w:tab w:val="left" w:pos="850"/>
        </w:tabs>
        <w:spacing w:before="120" w:after="120" w:line="360" w:lineRule="auto"/>
        <w:ind w:left="850" w:hanging="850"/>
        <w:rPr>
          <w:rFonts w:eastAsia="Calibri"/>
          <w:noProof/>
          <w:szCs w:val="22"/>
          <w:lang w:eastAsia="en-US"/>
        </w:rPr>
      </w:pPr>
      <w:r w:rsidRPr="00D966E2">
        <w:rPr>
          <w:rFonts w:eastAsia="Calibri"/>
          <w:noProof/>
          <w:szCs w:val="22"/>
          <w:lang w:eastAsia="en-US"/>
        </w:rPr>
        <w:t>3.</w:t>
      </w:r>
      <w:r w:rsidRPr="00D966E2">
        <w:rPr>
          <w:rFonts w:eastAsia="Calibri"/>
          <w:noProof/>
          <w:szCs w:val="22"/>
          <w:lang w:eastAsia="en-US"/>
        </w:rPr>
        <w:tab/>
      </w:r>
      <w:r w:rsidR="00D966E2" w:rsidRPr="00D966E2">
        <w:rPr>
          <w:rFonts w:eastAsia="Calibri"/>
          <w:noProof/>
          <w:szCs w:val="22"/>
          <w:lang w:eastAsia="en-US"/>
        </w:rPr>
        <w:t>Περιεχόμενο της εκπαίδευσης οδηγών</w:t>
      </w:r>
    </w:p>
    <w:p w:rsidR="00D966E2" w:rsidRPr="00D966E2" w:rsidRDefault="00D966E2" w:rsidP="004614D8">
      <w:pPr>
        <w:widowControl/>
        <w:spacing w:before="120" w:after="120" w:line="360" w:lineRule="auto"/>
        <w:ind w:left="850"/>
        <w:rPr>
          <w:rFonts w:eastAsia="Calibri"/>
          <w:noProof/>
          <w:szCs w:val="22"/>
          <w:lang w:eastAsia="en-US"/>
        </w:rPr>
      </w:pPr>
      <w:r w:rsidRPr="00D966E2">
        <w:rPr>
          <w:rFonts w:eastAsia="Calibri"/>
          <w:noProof/>
          <w:szCs w:val="22"/>
          <w:lang w:eastAsia="en-US"/>
        </w:rPr>
        <w:t>Η εκπαίδευση οδηγών περιέχει όλες τις πτυχές που καλύπτει το σημείο 6 του παραρτήματος ΙΙ.</w:t>
      </w:r>
    </w:p>
    <w:p w:rsidR="00D966E2" w:rsidRPr="00D966E2" w:rsidRDefault="00D966E2" w:rsidP="004614D8">
      <w:pPr>
        <w:widowControl/>
        <w:spacing w:before="120" w:after="120" w:line="360" w:lineRule="auto"/>
        <w:ind w:left="850"/>
        <w:rPr>
          <w:rFonts w:eastAsia="Calibri"/>
          <w:noProof/>
          <w:szCs w:val="22"/>
          <w:lang w:eastAsia="en-US"/>
        </w:rPr>
      </w:pPr>
      <w:r w:rsidRPr="00D966E2">
        <w:rPr>
          <w:rFonts w:eastAsia="Calibri"/>
          <w:noProof/>
          <w:szCs w:val="22"/>
          <w:lang w:eastAsia="en-US"/>
        </w:rPr>
        <w:t>Κάθε συμμετέχων εκτελεί τα πρακτικά μέρη της εκπαίδευσης και επιδεικνύει τις δεξιότητες και τη συμπεριφορά του σε δημόσιους δρόμους.</w:t>
      </w:r>
    </w:p>
    <w:p w:rsidR="00D966E2" w:rsidRPr="00D966E2" w:rsidRDefault="00D966E2" w:rsidP="004614D8">
      <w:pPr>
        <w:widowControl/>
        <w:spacing w:before="120" w:after="120" w:line="360" w:lineRule="auto"/>
        <w:ind w:left="850"/>
        <w:rPr>
          <w:rFonts w:eastAsia="Calibri"/>
          <w:noProof/>
          <w:szCs w:val="22"/>
          <w:lang w:eastAsia="en-US"/>
        </w:rPr>
      </w:pPr>
      <w:r w:rsidRPr="00D966E2">
        <w:rPr>
          <w:rFonts w:eastAsia="Calibri"/>
          <w:noProof/>
          <w:szCs w:val="22"/>
          <w:lang w:eastAsia="en-US"/>
        </w:rPr>
        <w:t>Οι μοτοσικλέτες που χρησιμοποιούνται για την εκπαίδευση εμπίπτουν στην κατηγορία της άδειας οδήγησης για την οποία έχουν υποβάλει αίτηση οι συμμετέχοντες.</w:t>
      </w:r>
    </w:p>
    <w:p w:rsidR="00D966E2" w:rsidRPr="00D966E2" w:rsidRDefault="007E74F4" w:rsidP="004614D8">
      <w:pPr>
        <w:widowControl/>
        <w:tabs>
          <w:tab w:val="left" w:pos="850"/>
        </w:tabs>
        <w:spacing w:before="120" w:after="120" w:line="360" w:lineRule="auto"/>
        <w:ind w:left="850" w:hanging="850"/>
        <w:rPr>
          <w:rFonts w:eastAsia="Calibri"/>
          <w:noProof/>
          <w:szCs w:val="22"/>
          <w:lang w:eastAsia="en-US"/>
        </w:rPr>
      </w:pPr>
      <w:r w:rsidRPr="00D966E2">
        <w:rPr>
          <w:rFonts w:eastAsia="Calibri"/>
          <w:noProof/>
          <w:szCs w:val="22"/>
          <w:lang w:eastAsia="en-US"/>
        </w:rPr>
        <w:t>4.</w:t>
      </w:r>
      <w:r w:rsidRPr="00D966E2">
        <w:rPr>
          <w:rFonts w:eastAsia="Calibri"/>
          <w:noProof/>
          <w:szCs w:val="22"/>
          <w:lang w:eastAsia="en-US"/>
        </w:rPr>
        <w:tab/>
      </w:r>
      <w:r w:rsidR="00D966E2" w:rsidRPr="00D966E2">
        <w:rPr>
          <w:rFonts w:eastAsia="Calibri"/>
          <w:noProof/>
          <w:szCs w:val="22"/>
          <w:lang w:eastAsia="en-US"/>
        </w:rPr>
        <w:t>Διάρκεια και περιεχόμενο της εξέτασης δεξιοτήτων και συμπεριφοράς</w:t>
      </w:r>
    </w:p>
    <w:p w:rsidR="00D966E2" w:rsidRPr="00D966E2" w:rsidRDefault="00D966E2" w:rsidP="004614D8">
      <w:pPr>
        <w:widowControl/>
        <w:spacing w:before="120" w:after="120" w:line="360" w:lineRule="auto"/>
        <w:ind w:left="850"/>
        <w:rPr>
          <w:rFonts w:eastAsia="Calibri"/>
          <w:noProof/>
          <w:szCs w:val="22"/>
          <w:lang w:eastAsia="en-US"/>
        </w:rPr>
      </w:pPr>
      <w:r w:rsidRPr="00D966E2">
        <w:rPr>
          <w:rFonts w:eastAsia="Calibri"/>
          <w:noProof/>
          <w:szCs w:val="22"/>
          <w:lang w:eastAsia="en-US"/>
        </w:rPr>
        <w:t>Η διάρκεια της εξέτασης και η διανυόμενη απόσταση είναι επαρκείς για την αξιολόγηση των δεξιοτήτων και της συμπεριφοράς που καθορίζονται στο σημείο 3 του παρόντος παραρτήματος.</w:t>
      </w:r>
    </w:p>
    <w:p w:rsidR="00D966E2" w:rsidRPr="00D966E2" w:rsidRDefault="00D966E2" w:rsidP="00946F2E">
      <w:pPr>
        <w:widowControl/>
        <w:spacing w:before="120" w:after="120"/>
        <w:ind w:left="850"/>
        <w:rPr>
          <w:rFonts w:eastAsia="Calibri"/>
          <w:noProof/>
          <w:szCs w:val="22"/>
          <w:lang w:eastAsia="en-US"/>
        </w:rPr>
        <w:sectPr w:rsidR="00D966E2" w:rsidRPr="00D966E2" w:rsidSect="00D966E2">
          <w:pgSz w:w="11907" w:h="16839"/>
          <w:pgMar w:top="1134" w:right="1417" w:bottom="1134" w:left="1417" w:header="709" w:footer="709" w:gutter="0"/>
          <w:cols w:space="720"/>
          <w:docGrid w:linePitch="360"/>
        </w:sectPr>
      </w:pPr>
    </w:p>
    <w:p w:rsidR="00822B39" w:rsidRDefault="00D966E2" w:rsidP="00D966E2">
      <w:pPr>
        <w:widowControl/>
        <w:spacing w:before="120" w:after="120"/>
        <w:jc w:val="center"/>
        <w:rPr>
          <w:rFonts w:eastAsia="Calibri"/>
          <w:noProof/>
          <w:szCs w:val="22"/>
          <w:lang w:eastAsia="en-US"/>
        </w:rPr>
      </w:pPr>
      <w:r w:rsidRPr="00822B39">
        <w:rPr>
          <w:rFonts w:eastAsia="Calibri"/>
          <w:noProof/>
          <w:szCs w:val="22"/>
          <w:lang w:eastAsia="en-US"/>
        </w:rPr>
        <w:lastRenderedPageBreak/>
        <w:t>ΠΑΡΑΡΤΗΜΑ VΙΙ</w:t>
      </w:r>
    </w:p>
    <w:p w:rsidR="00D966E2" w:rsidRPr="00822B39" w:rsidRDefault="00D966E2" w:rsidP="00D966E2">
      <w:pPr>
        <w:widowControl/>
        <w:spacing w:before="120" w:after="120"/>
        <w:jc w:val="center"/>
        <w:rPr>
          <w:rFonts w:eastAsia="Calibri"/>
          <w:noProof/>
          <w:szCs w:val="22"/>
          <w:lang w:eastAsia="en-US"/>
        </w:rPr>
      </w:pPr>
      <w:r w:rsidRPr="00822B39">
        <w:rPr>
          <w:rFonts w:eastAsia="Calibri"/>
          <w:noProof/>
          <w:szCs w:val="22"/>
          <w:lang w:eastAsia="en-US"/>
        </w:rPr>
        <w:t xml:space="preserve">ΠΙΝΑΚΑΣ ΑΝΤΙΣΤΟΙΧΙΑΣ  </w:t>
      </w:r>
    </w:p>
    <w:tbl>
      <w:tblPr>
        <w:tblW w:w="9322" w:type="dxa"/>
        <w:tblLayout w:type="fixed"/>
        <w:tblLook w:val="04A0" w:firstRow="1" w:lastRow="0" w:firstColumn="1" w:lastColumn="0" w:noHBand="0" w:noVBand="1"/>
      </w:tblPr>
      <w:tblGrid>
        <w:gridCol w:w="3510"/>
        <w:gridCol w:w="2268"/>
        <w:gridCol w:w="3544"/>
      </w:tblGrid>
      <w:tr w:rsidR="00D966E2" w:rsidRPr="00822B39" w:rsidTr="00822B39">
        <w:trPr>
          <w:trHeight w:val="330"/>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Οδηγία 2006/126/ΕΚ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bCs/>
                <w:noProof/>
                <w:color w:val="000000"/>
                <w:sz w:val="22"/>
                <w:szCs w:val="22"/>
                <w:lang w:eastAsia="en-US"/>
              </w:rPr>
            </w:pPr>
            <w:r w:rsidRPr="00822B39">
              <w:rPr>
                <w:rFonts w:eastAsia="Calibri"/>
                <w:noProof/>
                <w:color w:val="333333"/>
                <w:sz w:val="22"/>
                <w:szCs w:val="22"/>
                <w:shd w:val="clear" w:color="auto" w:fill="FFFFFF"/>
                <w:lang w:eastAsia="en-US"/>
              </w:rPr>
              <w:t>Κανονισμός (ΕΕ) αριθ. 383/2012 </w:t>
            </w: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Νέα οδηγία </w:t>
            </w:r>
          </w:p>
        </w:tc>
      </w:tr>
      <w:tr w:rsidR="00D966E2" w:rsidRPr="00822B39" w:rsidTr="00822B39">
        <w:trPr>
          <w:trHeight w:val="510"/>
        </w:trPr>
        <w:tc>
          <w:tcPr>
            <w:tcW w:w="3510" w:type="dxa"/>
            <w:tcBorders>
              <w:top w:val="single" w:sz="8" w:space="0" w:color="auto"/>
              <w:left w:val="single" w:sz="8" w:space="0" w:color="auto"/>
              <w:bottom w:val="single" w:sz="8" w:space="0" w:color="auto"/>
              <w:right w:val="single" w:sz="8" w:space="0" w:color="auto"/>
            </w:tcBorders>
            <w:shd w:val="clear" w:color="auto" w:fill="auto"/>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sz w:val="22"/>
                <w:szCs w:val="22"/>
                <w:lang w:eastAsia="en-US"/>
              </w:rPr>
              <w:t xml:space="preserve">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sz w:val="22"/>
                <w:szCs w:val="22"/>
                <w:lang w:eastAsia="en-US"/>
              </w:rPr>
              <w:t xml:space="preserve">Άρθρο 1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sz w:val="22"/>
                <w:szCs w:val="22"/>
                <w:lang w:eastAsia="en-US"/>
              </w:rPr>
              <w:t xml:space="preserve">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sz w:val="22"/>
                <w:szCs w:val="22"/>
                <w:lang w:eastAsia="en-US"/>
              </w:rPr>
              <w:t>Άρθρο 2 σημεία 1, 2, 3 και 12</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sz w:val="22"/>
                <w:szCs w:val="22"/>
                <w:lang w:eastAsia="en-US"/>
              </w:rPr>
              <w:t xml:space="preserve">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sz w:val="22"/>
                <w:szCs w:val="22"/>
                <w:lang w:eastAsia="en-US"/>
              </w:rPr>
              <w:t xml:space="preserve">Άρθρο 3 παράγραφοι 1, 2, 3, 4, 5 και 7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sz w:val="22"/>
                <w:szCs w:val="22"/>
                <w:lang w:eastAsia="en-US"/>
              </w:rPr>
              <w:t xml:space="preserve">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sz w:val="22"/>
                <w:szCs w:val="22"/>
                <w:lang w:eastAsia="en-US"/>
              </w:rPr>
              <w:t xml:space="preserve">Άρθρο 1 παράγραφος 1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sz w:val="22"/>
                <w:szCs w:val="22"/>
                <w:lang w:eastAsia="en-US"/>
              </w:rPr>
              <w:t xml:space="preserve">Άρθρο 4 παράγραφος 1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sz w:val="22"/>
                <w:szCs w:val="22"/>
                <w:lang w:eastAsia="en-US"/>
              </w:rPr>
              <w:t xml:space="preserve">Άρθρο 1 παράγραφος 2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sz w:val="22"/>
                <w:szCs w:val="22"/>
                <w:lang w:eastAsia="en-US"/>
              </w:rPr>
              <w:t xml:space="preserve">Άρθρο 4 παράγραφος 5 πρώτο εδάφιο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sz w:val="22"/>
                <w:szCs w:val="22"/>
                <w:lang w:eastAsia="en-US"/>
              </w:rPr>
              <w:t xml:space="preserve">Άρθρο 1 παράγραφος 3 πρώτο εδάφιο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sz w:val="22"/>
                <w:szCs w:val="22"/>
                <w:lang w:eastAsia="en-US"/>
              </w:rPr>
              <w:t xml:space="preserve">Άρθρο 4 παράγραφος 5 δεύτερο εδάφιο πρώτη πρόταση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sz w:val="22"/>
                <w:szCs w:val="22"/>
                <w:lang w:eastAsia="en-US"/>
              </w:rPr>
              <w:t xml:space="preserve">Άρθρο 1 παράγραφος 3 δεύτερο εδάφιο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sz w:val="22"/>
                <w:szCs w:val="22"/>
                <w:lang w:eastAsia="en-US"/>
              </w:rPr>
              <w:t xml:space="preserve">Άρθρο 4 παράγραφος 5 δεύτερο εδάφιο δεύτερη πρόταση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sz w:val="22"/>
                <w:szCs w:val="22"/>
                <w:lang w:eastAsia="en-US"/>
              </w:rPr>
              <w:t xml:space="preserve">Άρθρο 1 παράγραφος 3 τρίτο εδάφιο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sz w:val="22"/>
                <w:szCs w:val="22"/>
                <w:lang w:eastAsia="en-US"/>
              </w:rPr>
              <w:t>Άρθρο 4 παράγραφος 8</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sz w:val="22"/>
                <w:szCs w:val="22"/>
                <w:lang w:eastAsia="en-US"/>
              </w:rPr>
              <w:t xml:space="preserve">Άρθρο 1 παράγραφος 4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sz w:val="22"/>
                <w:szCs w:val="22"/>
                <w:lang w:eastAsia="en-US"/>
              </w:rPr>
              <w:t xml:space="preserve">-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sz w:val="22"/>
                <w:szCs w:val="22"/>
                <w:lang w:eastAsia="en-US"/>
              </w:rPr>
              <w:t xml:space="preserve">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sz w:val="22"/>
                <w:szCs w:val="22"/>
                <w:lang w:eastAsia="en-US"/>
              </w:rPr>
              <w:t xml:space="preserve">Άρθρο 2 παράγραφος 1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sz w:val="22"/>
                <w:szCs w:val="22"/>
                <w:lang w:eastAsia="en-US"/>
              </w:rPr>
              <w:t xml:space="preserve">Άρθρο 3 παράγραφος 6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sz w:val="22"/>
                <w:szCs w:val="22"/>
                <w:lang w:eastAsia="en-US"/>
              </w:rPr>
              <w:t xml:space="preserve">Άρθρο 2 σημείο 2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sz w:val="22"/>
                <w:szCs w:val="22"/>
                <w:lang w:eastAsia="en-US"/>
              </w:rPr>
              <w:t xml:space="preserve">Άρθρο 4 παράγραφος 3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sz w:val="22"/>
                <w:szCs w:val="22"/>
                <w:lang w:eastAsia="en-US"/>
              </w:rPr>
              <w:t xml:space="preserve">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sz w:val="22"/>
                <w:szCs w:val="22"/>
                <w:lang w:eastAsia="en-US"/>
              </w:rPr>
              <w:t xml:space="preserve">Άρθρο 3 παράγραφος 1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sz w:val="22"/>
                <w:szCs w:val="22"/>
                <w:lang w:eastAsia="en-US"/>
              </w:rPr>
              <w:t xml:space="preserve">Άρθρο 4 παράγραφος 2 πρώτο εδάφιο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sz w:val="22"/>
                <w:szCs w:val="22"/>
                <w:lang w:eastAsia="en-US"/>
              </w:rPr>
              <w:t xml:space="preserve">Άρθρο 3 παράγραφος 2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sz w:val="22"/>
                <w:szCs w:val="22"/>
                <w:lang w:eastAsia="en-US"/>
              </w:rPr>
              <w:t xml:space="preserve">Άρθρο 4 παράγραφος 2 δεύτερο εδάφιο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sz w:val="22"/>
                <w:szCs w:val="22"/>
                <w:lang w:eastAsia="en-US"/>
              </w:rPr>
              <w:t xml:space="preserve">Άρθρο 3 παράγραφος 3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sz w:val="22"/>
                <w:szCs w:val="22"/>
                <w:lang w:eastAsia="en-US"/>
              </w:rPr>
              <w:t xml:space="preserve">Άρθρο 4 παράγραφος 4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sz w:val="22"/>
                <w:szCs w:val="22"/>
                <w:lang w:eastAsia="en-US"/>
              </w:rPr>
              <w:t xml:space="preserve">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sz w:val="22"/>
                <w:szCs w:val="22"/>
                <w:lang w:eastAsia="en-US"/>
              </w:rPr>
              <w:lastRenderedPageBreak/>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sz w:val="22"/>
                <w:szCs w:val="22"/>
                <w:lang w:eastAsia="en-US"/>
              </w:rPr>
              <w:t>Άρθρο 4 παράγραφος 6 και άρθρο 4 παράγραφος 7 πρώτο και δεύτερο εδάφιο</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sz w:val="22"/>
                <w:szCs w:val="22"/>
                <w:lang w:eastAsia="en-US"/>
              </w:rPr>
              <w:t xml:space="preserve">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sz w:val="22"/>
                <w:szCs w:val="22"/>
                <w:lang w:eastAsia="en-US"/>
              </w:rPr>
              <w:t xml:space="preserve">Άρθρο 5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4 παράγραφος 1 πρώτη πρόταση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6 παράγραφος 1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4 παράγραφος 1 πρώτη πρόταση </w:t>
            </w:r>
          </w:p>
        </w:tc>
        <w:tc>
          <w:tcPr>
            <w:tcW w:w="2268" w:type="dxa"/>
            <w:tcBorders>
              <w:top w:val="single" w:sz="8" w:space="0" w:color="auto"/>
              <w:left w:val="single" w:sz="8" w:space="0" w:color="auto"/>
              <w:bottom w:val="single" w:sz="8" w:space="0" w:color="auto"/>
              <w:right w:val="single" w:sz="8" w:space="0" w:color="auto"/>
            </w:tcBorders>
          </w:tcPr>
          <w:p w:rsidR="00D966E2" w:rsidRPr="00822B39" w:rsidDel="000C3678"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7 παράγραφοι 1, 2, 3 και 5 </w:t>
            </w:r>
          </w:p>
        </w:tc>
      </w:tr>
      <w:tr w:rsidR="00D966E2" w:rsidRPr="00822B39" w:rsidTr="00822B39">
        <w:trPr>
          <w:trHeight w:val="67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bCs/>
                <w:noProof/>
                <w:color w:val="000000"/>
                <w:sz w:val="22"/>
                <w:szCs w:val="22"/>
                <w:lang w:eastAsia="en-US"/>
              </w:rPr>
            </w:pPr>
            <w:r w:rsidRPr="00822B39">
              <w:rPr>
                <w:rFonts w:eastAsia="Calibri"/>
                <w:noProof/>
                <w:color w:val="000000"/>
                <w:sz w:val="22"/>
                <w:szCs w:val="22"/>
                <w:lang w:eastAsia="en-US"/>
              </w:rPr>
              <w:t>Άρθρο 4 παράγραφος 2 εισαγωγικό κείμενο</w:t>
            </w:r>
          </w:p>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4 παράγραφος 2 πρώτο εδάφιο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Άρθρο 6 παράγραφος 1 στοιχείο α) εισαγωγικό κείμενο</w:t>
            </w:r>
          </w:p>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6 παράγραφος 1 στοιχείο α) πρώτο εδάφιο </w:t>
            </w:r>
          </w:p>
        </w:tc>
      </w:tr>
      <w:tr w:rsidR="00D966E2" w:rsidRPr="00822B39" w:rsidTr="00822B39">
        <w:trPr>
          <w:trHeight w:val="67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4 παράγραφος 2 πρώτη περίπτωση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Άρθρο 6 παράγραφος 1 στοιχείο α) πρώτη και δεύτερη περίπτωση</w:t>
            </w:r>
          </w:p>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Άρθρο 2 σημεία 5 και 6</w:t>
            </w:r>
          </w:p>
        </w:tc>
      </w:tr>
      <w:tr w:rsidR="00D966E2" w:rsidRPr="00822B39" w:rsidTr="00822B39">
        <w:trPr>
          <w:trHeight w:val="1020"/>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bCs/>
                <w:noProof/>
                <w:color w:val="000000"/>
                <w:sz w:val="22"/>
                <w:szCs w:val="22"/>
                <w:lang w:eastAsia="en-US"/>
              </w:rPr>
            </w:pPr>
            <w:r w:rsidRPr="00822B39">
              <w:rPr>
                <w:rFonts w:eastAsia="Calibri"/>
                <w:noProof/>
                <w:color w:val="000000"/>
                <w:sz w:val="22"/>
                <w:szCs w:val="22"/>
                <w:lang w:eastAsia="en-US"/>
              </w:rPr>
              <w:t>Άρθρο 4 παράγραφος 2 δεύτερη περίπτωση</w:t>
            </w:r>
          </w:p>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Άρθρο 4 παράγραφος 3 στοιχείο α) τρίτη περίπτωση</w:t>
            </w:r>
          </w:p>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4 παράγραφος 4 στοιχείο α) δεύτερη περίπτωση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sz w:val="22"/>
                <w:szCs w:val="22"/>
                <w:lang w:eastAsia="en-US"/>
              </w:rPr>
              <w:t>Άρθρο 7 παράγραφος 1 στοιχείο α)</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4 παράγραφος 3 εισαγωγικό κείμενο </w:t>
            </w:r>
          </w:p>
        </w:tc>
        <w:tc>
          <w:tcPr>
            <w:tcW w:w="2268" w:type="dxa"/>
            <w:tcBorders>
              <w:top w:val="single" w:sz="8" w:space="0" w:color="auto"/>
              <w:left w:val="single" w:sz="8" w:space="0" w:color="auto"/>
              <w:bottom w:val="single" w:sz="8" w:space="0" w:color="auto"/>
              <w:right w:val="single" w:sz="8" w:space="0" w:color="auto"/>
            </w:tcBorders>
          </w:tcPr>
          <w:p w:rsidR="00D966E2" w:rsidRPr="00822B39" w:rsidDel="00B22C6A"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4 παράγραφος 3 πρώτη περίπτωση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2 σημείο 8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4 παράγραφος 3 δεύτερη περίπτωση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2 σημείο 9 </w:t>
            </w:r>
          </w:p>
        </w:tc>
      </w:tr>
      <w:tr w:rsidR="00D966E2" w:rsidRPr="00822B39" w:rsidTr="00822B39">
        <w:trPr>
          <w:trHeight w:val="67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 xml:space="preserve">Άρθρο 4 παράγραφος 3 στοιχείο α) εισαγωγικό κείμενο </w:t>
            </w:r>
          </w:p>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4 παράγραφος 3 στοιχείο α) πρώτη και δεύτερη περίπτωση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Άρθρο 6 παράγραφος 1 στοιχείο β) σημείο i)</w:t>
            </w:r>
          </w:p>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Άρθρο 6 παράγραφος 1 στοιχείο β) σημείο i) πρώτη και δεύτερη περίπτωση</w:t>
            </w:r>
          </w:p>
        </w:tc>
      </w:tr>
      <w:tr w:rsidR="00D966E2" w:rsidRPr="00822B39" w:rsidTr="00822B39">
        <w:trPr>
          <w:trHeight w:val="67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4 παράγραφος 3 στοιχείο β) εισαγωγικό κείμενο </w:t>
            </w:r>
          </w:p>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4 παράγραφος 3 στοιχείο β) πρώτη περίπτωση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Άρθρο 6 παράγραφος 1 στοιχείο β) σημείο ii)</w:t>
            </w:r>
          </w:p>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Άρθρο 6 παράγραφος 1 στοιχείο β) σημείο ii) πρώτη περίπτωση</w:t>
            </w:r>
          </w:p>
        </w:tc>
      </w:tr>
      <w:tr w:rsidR="00D966E2" w:rsidRPr="00822B39" w:rsidTr="00822B39">
        <w:trPr>
          <w:trHeight w:val="1350"/>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lastRenderedPageBreak/>
              <w:t>Άρθρο 4 παράγραφος 3 στοιχείο β) δεύτερη περίπτωση</w:t>
            </w:r>
          </w:p>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 xml:space="preserve">Άρθρο 4 παράγραφος 4 στοιχείο β) πέμπτο εδάφιο </w:t>
            </w:r>
          </w:p>
          <w:p w:rsidR="00D966E2" w:rsidRPr="00822B39" w:rsidRDefault="00D966E2" w:rsidP="00822B39">
            <w:pPr>
              <w:widowControl/>
              <w:spacing w:before="120" w:after="120"/>
              <w:rPr>
                <w:rFonts w:eastAsia="Calibri"/>
                <w:bCs/>
                <w:noProof/>
                <w:color w:val="000000"/>
                <w:sz w:val="22"/>
                <w:szCs w:val="22"/>
                <w:lang w:eastAsia="en-US"/>
              </w:rPr>
            </w:pPr>
            <w:r w:rsidRPr="00822B39">
              <w:rPr>
                <w:rFonts w:eastAsia="Calibri"/>
                <w:noProof/>
                <w:color w:val="000000"/>
                <w:sz w:val="22"/>
                <w:szCs w:val="22"/>
                <w:lang w:eastAsia="en-US"/>
              </w:rPr>
              <w:t>Άρθρο 4 παράγραφος 4 στοιχείο γ) δεύτερη περίπτωση</w:t>
            </w:r>
          </w:p>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4 παράγραφος 4 στοιχείο ε) τρίτη περίπτωση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7 παράγραφος 1 στοιχείο β) </w:t>
            </w:r>
          </w:p>
        </w:tc>
      </w:tr>
      <w:tr w:rsidR="00D966E2" w:rsidRPr="00822B39" w:rsidTr="00822B39">
        <w:trPr>
          <w:trHeight w:val="1020"/>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 xml:space="preserve">Άρθρο 4 παράγραφος 3 στοιχείο γ) εισαγωγικό κείμενο </w:t>
            </w:r>
          </w:p>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 xml:space="preserve">Άρθρο 4 παράγραφος 3 στοιχείο γ) σημείο i) εισαγωγικό κείμενο </w:t>
            </w:r>
          </w:p>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4 παράγραφος 3 στοιχείο γ) σημείο ii) εισαγωγικό κείμενο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Άρθρο 6 παράγραφος 1 στοιχείο β) σημείο iii)</w:t>
            </w:r>
          </w:p>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Άρθρο 6 παράγραφος 1 στοιχείο β) σημείο iii) πρώτη περίπτωση</w:t>
            </w:r>
          </w:p>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Άρθρο 6 παράγραφος 1 στοιχείο β) σημείο iii) δεύτερη περίπτωση</w:t>
            </w:r>
          </w:p>
        </w:tc>
      </w:tr>
      <w:tr w:rsidR="00D966E2" w:rsidRPr="00822B39" w:rsidTr="00822B39">
        <w:trPr>
          <w:trHeight w:val="330"/>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4 παράγραφος 3 στοιχείο γ) σημείο i) πρώτη περίπτωση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7 παράγραφος 1 στοιχείο γ) σημείο i) </w:t>
            </w:r>
          </w:p>
        </w:tc>
      </w:tr>
      <w:tr w:rsidR="00D966E2" w:rsidRPr="00822B39" w:rsidTr="00822B39">
        <w:trPr>
          <w:trHeight w:val="330"/>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4 παράγραφος 3 στοιχείο γ) σημείο ii) πρώτη περίπτωση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7 παράγραφος 1 στοιχείο γ) σημείο ii)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4 παράγραφος 4 εισαγωγικό κείμενο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6 παράγραφος 1 στοιχείο γ) εισαγωγικό κείμενο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4 παράγραφος 4 πρώτη περίπτωση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2 σημείο 10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4 παράγραφος 4 δεύτερη περίπτωση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sz w:val="22"/>
                <w:szCs w:val="22"/>
                <w:lang w:eastAsia="en-US"/>
              </w:rPr>
              <w:t>-</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4 παράγραφος 4 στοιχείο α) εισαγωγικό κείμενο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6 παράγραφος 1 στοιχείο γ) σημείο i) εισαγωγικό κείμενο </w:t>
            </w:r>
          </w:p>
        </w:tc>
      </w:tr>
      <w:tr w:rsidR="00D966E2" w:rsidRPr="00822B39" w:rsidTr="00822B39">
        <w:trPr>
          <w:trHeight w:val="67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4 παράγραφος 4 στοιχείο α) πρώτη περίπτωση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Άρθρο 6 παράγραφος 1 στοιχείο α) δεύτερη περίπτωση</w:t>
            </w:r>
            <w:r w:rsidRPr="00822B39">
              <w:rPr>
                <w:rFonts w:eastAsia="Calibri"/>
                <w:noProof/>
                <w:sz w:val="22"/>
                <w:szCs w:val="22"/>
                <w:lang w:eastAsia="en-US"/>
              </w:rPr>
              <w:t xml:space="preserve"> </w:t>
            </w:r>
          </w:p>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 xml:space="preserve">Άρθρο 2 σημείο 7 </w:t>
            </w:r>
          </w:p>
          <w:p w:rsid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Άρθρο 6 παράγραφος 1 στοιχείο γ) σημείο i)</w:t>
            </w:r>
            <w:r w:rsidRPr="00822B39">
              <w:rPr>
                <w:rFonts w:eastAsia="Calibri"/>
                <w:noProof/>
                <w:sz w:val="22"/>
                <w:szCs w:val="22"/>
                <w:lang w:eastAsia="en-US"/>
              </w:rPr>
              <w:t xml:space="preserve"> </w:t>
            </w:r>
          </w:p>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Άρθρο 2 σημείο 11</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4 παράγραφος 4 στοιχείο α) τρίτη περίπτωση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6 παράγραφος 1 στοιχείο γ) σημείο i) δεύτερο εδάφιο </w:t>
            </w:r>
          </w:p>
        </w:tc>
      </w:tr>
      <w:tr w:rsidR="00D966E2" w:rsidRPr="00822B39" w:rsidTr="00822B39">
        <w:trPr>
          <w:trHeight w:val="660"/>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bCs/>
                <w:noProof/>
                <w:color w:val="000000"/>
                <w:sz w:val="22"/>
                <w:szCs w:val="22"/>
                <w:lang w:eastAsia="en-US"/>
              </w:rPr>
            </w:pPr>
            <w:r w:rsidRPr="00822B39">
              <w:rPr>
                <w:rFonts w:eastAsia="Calibri"/>
                <w:noProof/>
                <w:color w:val="000000"/>
                <w:sz w:val="22"/>
                <w:szCs w:val="22"/>
                <w:lang w:eastAsia="en-US"/>
              </w:rPr>
              <w:t>-</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Άρθρο 6 παράγραφος 1 στοιχείο γ) σημείο i) τρίτο εδάφιο</w:t>
            </w:r>
          </w:p>
        </w:tc>
      </w:tr>
      <w:tr w:rsidR="00D966E2" w:rsidRPr="00822B39" w:rsidTr="00822B39">
        <w:trPr>
          <w:trHeight w:val="660"/>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bCs/>
                <w:noProof/>
                <w:color w:val="000000"/>
                <w:sz w:val="22"/>
                <w:szCs w:val="22"/>
                <w:lang w:eastAsia="en-US"/>
              </w:rPr>
            </w:pPr>
            <w:r w:rsidRPr="00822B39">
              <w:rPr>
                <w:rFonts w:eastAsia="Calibri"/>
                <w:noProof/>
                <w:color w:val="000000"/>
                <w:sz w:val="22"/>
                <w:szCs w:val="22"/>
                <w:lang w:eastAsia="en-US"/>
              </w:rPr>
              <w:t>Άρθρο 4 παράγραφος 4 στοιχείο β) εισαγωγικό κείμενο</w:t>
            </w:r>
          </w:p>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lastRenderedPageBreak/>
              <w:t xml:space="preserve">Άρθρο 4 παράγραφος 4 στοιχείο β) πρώτο έως τέταρτο εδάφιο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 xml:space="preserve">Άρθρο 6 παράγραφος 1 στοιχείο γ) σημείο ii) </w:t>
            </w:r>
          </w:p>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lastRenderedPageBreak/>
              <w:t>Άρθρο 6 παράγραφος 1 στοιχείο γ) σημείο ii) πρώτο έως τέταρτο εδάφιο</w:t>
            </w:r>
          </w:p>
        </w:tc>
      </w:tr>
      <w:tr w:rsidR="00D966E2" w:rsidRPr="00822B39" w:rsidTr="00822B39">
        <w:trPr>
          <w:trHeight w:val="67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lastRenderedPageBreak/>
              <w:t xml:space="preserve">Άρθρο 4 παράγραφος 4 στοιχείο γ) εισαγωγικό κείμενο </w:t>
            </w:r>
          </w:p>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4 παράγραφος 4 στοιχείο γ) πρώτη περίπτωση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Άρθρο 6 παράγραφος 1 στοιχείο γ) σημείο iii)</w:t>
            </w:r>
          </w:p>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Άρθρο 6 παράγραφος 1 στοιχείο γ) σημείο iii) πρώτη περίπτωση</w:t>
            </w:r>
          </w:p>
        </w:tc>
      </w:tr>
      <w:tr w:rsidR="00D966E2" w:rsidRPr="00822B39" w:rsidTr="00822B39">
        <w:trPr>
          <w:trHeight w:val="330"/>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4 παράγραφος 4 στοιχείο δ)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6 παράγραφος 1 στοιχείο γ) σημείο iv) </w:t>
            </w:r>
          </w:p>
        </w:tc>
      </w:tr>
      <w:tr w:rsidR="00D966E2" w:rsidRPr="00822B39" w:rsidTr="00822B39">
        <w:trPr>
          <w:trHeight w:val="67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Άρθρο 4 παράγραφος 4 στοιχείο ε) εισαγωγικό κείμενο</w:t>
            </w:r>
          </w:p>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4 παράγραφος 4 στοιχείο ε) πρώτη και δεύτερη περίπτωση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 xml:space="preserve">Άρθρο 6 παράγραφος 1 στοιχείο γ) σημείο v) </w:t>
            </w:r>
          </w:p>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Άρθρο 6 παράγραφος 1 στοιχείο γ) σημείο v) πρώτη και δεύτερη περίπτωση</w:t>
            </w:r>
          </w:p>
        </w:tc>
      </w:tr>
      <w:tr w:rsidR="00D966E2" w:rsidRPr="00822B39" w:rsidTr="00822B39">
        <w:trPr>
          <w:trHeight w:val="330"/>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4 παράγραφος 4 στοιχείο στ)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6 παράγραφος 1 στοιχείο γ) σημείο vi) </w:t>
            </w:r>
          </w:p>
        </w:tc>
      </w:tr>
      <w:tr w:rsidR="00D966E2" w:rsidRPr="00822B39" w:rsidTr="00822B39">
        <w:trPr>
          <w:trHeight w:val="67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bCs/>
                <w:noProof/>
                <w:color w:val="000000"/>
                <w:sz w:val="22"/>
                <w:szCs w:val="22"/>
                <w:lang w:eastAsia="en-US"/>
              </w:rPr>
            </w:pPr>
            <w:r w:rsidRPr="00822B39">
              <w:rPr>
                <w:rFonts w:eastAsia="Calibri"/>
                <w:noProof/>
                <w:color w:val="000000"/>
                <w:sz w:val="22"/>
                <w:szCs w:val="22"/>
                <w:lang w:eastAsia="en-US"/>
              </w:rPr>
              <w:t>Άρθρο 4 παράγραφος 4 στοιχείο ζ) εισαγωγικό κείμενο</w:t>
            </w:r>
          </w:p>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4 παράγραφος 4 στοιχείο ζ) πρώτη περίπτωση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Άρθρο 6 παράγραφος 1 στοιχείο γ) σημείο vii) πρώτη περίπτωση</w:t>
            </w:r>
          </w:p>
        </w:tc>
      </w:tr>
      <w:tr w:rsidR="00D966E2" w:rsidRPr="00822B39" w:rsidTr="00822B39">
        <w:trPr>
          <w:trHeight w:val="67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bCs/>
                <w:noProof/>
                <w:color w:val="000000"/>
                <w:sz w:val="22"/>
                <w:szCs w:val="22"/>
                <w:lang w:eastAsia="en-US"/>
              </w:rPr>
            </w:pPr>
            <w:r w:rsidRPr="00822B39">
              <w:rPr>
                <w:rFonts w:eastAsia="Calibri"/>
                <w:noProof/>
                <w:color w:val="000000"/>
                <w:sz w:val="22"/>
                <w:szCs w:val="22"/>
                <w:lang w:eastAsia="en-US"/>
              </w:rPr>
              <w:t>Άρθρο 4 παράγραφος 4 στοιχείο ζ) δεύτερη περίπτωση</w:t>
            </w:r>
          </w:p>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4 παράγραφος 4 στοιχείο θ) δεύτερη περίπτωση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Άρθρο 7 παράγραφος 1 στοιχείο δ)</w:t>
            </w:r>
          </w:p>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Άρθρο 7 παράγραφος 1 στοιχείο δ)</w:t>
            </w:r>
          </w:p>
        </w:tc>
      </w:tr>
      <w:tr w:rsidR="00D966E2" w:rsidRPr="00822B39" w:rsidTr="00822B39">
        <w:trPr>
          <w:trHeight w:val="330"/>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4 παράγραφος 4 στοιχείο η)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6 παράγραφος 1 στοιχείο γ) σημείο viii) </w:t>
            </w:r>
          </w:p>
        </w:tc>
      </w:tr>
      <w:tr w:rsidR="00D966E2" w:rsidRPr="00822B39" w:rsidTr="00822B39">
        <w:trPr>
          <w:trHeight w:val="67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bCs/>
                <w:noProof/>
                <w:color w:val="000000"/>
                <w:sz w:val="22"/>
                <w:szCs w:val="22"/>
                <w:lang w:eastAsia="en-US"/>
              </w:rPr>
            </w:pPr>
            <w:r w:rsidRPr="00822B39">
              <w:rPr>
                <w:rFonts w:eastAsia="Calibri"/>
                <w:noProof/>
                <w:color w:val="000000"/>
                <w:sz w:val="22"/>
                <w:szCs w:val="22"/>
                <w:lang w:eastAsia="en-US"/>
              </w:rPr>
              <w:t>Άρθρο 4 παράγραφος 4 σημείο i) εισαγωγικό κείμενο</w:t>
            </w:r>
          </w:p>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4 παράγραφος 4 σημείο i) πρώτη περίπτωση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Άρθρο 6 παράγραφος 1 στοιχείο γ) σημείο ix)</w:t>
            </w:r>
          </w:p>
        </w:tc>
      </w:tr>
      <w:tr w:rsidR="00D966E2" w:rsidRPr="00822B39" w:rsidTr="00822B39">
        <w:trPr>
          <w:trHeight w:val="330"/>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4 παράγραφος 4 στοιχείο ι)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Άρθρο 6 παράγραφος 1 στοιχείο γ) σημείο x)</w:t>
            </w:r>
          </w:p>
        </w:tc>
      </w:tr>
      <w:tr w:rsidR="00D966E2" w:rsidRPr="00822B39" w:rsidTr="00822B39">
        <w:trPr>
          <w:trHeight w:val="67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 xml:space="preserve">Άρθρο 4 παράγραφος 4 στοιχείο ια) εισαγωγικό κείμενο </w:t>
            </w:r>
          </w:p>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4 παράγραφος 4 στοιχείο ια) πρώτη περίπτωση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Άρθρο 6 παράγραφος 1 στοιχείο γ) σημείο xi)</w:t>
            </w:r>
          </w:p>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Άρθρο 6 παράγραφος 1 στοιχείο γ) σημείο xi) πρώτη περίπτωση</w:t>
            </w:r>
          </w:p>
        </w:tc>
      </w:tr>
      <w:tr w:rsidR="00D966E2" w:rsidRPr="00822B39" w:rsidTr="00822B39">
        <w:trPr>
          <w:trHeight w:val="330"/>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4 παράγραφος 4 στοιχείο ια) δεύτερη περίπτωση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7 παράγραφος 1 στοιχείο ε) </w:t>
            </w:r>
          </w:p>
        </w:tc>
      </w:tr>
      <w:tr w:rsidR="00D966E2" w:rsidRPr="00822B39" w:rsidTr="00822B39">
        <w:trPr>
          <w:trHeight w:val="330"/>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4 παράγραφος 5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6 παράγραφος 2 </w:t>
            </w:r>
          </w:p>
        </w:tc>
      </w:tr>
      <w:tr w:rsidR="00D966E2" w:rsidRPr="00822B39" w:rsidTr="00822B39">
        <w:trPr>
          <w:trHeight w:val="330"/>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lastRenderedPageBreak/>
              <w:t xml:space="preserve">Άρθρο 4 παράγραφος 6 πρώτο εδάφιο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7 παράγραφος 2 </w:t>
            </w:r>
          </w:p>
        </w:tc>
      </w:tr>
      <w:tr w:rsidR="00D966E2" w:rsidRPr="00822B39" w:rsidTr="00822B39">
        <w:trPr>
          <w:trHeight w:val="330"/>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4 παράγραφος 6 δεύτερο εδάφιο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7 παράγραφος 3 </w:t>
            </w:r>
          </w:p>
        </w:tc>
      </w:tr>
      <w:tr w:rsidR="00D966E2" w:rsidRPr="00822B39" w:rsidTr="00822B39">
        <w:trPr>
          <w:trHeight w:val="330"/>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4 παράγραφος 6 τρίτο και τέταρτο εδάφιο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7 παράγραφος 4 </w:t>
            </w:r>
          </w:p>
        </w:tc>
      </w:tr>
      <w:tr w:rsidR="00D966E2" w:rsidRPr="00822B39" w:rsidTr="00822B39">
        <w:trPr>
          <w:trHeight w:val="330"/>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4 παράγραφος 7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7 παράγραφος 5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5 παράγραφος 1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8 παράγραφος 1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5 παράγραφος 2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Άρθρο 8 παράγραφος 1 δεύτερο εδάφιο</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6 παράγραφος 1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9 παράγραφος 1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6 παράγραφος 2 εισαγωγικό κείμενο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9 παράγραφος 2 εισαγωγικό κείμενο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6 παράγραφος 2 στοιχείο α)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9 παράγραφος 2 στοιχείο α)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6 παράγραφος 2 στοιχείο β)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9 παράγραφος 2 στοιχείο β)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9 παράγραφος 2 στοιχείο γ)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6 παράγραφος 2 στοιχείο γ)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9 παράγραφος 2 στοιχείο δ)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6 παράγραφος 2 στοιχείο δ)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9 παράγραφος 2 στοιχείο ε)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6 παράγραφος 2 στοιχείο ε)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9 παράγραφος 2 στοιχείο στ)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6 παράγραφος 2 στοιχείο στ)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9 παράγραφος 2 στοιχείο ζ)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9 παράγραφος 2 στοιχείο η)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6 παράγραφος 3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9 παράγραφος 3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6 παράγραφος 4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9 παράγραφος 4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7 παράγραφος 1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10 παράγραφος 1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7 παράγραφος 2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10 παράγραφος 2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bCs/>
                <w:noProof/>
                <w:color w:val="000000"/>
                <w:sz w:val="22"/>
                <w:szCs w:val="22"/>
                <w:lang w:eastAsia="en-US"/>
              </w:rPr>
            </w:pP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Άρθρο 10 παράγραφος 2 τρίτο εδάφιο</w:t>
            </w:r>
          </w:p>
        </w:tc>
      </w:tr>
      <w:tr w:rsidR="00D966E2" w:rsidRPr="00822B39" w:rsidTr="00822B39">
        <w:trPr>
          <w:trHeight w:val="67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bCs/>
                <w:noProof/>
                <w:color w:val="000000"/>
                <w:sz w:val="22"/>
                <w:szCs w:val="22"/>
                <w:lang w:eastAsia="en-US"/>
              </w:rPr>
            </w:pPr>
            <w:r w:rsidRPr="00822B39">
              <w:rPr>
                <w:rFonts w:eastAsia="Calibri"/>
                <w:noProof/>
                <w:color w:val="000000"/>
                <w:sz w:val="22"/>
                <w:szCs w:val="22"/>
                <w:lang w:eastAsia="en-US"/>
              </w:rPr>
              <w:lastRenderedPageBreak/>
              <w:t>Άρθρο 7 παράγραφος 3 εισαγωγικό κείμενο</w:t>
            </w:r>
          </w:p>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7 παράγραφος 3 στοιχεία α) και β)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Άρθρο 10 παράγραφος 3 εισαγωγικό κείμενο</w:t>
            </w:r>
          </w:p>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10 παράγραφος 3 στοιχεία α) και β) </w:t>
            </w:r>
          </w:p>
        </w:tc>
      </w:tr>
      <w:tr w:rsidR="00D966E2" w:rsidRPr="00822B39" w:rsidTr="00822B39">
        <w:trPr>
          <w:trHeight w:val="330"/>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7 παράγραφος 3 πρώτο εδάφιο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10 παράγραφος 6 </w:t>
            </w:r>
          </w:p>
        </w:tc>
      </w:tr>
      <w:tr w:rsidR="00D966E2" w:rsidRPr="00822B39" w:rsidTr="00822B39">
        <w:trPr>
          <w:trHeight w:val="330"/>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7 παράγραφος 3 δεύτερο εδάφιο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10 παράγραφος 3 πρώτο εδάφιο </w:t>
            </w:r>
          </w:p>
        </w:tc>
      </w:tr>
      <w:tr w:rsidR="00D966E2" w:rsidRPr="00822B39" w:rsidTr="00822B39">
        <w:trPr>
          <w:trHeight w:val="330"/>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7 παράγραφος 3 τρίτο εδάφιο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10 παράγραφος 2 τρίτο εδάφιο </w:t>
            </w:r>
          </w:p>
        </w:tc>
      </w:tr>
      <w:tr w:rsidR="00D966E2" w:rsidRPr="00822B39" w:rsidTr="00822B39">
        <w:trPr>
          <w:trHeight w:val="330"/>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7 παράγραφος 3 τέταρτο εδάφιο </w:t>
            </w:r>
          </w:p>
        </w:tc>
        <w:tc>
          <w:tcPr>
            <w:tcW w:w="2268" w:type="dxa"/>
            <w:tcBorders>
              <w:top w:val="single" w:sz="8" w:space="0" w:color="auto"/>
              <w:left w:val="single" w:sz="8" w:space="0" w:color="auto"/>
              <w:bottom w:val="single" w:sz="8" w:space="0" w:color="auto"/>
              <w:right w:val="single" w:sz="8" w:space="0" w:color="auto"/>
            </w:tcBorders>
          </w:tcPr>
          <w:p w:rsidR="00D966E2" w:rsidRPr="00822B39" w:rsidDel="001A77A2"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p>
        </w:tc>
      </w:tr>
      <w:tr w:rsidR="00D966E2" w:rsidRPr="00822B39" w:rsidTr="00822B39">
        <w:trPr>
          <w:trHeight w:val="330"/>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7 παράγραφος 3 πέμπτο εδάφιο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10 παράγραφος 2 πέμπτο εδάφιο </w:t>
            </w:r>
          </w:p>
        </w:tc>
      </w:tr>
      <w:tr w:rsidR="00D966E2" w:rsidRPr="00822B39" w:rsidTr="00822B39">
        <w:trPr>
          <w:trHeight w:val="330"/>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10 παράγραφος 2 έβδομο εδάφιο </w:t>
            </w:r>
          </w:p>
        </w:tc>
      </w:tr>
      <w:tr w:rsidR="00D966E2" w:rsidRPr="00822B39" w:rsidTr="00822B39">
        <w:trPr>
          <w:trHeight w:val="330"/>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10 παράγραφος 4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7 παράγραφος 4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10 παράγραφος 5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7 παράγραφος 5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10 παράγραφος 7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r>
      <w:tr w:rsidR="00D966E2" w:rsidRPr="00822B39" w:rsidTr="00822B39">
        <w:trPr>
          <w:trHeight w:val="1020"/>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8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Άρθρο 4 παράγραφος 8 και άρθρο 8 παράγραφος 2 για το παράρτημα I</w:t>
            </w:r>
          </w:p>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Άρθρο 10 παράγραφος 8 για τα παραρτήματα II, III, V και VI</w:t>
            </w:r>
          </w:p>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16 παράγραφος 2 για το παράρτημα IV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9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22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10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16 παράγραφος 1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11 παράγραφοι 1, 2 και 3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11 παράγραφοι 1, 2 και 3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11 παράγραφος 4 τρίτο και τέταρτο εδάφιο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13 παράγραφος 1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lastRenderedPageBreak/>
              <w:t xml:space="preserve">Άρθρο 11 παράγραφος 4 δεύτερο εδάφιο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13 παράγραφος 2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Άρθρο 3 παράγραφοι 3 και 4</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11 παράγραφος 5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11 παράγραφος 4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11 παράγραφος 6 πρώτο εδάφιο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12 παράγραφος 2 πρώτη πρόταση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11 παράγραφος 6 δεύτερο εδάφιο πρώτη πρόταση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12 παράγραφος 5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Άρθρο 11 παράγραφος 6 δεύτερο εδάφιο δεύτερη πρόταση</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12 παράγραφος 2 δεύτερη πρόταση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12 παράγραφοι 1, 3, 4, 6, 7, 8 και 9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14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15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12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17 παράγραφος 1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17 παράγραφοι 2, 3 και 4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13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18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14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20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15 παράγραφος 1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19 παράγραφος 1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15 παράγραφος 2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19 παράγραφος 2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15 παράγραφος 3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15 παράγραφος 4 πρώτη πρόταση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19 παράγραφος 3 πρώτο εδάφιο πρώτη πρόταση </w:t>
            </w:r>
          </w:p>
        </w:tc>
      </w:tr>
      <w:tr w:rsidR="00D966E2" w:rsidRPr="00822B39" w:rsidTr="00822B39">
        <w:trPr>
          <w:trHeight w:val="67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Άρθρο 19, παράγραφος 3 πρώτο εδάφιο δεύτερη πρόταση</w:t>
            </w:r>
          </w:p>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lastRenderedPageBreak/>
              <w:t xml:space="preserve">Άρθρο 19 παράγραφος 3 δεύτερο εδάφιο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lastRenderedPageBreak/>
              <w:t xml:space="preserve">Άρθρο 15 παράγραφος 4 δεύτερη πρόταση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19 παράγραφος 3 τρίτο εδάφιο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19 σημεία 4 και 5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22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24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16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25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17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26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18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27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19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Άρθρο 28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r>
      <w:tr w:rsidR="00D966E2" w:rsidRPr="00822B39" w:rsidTr="00822B39">
        <w:trPr>
          <w:trHeight w:val="1319"/>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Παράρτημα I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Παράρτημα I μέρη A1 και A2</w:t>
            </w:r>
          </w:p>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Παράρτημα I μέρος Δ</w:t>
            </w:r>
          </w:p>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Παράρτημα I μέρος E</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Άρθρο 1</w:t>
            </w: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Άρθρο 2 παράγραφος 1</w:t>
            </w: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Παράρτημα Ι μέρος Β παράγραφος 1</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Άρθρο 2 σημείο 2</w:t>
            </w: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Παράρτημα I μέρος B1 σημείο 2 παράγραφος 1</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 xml:space="preserve">Άρθρο 2 παράγραφος 3 </w:t>
            </w: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Άρθρο 3</w:t>
            </w: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Παράρτημα Ι μέρος Β παράγραφος 2</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Άρθρο 4</w:t>
            </w: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Παράρτημα Ι μέρος Β παράγραφος 3</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Άρθρο 5 παράγραφος 1</w:t>
            </w: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Παράρτημα Ι μέρος Β παράγραφος 4</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Άρθρο 5 παράγραφος 2</w:t>
            </w: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Παράρτημα Ι μέρος Β παράγραφος 5</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Άρθρο 5 παράγραφος 3</w:t>
            </w: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Παράρτημα Ι μέρος Β παράγραφος 6</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Άρθρο 5 παράγραφος 4</w:t>
            </w: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Παράρτημα Ι μέρος Β παράγραφος 7</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Άρθρο 5 παράγραφος 5</w:t>
            </w: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Παράρτημα Ι μέρος Β παράγραφος 8</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Άρθρο 6</w:t>
            </w: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Άρθρο 7 παράγραφος 1</w:t>
            </w: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Παράρτημα Ι μέρος Β παράγραφος 9</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Άρθρο 7 παράγραφος 2</w:t>
            </w: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Παράρτημα Ι μέρος Β παράγραφος 10</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Άρθρο 8</w:t>
            </w: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Παράρτημα I</w:t>
            </w: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Παράρτημα I μέρος B1</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Παράρτημα II</w:t>
            </w: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Παράρτημα I μέρος B2</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Παράρτημα III</w:t>
            </w: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Παράρτημα I μέρος B3</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Παράρτημα IV</w:t>
            </w: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Παράρτημα I μέρος B4</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r w:rsidRPr="00822B39">
              <w:rPr>
                <w:rFonts w:eastAsia="Calibri"/>
                <w:noProof/>
                <w:color w:val="000000"/>
                <w:sz w:val="22"/>
                <w:szCs w:val="22"/>
                <w:lang w:eastAsia="en-US"/>
              </w:rPr>
              <w:t>Παράρτημα I μέρος Γ</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Παράρτημα II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Παράρτημα II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Παράρτημα III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Παράρτημα III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Παράρτημα IV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Παράρτημα IV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Παράρτημα V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Παράρτημα V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Παράρτημα VI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Παράρτημα VI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Παράρτημα VII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w:t>
            </w:r>
          </w:p>
        </w:tc>
      </w:tr>
      <w:tr w:rsidR="00D966E2" w:rsidRPr="00822B39" w:rsidTr="00822B39">
        <w:trPr>
          <w:trHeight w:val="315"/>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 </w:t>
            </w:r>
          </w:p>
        </w:tc>
      </w:tr>
      <w:tr w:rsidR="00D966E2" w:rsidRPr="00822B39" w:rsidTr="00822B39">
        <w:trPr>
          <w:trHeight w:val="330"/>
        </w:trPr>
        <w:tc>
          <w:tcPr>
            <w:tcW w:w="3510"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Παράρτημα VIII </w:t>
            </w:r>
          </w:p>
        </w:tc>
        <w:tc>
          <w:tcPr>
            <w:tcW w:w="2268"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color w:val="000000"/>
                <w:sz w:val="22"/>
                <w:szCs w:val="22"/>
                <w:lang w:eastAsia="en-US"/>
              </w:rPr>
            </w:pPr>
          </w:p>
        </w:tc>
        <w:tc>
          <w:tcPr>
            <w:tcW w:w="3544" w:type="dxa"/>
            <w:tcBorders>
              <w:top w:val="single" w:sz="8" w:space="0" w:color="auto"/>
              <w:left w:val="single" w:sz="8" w:space="0" w:color="auto"/>
              <w:bottom w:val="single" w:sz="8" w:space="0" w:color="auto"/>
              <w:right w:val="single" w:sz="8" w:space="0" w:color="auto"/>
            </w:tcBorders>
          </w:tcPr>
          <w:p w:rsidR="00D966E2" w:rsidRPr="00822B39" w:rsidRDefault="00D966E2" w:rsidP="00822B39">
            <w:pPr>
              <w:widowControl/>
              <w:spacing w:before="120" w:after="120"/>
              <w:rPr>
                <w:rFonts w:eastAsia="Calibri"/>
                <w:noProof/>
                <w:sz w:val="22"/>
                <w:szCs w:val="22"/>
                <w:lang w:eastAsia="en-US"/>
              </w:rPr>
            </w:pPr>
            <w:r w:rsidRPr="00822B39">
              <w:rPr>
                <w:rFonts w:eastAsia="Calibri"/>
                <w:noProof/>
                <w:color w:val="000000"/>
                <w:sz w:val="22"/>
                <w:szCs w:val="22"/>
                <w:lang w:eastAsia="en-US"/>
              </w:rPr>
              <w:t xml:space="preserve">Παράρτημα VII </w:t>
            </w:r>
          </w:p>
        </w:tc>
      </w:tr>
    </w:tbl>
    <w:p w:rsidR="00D966E2" w:rsidRPr="00D966E2" w:rsidRDefault="00D966E2" w:rsidP="00946F2E">
      <w:pPr>
        <w:widowControl/>
        <w:spacing w:before="120" w:after="120"/>
        <w:rPr>
          <w:rFonts w:eastAsia="Calibri"/>
          <w:noProof/>
          <w:szCs w:val="22"/>
          <w:lang w:eastAsia="en-US"/>
        </w:rPr>
      </w:pPr>
    </w:p>
    <w:p w:rsidR="0034586B" w:rsidRPr="00662965" w:rsidRDefault="0034586B" w:rsidP="0034586B"/>
    <w:sectPr w:rsidR="0034586B" w:rsidRPr="00662965" w:rsidSect="00D966E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27F9" w:rsidRPr="00662965" w:rsidRDefault="009E27F9">
      <w:r w:rsidRPr="00662965">
        <w:separator/>
      </w:r>
    </w:p>
  </w:endnote>
  <w:endnote w:type="continuationSeparator" w:id="0">
    <w:p w:rsidR="009E27F9" w:rsidRPr="00662965" w:rsidRDefault="009E27F9">
      <w:r w:rsidRPr="006629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7F9" w:rsidRPr="00D966E2" w:rsidRDefault="009E27F9" w:rsidP="00D966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7F9" w:rsidRPr="00C26D4D" w:rsidRDefault="009E27F9" w:rsidP="00D966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27F9" w:rsidRPr="00662965" w:rsidRDefault="009E27F9">
      <w:r w:rsidRPr="00662965">
        <w:separator/>
      </w:r>
    </w:p>
  </w:footnote>
  <w:footnote w:type="continuationSeparator" w:id="0">
    <w:p w:rsidR="009E27F9" w:rsidRPr="00662965" w:rsidRDefault="009E27F9">
      <w:r w:rsidRPr="00662965">
        <w:continuationSeparator/>
      </w:r>
    </w:p>
  </w:footnote>
  <w:footnote w:id="1">
    <w:p w:rsidR="009E27F9" w:rsidRPr="00D92AD9" w:rsidRDefault="009E27F9" w:rsidP="00D92AD9">
      <w:pPr>
        <w:pStyle w:val="FootnoteText"/>
        <w:ind w:left="851" w:hanging="851"/>
        <w:rPr>
          <w:sz w:val="24"/>
          <w:szCs w:val="24"/>
          <w:lang w:val="el-GR"/>
        </w:rPr>
      </w:pPr>
      <w:r w:rsidRPr="00D92AD9">
        <w:rPr>
          <w:rStyle w:val="FootnoteReference"/>
          <w:sz w:val="24"/>
          <w:szCs w:val="24"/>
          <w:lang w:val="el-GR"/>
        </w:rPr>
        <w:footnoteRef/>
      </w:r>
      <w:r w:rsidRPr="00D92AD9">
        <w:rPr>
          <w:sz w:val="24"/>
          <w:szCs w:val="24"/>
          <w:lang w:val="el-GR"/>
        </w:rPr>
        <w:t xml:space="preserve"> </w:t>
      </w:r>
      <w:r w:rsidRPr="00D92AD9">
        <w:rPr>
          <w:sz w:val="24"/>
          <w:szCs w:val="24"/>
          <w:lang w:val="el-GR"/>
        </w:rPr>
        <w:tab/>
        <w:t xml:space="preserve">ΕΕ </w:t>
      </w:r>
      <w:r w:rsidRPr="00D92AD9">
        <w:rPr>
          <w:sz w:val="24"/>
          <w:szCs w:val="24"/>
          <w:lang w:val="en-GB"/>
        </w:rPr>
        <w:t>C</w:t>
      </w:r>
      <w:r w:rsidRPr="009E27F9">
        <w:rPr>
          <w:sz w:val="24"/>
          <w:szCs w:val="24"/>
          <w:lang w:val="el-GR"/>
        </w:rPr>
        <w:t xml:space="preserve"> </w:t>
      </w:r>
      <w:r w:rsidRPr="00D92AD9">
        <w:rPr>
          <w:sz w:val="24"/>
          <w:szCs w:val="24"/>
          <w:lang w:val="el-GR"/>
        </w:rPr>
        <w:t>293 της 18.8.2023, σ. 133.</w:t>
      </w:r>
    </w:p>
  </w:footnote>
  <w:footnote w:id="2">
    <w:p w:rsidR="009E27F9" w:rsidRPr="00D92AD9" w:rsidRDefault="009E27F9" w:rsidP="00D92AD9">
      <w:pPr>
        <w:pStyle w:val="FootnoteTextForceStyle"/>
        <w:ind w:left="851" w:hanging="851"/>
        <w:rPr>
          <w:szCs w:val="24"/>
          <w:lang w:val="el-GR"/>
        </w:rPr>
      </w:pPr>
      <w:r w:rsidRPr="00D92AD9">
        <w:rPr>
          <w:szCs w:val="24"/>
          <w:vertAlign w:val="superscript"/>
        </w:rPr>
        <w:footnoteRef/>
      </w:r>
      <w:r w:rsidRPr="00D92AD9">
        <w:rPr>
          <w:szCs w:val="24"/>
          <w:lang w:val="el-GR"/>
        </w:rPr>
        <w:tab/>
        <w:t xml:space="preserve">ΕΕ </w:t>
      </w:r>
      <w:r w:rsidRPr="00D92AD9">
        <w:rPr>
          <w:szCs w:val="24"/>
        </w:rPr>
        <w:t>C</w:t>
      </w:r>
      <w:r w:rsidRPr="00D92AD9">
        <w:rPr>
          <w:szCs w:val="24"/>
          <w:lang w:val="el-GR"/>
        </w:rPr>
        <w:t xml:space="preserve"> της , σ. .</w:t>
      </w:r>
    </w:p>
  </w:footnote>
  <w:footnote w:id="3">
    <w:p w:rsidR="009E27F9" w:rsidRPr="00D92AD9" w:rsidRDefault="009E27F9" w:rsidP="00D92AD9">
      <w:pPr>
        <w:pStyle w:val="FootnoteTextForceStyle"/>
        <w:ind w:left="851" w:hanging="851"/>
        <w:rPr>
          <w:szCs w:val="24"/>
          <w:lang w:val="el-GR"/>
        </w:rPr>
      </w:pPr>
      <w:r w:rsidRPr="00D92AD9">
        <w:rPr>
          <w:szCs w:val="24"/>
          <w:vertAlign w:val="superscript"/>
        </w:rPr>
        <w:footnoteRef/>
      </w:r>
      <w:r w:rsidRPr="00D92AD9">
        <w:rPr>
          <w:szCs w:val="24"/>
          <w:lang w:val="el-GR"/>
        </w:rPr>
        <w:tab/>
        <w:t xml:space="preserve">ΕΕ </w:t>
      </w:r>
      <w:r w:rsidRPr="00D92AD9">
        <w:rPr>
          <w:szCs w:val="24"/>
        </w:rPr>
        <w:t>C</w:t>
      </w:r>
      <w:r w:rsidRPr="00D92AD9">
        <w:rPr>
          <w:szCs w:val="24"/>
          <w:lang w:val="el-GR"/>
        </w:rPr>
        <w:t xml:space="preserve"> της , σ. .</w:t>
      </w:r>
    </w:p>
  </w:footnote>
  <w:footnote w:id="4">
    <w:p w:rsidR="009E27F9" w:rsidRPr="00D92AD9" w:rsidRDefault="009E27F9" w:rsidP="00D92AD9">
      <w:pPr>
        <w:pStyle w:val="FootnoteTextForceStyle"/>
        <w:ind w:left="851" w:hanging="851"/>
        <w:rPr>
          <w:szCs w:val="24"/>
          <w:lang w:val="el-GR"/>
        </w:rPr>
      </w:pPr>
      <w:r w:rsidRPr="00D92AD9">
        <w:rPr>
          <w:szCs w:val="24"/>
          <w:vertAlign w:val="superscript"/>
        </w:rPr>
        <w:footnoteRef/>
      </w:r>
      <w:r w:rsidRPr="00D92AD9">
        <w:rPr>
          <w:szCs w:val="24"/>
          <w:lang w:val="el-GR"/>
        </w:rPr>
        <w:tab/>
        <w:t xml:space="preserve">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(ΕΕ </w:t>
      </w:r>
      <w:r w:rsidRPr="00D92AD9">
        <w:rPr>
          <w:szCs w:val="24"/>
        </w:rPr>
        <w:t>L</w:t>
      </w:r>
      <w:r w:rsidRPr="00D92AD9">
        <w:rPr>
          <w:szCs w:val="24"/>
          <w:lang w:val="el-GR"/>
        </w:rPr>
        <w:t xml:space="preserve"> 119 της 4.5.2016, σ. 1).</w:t>
      </w:r>
    </w:p>
  </w:footnote>
  <w:footnote w:id="5">
    <w:p w:rsidR="009E27F9" w:rsidRPr="00D92AD9" w:rsidRDefault="009E27F9" w:rsidP="00D92AD9">
      <w:pPr>
        <w:pStyle w:val="FootnoteTextForceStyle"/>
        <w:ind w:left="851" w:hanging="851"/>
        <w:rPr>
          <w:szCs w:val="24"/>
          <w:lang w:val="el-GR"/>
        </w:rPr>
      </w:pPr>
      <w:r w:rsidRPr="00D92AD9">
        <w:rPr>
          <w:szCs w:val="24"/>
          <w:vertAlign w:val="superscript"/>
        </w:rPr>
        <w:footnoteRef/>
      </w:r>
      <w:r w:rsidRPr="00D92AD9">
        <w:rPr>
          <w:szCs w:val="24"/>
          <w:lang w:val="el-GR"/>
        </w:rPr>
        <w:tab/>
      </w:r>
      <w:r w:rsidRPr="00D92AD9">
        <w:rPr>
          <w:b/>
          <w:i/>
          <w:szCs w:val="24"/>
          <w:lang w:val="el-GR"/>
        </w:rPr>
        <w:t xml:space="preserve">Οδηγία 2002/58/ΕΚ του Ευρωπαϊκού Κοινοβουλίου και του Συμβουλίου, της 12ης Ιουλίου 2002, σχετικά με την επεξεργασία των δεδομένων προσωπικού χαρακτήρα και την προστασία της ιδιωτικής ζωής στον τομέα των ηλεκτρονικών επικοινωνιών (ΕΕ </w:t>
      </w:r>
      <w:r w:rsidRPr="00D92AD9">
        <w:rPr>
          <w:b/>
          <w:i/>
          <w:szCs w:val="24"/>
        </w:rPr>
        <w:t>L</w:t>
      </w:r>
      <w:r w:rsidRPr="00D92AD9">
        <w:rPr>
          <w:b/>
          <w:i/>
          <w:szCs w:val="24"/>
          <w:lang w:val="el-GR"/>
        </w:rPr>
        <w:t xml:space="preserve"> 201 της 31.7.2002, σ. 37).</w:t>
      </w:r>
    </w:p>
  </w:footnote>
  <w:footnote w:id="6">
    <w:p w:rsidR="009E27F9" w:rsidRPr="00D92AD9" w:rsidRDefault="009E27F9" w:rsidP="00D92AD9">
      <w:pPr>
        <w:pStyle w:val="FootnoteTextForceStyle"/>
        <w:ind w:left="851" w:hanging="851"/>
        <w:rPr>
          <w:szCs w:val="24"/>
          <w:lang w:val="el-GR"/>
        </w:rPr>
      </w:pPr>
      <w:r w:rsidRPr="00D92AD9">
        <w:rPr>
          <w:szCs w:val="24"/>
          <w:vertAlign w:val="superscript"/>
        </w:rPr>
        <w:footnoteRef/>
      </w:r>
      <w:r w:rsidRPr="00D92AD9">
        <w:rPr>
          <w:szCs w:val="24"/>
          <w:lang w:val="el-GR"/>
        </w:rPr>
        <w:tab/>
        <w:t xml:space="preserve">Οδηγία 2006/126/ΕΚ του Ευρωπαϊκού Κοινοβουλίου και του Συμβουλίου, της 20ής Δεκεμβρίου 2006, για την άδεια οδήγησης (ΕΕ </w:t>
      </w:r>
      <w:r w:rsidRPr="00D92AD9">
        <w:rPr>
          <w:szCs w:val="24"/>
        </w:rPr>
        <w:t>L</w:t>
      </w:r>
      <w:r w:rsidRPr="00D92AD9">
        <w:rPr>
          <w:szCs w:val="24"/>
          <w:lang w:val="el-GR"/>
        </w:rPr>
        <w:t xml:space="preserve"> 403 της 30.12.2006, σ. 18).</w:t>
      </w:r>
    </w:p>
  </w:footnote>
  <w:footnote w:id="7">
    <w:p w:rsidR="009E27F9" w:rsidRPr="00D92AD9" w:rsidRDefault="009E27F9" w:rsidP="00D92AD9">
      <w:pPr>
        <w:pStyle w:val="FootnoteTextForceStyle"/>
        <w:ind w:left="851" w:hanging="851"/>
        <w:rPr>
          <w:szCs w:val="24"/>
          <w:lang w:val="el-GR"/>
        </w:rPr>
      </w:pPr>
      <w:r w:rsidRPr="00D92AD9">
        <w:rPr>
          <w:szCs w:val="24"/>
          <w:vertAlign w:val="superscript"/>
        </w:rPr>
        <w:footnoteRef/>
      </w:r>
      <w:r w:rsidRPr="00D92AD9">
        <w:rPr>
          <w:szCs w:val="24"/>
          <w:lang w:val="el-GR"/>
        </w:rPr>
        <w:tab/>
        <w:t xml:space="preserve">Κανονισμός (ΕΕ) 2018/1724 του Ευρωπαϊκού Κοινοβουλίου και του Συμβουλίου, της 2ας Οκτωβρίου 2018, για τη δημιουργία ενιαίας ψηφιακής θύρας με σκοπό την παροχή πρόσβασης σε πληροφορίες, σε διαδικασίες και σε υπηρεσίες υποστήριξης και επίλυσης προβλημάτων και για την τροποποίηση του κανονισμού (ΕΕ) αριθ. 1024/2012 (ΕΕ </w:t>
      </w:r>
      <w:r w:rsidRPr="00D92AD9">
        <w:rPr>
          <w:szCs w:val="24"/>
        </w:rPr>
        <w:t>L</w:t>
      </w:r>
      <w:r w:rsidRPr="00D92AD9">
        <w:rPr>
          <w:szCs w:val="24"/>
          <w:lang w:val="el-GR"/>
        </w:rPr>
        <w:t xml:space="preserve"> 295 της 21.11.2018, σ. 1).</w:t>
      </w:r>
    </w:p>
  </w:footnote>
  <w:footnote w:id="8">
    <w:p w:rsidR="009E27F9" w:rsidRPr="00D92AD9" w:rsidRDefault="009E27F9" w:rsidP="00D92AD9">
      <w:pPr>
        <w:pStyle w:val="FootnoteTextForceStyle"/>
        <w:ind w:left="851" w:hanging="851"/>
        <w:rPr>
          <w:szCs w:val="24"/>
          <w:lang w:val="el-GR"/>
        </w:rPr>
      </w:pPr>
      <w:r w:rsidRPr="00D92AD9">
        <w:rPr>
          <w:szCs w:val="24"/>
          <w:vertAlign w:val="superscript"/>
        </w:rPr>
        <w:footnoteRef/>
      </w:r>
      <w:r w:rsidRPr="00D92AD9">
        <w:rPr>
          <w:szCs w:val="24"/>
          <w:lang w:val="el-GR"/>
        </w:rPr>
        <w:tab/>
      </w:r>
      <w:r w:rsidRPr="00D92AD9">
        <w:rPr>
          <w:b/>
          <w:i/>
          <w:szCs w:val="24"/>
          <w:lang w:val="el-GR"/>
        </w:rPr>
        <w:t xml:space="preserve">ΕΕ </w:t>
      </w:r>
      <w:r w:rsidRPr="00D92AD9">
        <w:rPr>
          <w:b/>
          <w:i/>
          <w:szCs w:val="24"/>
        </w:rPr>
        <w:t>C</w:t>
      </w:r>
      <w:r w:rsidRPr="00D92AD9">
        <w:rPr>
          <w:b/>
          <w:i/>
          <w:szCs w:val="24"/>
          <w:lang w:val="el-GR"/>
        </w:rPr>
        <w:t xml:space="preserve"> 167 της 11.5.2023, σ. 36.</w:t>
      </w:r>
    </w:p>
  </w:footnote>
  <w:footnote w:id="9">
    <w:p w:rsidR="009E27F9" w:rsidRPr="00D92AD9" w:rsidRDefault="009E27F9" w:rsidP="00D92AD9">
      <w:pPr>
        <w:pStyle w:val="FootnoteTextForceStyle"/>
        <w:ind w:left="851" w:hanging="851"/>
        <w:rPr>
          <w:szCs w:val="24"/>
          <w:lang w:val="fi-FI"/>
        </w:rPr>
      </w:pPr>
      <w:r w:rsidRPr="00D92AD9">
        <w:rPr>
          <w:szCs w:val="24"/>
          <w:vertAlign w:val="superscript"/>
        </w:rPr>
        <w:footnoteRef/>
      </w:r>
      <w:r w:rsidRPr="00D92AD9">
        <w:rPr>
          <w:szCs w:val="24"/>
          <w:lang w:val="el-GR"/>
        </w:rPr>
        <w:tab/>
      </w:r>
      <w:r w:rsidRPr="00D92AD9">
        <w:rPr>
          <w:b/>
          <w:i/>
          <w:szCs w:val="24"/>
          <w:lang w:val="el-GR"/>
        </w:rPr>
        <w:t xml:space="preserve">ΕΕ </w:t>
      </w:r>
      <w:r w:rsidRPr="00D92AD9">
        <w:rPr>
          <w:b/>
          <w:i/>
          <w:szCs w:val="24"/>
        </w:rPr>
        <w:t>L</w:t>
      </w:r>
      <w:r w:rsidRPr="00D92AD9">
        <w:rPr>
          <w:b/>
          <w:i/>
          <w:szCs w:val="24"/>
          <w:lang w:val="el-GR"/>
        </w:rPr>
        <w:t xml:space="preserve"> 68 της 13.3.2015, σ. 9. </w:t>
      </w:r>
      <w:r w:rsidRPr="00D92AD9">
        <w:rPr>
          <w:b/>
          <w:i/>
          <w:szCs w:val="24"/>
          <w:lang w:val="fi-FI"/>
        </w:rPr>
        <w:t xml:space="preserve">ELI: </w:t>
      </w:r>
      <w:hyperlink r:id="rId1" w:history="1">
        <w:r w:rsidRPr="00D92AD9">
          <w:rPr>
            <w:rStyle w:val="Hyperlink"/>
            <w:b/>
            <w:i/>
            <w:szCs w:val="24"/>
            <w:lang w:val="fi-FI"/>
          </w:rPr>
          <w:t>http://data.europa.eu/eli/dir/2015/413/oj</w:t>
        </w:r>
      </w:hyperlink>
      <w:r w:rsidRPr="00D92AD9">
        <w:rPr>
          <w:b/>
          <w:i/>
          <w:szCs w:val="24"/>
          <w:lang w:val="fi-FI"/>
        </w:rPr>
        <w:t xml:space="preserve">. </w:t>
      </w:r>
    </w:p>
  </w:footnote>
  <w:footnote w:id="10">
    <w:p w:rsidR="009E27F9" w:rsidRPr="00D92AD9" w:rsidRDefault="009E27F9" w:rsidP="00D92AD9">
      <w:pPr>
        <w:pStyle w:val="FootnoteTextForceStyle"/>
        <w:ind w:left="851" w:hanging="851"/>
        <w:rPr>
          <w:szCs w:val="24"/>
          <w:lang w:val="el-GR"/>
        </w:rPr>
      </w:pPr>
      <w:r w:rsidRPr="00D92AD9">
        <w:rPr>
          <w:szCs w:val="24"/>
          <w:vertAlign w:val="superscript"/>
        </w:rPr>
        <w:footnoteRef/>
      </w:r>
      <w:r w:rsidRPr="00D92AD9">
        <w:rPr>
          <w:szCs w:val="24"/>
          <w:lang w:val="el-GR"/>
        </w:rPr>
        <w:tab/>
        <w:t xml:space="preserve">ΕΕ </w:t>
      </w:r>
      <w:r w:rsidRPr="00D92AD9">
        <w:rPr>
          <w:szCs w:val="24"/>
        </w:rPr>
        <w:t>L</w:t>
      </w:r>
      <w:r w:rsidRPr="00D92AD9">
        <w:rPr>
          <w:szCs w:val="24"/>
          <w:lang w:val="el-GR"/>
        </w:rPr>
        <w:t xml:space="preserve"> 123 της 12.5.2016, σ. 1.</w:t>
      </w:r>
    </w:p>
  </w:footnote>
  <w:footnote w:id="11">
    <w:p w:rsidR="009E27F9" w:rsidRPr="00D92AD9" w:rsidRDefault="009E27F9" w:rsidP="00D92AD9">
      <w:pPr>
        <w:pStyle w:val="FootnoteTextForceStyle"/>
        <w:ind w:left="851" w:hanging="851"/>
        <w:rPr>
          <w:szCs w:val="24"/>
          <w:lang w:val="el-GR"/>
        </w:rPr>
      </w:pPr>
      <w:r w:rsidRPr="00D92AD9">
        <w:rPr>
          <w:szCs w:val="24"/>
          <w:vertAlign w:val="superscript"/>
        </w:rPr>
        <w:footnoteRef/>
      </w:r>
      <w:r w:rsidRPr="00D92AD9">
        <w:rPr>
          <w:szCs w:val="24"/>
          <w:lang w:val="el-GR"/>
        </w:rPr>
        <w:tab/>
        <w:t xml:space="preserve">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w:t>
      </w:r>
      <w:r w:rsidRPr="00D92AD9">
        <w:rPr>
          <w:szCs w:val="24"/>
        </w:rPr>
        <w:t>L</w:t>
      </w:r>
      <w:r w:rsidRPr="00D92AD9">
        <w:rPr>
          <w:szCs w:val="24"/>
          <w:lang w:val="el-GR"/>
        </w:rPr>
        <w:t xml:space="preserve"> 55 της 28.2.2011, σ. 13).</w:t>
      </w:r>
    </w:p>
  </w:footnote>
  <w:footnote w:id="12">
    <w:p w:rsidR="009E27F9" w:rsidRPr="00D92AD9" w:rsidRDefault="009E27F9" w:rsidP="00D92AD9">
      <w:pPr>
        <w:pStyle w:val="FootnoteTextForceStyle"/>
        <w:ind w:left="851" w:hanging="851"/>
        <w:rPr>
          <w:szCs w:val="24"/>
          <w:lang w:val="el-GR"/>
        </w:rPr>
      </w:pPr>
      <w:r w:rsidRPr="00D92AD9">
        <w:rPr>
          <w:szCs w:val="24"/>
          <w:vertAlign w:val="superscript"/>
        </w:rPr>
        <w:footnoteRef/>
      </w:r>
      <w:r w:rsidRPr="00D92AD9">
        <w:rPr>
          <w:szCs w:val="24"/>
          <w:lang w:val="el-GR"/>
        </w:rPr>
        <w:tab/>
        <w:t xml:space="preserve">Οδηγία (ΕΕ) 2022/2561 του Ευρωπαϊκού Κοινοβουλίου και του Συμβουλίου, της 14ης Δεκεμβρίου 2022, σχετικά με την αρχική επιμόρφωση και την περιοδική κατάρτιση των οδηγών ορισμένων οδικών οχημάτων τα οποία χρησιμοποιούνται για τη μεταφορά εμπορευμάτων ή επιβατών (ΕΕ </w:t>
      </w:r>
      <w:r w:rsidRPr="00D92AD9">
        <w:rPr>
          <w:szCs w:val="24"/>
        </w:rPr>
        <w:t>L</w:t>
      </w:r>
      <w:r w:rsidRPr="00D92AD9">
        <w:rPr>
          <w:szCs w:val="24"/>
          <w:lang w:val="el-GR"/>
        </w:rPr>
        <w:t xml:space="preserve"> 330 της 23.12.2022, σ. 46).</w:t>
      </w:r>
    </w:p>
  </w:footnote>
  <w:footnote w:id="13">
    <w:p w:rsidR="009E27F9" w:rsidRPr="00D92AD9" w:rsidRDefault="009E27F9" w:rsidP="00D92AD9">
      <w:pPr>
        <w:pStyle w:val="FootnoteTextForceStyle"/>
        <w:ind w:left="851" w:hanging="851"/>
        <w:rPr>
          <w:szCs w:val="24"/>
          <w:lang w:val="el-GR"/>
        </w:rPr>
      </w:pPr>
      <w:r w:rsidRPr="00D92AD9">
        <w:rPr>
          <w:szCs w:val="24"/>
          <w:vertAlign w:val="superscript"/>
        </w:rPr>
        <w:footnoteRef/>
      </w:r>
      <w:r w:rsidRPr="00D92AD9">
        <w:rPr>
          <w:szCs w:val="24"/>
          <w:lang w:val="el-GR"/>
        </w:rPr>
        <w:tab/>
        <w:t xml:space="preserve">Κανονισμός (ΕΕ) αριθ. 383/2012 της Επιτροπής, της 4ης Μαΐου 2012, για τον καθορισμό τεχνικών απαιτήσεων όσον αφορά άδειες οδήγησης που περιλαμβάνουν υπόστρωμα αποθήκευσης (μικροεπεξεργαστή) (ΕΕ </w:t>
      </w:r>
      <w:r w:rsidRPr="00D92AD9">
        <w:rPr>
          <w:szCs w:val="24"/>
        </w:rPr>
        <w:t>L</w:t>
      </w:r>
      <w:r w:rsidRPr="00D92AD9">
        <w:rPr>
          <w:szCs w:val="24"/>
          <w:lang w:val="el-GR"/>
        </w:rPr>
        <w:t xml:space="preserve"> 120 της 5.5.2012, σ. 1).</w:t>
      </w:r>
    </w:p>
  </w:footnote>
  <w:footnote w:id="14">
    <w:p w:rsidR="009E27F9" w:rsidRPr="00D92AD9" w:rsidRDefault="009E27F9" w:rsidP="00D92AD9">
      <w:pPr>
        <w:pStyle w:val="FootnoteTextForceStyle"/>
        <w:ind w:left="851" w:hanging="851"/>
        <w:rPr>
          <w:szCs w:val="24"/>
          <w:lang w:val="el-GR"/>
        </w:rPr>
      </w:pPr>
      <w:r w:rsidRPr="00D92AD9">
        <w:rPr>
          <w:szCs w:val="24"/>
          <w:vertAlign w:val="superscript"/>
        </w:rPr>
        <w:footnoteRef/>
      </w:r>
      <w:r w:rsidRPr="00D92AD9">
        <w:rPr>
          <w:szCs w:val="24"/>
          <w:lang w:val="el-GR"/>
        </w:rPr>
        <w:tab/>
        <w:t xml:space="preserve">ΕΕ </w:t>
      </w:r>
      <w:r w:rsidRPr="00D92AD9">
        <w:rPr>
          <w:szCs w:val="24"/>
        </w:rPr>
        <w:t>C</w:t>
      </w:r>
      <w:r w:rsidRPr="00D92AD9">
        <w:rPr>
          <w:szCs w:val="24"/>
          <w:lang w:val="el-GR"/>
        </w:rPr>
        <w:t xml:space="preserve"> 369 της 17.12.2011, σ. 14.</w:t>
      </w:r>
    </w:p>
  </w:footnote>
  <w:footnote w:id="15">
    <w:p w:rsidR="009E27F9" w:rsidRPr="00D92AD9" w:rsidRDefault="009E27F9" w:rsidP="00D92AD9">
      <w:pPr>
        <w:pStyle w:val="FootnoteTextForceStyle"/>
        <w:ind w:left="851" w:hanging="851"/>
        <w:rPr>
          <w:szCs w:val="24"/>
          <w:lang w:val="el-GR"/>
        </w:rPr>
      </w:pPr>
      <w:r w:rsidRPr="00D92AD9">
        <w:rPr>
          <w:szCs w:val="24"/>
          <w:vertAlign w:val="superscript"/>
        </w:rPr>
        <w:footnoteRef/>
      </w:r>
      <w:r w:rsidRPr="00D92AD9">
        <w:rPr>
          <w:szCs w:val="24"/>
          <w:lang w:val="el-GR"/>
        </w:rPr>
        <w:tab/>
        <w:t xml:space="preserve">Κανονισμός (ΕΕ) αριθ. 168/2013 του Ευρωπαϊκού Κοινοβουλίου και του Συμβουλίου, της 15ης Ιανουαρίου 2013, για την έγκριση και την εποπτεία της αγοράς δίκυκλων ή τρίκυκλων οχημάτων και </w:t>
      </w:r>
      <w:proofErr w:type="spellStart"/>
      <w:r w:rsidRPr="00D92AD9">
        <w:rPr>
          <w:szCs w:val="24"/>
          <w:lang w:val="el-GR"/>
        </w:rPr>
        <w:t>τετράκυκλων</w:t>
      </w:r>
      <w:proofErr w:type="spellEnd"/>
      <w:r w:rsidRPr="00D92AD9">
        <w:rPr>
          <w:szCs w:val="24"/>
          <w:lang w:val="el-GR"/>
        </w:rPr>
        <w:t xml:space="preserve"> (ΕΕ </w:t>
      </w:r>
      <w:r w:rsidRPr="00D92AD9">
        <w:rPr>
          <w:szCs w:val="24"/>
        </w:rPr>
        <w:t>L</w:t>
      </w:r>
      <w:r w:rsidRPr="00D92AD9">
        <w:rPr>
          <w:szCs w:val="24"/>
          <w:lang w:val="el-GR"/>
        </w:rPr>
        <w:t xml:space="preserve"> 60 της 2.3.2013, σ. 52).</w:t>
      </w:r>
    </w:p>
  </w:footnote>
  <w:footnote w:id="16">
    <w:p w:rsidR="009E27F9" w:rsidRPr="00D92AD9" w:rsidRDefault="009E27F9" w:rsidP="00D92AD9">
      <w:pPr>
        <w:pStyle w:val="FootnoteTextForceStyle"/>
        <w:ind w:left="851" w:hanging="851"/>
        <w:rPr>
          <w:szCs w:val="24"/>
          <w:lang w:val="el-GR"/>
        </w:rPr>
      </w:pPr>
      <w:r w:rsidRPr="00D92AD9">
        <w:rPr>
          <w:szCs w:val="24"/>
          <w:vertAlign w:val="superscript"/>
        </w:rPr>
        <w:footnoteRef/>
      </w:r>
      <w:r w:rsidRPr="00D92AD9">
        <w:rPr>
          <w:szCs w:val="24"/>
          <w:lang w:val="el-GR"/>
        </w:rPr>
        <w:tab/>
      </w:r>
      <w:r w:rsidRPr="00D92AD9">
        <w:rPr>
          <w:b/>
          <w:i/>
          <w:szCs w:val="24"/>
          <w:lang w:val="el-GR"/>
        </w:rPr>
        <w:t xml:space="preserve">Κανονισμός (ΕΕ) 2018/858 του Ευρωπαϊκού Κοινοβουλίου και του Συμβουλίου, της 30ής Μαΐου 2018, για την έγκριση και την εποπτεία της αγοράς μηχανοκίνητων οχημάτων και των ρυμουλκουμένων τους και των συστημάτων, κατασκευαστικών στοιχείων και χωριστών τεχνικών μονάδων που προορίζονται για τα οχήματα αυτά, για την τροποποίηση των κανονισμών (ΕΚ) αριθ. 715/2007 και (ΕΚ) αριθ. 595/2009 και για την κατάργηση της οδηγίας 2007/46/ΕΚ (ΕΕ </w:t>
      </w:r>
      <w:r w:rsidRPr="00D92AD9">
        <w:rPr>
          <w:b/>
          <w:i/>
          <w:szCs w:val="24"/>
        </w:rPr>
        <w:t>L</w:t>
      </w:r>
      <w:r w:rsidRPr="00D92AD9">
        <w:rPr>
          <w:b/>
          <w:i/>
          <w:szCs w:val="24"/>
          <w:lang w:val="el-GR"/>
        </w:rPr>
        <w:t xml:space="preserve"> 151 της 14.6.2018, σ. 1).</w:t>
      </w:r>
    </w:p>
  </w:footnote>
  <w:footnote w:id="17">
    <w:p w:rsidR="009E27F9" w:rsidRPr="00D92AD9" w:rsidRDefault="009E27F9" w:rsidP="00D92AD9">
      <w:pPr>
        <w:pStyle w:val="FootnoteTextForceStyle"/>
        <w:ind w:left="851" w:hanging="851"/>
        <w:rPr>
          <w:szCs w:val="24"/>
          <w:lang w:val="el-GR"/>
        </w:rPr>
      </w:pPr>
      <w:r w:rsidRPr="00D92AD9">
        <w:rPr>
          <w:szCs w:val="24"/>
          <w:vertAlign w:val="superscript"/>
        </w:rPr>
        <w:footnoteRef/>
      </w:r>
      <w:r w:rsidRPr="00D92AD9">
        <w:rPr>
          <w:szCs w:val="24"/>
          <w:lang w:val="el-GR"/>
        </w:rPr>
        <w:tab/>
        <w:t>Κανονισμός (ΕΕ) αριθ. 910/2014 του Ευρωπαϊκού Κοινοβουλίου και του Συμβουλίου, της 23ης Ιουλίου 2014, σχετικά με την ηλεκτρονική ταυτοποίηση και τις υπηρεσίες εμπιστοσύνης για τις ηλεκτρονικές συναλλαγές στην εσωτερική αγορά (</w:t>
      </w:r>
      <w:r w:rsidRPr="00D92AD9">
        <w:rPr>
          <w:szCs w:val="24"/>
        </w:rPr>
        <w:t>EE</w:t>
      </w:r>
      <w:r w:rsidRPr="00D92AD9">
        <w:rPr>
          <w:szCs w:val="24"/>
          <w:lang w:val="el-GR"/>
        </w:rPr>
        <w:t xml:space="preserve"> </w:t>
      </w:r>
      <w:r w:rsidRPr="00D92AD9">
        <w:rPr>
          <w:szCs w:val="24"/>
        </w:rPr>
        <w:t>L</w:t>
      </w:r>
      <w:r w:rsidRPr="00D92AD9">
        <w:rPr>
          <w:szCs w:val="24"/>
          <w:lang w:val="el-GR"/>
        </w:rPr>
        <w:t xml:space="preserve"> 257 της 28.8.2014, σ. 73).</w:t>
      </w:r>
    </w:p>
  </w:footnote>
  <w:footnote w:id="18">
    <w:p w:rsidR="009E27F9" w:rsidRPr="007B0A6B" w:rsidRDefault="009E27F9" w:rsidP="00D92AD9">
      <w:pPr>
        <w:pStyle w:val="FootnoteTextForceStyle"/>
        <w:ind w:left="851" w:hanging="851"/>
        <w:rPr>
          <w:strike/>
          <w:szCs w:val="24"/>
          <w:lang w:val="el-GR"/>
        </w:rPr>
      </w:pPr>
      <w:r w:rsidRPr="007B0A6B">
        <w:rPr>
          <w:strike/>
          <w:szCs w:val="24"/>
          <w:vertAlign w:val="superscript"/>
        </w:rPr>
        <w:footnoteRef/>
      </w:r>
      <w:r w:rsidRPr="007B0A6B">
        <w:rPr>
          <w:strike/>
          <w:szCs w:val="24"/>
          <w:lang w:val="el-GR"/>
        </w:rPr>
        <w:tab/>
        <w:t>Οδηγία 96/53/ΕΚ</w:t>
      </w:r>
      <w:r w:rsidR="007B0A6B" w:rsidRPr="007B0A6B">
        <w:rPr>
          <w:strike/>
          <w:szCs w:val="24"/>
          <w:lang w:val="el-GR"/>
        </w:rPr>
        <w:t xml:space="preserve"> </w:t>
      </w:r>
      <w:r w:rsidRPr="007B0A6B">
        <w:rPr>
          <w:strike/>
          <w:szCs w:val="24"/>
          <w:lang w:val="el-GR"/>
        </w:rPr>
        <w:t>του Συμβουλίου</w:t>
      </w:r>
      <w:r w:rsidR="007B0A6B" w:rsidRPr="007B0A6B">
        <w:rPr>
          <w:strike/>
          <w:szCs w:val="24"/>
          <w:lang w:val="el-GR"/>
        </w:rPr>
        <w:t>,</w:t>
      </w:r>
      <w:r w:rsidRPr="007B0A6B">
        <w:rPr>
          <w:b/>
          <w:i/>
          <w:strike/>
          <w:szCs w:val="24"/>
          <w:lang w:val="el-GR"/>
        </w:rPr>
        <w:t xml:space="preserve"> </w:t>
      </w:r>
      <w:r w:rsidRPr="007B0A6B">
        <w:rPr>
          <w:strike/>
          <w:szCs w:val="24"/>
          <w:lang w:val="el-GR"/>
        </w:rPr>
        <w:t>της 25ης Ιουλίου 1996</w:t>
      </w:r>
      <w:r w:rsidR="007B0A6B" w:rsidRPr="007B0A6B">
        <w:rPr>
          <w:strike/>
          <w:szCs w:val="24"/>
          <w:lang w:val="el-GR"/>
        </w:rPr>
        <w:t>,</w:t>
      </w:r>
      <w:r w:rsidRPr="007B0A6B">
        <w:rPr>
          <w:strike/>
          <w:szCs w:val="24"/>
          <w:lang w:val="el-GR"/>
        </w:rPr>
        <w:t xml:space="preserve"> σχετικά με τον καθορισμό, για ορισμένα οδικά οχήματα που κυκλοφορούν στην Κοινότητα, των μέγιστων επιτρεπόμενων διαστάσεων στις εθνικές και διεθνείς μεταφορές και των μέγιστων επιτρεπόμενων βαρών στις διεθνείς μεταφορές (ΕΕ </w:t>
      </w:r>
      <w:r w:rsidRPr="007B0A6B">
        <w:rPr>
          <w:strike/>
          <w:szCs w:val="24"/>
        </w:rPr>
        <w:t>L</w:t>
      </w:r>
      <w:r w:rsidRPr="007B0A6B">
        <w:rPr>
          <w:strike/>
          <w:szCs w:val="24"/>
          <w:lang w:val="el-GR"/>
        </w:rPr>
        <w:t xml:space="preserve"> 235 της 17.9.1996, σ. 59).</w:t>
      </w:r>
    </w:p>
  </w:footnote>
  <w:footnote w:id="19">
    <w:p w:rsidR="007B0A6B" w:rsidRPr="00D92AD9" w:rsidRDefault="007B0A6B" w:rsidP="007B0A6B">
      <w:pPr>
        <w:pStyle w:val="FootnoteTextForceStyle"/>
        <w:ind w:left="851" w:hanging="851"/>
        <w:rPr>
          <w:szCs w:val="24"/>
          <w:lang w:val="el-GR"/>
        </w:rPr>
      </w:pPr>
      <w:r w:rsidRPr="00D92AD9">
        <w:rPr>
          <w:szCs w:val="24"/>
          <w:vertAlign w:val="superscript"/>
        </w:rPr>
        <w:footnoteRef/>
      </w:r>
      <w:r w:rsidRPr="00D92AD9">
        <w:rPr>
          <w:szCs w:val="24"/>
          <w:lang w:val="el-GR"/>
        </w:rPr>
        <w:tab/>
      </w:r>
      <w:r w:rsidRPr="00D92AD9">
        <w:rPr>
          <w:b/>
          <w:i/>
          <w:szCs w:val="24"/>
          <w:lang w:val="el-GR"/>
        </w:rPr>
        <w:t>Κανονισμός (ΕΕ) 2018/858 του Ευρωπαϊκού Κοινοβουλίου και</w:t>
      </w:r>
      <w:r w:rsidRPr="00D92AD9">
        <w:rPr>
          <w:szCs w:val="24"/>
          <w:lang w:val="el-GR"/>
        </w:rPr>
        <w:t xml:space="preserve"> </w:t>
      </w:r>
      <w:r w:rsidRPr="007B0A6B">
        <w:rPr>
          <w:b/>
          <w:i/>
          <w:szCs w:val="24"/>
          <w:lang w:val="el-GR"/>
        </w:rPr>
        <w:t xml:space="preserve">του Συμβουλίου, </w:t>
      </w:r>
      <w:r w:rsidRPr="00D92AD9">
        <w:rPr>
          <w:b/>
          <w:i/>
          <w:szCs w:val="24"/>
          <w:lang w:val="el-GR"/>
        </w:rPr>
        <w:t>της 30ής Μαΐου 2018, για την έγκριση και την εποπτεία της αγοράς μηχανοκίνητων οχημάτων και των ρυμουλκουμένων τους</w:t>
      </w:r>
      <w:r w:rsidR="001617AA">
        <w:rPr>
          <w:b/>
          <w:i/>
          <w:szCs w:val="24"/>
          <w:lang w:val="el-GR"/>
        </w:rPr>
        <w:t xml:space="preserve"> </w:t>
      </w:r>
      <w:r w:rsidRPr="00D92AD9">
        <w:rPr>
          <w:b/>
          <w:i/>
          <w:szCs w:val="24"/>
          <w:lang w:val="el-GR"/>
        </w:rPr>
        <w:t xml:space="preserve">συστημάτων, κατασκευαστικών στοιχείων και χωριστών τεχνικών μονάδων που προορίζονται για τα οχήματα αυτά, για την τροποποίηση των κανονισμών (ΕΚ) αριθ. 715/2007 και (ΕΚ) αριθ. 595/2009 και για την κατάργηση της οδηγίας 2007/46/ΕΚ (ΕΕ </w:t>
      </w:r>
      <w:r w:rsidRPr="00D92AD9">
        <w:rPr>
          <w:b/>
          <w:i/>
          <w:szCs w:val="24"/>
        </w:rPr>
        <w:t>L</w:t>
      </w:r>
      <w:r w:rsidRPr="00D92AD9">
        <w:rPr>
          <w:b/>
          <w:i/>
          <w:szCs w:val="24"/>
          <w:lang w:val="el-GR"/>
        </w:rPr>
        <w:t xml:space="preserve"> 151 της 14.6.2018, σ. 1)</w:t>
      </w:r>
      <w:r w:rsidRPr="00D92AD9">
        <w:rPr>
          <w:szCs w:val="24"/>
          <w:lang w:val="el-GR"/>
        </w:rPr>
        <w:t>.</w:t>
      </w:r>
    </w:p>
  </w:footnote>
  <w:footnote w:id="20">
    <w:p w:rsidR="009E27F9" w:rsidRPr="00D92AD9" w:rsidRDefault="009E27F9" w:rsidP="00D92AD9">
      <w:pPr>
        <w:pStyle w:val="FootnoteTextForceStyle"/>
        <w:ind w:left="851" w:hanging="851"/>
        <w:rPr>
          <w:szCs w:val="24"/>
          <w:lang w:val="el-GR"/>
        </w:rPr>
      </w:pPr>
      <w:r w:rsidRPr="00D92AD9">
        <w:rPr>
          <w:szCs w:val="24"/>
          <w:vertAlign w:val="superscript"/>
        </w:rPr>
        <w:footnoteRef/>
      </w:r>
      <w:r w:rsidRPr="00D92AD9">
        <w:rPr>
          <w:szCs w:val="24"/>
          <w:lang w:val="el-GR"/>
        </w:rPr>
        <w:tab/>
      </w:r>
      <w:r w:rsidRPr="00D92AD9">
        <w:rPr>
          <w:b/>
          <w:i/>
          <w:szCs w:val="24"/>
          <w:lang w:val="el-GR"/>
        </w:rPr>
        <w:t xml:space="preserve">Οδηγία (ΕΕ) 2022/2561 του Ευρωπαϊκού Κοινοβουλίου και του Συμβουλίου, της 14ης Δεκεμβρίου 2022, σχετικά με την αρχική επιμόρφωση και την περιοδική κατάρτιση των οδηγών ορισμένων οδικών οχημάτων τα οποία χρησιμοποιούνται για τη μεταφορά εμπορευμάτων ή επιβατών (ΕΕ </w:t>
      </w:r>
      <w:r w:rsidRPr="00D92AD9">
        <w:rPr>
          <w:b/>
          <w:i/>
          <w:szCs w:val="24"/>
        </w:rPr>
        <w:t>L</w:t>
      </w:r>
      <w:r w:rsidRPr="00D92AD9">
        <w:rPr>
          <w:b/>
          <w:i/>
          <w:szCs w:val="24"/>
          <w:lang w:val="el-GR"/>
        </w:rPr>
        <w:t xml:space="preserve"> 330 της 23.12.2022, σ. 46).</w:t>
      </w:r>
    </w:p>
  </w:footnote>
  <w:footnote w:id="21">
    <w:p w:rsidR="009E27F9" w:rsidRPr="00D92AD9" w:rsidRDefault="009E27F9" w:rsidP="00D92AD9">
      <w:pPr>
        <w:pStyle w:val="FootnoteTextForceStyle"/>
        <w:ind w:left="851" w:hanging="851"/>
        <w:rPr>
          <w:szCs w:val="24"/>
          <w:lang w:val="el-GR"/>
        </w:rPr>
      </w:pPr>
      <w:r w:rsidRPr="00D92AD9">
        <w:rPr>
          <w:szCs w:val="24"/>
          <w:vertAlign w:val="superscript"/>
        </w:rPr>
        <w:footnoteRef/>
      </w:r>
      <w:r w:rsidRPr="00D92AD9">
        <w:rPr>
          <w:szCs w:val="24"/>
          <w:lang w:val="el-GR"/>
        </w:rPr>
        <w:tab/>
      </w:r>
      <w:r w:rsidRPr="00D92AD9">
        <w:rPr>
          <w:b/>
          <w:i/>
          <w:szCs w:val="24"/>
          <w:lang w:val="el-GR"/>
        </w:rPr>
        <w:t>Οδηγία (</w:t>
      </w:r>
      <w:r w:rsidRPr="00D92AD9">
        <w:rPr>
          <w:b/>
          <w:i/>
          <w:szCs w:val="24"/>
        </w:rPr>
        <w:t>EE</w:t>
      </w:r>
      <w:r w:rsidRPr="00D92AD9">
        <w:rPr>
          <w:b/>
          <w:i/>
          <w:szCs w:val="24"/>
          <w:lang w:val="el-GR"/>
        </w:rPr>
        <w:t xml:space="preserve">) 2015/413 του Ευρωπαϊκού Κοινοβουλίου και του Συμβουλίου, της 11ης Μαρτίου 2015, για τη διευκόλυνση της διασυνοριακής ανταλλαγής πληροφοριών για τροχαίες παραβάσεις σχετικές με την οδική ασφάλεια (ΕΕ </w:t>
      </w:r>
      <w:r w:rsidRPr="00D92AD9">
        <w:rPr>
          <w:b/>
          <w:i/>
          <w:szCs w:val="24"/>
        </w:rPr>
        <w:t>L</w:t>
      </w:r>
      <w:r w:rsidRPr="00D92AD9">
        <w:rPr>
          <w:b/>
          <w:i/>
          <w:szCs w:val="24"/>
          <w:lang w:val="el-GR"/>
        </w:rPr>
        <w:t xml:space="preserve"> 68 της 13.3.2015, σ. 9).</w:t>
      </w:r>
    </w:p>
  </w:footnote>
  <w:footnote w:id="22">
    <w:p w:rsidR="009E27F9" w:rsidRPr="00D92AD9" w:rsidRDefault="009E27F9" w:rsidP="00D92AD9">
      <w:pPr>
        <w:pStyle w:val="FootnoteTextForceStyle"/>
        <w:ind w:left="851" w:hanging="851"/>
        <w:rPr>
          <w:szCs w:val="24"/>
          <w:lang w:val="el-GR"/>
        </w:rPr>
      </w:pPr>
      <w:r w:rsidRPr="00D92AD9">
        <w:rPr>
          <w:szCs w:val="24"/>
          <w:vertAlign w:val="superscript"/>
        </w:rPr>
        <w:footnoteRef/>
      </w:r>
      <w:r w:rsidRPr="00D92AD9">
        <w:rPr>
          <w:szCs w:val="24"/>
          <w:lang w:val="el-GR"/>
        </w:rPr>
        <w:tab/>
        <w:t xml:space="preserve">Απόφαση (ΕΕ) 2016/1945 της Επιτροπής, της 14ης Οκτωβρίου 2016, για την ισοδυναμία μεταξύ κατηγοριών αδειών οδήγησης (ΕΕ </w:t>
      </w:r>
      <w:r w:rsidRPr="00D92AD9">
        <w:rPr>
          <w:szCs w:val="24"/>
        </w:rPr>
        <w:t>L</w:t>
      </w:r>
      <w:r w:rsidRPr="00D92AD9">
        <w:rPr>
          <w:szCs w:val="24"/>
          <w:lang w:val="el-GR"/>
        </w:rPr>
        <w:t xml:space="preserve"> 302, της 9.11.2016, σ. 62).</w:t>
      </w:r>
    </w:p>
  </w:footnote>
  <w:footnote w:id="23">
    <w:p w:rsidR="009E27F9" w:rsidRPr="00D92AD9" w:rsidRDefault="009E27F9" w:rsidP="00D92AD9">
      <w:pPr>
        <w:pStyle w:val="FootnoteTextForceStyle"/>
        <w:ind w:left="851" w:hanging="851"/>
        <w:rPr>
          <w:szCs w:val="24"/>
          <w:lang w:val="el-GR"/>
        </w:rPr>
      </w:pPr>
      <w:r w:rsidRPr="00D92AD9">
        <w:rPr>
          <w:szCs w:val="24"/>
          <w:vertAlign w:val="superscript"/>
        </w:rPr>
        <w:footnoteRef/>
      </w:r>
      <w:r w:rsidRPr="00D92AD9">
        <w:rPr>
          <w:szCs w:val="24"/>
          <w:lang w:val="el-GR"/>
        </w:rPr>
        <w:tab/>
        <w:t>Οδηγία (</w:t>
      </w:r>
      <w:r w:rsidRPr="00D92AD9">
        <w:rPr>
          <w:szCs w:val="24"/>
        </w:rPr>
        <w:t>EE</w:t>
      </w:r>
      <w:r w:rsidRPr="00D92AD9">
        <w:rPr>
          <w:szCs w:val="24"/>
          <w:lang w:val="el-GR"/>
        </w:rPr>
        <w:t xml:space="preserve">) 2015/413 του Ευρωπαϊκού Κοινοβουλίου και του Συμβουλίου, της 11ης Μαρτίου 2015, για τη διευκόλυνση της διασυνοριακής ανταλλαγής πληροφοριών για τροχαίες παραβάσεις σχετικές με την οδική ασφάλεια (ΕΕ </w:t>
      </w:r>
      <w:r w:rsidRPr="00D92AD9">
        <w:rPr>
          <w:szCs w:val="24"/>
        </w:rPr>
        <w:t>L</w:t>
      </w:r>
      <w:r w:rsidRPr="00D92AD9">
        <w:rPr>
          <w:szCs w:val="24"/>
          <w:lang w:val="el-GR"/>
        </w:rPr>
        <w:t xml:space="preserve"> 68 της 13.3.2015, σ. 9).</w:t>
      </w:r>
    </w:p>
  </w:footnote>
  <w:footnote w:id="24">
    <w:p w:rsidR="009E27F9" w:rsidRPr="00D92AD9" w:rsidRDefault="009E27F9" w:rsidP="00D92AD9">
      <w:pPr>
        <w:pStyle w:val="FootnoteText"/>
        <w:ind w:left="851" w:hanging="851"/>
        <w:rPr>
          <w:sz w:val="24"/>
          <w:szCs w:val="24"/>
          <w:lang w:val="el-GR"/>
        </w:rPr>
      </w:pPr>
      <w:r w:rsidRPr="00D92AD9">
        <w:rPr>
          <w:rStyle w:val="FootnoteReference"/>
          <w:sz w:val="24"/>
          <w:szCs w:val="24"/>
        </w:rPr>
        <w:footnoteRef/>
      </w:r>
      <w:r w:rsidRPr="00D92AD9">
        <w:rPr>
          <w:sz w:val="24"/>
          <w:szCs w:val="24"/>
          <w:lang w:val="el-GR"/>
        </w:rPr>
        <w:tab/>
        <w:t>Η δύναμη αυτή καταδεικνύει την ικανότητα του οδηγού να λειτουργεί το σύστημα.</w:t>
      </w:r>
    </w:p>
  </w:footnote>
  <w:footnote w:id="25">
    <w:p w:rsidR="009E27F9" w:rsidRPr="00D92AD9" w:rsidRDefault="009E27F9" w:rsidP="00D92AD9">
      <w:pPr>
        <w:pStyle w:val="FootnoteText"/>
        <w:ind w:left="851" w:hanging="851"/>
        <w:rPr>
          <w:sz w:val="24"/>
          <w:szCs w:val="24"/>
          <w:lang w:val="el-GR"/>
        </w:rPr>
      </w:pPr>
      <w:r w:rsidRPr="00D92AD9">
        <w:rPr>
          <w:rStyle w:val="FootnoteReference"/>
          <w:sz w:val="24"/>
          <w:szCs w:val="24"/>
        </w:rPr>
        <w:footnoteRef/>
      </w:r>
      <w:r w:rsidRPr="00D92AD9">
        <w:rPr>
          <w:sz w:val="24"/>
          <w:szCs w:val="24"/>
          <w:lang w:val="el-GR"/>
        </w:rPr>
        <w:tab/>
        <w:t>Η δύναμη αυτή καταδεικνύει την ικανότητα του οδηγού να λειτουργεί το σύστημα.</w:t>
      </w:r>
    </w:p>
  </w:footnote>
  <w:footnote w:id="26">
    <w:p w:rsidR="009E27F9" w:rsidRPr="00D92AD9" w:rsidRDefault="009E27F9" w:rsidP="00D92AD9">
      <w:pPr>
        <w:pStyle w:val="FootnoteText"/>
        <w:ind w:left="851" w:hanging="851"/>
        <w:rPr>
          <w:sz w:val="24"/>
          <w:szCs w:val="24"/>
          <w:lang w:val="el-GR"/>
        </w:rPr>
      </w:pPr>
      <w:r w:rsidRPr="00D92AD9">
        <w:rPr>
          <w:rStyle w:val="FootnoteReference"/>
          <w:sz w:val="24"/>
          <w:szCs w:val="24"/>
        </w:rPr>
        <w:footnoteRef/>
      </w:r>
      <w:r w:rsidRPr="00D92AD9">
        <w:rPr>
          <w:sz w:val="24"/>
          <w:szCs w:val="24"/>
          <w:lang w:val="el-GR"/>
        </w:rPr>
        <w:tab/>
        <w:t>Η δύναμη αυτή καταδεικνύει την ικανότητα του οδηγού να λειτουργεί το σύστημα.</w:t>
      </w:r>
    </w:p>
  </w:footnote>
  <w:footnote w:id="27">
    <w:p w:rsidR="009E27F9" w:rsidRPr="00D92AD9" w:rsidRDefault="009E27F9" w:rsidP="00D92AD9">
      <w:pPr>
        <w:pStyle w:val="FootnoteText"/>
        <w:ind w:left="851" w:hanging="851"/>
        <w:rPr>
          <w:sz w:val="24"/>
          <w:szCs w:val="24"/>
          <w:lang w:val="el-GR"/>
        </w:rPr>
      </w:pPr>
      <w:r w:rsidRPr="00D92AD9">
        <w:rPr>
          <w:rStyle w:val="FootnoteReference"/>
          <w:sz w:val="24"/>
          <w:szCs w:val="24"/>
        </w:rPr>
        <w:footnoteRef/>
      </w:r>
      <w:r w:rsidRPr="00D92AD9">
        <w:rPr>
          <w:sz w:val="24"/>
          <w:szCs w:val="24"/>
          <w:lang w:val="el-GR"/>
        </w:rPr>
        <w:tab/>
        <w:t>Η δύναμη αυτή καταδεικνύει την ικανότητα του οδηγού να λειτουργεί το σύστημα.</w:t>
      </w:r>
    </w:p>
  </w:footnote>
  <w:footnote w:id="28">
    <w:p w:rsidR="009E27F9" w:rsidRPr="00D92AD9" w:rsidRDefault="009E27F9" w:rsidP="00D92AD9">
      <w:pPr>
        <w:pStyle w:val="FootnoteText"/>
        <w:ind w:left="851" w:hanging="851"/>
        <w:rPr>
          <w:sz w:val="24"/>
          <w:szCs w:val="24"/>
          <w:lang w:val="el-GR"/>
        </w:rPr>
      </w:pPr>
      <w:r w:rsidRPr="00D92AD9">
        <w:rPr>
          <w:rStyle w:val="FootnoteReference"/>
          <w:sz w:val="24"/>
          <w:szCs w:val="24"/>
        </w:rPr>
        <w:footnoteRef/>
      </w:r>
      <w:r w:rsidRPr="00D92AD9">
        <w:rPr>
          <w:sz w:val="24"/>
          <w:szCs w:val="24"/>
          <w:lang w:val="el-GR"/>
        </w:rPr>
        <w:tab/>
      </w:r>
      <w:r w:rsidRPr="00D92AD9">
        <w:rPr>
          <w:sz w:val="24"/>
          <w:szCs w:val="24"/>
          <w:shd w:val="clear" w:color="auto" w:fill="FFFFFF"/>
          <w:lang w:val="el-GR"/>
        </w:rPr>
        <w:t>Κανονισμός (ΕΕ) αριθ.</w:t>
      </w:r>
      <w:r w:rsidRPr="00D92AD9">
        <w:rPr>
          <w:sz w:val="24"/>
          <w:szCs w:val="24"/>
          <w:shd w:val="clear" w:color="auto" w:fill="FFFFFF"/>
        </w:rPr>
        <w:t> </w:t>
      </w:r>
      <w:r w:rsidRPr="00D92AD9">
        <w:rPr>
          <w:sz w:val="24"/>
          <w:szCs w:val="24"/>
          <w:shd w:val="clear" w:color="auto" w:fill="FFFFFF"/>
          <w:lang w:val="el-GR"/>
        </w:rPr>
        <w:t xml:space="preserve">165/2014, του Ευρωπαϊκού Κοινοβουλίου και του Συμβουλίου, της 4ης Φεβρουαρίου 2014, για τους ταχογράφους στον τομέα των οδικών μεταφορών, ο οποίος καταργεί τον κανονισμό (ΕΟΚ) αριθ. 3821/85 του Συμβουλίου σχετικά με τη συσκευή ελέγχου στον τομέα των οδικών μεταφορών και τροποποιεί τον κανονισμό (ΕΚ) αριθ. 561/2006 του Ευρωπαϊκού Κοινοβουλίου και του Συμβουλίου για την εναρμόνιση ορισμένων κοινωνικών διατάξεων στον τομέα των οδικών μεταφορών (ΕΕ </w:t>
      </w:r>
      <w:r w:rsidRPr="00D92AD9">
        <w:rPr>
          <w:sz w:val="24"/>
          <w:szCs w:val="24"/>
          <w:shd w:val="clear" w:color="auto" w:fill="FFFFFF"/>
        </w:rPr>
        <w:t>L</w:t>
      </w:r>
      <w:r w:rsidRPr="00D92AD9">
        <w:rPr>
          <w:sz w:val="24"/>
          <w:szCs w:val="24"/>
          <w:shd w:val="clear" w:color="auto" w:fill="FFFFFF"/>
          <w:lang w:val="el-GR"/>
        </w:rPr>
        <w:t xml:space="preserve"> 060 της 28.2.2014, σ.</w:t>
      </w:r>
      <w:r w:rsidRPr="00D92AD9">
        <w:rPr>
          <w:sz w:val="24"/>
          <w:szCs w:val="24"/>
          <w:shd w:val="clear" w:color="auto" w:fill="FFFFFF"/>
        </w:rPr>
        <w:t> </w:t>
      </w:r>
      <w:r w:rsidRPr="00D92AD9">
        <w:rPr>
          <w:sz w:val="24"/>
          <w:szCs w:val="24"/>
          <w:shd w:val="clear" w:color="auto" w:fill="FFFFFF"/>
          <w:lang w:val="el-GR"/>
        </w:rPr>
        <w:t>1).</w:t>
      </w:r>
    </w:p>
  </w:footnote>
  <w:footnote w:id="29">
    <w:p w:rsidR="009E27F9" w:rsidRPr="00D92AD9" w:rsidRDefault="009E27F9" w:rsidP="00D92AD9">
      <w:pPr>
        <w:pStyle w:val="FootnoteText"/>
        <w:ind w:left="851" w:hanging="851"/>
        <w:rPr>
          <w:sz w:val="24"/>
          <w:szCs w:val="24"/>
          <w:lang w:val="el-GR"/>
        </w:rPr>
      </w:pPr>
      <w:r w:rsidRPr="00D92AD9">
        <w:rPr>
          <w:rStyle w:val="FootnoteReference"/>
          <w:sz w:val="24"/>
          <w:szCs w:val="24"/>
        </w:rPr>
        <w:footnoteRef/>
      </w:r>
      <w:r w:rsidRPr="00D92AD9">
        <w:rPr>
          <w:sz w:val="24"/>
          <w:szCs w:val="24"/>
          <w:lang w:val="el-GR"/>
        </w:rPr>
        <w:tab/>
        <w:t>Κανονισμός (ΕΚ) αριθ.</w:t>
      </w:r>
      <w:r w:rsidRPr="00D92AD9">
        <w:rPr>
          <w:sz w:val="24"/>
          <w:szCs w:val="24"/>
        </w:rPr>
        <w:t> </w:t>
      </w:r>
      <w:r w:rsidRPr="00D92AD9">
        <w:rPr>
          <w:sz w:val="24"/>
          <w:szCs w:val="24"/>
          <w:lang w:val="el-GR"/>
        </w:rPr>
        <w:t xml:space="preserve">561/2006 του Ευρωπαϊκού Κοινοβουλίου και του Συμβουλίου, της 15ης Μαρτίου 2006, για την εναρμόνιση ορισμένων κοινωνικών διατάξεων στον τομέα των οδικών μεταφορών και για την τροποποίηση των κανονισμών (ΕΟΚ) αριθ. 3821/85 και (ΕΚ) αριθ. 2135/98 του Συμβουλίου καθώς και για την κατάργηση του κανονισμού (ΕΟΚ) αριθ. 3820/85 του Συμβουλίου (ΕΕ </w:t>
      </w:r>
      <w:r w:rsidRPr="00D92AD9">
        <w:rPr>
          <w:sz w:val="24"/>
          <w:szCs w:val="24"/>
        </w:rPr>
        <w:t>L</w:t>
      </w:r>
      <w:r w:rsidRPr="00D92AD9">
        <w:rPr>
          <w:sz w:val="24"/>
          <w:szCs w:val="24"/>
          <w:lang w:val="el-GR"/>
        </w:rPr>
        <w:t xml:space="preserve"> 102 της 11.4.2006, σ.</w:t>
      </w:r>
      <w:r w:rsidRPr="00D92AD9">
        <w:rPr>
          <w:sz w:val="24"/>
          <w:szCs w:val="24"/>
        </w:rPr>
        <w:t> </w:t>
      </w:r>
      <w:r w:rsidRPr="00D92AD9">
        <w:rPr>
          <w:sz w:val="24"/>
          <w:szCs w:val="24"/>
          <w:lang w:val="el-GR"/>
        </w:rPr>
        <w:t>1).</w:t>
      </w:r>
    </w:p>
  </w:footnote>
  <w:footnote w:id="30">
    <w:p w:rsidR="009E27F9" w:rsidRPr="00D92AD9" w:rsidRDefault="009E27F9" w:rsidP="00D92AD9">
      <w:pPr>
        <w:pStyle w:val="FootnoteText"/>
        <w:ind w:left="851" w:hanging="851"/>
        <w:rPr>
          <w:sz w:val="24"/>
          <w:szCs w:val="24"/>
          <w:lang w:val="el-GR"/>
        </w:rPr>
      </w:pPr>
      <w:r w:rsidRPr="00D92AD9">
        <w:rPr>
          <w:rStyle w:val="FootnoteReference"/>
          <w:sz w:val="24"/>
          <w:szCs w:val="24"/>
        </w:rPr>
        <w:footnoteRef/>
      </w:r>
      <w:r w:rsidRPr="00D92AD9">
        <w:rPr>
          <w:sz w:val="24"/>
          <w:szCs w:val="24"/>
          <w:lang w:val="el-GR"/>
        </w:rPr>
        <w:tab/>
      </w:r>
      <w:hyperlink r:id="rId2" w:anchor="Implementation_of_ISCED_2011_.28levels_of_education.29" w:history="1">
        <w:r w:rsidRPr="00D92AD9">
          <w:rPr>
            <w:rStyle w:val="Hyperlink"/>
            <w:sz w:val="24"/>
            <w:szCs w:val="24"/>
          </w:rPr>
          <w:t>https</w:t>
        </w:r>
        <w:r w:rsidRPr="00D92AD9">
          <w:rPr>
            <w:rStyle w:val="Hyperlink"/>
            <w:sz w:val="24"/>
            <w:szCs w:val="24"/>
            <w:lang w:val="el-GR"/>
          </w:rPr>
          <w:t>://</w:t>
        </w:r>
        <w:proofErr w:type="spellStart"/>
        <w:r w:rsidRPr="00D92AD9">
          <w:rPr>
            <w:rStyle w:val="Hyperlink"/>
            <w:sz w:val="24"/>
            <w:szCs w:val="24"/>
          </w:rPr>
          <w:t>ec</w:t>
        </w:r>
        <w:proofErr w:type="spellEnd"/>
        <w:r w:rsidRPr="00D92AD9">
          <w:rPr>
            <w:rStyle w:val="Hyperlink"/>
            <w:sz w:val="24"/>
            <w:szCs w:val="24"/>
            <w:lang w:val="el-GR"/>
          </w:rPr>
          <w:t>.</w:t>
        </w:r>
        <w:proofErr w:type="spellStart"/>
        <w:r w:rsidRPr="00D92AD9">
          <w:rPr>
            <w:rStyle w:val="Hyperlink"/>
            <w:sz w:val="24"/>
            <w:szCs w:val="24"/>
          </w:rPr>
          <w:t>europa</w:t>
        </w:r>
        <w:proofErr w:type="spellEnd"/>
        <w:r w:rsidRPr="00D92AD9">
          <w:rPr>
            <w:rStyle w:val="Hyperlink"/>
            <w:sz w:val="24"/>
            <w:szCs w:val="24"/>
            <w:lang w:val="el-GR"/>
          </w:rPr>
          <w:t>.</w:t>
        </w:r>
        <w:r w:rsidRPr="00D92AD9">
          <w:rPr>
            <w:rStyle w:val="Hyperlink"/>
            <w:sz w:val="24"/>
            <w:szCs w:val="24"/>
          </w:rPr>
          <w:t>eu</w:t>
        </w:r>
        <w:r w:rsidRPr="00D92AD9">
          <w:rPr>
            <w:rStyle w:val="Hyperlink"/>
            <w:sz w:val="24"/>
            <w:szCs w:val="24"/>
            <w:lang w:val="el-GR"/>
          </w:rPr>
          <w:t>/</w:t>
        </w:r>
        <w:proofErr w:type="spellStart"/>
        <w:r w:rsidRPr="00D92AD9">
          <w:rPr>
            <w:rStyle w:val="Hyperlink"/>
            <w:sz w:val="24"/>
            <w:szCs w:val="24"/>
          </w:rPr>
          <w:t>eurostat</w:t>
        </w:r>
        <w:proofErr w:type="spellEnd"/>
        <w:r w:rsidRPr="00D92AD9">
          <w:rPr>
            <w:rStyle w:val="Hyperlink"/>
            <w:sz w:val="24"/>
            <w:szCs w:val="24"/>
            <w:lang w:val="el-GR"/>
          </w:rPr>
          <w:t>/</w:t>
        </w:r>
        <w:proofErr w:type="spellStart"/>
        <w:r w:rsidRPr="00D92AD9">
          <w:rPr>
            <w:rStyle w:val="Hyperlink"/>
            <w:sz w:val="24"/>
            <w:szCs w:val="24"/>
          </w:rPr>
          <w:t>statistics</w:t>
        </w:r>
        <w:proofErr w:type="spellEnd"/>
        <w:r w:rsidRPr="00D92AD9">
          <w:rPr>
            <w:rStyle w:val="Hyperlink"/>
            <w:sz w:val="24"/>
            <w:szCs w:val="24"/>
            <w:lang w:val="el-GR"/>
          </w:rPr>
          <w:t>-</w:t>
        </w:r>
        <w:proofErr w:type="spellStart"/>
        <w:r w:rsidRPr="00D92AD9">
          <w:rPr>
            <w:rStyle w:val="Hyperlink"/>
            <w:sz w:val="24"/>
            <w:szCs w:val="24"/>
          </w:rPr>
          <w:t>explained</w:t>
        </w:r>
        <w:proofErr w:type="spellEnd"/>
        <w:r w:rsidRPr="00D92AD9">
          <w:rPr>
            <w:rStyle w:val="Hyperlink"/>
            <w:sz w:val="24"/>
            <w:szCs w:val="24"/>
            <w:lang w:val="el-GR"/>
          </w:rPr>
          <w:t>/</w:t>
        </w:r>
        <w:r w:rsidRPr="00D92AD9">
          <w:rPr>
            <w:rStyle w:val="Hyperlink"/>
            <w:sz w:val="24"/>
            <w:szCs w:val="24"/>
          </w:rPr>
          <w:t>index</w:t>
        </w:r>
        <w:r w:rsidRPr="00D92AD9">
          <w:rPr>
            <w:rStyle w:val="Hyperlink"/>
            <w:sz w:val="24"/>
            <w:szCs w:val="24"/>
            <w:lang w:val="el-GR"/>
          </w:rPr>
          <w:t>.</w:t>
        </w:r>
        <w:proofErr w:type="spellStart"/>
        <w:r w:rsidRPr="00D92AD9">
          <w:rPr>
            <w:rStyle w:val="Hyperlink"/>
            <w:sz w:val="24"/>
            <w:szCs w:val="24"/>
          </w:rPr>
          <w:t>php</w:t>
        </w:r>
        <w:proofErr w:type="spellEnd"/>
        <w:r w:rsidRPr="00D92AD9">
          <w:rPr>
            <w:rStyle w:val="Hyperlink"/>
            <w:sz w:val="24"/>
            <w:szCs w:val="24"/>
            <w:lang w:val="el-GR"/>
          </w:rPr>
          <w:t>?</w:t>
        </w:r>
        <w:proofErr w:type="spellStart"/>
        <w:r w:rsidRPr="00D92AD9">
          <w:rPr>
            <w:rStyle w:val="Hyperlink"/>
            <w:sz w:val="24"/>
            <w:szCs w:val="24"/>
          </w:rPr>
          <w:t>title</w:t>
        </w:r>
        <w:proofErr w:type="spellEnd"/>
        <w:r w:rsidRPr="00D92AD9">
          <w:rPr>
            <w:rStyle w:val="Hyperlink"/>
            <w:sz w:val="24"/>
            <w:szCs w:val="24"/>
            <w:lang w:val="el-GR"/>
          </w:rPr>
          <w:t>=</w:t>
        </w:r>
        <w:r w:rsidRPr="00D92AD9">
          <w:rPr>
            <w:rStyle w:val="Hyperlink"/>
            <w:sz w:val="24"/>
            <w:szCs w:val="24"/>
          </w:rPr>
          <w:t>International</w:t>
        </w:r>
        <w:r w:rsidRPr="00D92AD9">
          <w:rPr>
            <w:rStyle w:val="Hyperlink"/>
            <w:sz w:val="24"/>
            <w:szCs w:val="24"/>
            <w:lang w:val="el-GR"/>
          </w:rPr>
          <w:t>_</w:t>
        </w:r>
        <w:r w:rsidRPr="00D92AD9">
          <w:rPr>
            <w:rStyle w:val="Hyperlink"/>
            <w:sz w:val="24"/>
            <w:szCs w:val="24"/>
          </w:rPr>
          <w:t>Standard</w:t>
        </w:r>
        <w:r w:rsidRPr="00D92AD9">
          <w:rPr>
            <w:rStyle w:val="Hyperlink"/>
            <w:sz w:val="24"/>
            <w:szCs w:val="24"/>
            <w:lang w:val="el-GR"/>
          </w:rPr>
          <w:t>_</w:t>
        </w:r>
        <w:r w:rsidRPr="00D92AD9">
          <w:rPr>
            <w:rStyle w:val="Hyperlink"/>
            <w:sz w:val="24"/>
            <w:szCs w:val="24"/>
          </w:rPr>
          <w:t>Classification</w:t>
        </w:r>
        <w:r w:rsidRPr="00D92AD9">
          <w:rPr>
            <w:rStyle w:val="Hyperlink"/>
            <w:sz w:val="24"/>
            <w:szCs w:val="24"/>
            <w:lang w:val="el-GR"/>
          </w:rPr>
          <w:t>_</w:t>
        </w:r>
        <w:r w:rsidRPr="00D92AD9">
          <w:rPr>
            <w:rStyle w:val="Hyperlink"/>
            <w:sz w:val="24"/>
            <w:szCs w:val="24"/>
          </w:rPr>
          <w:t>of</w:t>
        </w:r>
        <w:r w:rsidRPr="00D92AD9">
          <w:rPr>
            <w:rStyle w:val="Hyperlink"/>
            <w:sz w:val="24"/>
            <w:szCs w:val="24"/>
            <w:lang w:val="el-GR"/>
          </w:rPr>
          <w:t>_</w:t>
        </w:r>
        <w:proofErr w:type="spellStart"/>
        <w:r w:rsidRPr="00D92AD9">
          <w:rPr>
            <w:rStyle w:val="Hyperlink"/>
            <w:sz w:val="24"/>
            <w:szCs w:val="24"/>
          </w:rPr>
          <w:t>Education</w:t>
        </w:r>
        <w:proofErr w:type="spellEnd"/>
        <w:r w:rsidRPr="00D92AD9">
          <w:rPr>
            <w:rStyle w:val="Hyperlink"/>
            <w:sz w:val="24"/>
            <w:szCs w:val="24"/>
            <w:lang w:val="el-GR"/>
          </w:rPr>
          <w:t>_(</w:t>
        </w:r>
        <w:proofErr w:type="spellStart"/>
        <w:r w:rsidRPr="00D92AD9">
          <w:rPr>
            <w:rStyle w:val="Hyperlink"/>
            <w:sz w:val="24"/>
            <w:szCs w:val="24"/>
          </w:rPr>
          <w:t>ISCED</w:t>
        </w:r>
        <w:proofErr w:type="spellEnd"/>
        <w:r w:rsidRPr="00D92AD9">
          <w:rPr>
            <w:rStyle w:val="Hyperlink"/>
            <w:sz w:val="24"/>
            <w:szCs w:val="24"/>
            <w:lang w:val="el-GR"/>
          </w:rPr>
          <w:t>)#</w:t>
        </w:r>
        <w:proofErr w:type="spellStart"/>
        <w:r w:rsidRPr="00D92AD9">
          <w:rPr>
            <w:rStyle w:val="Hyperlink"/>
            <w:sz w:val="24"/>
            <w:szCs w:val="24"/>
          </w:rPr>
          <w:t>Implementation</w:t>
        </w:r>
        <w:proofErr w:type="spellEnd"/>
        <w:r w:rsidRPr="00D92AD9">
          <w:rPr>
            <w:rStyle w:val="Hyperlink"/>
            <w:sz w:val="24"/>
            <w:szCs w:val="24"/>
            <w:lang w:val="el-GR"/>
          </w:rPr>
          <w:t>_</w:t>
        </w:r>
        <w:r w:rsidRPr="00D92AD9">
          <w:rPr>
            <w:rStyle w:val="Hyperlink"/>
            <w:sz w:val="24"/>
            <w:szCs w:val="24"/>
          </w:rPr>
          <w:t>of</w:t>
        </w:r>
        <w:r w:rsidRPr="00D92AD9">
          <w:rPr>
            <w:rStyle w:val="Hyperlink"/>
            <w:sz w:val="24"/>
            <w:szCs w:val="24"/>
            <w:lang w:val="el-GR"/>
          </w:rPr>
          <w:t>_</w:t>
        </w:r>
        <w:proofErr w:type="spellStart"/>
        <w:r w:rsidRPr="00D92AD9">
          <w:rPr>
            <w:rStyle w:val="Hyperlink"/>
            <w:sz w:val="24"/>
            <w:szCs w:val="24"/>
          </w:rPr>
          <w:t>ISCED</w:t>
        </w:r>
        <w:proofErr w:type="spellEnd"/>
        <w:r w:rsidRPr="00D92AD9">
          <w:rPr>
            <w:rStyle w:val="Hyperlink"/>
            <w:sz w:val="24"/>
            <w:szCs w:val="24"/>
            <w:lang w:val="el-GR"/>
          </w:rPr>
          <w:t>_2011_.28</w:t>
        </w:r>
        <w:proofErr w:type="spellStart"/>
        <w:r w:rsidRPr="00D92AD9">
          <w:rPr>
            <w:rStyle w:val="Hyperlink"/>
            <w:sz w:val="24"/>
            <w:szCs w:val="24"/>
          </w:rPr>
          <w:t>levels</w:t>
        </w:r>
        <w:proofErr w:type="spellEnd"/>
        <w:r w:rsidRPr="00D92AD9">
          <w:rPr>
            <w:rStyle w:val="Hyperlink"/>
            <w:sz w:val="24"/>
            <w:szCs w:val="24"/>
            <w:lang w:val="el-GR"/>
          </w:rPr>
          <w:t>_</w:t>
        </w:r>
        <w:r w:rsidRPr="00D92AD9">
          <w:rPr>
            <w:rStyle w:val="Hyperlink"/>
            <w:sz w:val="24"/>
            <w:szCs w:val="24"/>
          </w:rPr>
          <w:t>of</w:t>
        </w:r>
        <w:r w:rsidRPr="00D92AD9">
          <w:rPr>
            <w:rStyle w:val="Hyperlink"/>
            <w:sz w:val="24"/>
            <w:szCs w:val="24"/>
            <w:lang w:val="el-GR"/>
          </w:rPr>
          <w:t>_</w:t>
        </w:r>
        <w:proofErr w:type="spellStart"/>
        <w:r w:rsidRPr="00D92AD9">
          <w:rPr>
            <w:rStyle w:val="Hyperlink"/>
            <w:sz w:val="24"/>
            <w:szCs w:val="24"/>
          </w:rPr>
          <w:t>education</w:t>
        </w:r>
        <w:proofErr w:type="spellEnd"/>
        <w:r w:rsidRPr="00D92AD9">
          <w:rPr>
            <w:rStyle w:val="Hyperlink"/>
            <w:sz w:val="24"/>
            <w:szCs w:val="24"/>
            <w:lang w:val="el-GR"/>
          </w:rPr>
          <w:t>.29</w:t>
        </w:r>
      </w:hyperlink>
      <w:r w:rsidRPr="00D92AD9">
        <w:rPr>
          <w:sz w:val="24"/>
          <w:szCs w:val="24"/>
          <w:lang w:val="el-GR"/>
        </w:rPr>
        <w:t xml:space="preserve">. </w:t>
      </w:r>
    </w:p>
  </w:footnote>
  <w:footnote w:id="31">
    <w:p w:rsidR="009E27F9" w:rsidRPr="00D92AD9" w:rsidRDefault="009E27F9" w:rsidP="00D92AD9">
      <w:pPr>
        <w:pStyle w:val="FootnoteText"/>
        <w:ind w:left="851" w:hanging="851"/>
        <w:rPr>
          <w:sz w:val="24"/>
          <w:szCs w:val="24"/>
          <w:lang w:val="el-GR"/>
        </w:rPr>
      </w:pPr>
      <w:r w:rsidRPr="00D92AD9">
        <w:rPr>
          <w:rStyle w:val="FootnoteReference"/>
          <w:sz w:val="24"/>
          <w:szCs w:val="24"/>
        </w:rPr>
        <w:footnoteRef/>
      </w:r>
      <w:r w:rsidRPr="00D92AD9">
        <w:rPr>
          <w:sz w:val="24"/>
          <w:szCs w:val="24"/>
          <w:lang w:val="el-GR"/>
        </w:rPr>
        <w:tab/>
        <w:t>Σύμφωνα με τις απαιτήσεις προσβασιμότητας της ευρωπαϊκής πράξης για την προσβασιμότητα [οδηγία (ΕΕ) 2019/882 του Ευρωπαϊκού Κοινοβουλίου και του Συμβουλίου, της 17ης</w:t>
      </w:r>
      <w:r w:rsidRPr="00D92AD9">
        <w:rPr>
          <w:sz w:val="24"/>
          <w:szCs w:val="24"/>
        </w:rPr>
        <w:t> </w:t>
      </w:r>
      <w:r w:rsidRPr="00D92AD9">
        <w:rPr>
          <w:sz w:val="24"/>
          <w:szCs w:val="24"/>
          <w:lang w:val="el-GR"/>
        </w:rPr>
        <w:t xml:space="preserve">Απριλίου 2019, σχετικά με τις απαιτήσεις προσβασιμότητας προϊόντων και υπηρεσιών].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E5E0E76"/>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82326064"/>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5BD4707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035C3BE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446B1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236429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D2C0CB3C"/>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773E276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1299386D"/>
    <w:multiLevelType w:val="hybridMultilevel"/>
    <w:tmpl w:val="EE3884E2"/>
    <w:name w:val="NumPar2"/>
    <w:lvl w:ilvl="0" w:tplc="CE505F8E">
      <w:start w:val="1"/>
      <w:numFmt w:val="upperLetter"/>
      <w:pStyle w:val="ListParagraph1"/>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6"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7"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8"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5"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num>
  <w:num w:numId="10">
    <w:abstractNumId w:val="14"/>
  </w:num>
  <w:num w:numId="11">
    <w:abstractNumId w:val="15"/>
    <w:lvlOverride w:ilvl="0">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24"/>
    <w:lvlOverride w:ilvl="0">
      <w:startOverride w:val="1"/>
    </w:lvlOverride>
  </w:num>
  <w:num w:numId="15">
    <w:abstractNumId w:val="22"/>
    <w:lvlOverride w:ilvl="0">
      <w:startOverride w:val="1"/>
    </w:lvlOverride>
  </w:num>
  <w:num w:numId="16">
    <w:abstractNumId w:val="13"/>
  </w:num>
  <w:num w:numId="17">
    <w:abstractNumId w:val="16"/>
  </w:num>
  <w:num w:numId="18">
    <w:abstractNumId w:val="17"/>
  </w:num>
  <w:num w:numId="19">
    <w:abstractNumId w:val="10"/>
  </w:num>
  <w:num w:numId="20">
    <w:abstractNumId w:val="18"/>
  </w:num>
  <w:num w:numId="21">
    <w:abstractNumId w:val="20"/>
  </w:num>
  <w:num w:numId="22">
    <w:abstractNumId w:val="21"/>
  </w:num>
  <w:num w:numId="23">
    <w:abstractNumId w:val="12"/>
  </w:num>
  <w:num w:numId="24">
    <w:abstractNumId w:val="19"/>
  </w:num>
  <w:num w:numId="25">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activeWritingStyle w:appName="MSWord" w:lang="fi-FI" w:vendorID="64" w:dllVersion="131078" w:nlCheck="1" w:checkStyle="0"/>
  <w:activeWritingStyle w:appName="MSWord" w:lang="en-GB" w:vendorID="64" w:dllVersion="131078" w:nlCheck="1" w:checkStyle="1"/>
  <w:activeWritingStyle w:appName="MSWord" w:lang="fr-FR" w:vendorID="64" w:dllVersion="131078" w:nlCheck="1" w:checkStyle="0"/>
  <w:activeWritingStyle w:appName="MSWord" w:lang="it-IT" w:vendorID="64" w:dllVersion="131078" w:nlCheck="1" w:checkStyle="0"/>
  <w:activeWritingStyle w:appName="MSWord" w:lang="pt-PT" w:vendorID="64" w:dllVersion="131078"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5/2023"/>
    <w:docVar w:name="dvlangue" w:val="EL"/>
    <w:docVar w:name="dvnumam" w:val="237"/>
    <w:docVar w:name="dvpe" w:val="750.248"/>
    <w:docVar w:name="dvrapporteur" w:val="Εισηγήτρια: "/>
    <w:docVar w:name="dvtitre" w:val="Νομοθετικό ψήφισμα του Ευρωπαϊκού Κοινοβουλίου σχετικά με την πρόταση οδηγίας του Ευρωπαϊκού Κοινοβουλίου και του Συμβουλίου που αφορά τις άδειες οδήγησης, με την οποία τροποποιείται η οδηγία (ΕΕ) 2022/2561 του Ευρωπαϊκού Κοινοβουλίου και του Συμβουλίου, ο κανονισμός (ΕΕ) 2018/1724 του Ευρωπαϊκού Κοινοβουλίου και του Συμβουλίου και καταργείται η οδηγία 2006/126/ΕΚ του Ευρωπαϊκού Κοινοβουλίου και του Συμβουλίου και ο κανονισμός (ΕΕ) αριθ. 383/2012 της Επιτροπής(COM(2023)0127 – C9-0035/2023 – 2023/0053(COD))"/>
  </w:docVars>
  <w:rsids>
    <w:rsidRoot w:val="002D316B"/>
    <w:rsid w:val="00002272"/>
    <w:rsid w:val="00064002"/>
    <w:rsid w:val="00066015"/>
    <w:rsid w:val="000677B9"/>
    <w:rsid w:val="000831BA"/>
    <w:rsid w:val="000A42CC"/>
    <w:rsid w:val="000C66BC"/>
    <w:rsid w:val="000E76C9"/>
    <w:rsid w:val="000E7DD9"/>
    <w:rsid w:val="000F49E6"/>
    <w:rsid w:val="0010095E"/>
    <w:rsid w:val="00125B37"/>
    <w:rsid w:val="001617AA"/>
    <w:rsid w:val="00187494"/>
    <w:rsid w:val="0019416D"/>
    <w:rsid w:val="001F32AE"/>
    <w:rsid w:val="002226EA"/>
    <w:rsid w:val="002767FF"/>
    <w:rsid w:val="002A1853"/>
    <w:rsid w:val="002B18FE"/>
    <w:rsid w:val="002B5493"/>
    <w:rsid w:val="002D316B"/>
    <w:rsid w:val="0032641A"/>
    <w:rsid w:val="003427E4"/>
    <w:rsid w:val="00343214"/>
    <w:rsid w:val="0034586B"/>
    <w:rsid w:val="00361C00"/>
    <w:rsid w:val="00395FA1"/>
    <w:rsid w:val="003977AD"/>
    <w:rsid w:val="003A5B16"/>
    <w:rsid w:val="003E15D4"/>
    <w:rsid w:val="00411CCE"/>
    <w:rsid w:val="00413411"/>
    <w:rsid w:val="0041666E"/>
    <w:rsid w:val="00421060"/>
    <w:rsid w:val="004614D8"/>
    <w:rsid w:val="00471C19"/>
    <w:rsid w:val="004867E3"/>
    <w:rsid w:val="00494A28"/>
    <w:rsid w:val="004C0004"/>
    <w:rsid w:val="004C5D52"/>
    <w:rsid w:val="0050519A"/>
    <w:rsid w:val="005072A1"/>
    <w:rsid w:val="00514517"/>
    <w:rsid w:val="00545827"/>
    <w:rsid w:val="00560270"/>
    <w:rsid w:val="005C2568"/>
    <w:rsid w:val="005F76C1"/>
    <w:rsid w:val="006037C0"/>
    <w:rsid w:val="00662965"/>
    <w:rsid w:val="006631B6"/>
    <w:rsid w:val="00680577"/>
    <w:rsid w:val="006C10EA"/>
    <w:rsid w:val="006F74FA"/>
    <w:rsid w:val="007059D9"/>
    <w:rsid w:val="00723C4B"/>
    <w:rsid w:val="00731ADD"/>
    <w:rsid w:val="00734777"/>
    <w:rsid w:val="00747932"/>
    <w:rsid w:val="00751A4A"/>
    <w:rsid w:val="00756632"/>
    <w:rsid w:val="00762C74"/>
    <w:rsid w:val="00786EC0"/>
    <w:rsid w:val="007B0A6B"/>
    <w:rsid w:val="007D1690"/>
    <w:rsid w:val="007E22AD"/>
    <w:rsid w:val="007E74F4"/>
    <w:rsid w:val="00817416"/>
    <w:rsid w:val="00822B39"/>
    <w:rsid w:val="00842779"/>
    <w:rsid w:val="00865F67"/>
    <w:rsid w:val="00876442"/>
    <w:rsid w:val="00881A7B"/>
    <w:rsid w:val="008840E5"/>
    <w:rsid w:val="00887B3E"/>
    <w:rsid w:val="008B6B9D"/>
    <w:rsid w:val="008C2AC6"/>
    <w:rsid w:val="00926C27"/>
    <w:rsid w:val="00930C23"/>
    <w:rsid w:val="0093193B"/>
    <w:rsid w:val="00946F2E"/>
    <w:rsid w:val="009509D8"/>
    <w:rsid w:val="00950B64"/>
    <w:rsid w:val="00981893"/>
    <w:rsid w:val="009E27F9"/>
    <w:rsid w:val="00A1687D"/>
    <w:rsid w:val="00A22F25"/>
    <w:rsid w:val="00A43E52"/>
    <w:rsid w:val="00A4678D"/>
    <w:rsid w:val="00A66670"/>
    <w:rsid w:val="00A778C7"/>
    <w:rsid w:val="00A9395F"/>
    <w:rsid w:val="00AB0E97"/>
    <w:rsid w:val="00AB441E"/>
    <w:rsid w:val="00AB6293"/>
    <w:rsid w:val="00AE0928"/>
    <w:rsid w:val="00AF3B82"/>
    <w:rsid w:val="00B12E95"/>
    <w:rsid w:val="00B17448"/>
    <w:rsid w:val="00B22876"/>
    <w:rsid w:val="00B51E7F"/>
    <w:rsid w:val="00B558F0"/>
    <w:rsid w:val="00BB3F6D"/>
    <w:rsid w:val="00BD48FE"/>
    <w:rsid w:val="00BD7BD8"/>
    <w:rsid w:val="00BE6ADC"/>
    <w:rsid w:val="00C05BFE"/>
    <w:rsid w:val="00C23CD4"/>
    <w:rsid w:val="00C61C0C"/>
    <w:rsid w:val="00C941CB"/>
    <w:rsid w:val="00CB0101"/>
    <w:rsid w:val="00CC2357"/>
    <w:rsid w:val="00CE4BF1"/>
    <w:rsid w:val="00CF071A"/>
    <w:rsid w:val="00D058B8"/>
    <w:rsid w:val="00D56C11"/>
    <w:rsid w:val="00D75361"/>
    <w:rsid w:val="00D834A0"/>
    <w:rsid w:val="00D872DF"/>
    <w:rsid w:val="00D91E21"/>
    <w:rsid w:val="00D92AD9"/>
    <w:rsid w:val="00D966E2"/>
    <w:rsid w:val="00DA7FCD"/>
    <w:rsid w:val="00E161C6"/>
    <w:rsid w:val="00E365E1"/>
    <w:rsid w:val="00E47F80"/>
    <w:rsid w:val="00E509D0"/>
    <w:rsid w:val="00E820A4"/>
    <w:rsid w:val="00EA7349"/>
    <w:rsid w:val="00EB006A"/>
    <w:rsid w:val="00EB4772"/>
    <w:rsid w:val="00ED169E"/>
    <w:rsid w:val="00ED4235"/>
    <w:rsid w:val="00EE138F"/>
    <w:rsid w:val="00EF4BE5"/>
    <w:rsid w:val="00F04346"/>
    <w:rsid w:val="00F075DC"/>
    <w:rsid w:val="00F149E9"/>
    <w:rsid w:val="00F5134D"/>
    <w:rsid w:val="00F70C1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6A12359-E74C-4180-A397-B4B2EEB8C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9"/>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9"/>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9"/>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10"/>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CE4BF1"/>
    <w:rPr>
      <w:b/>
      <w:kern w:val="28"/>
      <w:sz w:val="28"/>
      <w:lang w:val="fr-FR" w:eastAsia="fr-FR"/>
    </w:rPr>
  </w:style>
  <w:style w:type="character" w:customStyle="1" w:styleId="Heading2Char">
    <w:name w:val="Heading 2 Char"/>
    <w:basedOn w:val="DefaultParagraphFont"/>
    <w:link w:val="Heading2"/>
    <w:uiPriority w:val="9"/>
    <w:semiHidden/>
    <w:rsid w:val="00CE4BF1"/>
    <w:rPr>
      <w:sz w:val="24"/>
      <w:lang w:val="fr-FR" w:eastAsia="fr-FR"/>
    </w:rPr>
  </w:style>
  <w:style w:type="character" w:customStyle="1" w:styleId="Heading3Char">
    <w:name w:val="Heading 3 Char"/>
    <w:basedOn w:val="DefaultParagraphFont"/>
    <w:link w:val="Heading3"/>
    <w:uiPriority w:val="9"/>
    <w:semiHidden/>
    <w:rsid w:val="00CE4BF1"/>
    <w:rPr>
      <w:rFonts w:ascii="Arial" w:hAnsi="Arial"/>
      <w:sz w:val="24"/>
      <w:lang w:val="fr-FR" w:eastAsia="fr-FR"/>
    </w:rPr>
  </w:style>
  <w:style w:type="character" w:customStyle="1" w:styleId="Heading4Char">
    <w:name w:val="Heading 4 Char"/>
    <w:basedOn w:val="DefaultParagraphFont"/>
    <w:link w:val="Heading4"/>
    <w:uiPriority w:val="9"/>
    <w:semiHidden/>
    <w:rsid w:val="00CE4BF1"/>
    <w:rPr>
      <w:sz w:val="24"/>
      <w:lang w:val="en-US" w:eastAsia="fr-FR"/>
    </w:rPr>
  </w:style>
  <w:style w:type="character" w:customStyle="1" w:styleId="Heading5Char">
    <w:name w:val="Heading 5 Char"/>
    <w:basedOn w:val="DefaultParagraphFont"/>
    <w:link w:val="Heading5"/>
    <w:uiPriority w:val="9"/>
    <w:semiHidden/>
    <w:rsid w:val="00CE4BF1"/>
    <w:rPr>
      <w:sz w:val="24"/>
      <w:lang w:val="en-US" w:eastAsia="fr-FR"/>
    </w:rPr>
  </w:style>
  <w:style w:type="character" w:customStyle="1" w:styleId="Heading6Char">
    <w:name w:val="Heading 6 Char"/>
    <w:basedOn w:val="DefaultParagraphFont"/>
    <w:link w:val="Heading6"/>
    <w:uiPriority w:val="9"/>
    <w:semiHidden/>
    <w:rsid w:val="00CE4BF1"/>
    <w:rPr>
      <w:i/>
      <w:sz w:val="22"/>
      <w:lang w:val="el-GR"/>
    </w:rPr>
  </w:style>
  <w:style w:type="character" w:customStyle="1" w:styleId="Heading7Char">
    <w:name w:val="Heading 7 Char"/>
    <w:basedOn w:val="DefaultParagraphFont"/>
    <w:link w:val="Heading7"/>
    <w:uiPriority w:val="9"/>
    <w:semiHidden/>
    <w:rsid w:val="00CE4BF1"/>
    <w:rPr>
      <w:rFonts w:ascii="Arial" w:hAnsi="Arial"/>
      <w:sz w:val="24"/>
      <w:lang w:val="el-GR"/>
    </w:rPr>
  </w:style>
  <w:style w:type="character" w:customStyle="1" w:styleId="Heading8Char">
    <w:name w:val="Heading 8 Char"/>
    <w:basedOn w:val="DefaultParagraphFont"/>
    <w:link w:val="Heading8"/>
    <w:semiHidden/>
    <w:rsid w:val="00CE4BF1"/>
    <w:rPr>
      <w:rFonts w:ascii="Arial" w:hAnsi="Arial"/>
      <w:i/>
      <w:sz w:val="24"/>
      <w:lang w:val="el-GR"/>
    </w:rPr>
  </w:style>
  <w:style w:type="character" w:customStyle="1" w:styleId="Heading9Char">
    <w:name w:val="Heading 9 Char"/>
    <w:basedOn w:val="DefaultParagraphFont"/>
    <w:link w:val="Heading9"/>
    <w:semiHidden/>
    <w:rsid w:val="00CE4BF1"/>
    <w:rPr>
      <w:rFonts w:ascii="Arial" w:hAnsi="Arial"/>
      <w:b/>
      <w:i/>
      <w:sz w:val="18"/>
      <w:lang w:val="el-GR"/>
    </w:rPr>
  </w:style>
  <w:style w:type="paragraph" w:styleId="TOCHeading">
    <w:name w:val="TOC Heading"/>
    <w:basedOn w:val="Normal"/>
    <w:next w:val="Normal"/>
    <w:uiPriority w:val="39"/>
    <w:unhideWhenUsed/>
    <w:qFormat/>
    <w:rsid w:val="00CE4BF1"/>
    <w:pPr>
      <w:widowControl/>
      <w:spacing w:after="240"/>
    </w:pPr>
    <w:rPr>
      <w:lang w:val="en-GB"/>
    </w:rPr>
  </w:style>
  <w:style w:type="paragraph" w:customStyle="1" w:styleId="EPFooter2">
    <w:name w:val="EPFooter2"/>
    <w:basedOn w:val="Normal"/>
    <w:next w:val="Normal"/>
    <w:rsid w:val="00CE4BF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E4BF1"/>
    <w:pPr>
      <w:keepNext/>
      <w:spacing w:after="240"/>
      <w:jc w:val="right"/>
    </w:pPr>
    <w:rPr>
      <w:rFonts w:ascii="Arial" w:hAnsi="Arial"/>
      <w:b/>
    </w:rPr>
  </w:style>
  <w:style w:type="paragraph" w:customStyle="1" w:styleId="Normal6a">
    <w:name w:val="Normal6a"/>
    <w:basedOn w:val="Normal"/>
    <w:rsid w:val="00CE4BF1"/>
    <w:pPr>
      <w:spacing w:after="120"/>
    </w:pPr>
  </w:style>
  <w:style w:type="paragraph" w:customStyle="1" w:styleId="PageHeading">
    <w:name w:val="PageHeading"/>
    <w:basedOn w:val="Normal"/>
    <w:rsid w:val="00CE4BF1"/>
    <w:pPr>
      <w:keepNext/>
      <w:spacing w:after="480"/>
      <w:jc w:val="center"/>
    </w:pPr>
    <w:rPr>
      <w:rFonts w:ascii="Arial" w:hAnsi="Arial" w:cs="Arial"/>
      <w:b/>
    </w:rPr>
  </w:style>
  <w:style w:type="paragraph" w:customStyle="1" w:styleId="NormalBold">
    <w:name w:val="NormalBold"/>
    <w:basedOn w:val="Normal"/>
    <w:link w:val="NormalBoldChar"/>
    <w:rsid w:val="00CE4BF1"/>
    <w:rPr>
      <w:b/>
    </w:rPr>
  </w:style>
  <w:style w:type="character" w:customStyle="1" w:styleId="NormalBoldChar">
    <w:name w:val="NormalBold Char"/>
    <w:basedOn w:val="DefaultParagraphFont"/>
    <w:link w:val="NormalBold"/>
    <w:locked/>
    <w:rsid w:val="00CE4BF1"/>
    <w:rPr>
      <w:b/>
      <w:sz w:val="24"/>
      <w:lang w:val="el-GR"/>
    </w:rPr>
  </w:style>
  <w:style w:type="paragraph" w:customStyle="1" w:styleId="NormalBold12a">
    <w:name w:val="NormalBold12a"/>
    <w:basedOn w:val="Normal"/>
    <w:rsid w:val="00CE4BF1"/>
    <w:pPr>
      <w:spacing w:after="240"/>
    </w:pPr>
    <w:rPr>
      <w:b/>
    </w:rPr>
  </w:style>
  <w:style w:type="paragraph" w:customStyle="1" w:styleId="AmJustText">
    <w:name w:val="AmJustText"/>
    <w:basedOn w:val="Normal"/>
    <w:rsid w:val="00CE4BF1"/>
    <w:pPr>
      <w:spacing w:after="240"/>
    </w:pPr>
    <w:rPr>
      <w:i/>
    </w:rPr>
  </w:style>
  <w:style w:type="paragraph" w:customStyle="1" w:styleId="NormalHanging12a">
    <w:name w:val="NormalHanging12a"/>
    <w:basedOn w:val="Normal"/>
    <w:rsid w:val="00CE4BF1"/>
    <w:pPr>
      <w:spacing w:after="240"/>
      <w:ind w:left="567" w:hanging="567"/>
    </w:pPr>
  </w:style>
  <w:style w:type="paragraph" w:customStyle="1" w:styleId="CoverNormal24a">
    <w:name w:val="CoverNormal24a"/>
    <w:basedOn w:val="Normal"/>
    <w:rsid w:val="00CE4BF1"/>
    <w:pPr>
      <w:spacing w:after="480"/>
      <w:ind w:left="1417"/>
    </w:pPr>
  </w:style>
  <w:style w:type="paragraph" w:customStyle="1" w:styleId="CoverNormal">
    <w:name w:val="CoverNormal"/>
    <w:basedOn w:val="Normal"/>
    <w:rsid w:val="00CE4BF1"/>
    <w:pPr>
      <w:ind w:left="1418"/>
    </w:pPr>
  </w:style>
  <w:style w:type="paragraph" w:customStyle="1" w:styleId="AmCrossRef">
    <w:name w:val="AmCrossRef"/>
    <w:basedOn w:val="Normal"/>
    <w:rsid w:val="00CE4BF1"/>
    <w:pPr>
      <w:spacing w:before="240" w:after="240"/>
      <w:jc w:val="center"/>
    </w:pPr>
    <w:rPr>
      <w:i/>
    </w:rPr>
  </w:style>
  <w:style w:type="paragraph" w:customStyle="1" w:styleId="AmJustTitle">
    <w:name w:val="AmJustTitle"/>
    <w:basedOn w:val="Normal"/>
    <w:next w:val="AmJustText"/>
    <w:rsid w:val="00CE4BF1"/>
    <w:pPr>
      <w:keepNext/>
      <w:spacing w:before="240" w:after="240"/>
      <w:jc w:val="center"/>
    </w:pPr>
    <w:rPr>
      <w:i/>
    </w:rPr>
  </w:style>
  <w:style w:type="paragraph" w:customStyle="1" w:styleId="CoverReference">
    <w:name w:val="CoverReference"/>
    <w:basedOn w:val="Normal"/>
    <w:rsid w:val="00CE4BF1"/>
    <w:pPr>
      <w:spacing w:before="1080"/>
      <w:jc w:val="right"/>
    </w:pPr>
    <w:rPr>
      <w:rFonts w:ascii="Arial" w:hAnsi="Arial" w:cs="Arial"/>
      <w:b/>
    </w:rPr>
  </w:style>
  <w:style w:type="paragraph" w:customStyle="1" w:styleId="CoverDocType">
    <w:name w:val="CoverDocType"/>
    <w:basedOn w:val="Normal"/>
    <w:rsid w:val="00CE4BF1"/>
    <w:pPr>
      <w:ind w:left="1418"/>
    </w:pPr>
    <w:rPr>
      <w:rFonts w:ascii="Arial" w:hAnsi="Arial"/>
      <w:b/>
      <w:sz w:val="48"/>
    </w:rPr>
  </w:style>
  <w:style w:type="paragraph" w:customStyle="1" w:styleId="CoverDocType24a">
    <w:name w:val="CoverDocType24a"/>
    <w:basedOn w:val="Normal"/>
    <w:rsid w:val="00CE4BF1"/>
    <w:pPr>
      <w:spacing w:after="480"/>
      <w:ind w:left="1418"/>
    </w:pPr>
    <w:rPr>
      <w:rFonts w:ascii="Arial" w:hAnsi="Arial"/>
      <w:b/>
      <w:sz w:val="48"/>
    </w:rPr>
  </w:style>
  <w:style w:type="paragraph" w:customStyle="1" w:styleId="CoverDate">
    <w:name w:val="CoverDate"/>
    <w:basedOn w:val="Normal"/>
    <w:rsid w:val="00CE4BF1"/>
    <w:pPr>
      <w:spacing w:before="240" w:after="1200"/>
    </w:pPr>
  </w:style>
  <w:style w:type="paragraph" w:styleId="Header">
    <w:name w:val="header"/>
    <w:basedOn w:val="Normal"/>
    <w:link w:val="HeaderChar"/>
    <w:uiPriority w:val="99"/>
    <w:rsid w:val="00CE4BF1"/>
    <w:pPr>
      <w:tabs>
        <w:tab w:val="center" w:pos="4513"/>
        <w:tab w:val="right" w:pos="9026"/>
      </w:tabs>
    </w:pPr>
  </w:style>
  <w:style w:type="character" w:customStyle="1" w:styleId="HeaderChar">
    <w:name w:val="Header Char"/>
    <w:basedOn w:val="DefaultParagraphFont"/>
    <w:link w:val="Header"/>
    <w:uiPriority w:val="99"/>
    <w:rsid w:val="00CE4BF1"/>
    <w:rPr>
      <w:sz w:val="24"/>
      <w:lang w:val="el-GR"/>
    </w:rPr>
  </w:style>
  <w:style w:type="paragraph" w:customStyle="1" w:styleId="AmOrLang">
    <w:name w:val="AmOrLang"/>
    <w:basedOn w:val="Normal"/>
    <w:rsid w:val="00CE4BF1"/>
    <w:pPr>
      <w:spacing w:before="240" w:after="240"/>
      <w:jc w:val="right"/>
    </w:pPr>
  </w:style>
  <w:style w:type="paragraph" w:customStyle="1" w:styleId="AmColumnHeading">
    <w:name w:val="AmColumnHeading"/>
    <w:basedOn w:val="Normal"/>
    <w:rsid w:val="00CE4BF1"/>
    <w:pPr>
      <w:spacing w:after="240"/>
      <w:jc w:val="center"/>
    </w:pPr>
    <w:rPr>
      <w:i/>
    </w:rPr>
  </w:style>
  <w:style w:type="paragraph" w:customStyle="1" w:styleId="AmNumberTabs">
    <w:name w:val="AmNumberTabs"/>
    <w:basedOn w:val="Normal"/>
    <w:rsid w:val="00CE4BF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CE4BF1"/>
    <w:pPr>
      <w:spacing w:before="240"/>
    </w:pPr>
    <w:rPr>
      <w:b/>
    </w:rPr>
  </w:style>
  <w:style w:type="paragraph" w:customStyle="1" w:styleId="EPBody">
    <w:name w:val="EPBody"/>
    <w:basedOn w:val="Normal"/>
    <w:rsid w:val="00CE4BF1"/>
    <w:pPr>
      <w:jc w:val="center"/>
    </w:pPr>
    <w:rPr>
      <w:rFonts w:ascii="Arial" w:hAnsi="Arial" w:cs="Arial"/>
      <w:i/>
      <w:sz w:val="22"/>
      <w:szCs w:val="22"/>
    </w:rPr>
  </w:style>
  <w:style w:type="paragraph" w:customStyle="1" w:styleId="EPFooter">
    <w:name w:val="EPFooter"/>
    <w:basedOn w:val="Normal"/>
    <w:rsid w:val="00CE4BF1"/>
    <w:pPr>
      <w:tabs>
        <w:tab w:val="center" w:pos="4535"/>
        <w:tab w:val="right" w:pos="9071"/>
      </w:tabs>
      <w:spacing w:before="240" w:after="240"/>
    </w:pPr>
    <w:rPr>
      <w:color w:val="010000"/>
      <w:sz w:val="22"/>
    </w:rPr>
  </w:style>
  <w:style w:type="paragraph" w:customStyle="1" w:styleId="EPComma">
    <w:name w:val="EPComma"/>
    <w:basedOn w:val="Normal"/>
    <w:rsid w:val="00CE4BF1"/>
    <w:pPr>
      <w:spacing w:before="480" w:after="240"/>
    </w:pPr>
  </w:style>
  <w:style w:type="paragraph" w:customStyle="1" w:styleId="Lgendesigne">
    <w:name w:val="Légende signe"/>
    <w:basedOn w:val="Normal"/>
    <w:rsid w:val="00CE4BF1"/>
    <w:pPr>
      <w:tabs>
        <w:tab w:val="right" w:pos="454"/>
        <w:tab w:val="left" w:pos="737"/>
      </w:tabs>
      <w:ind w:left="737" w:hanging="737"/>
    </w:pPr>
    <w:rPr>
      <w:snapToGrid w:val="0"/>
      <w:sz w:val="18"/>
      <w:lang w:eastAsia="en-US"/>
    </w:rPr>
  </w:style>
  <w:style w:type="paragraph" w:customStyle="1" w:styleId="Lgendetitre">
    <w:name w:val="Légende titre"/>
    <w:basedOn w:val="Normal"/>
    <w:rsid w:val="00CE4BF1"/>
    <w:pPr>
      <w:spacing w:before="240" w:after="240"/>
    </w:pPr>
    <w:rPr>
      <w:b/>
      <w:i/>
      <w:snapToGrid w:val="0"/>
      <w:lang w:eastAsia="en-US"/>
    </w:rPr>
  </w:style>
  <w:style w:type="paragraph" w:customStyle="1" w:styleId="Lgendestandard">
    <w:name w:val="Légende standard"/>
    <w:basedOn w:val="Normal"/>
    <w:rsid w:val="00CE4BF1"/>
    <w:rPr>
      <w:sz w:val="18"/>
    </w:rPr>
  </w:style>
  <w:style w:type="character" w:customStyle="1" w:styleId="FooterChar">
    <w:name w:val="Footer Char"/>
    <w:basedOn w:val="DefaultParagraphFont"/>
    <w:link w:val="Footer"/>
    <w:uiPriority w:val="99"/>
    <w:rsid w:val="00CE4BF1"/>
    <w:rPr>
      <w:sz w:val="22"/>
    </w:rPr>
  </w:style>
  <w:style w:type="paragraph" w:styleId="Footer">
    <w:name w:val="footer"/>
    <w:link w:val="FooterChar"/>
    <w:uiPriority w:val="99"/>
    <w:unhideWhenUsed/>
    <w:rsid w:val="00CE4BF1"/>
    <w:pPr>
      <w:tabs>
        <w:tab w:val="center" w:pos="4536"/>
        <w:tab w:val="right" w:pos="9072"/>
      </w:tabs>
      <w:spacing w:before="240" w:after="240" w:line="220" w:lineRule="auto"/>
    </w:pPr>
    <w:rPr>
      <w:sz w:val="22"/>
    </w:rPr>
  </w:style>
  <w:style w:type="character" w:customStyle="1" w:styleId="FooterChar1">
    <w:name w:val="Footer Char1"/>
    <w:basedOn w:val="DefaultParagraphFont"/>
    <w:rsid w:val="00CE4BF1"/>
    <w:rPr>
      <w:sz w:val="24"/>
      <w:lang w:val="el-GR"/>
    </w:rPr>
  </w:style>
  <w:style w:type="character" w:customStyle="1" w:styleId="Normal12Char">
    <w:name w:val="Normal12 Char"/>
    <w:basedOn w:val="DefaultParagraphFont"/>
    <w:link w:val="Normal12"/>
    <w:locked/>
    <w:rsid w:val="00CE4BF1"/>
    <w:rPr>
      <w:noProof/>
      <w:sz w:val="24"/>
    </w:rPr>
  </w:style>
  <w:style w:type="paragraph" w:customStyle="1" w:styleId="Normal12">
    <w:name w:val="Normal12"/>
    <w:basedOn w:val="Normal"/>
    <w:link w:val="Normal12Char"/>
    <w:rsid w:val="00CE4BF1"/>
    <w:pPr>
      <w:spacing w:after="240"/>
    </w:pPr>
    <w:rPr>
      <w:noProof/>
      <w:lang w:val="en-GB"/>
    </w:rPr>
  </w:style>
  <w:style w:type="character" w:customStyle="1" w:styleId="Normal6Char">
    <w:name w:val="Normal6 Char"/>
    <w:basedOn w:val="DefaultParagraphFont"/>
    <w:link w:val="Normal6"/>
    <w:locked/>
    <w:rsid w:val="00CE4BF1"/>
    <w:rPr>
      <w:sz w:val="24"/>
      <w:lang w:val="el-GR"/>
    </w:rPr>
  </w:style>
  <w:style w:type="paragraph" w:customStyle="1" w:styleId="Normal6">
    <w:name w:val="Normal6"/>
    <w:basedOn w:val="Normal"/>
    <w:link w:val="Normal6Char"/>
    <w:rsid w:val="00CE4BF1"/>
    <w:pPr>
      <w:spacing w:after="120"/>
    </w:pPr>
  </w:style>
  <w:style w:type="paragraph" w:customStyle="1" w:styleId="Normal12Italic">
    <w:name w:val="Normal12Italic"/>
    <w:basedOn w:val="Normal12"/>
    <w:rsid w:val="00CE4BF1"/>
    <w:rPr>
      <w:i/>
    </w:rPr>
  </w:style>
  <w:style w:type="paragraph" w:customStyle="1" w:styleId="Footer2">
    <w:name w:val="Footer2"/>
    <w:basedOn w:val="Normal12"/>
    <w:rsid w:val="00CE4BF1"/>
    <w:pPr>
      <w:tabs>
        <w:tab w:val="center" w:pos="4535"/>
        <w:tab w:val="right" w:pos="9923"/>
      </w:tabs>
      <w:spacing w:line="480" w:lineRule="auto"/>
      <w:ind w:left="-851"/>
    </w:pPr>
    <w:rPr>
      <w:rFonts w:ascii="Arial" w:cs="Arial"/>
      <w:b/>
      <w:sz w:val="48"/>
    </w:rPr>
  </w:style>
  <w:style w:type="paragraph" w:customStyle="1" w:styleId="EntPE">
    <w:name w:val="EntPE"/>
    <w:basedOn w:val="Normal12"/>
    <w:rsid w:val="00CE4BF1"/>
    <w:pPr>
      <w:jc w:val="center"/>
    </w:pPr>
    <w:rPr>
      <w:noProof w:val="0"/>
      <w:sz w:val="56"/>
    </w:rPr>
  </w:style>
  <w:style w:type="paragraph" w:customStyle="1" w:styleId="AMNumberTabs0">
    <w:name w:val="AMNumberTabs"/>
    <w:basedOn w:val="Normal"/>
    <w:rsid w:val="00CE4BF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CE4BF1"/>
    <w:pPr>
      <w:spacing w:after="240"/>
      <w:jc w:val="center"/>
    </w:pPr>
    <w:rPr>
      <w:i/>
    </w:rPr>
  </w:style>
  <w:style w:type="paragraph" w:customStyle="1" w:styleId="Olang">
    <w:name w:val="Olang"/>
    <w:basedOn w:val="Normal"/>
    <w:rsid w:val="00CE4BF1"/>
    <w:pPr>
      <w:spacing w:before="240" w:after="240"/>
      <w:jc w:val="right"/>
    </w:pPr>
    <w:rPr>
      <w:noProof/>
      <w:szCs w:val="24"/>
    </w:rPr>
  </w:style>
  <w:style w:type="paragraph" w:customStyle="1" w:styleId="JustificationTitle">
    <w:name w:val="JustificationTitle"/>
    <w:basedOn w:val="Normal"/>
    <w:next w:val="Normal12"/>
    <w:rsid w:val="00CE4BF1"/>
    <w:pPr>
      <w:keepNext/>
      <w:spacing w:before="240" w:after="240"/>
      <w:jc w:val="center"/>
    </w:pPr>
    <w:rPr>
      <w:i/>
      <w:noProof/>
    </w:rPr>
  </w:style>
  <w:style w:type="paragraph" w:customStyle="1" w:styleId="paragraph">
    <w:name w:val="paragraph"/>
    <w:basedOn w:val="Normal"/>
    <w:rsid w:val="00CE4BF1"/>
    <w:pPr>
      <w:widowControl/>
      <w:spacing w:before="100" w:beforeAutospacing="1" w:after="100" w:afterAutospacing="1"/>
    </w:pPr>
    <w:rPr>
      <w:szCs w:val="24"/>
      <w:lang w:eastAsia="en-US"/>
    </w:rPr>
  </w:style>
  <w:style w:type="character" w:customStyle="1" w:styleId="normaltextrun">
    <w:name w:val="normaltextrun"/>
    <w:basedOn w:val="DefaultParagraphFont"/>
    <w:rsid w:val="00CE4BF1"/>
  </w:style>
  <w:style w:type="character" w:customStyle="1" w:styleId="eop">
    <w:name w:val="eop"/>
    <w:basedOn w:val="DefaultParagraphFont"/>
    <w:rsid w:val="00CE4BF1"/>
  </w:style>
  <w:style w:type="character" w:styleId="CommentReference">
    <w:name w:val="annotation reference"/>
    <w:basedOn w:val="DefaultParagraphFont"/>
    <w:uiPriority w:val="99"/>
    <w:rsid w:val="00CE4BF1"/>
    <w:rPr>
      <w:sz w:val="16"/>
      <w:szCs w:val="16"/>
    </w:rPr>
  </w:style>
  <w:style w:type="paragraph" w:styleId="CommentText">
    <w:name w:val="annotation text"/>
    <w:basedOn w:val="Normal"/>
    <w:link w:val="CommentTextChar"/>
    <w:uiPriority w:val="99"/>
    <w:rsid w:val="00CE4BF1"/>
    <w:rPr>
      <w:sz w:val="20"/>
    </w:rPr>
  </w:style>
  <w:style w:type="character" w:customStyle="1" w:styleId="CommentTextChar">
    <w:name w:val="Comment Text Char"/>
    <w:basedOn w:val="DefaultParagraphFont"/>
    <w:link w:val="CommentText"/>
    <w:uiPriority w:val="99"/>
    <w:rsid w:val="00CE4BF1"/>
    <w:rPr>
      <w:lang w:val="el-GR"/>
    </w:rPr>
  </w:style>
  <w:style w:type="paragraph" w:styleId="CommentSubject">
    <w:name w:val="annotation subject"/>
    <w:basedOn w:val="CommentText"/>
    <w:next w:val="CommentText"/>
    <w:link w:val="CommentSubjectChar"/>
    <w:uiPriority w:val="99"/>
    <w:unhideWhenUsed/>
    <w:rsid w:val="00CE4BF1"/>
    <w:rPr>
      <w:b/>
      <w:bCs/>
    </w:rPr>
  </w:style>
  <w:style w:type="character" w:customStyle="1" w:styleId="CommentSubjectChar">
    <w:name w:val="Comment Subject Char"/>
    <w:basedOn w:val="CommentTextChar"/>
    <w:link w:val="CommentSubject"/>
    <w:uiPriority w:val="99"/>
    <w:rsid w:val="00CE4BF1"/>
    <w:rPr>
      <w:b/>
      <w:bCs/>
      <w:lang w:val="el-GR"/>
    </w:rPr>
  </w:style>
  <w:style w:type="paragraph" w:styleId="BalloonText">
    <w:name w:val="Balloon Text"/>
    <w:basedOn w:val="Normal"/>
    <w:link w:val="BalloonTextChar"/>
    <w:uiPriority w:val="99"/>
    <w:unhideWhenUsed/>
    <w:rsid w:val="00CE4BF1"/>
    <w:rPr>
      <w:rFonts w:ascii="Segoe UI" w:hAnsi="Segoe UI" w:cs="Segoe UI"/>
      <w:sz w:val="18"/>
      <w:szCs w:val="18"/>
    </w:rPr>
  </w:style>
  <w:style w:type="character" w:customStyle="1" w:styleId="BalloonTextChar">
    <w:name w:val="Balloon Text Char"/>
    <w:basedOn w:val="DefaultParagraphFont"/>
    <w:link w:val="BalloonText"/>
    <w:uiPriority w:val="99"/>
    <w:rsid w:val="00CE4BF1"/>
    <w:rPr>
      <w:rFonts w:ascii="Segoe UI" w:hAnsi="Segoe UI" w:cs="Segoe UI"/>
      <w:sz w:val="18"/>
      <w:szCs w:val="18"/>
      <w:lang w:val="el-GR"/>
    </w:rPr>
  </w:style>
  <w:style w:type="paragraph" w:styleId="Revision">
    <w:name w:val="Revision"/>
    <w:hidden/>
    <w:uiPriority w:val="99"/>
    <w:semiHidden/>
    <w:rsid w:val="00CE4BF1"/>
    <w:rPr>
      <w:sz w:val="24"/>
      <w:lang w:val="el-GR"/>
    </w:rPr>
  </w:style>
  <w:style w:type="paragraph" w:customStyle="1" w:styleId="CrossRef">
    <w:name w:val="CrossRef"/>
    <w:basedOn w:val="Normal"/>
    <w:rsid w:val="00CE4BF1"/>
    <w:pPr>
      <w:spacing w:before="240"/>
      <w:jc w:val="center"/>
    </w:pPr>
    <w:rPr>
      <w:i/>
    </w:rPr>
  </w:style>
  <w:style w:type="character" w:customStyle="1" w:styleId="NormalBold12bChar">
    <w:name w:val="NormalBold12b Char"/>
    <w:basedOn w:val="DefaultParagraphFont"/>
    <w:link w:val="NormalBold12b"/>
    <w:rsid w:val="00CE4BF1"/>
    <w:rPr>
      <w:b/>
      <w:sz w:val="24"/>
      <w:lang w:val="el-GR"/>
    </w:rPr>
  </w:style>
  <w:style w:type="paragraph" w:customStyle="1" w:styleId="Normal24a">
    <w:name w:val="Normal24a"/>
    <w:basedOn w:val="Normal"/>
    <w:rsid w:val="00CE4BF1"/>
    <w:pPr>
      <w:spacing w:after="480"/>
    </w:pPr>
  </w:style>
  <w:style w:type="paragraph" w:customStyle="1" w:styleId="NormalBoldCenter">
    <w:name w:val="NormalBoldCenter"/>
    <w:basedOn w:val="Normal"/>
    <w:rsid w:val="00CE4BF1"/>
    <w:pPr>
      <w:jc w:val="center"/>
    </w:pPr>
    <w:rPr>
      <w:b/>
    </w:rPr>
  </w:style>
  <w:style w:type="paragraph" w:customStyle="1" w:styleId="Normal12a">
    <w:name w:val="Normal12a"/>
    <w:basedOn w:val="Normal"/>
    <w:rsid w:val="00CE4BF1"/>
    <w:pPr>
      <w:spacing w:after="240"/>
    </w:pPr>
  </w:style>
  <w:style w:type="paragraph" w:customStyle="1" w:styleId="RollCallVotes">
    <w:name w:val="RollCallVotes"/>
    <w:basedOn w:val="Normal"/>
    <w:rsid w:val="00CE4BF1"/>
    <w:pPr>
      <w:spacing w:before="120" w:after="120"/>
      <w:jc w:val="center"/>
    </w:pPr>
    <w:rPr>
      <w:b/>
      <w:bCs/>
      <w:snapToGrid w:val="0"/>
      <w:sz w:val="16"/>
      <w:lang w:eastAsia="en-US"/>
    </w:rPr>
  </w:style>
  <w:style w:type="paragraph" w:customStyle="1" w:styleId="RollCallTabs">
    <w:name w:val="RollCallTabs"/>
    <w:basedOn w:val="Normal"/>
    <w:qFormat/>
    <w:rsid w:val="00CE4BF1"/>
    <w:pPr>
      <w:tabs>
        <w:tab w:val="center" w:pos="284"/>
        <w:tab w:val="left" w:pos="426"/>
      </w:tabs>
    </w:pPr>
    <w:rPr>
      <w:snapToGrid w:val="0"/>
      <w:lang w:eastAsia="en-US"/>
    </w:rPr>
  </w:style>
  <w:style w:type="paragraph" w:customStyle="1" w:styleId="RollCallSymbols14pt">
    <w:name w:val="RollCallSymbols14pt"/>
    <w:basedOn w:val="Normal"/>
    <w:rsid w:val="00CE4BF1"/>
    <w:pPr>
      <w:spacing w:before="120" w:after="120"/>
      <w:jc w:val="center"/>
    </w:pPr>
    <w:rPr>
      <w:rFonts w:ascii="Arial" w:hAnsi="Arial"/>
      <w:b/>
      <w:bCs/>
      <w:snapToGrid w:val="0"/>
      <w:sz w:val="28"/>
      <w:lang w:eastAsia="en-US"/>
    </w:rPr>
  </w:style>
  <w:style w:type="paragraph" w:customStyle="1" w:styleId="RollCallTable">
    <w:name w:val="RollCallTable"/>
    <w:basedOn w:val="Normal"/>
    <w:rsid w:val="00CE4BF1"/>
    <w:pPr>
      <w:spacing w:before="120" w:after="120"/>
    </w:pPr>
    <w:rPr>
      <w:snapToGrid w:val="0"/>
      <w:sz w:val="16"/>
      <w:lang w:eastAsia="en-US"/>
    </w:rPr>
  </w:style>
  <w:style w:type="character" w:styleId="Hyperlink">
    <w:name w:val="Hyperlink"/>
    <w:basedOn w:val="DefaultParagraphFont"/>
    <w:uiPriority w:val="99"/>
    <w:rsid w:val="00CE4BF1"/>
    <w:rPr>
      <w:color w:val="0563C1" w:themeColor="hyperlink"/>
      <w:u w:val="single"/>
    </w:rPr>
  </w:style>
  <w:style w:type="character" w:styleId="Emphasis">
    <w:name w:val="Emphasis"/>
    <w:basedOn w:val="DefaultParagraphFont"/>
    <w:uiPriority w:val="20"/>
    <w:qFormat/>
    <w:rsid w:val="00CE4BF1"/>
    <w:rPr>
      <w:i/>
      <w:iCs/>
    </w:rPr>
  </w:style>
  <w:style w:type="paragraph" w:customStyle="1" w:styleId="FootnoteTextForceStyle">
    <w:name w:val="Footnote Text ForceStyle"/>
    <w:rsid w:val="00D966E2"/>
    <w:pPr>
      <w:keepLines/>
      <w:widowControl w:val="0"/>
      <w:ind w:left="850" w:hanging="850"/>
    </w:pPr>
    <w:rPr>
      <w:sz w:val="24"/>
      <w:lang w:eastAsia="en-US"/>
    </w:rPr>
  </w:style>
  <w:style w:type="numbering" w:customStyle="1" w:styleId="NoList1">
    <w:name w:val="No List1"/>
    <w:next w:val="NoList"/>
    <w:uiPriority w:val="99"/>
    <w:semiHidden/>
    <w:unhideWhenUsed/>
    <w:rsid w:val="00D966E2"/>
  </w:style>
  <w:style w:type="table" w:customStyle="1" w:styleId="TableGrid1">
    <w:name w:val="Table Grid1"/>
    <w:basedOn w:val="TableNormal"/>
    <w:next w:val="TableGrid"/>
    <w:uiPriority w:val="59"/>
    <w:rsid w:val="00D966E2"/>
    <w:rPr>
      <w:rFonts w:ascii="Calibri" w:eastAsia="Calibri" w:hAnsi="Calibri" w:cs="Arial"/>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Bullet1">
    <w:name w:val="List Bullet1"/>
    <w:basedOn w:val="Normal"/>
    <w:next w:val="ListBullet"/>
    <w:uiPriority w:val="99"/>
    <w:semiHidden/>
    <w:unhideWhenUsed/>
    <w:rsid w:val="00D966E2"/>
    <w:pPr>
      <w:widowControl/>
      <w:tabs>
        <w:tab w:val="num" w:pos="643"/>
      </w:tabs>
      <w:spacing w:before="120" w:after="120"/>
      <w:ind w:left="643" w:hanging="360"/>
      <w:contextualSpacing/>
      <w:jc w:val="both"/>
    </w:pPr>
    <w:rPr>
      <w:rFonts w:eastAsia="Calibri"/>
      <w:szCs w:val="22"/>
      <w:lang w:eastAsia="en-US"/>
    </w:rPr>
  </w:style>
  <w:style w:type="character" w:customStyle="1" w:styleId="tabchar">
    <w:name w:val="tabchar"/>
    <w:basedOn w:val="DefaultParagraphFont"/>
    <w:rsid w:val="00D966E2"/>
  </w:style>
  <w:style w:type="paragraph" w:customStyle="1" w:styleId="Caption1">
    <w:name w:val="Caption1"/>
    <w:basedOn w:val="Normal"/>
    <w:next w:val="Normal"/>
    <w:uiPriority w:val="35"/>
    <w:semiHidden/>
    <w:unhideWhenUsed/>
    <w:qFormat/>
    <w:rsid w:val="00D966E2"/>
    <w:pPr>
      <w:widowControl/>
      <w:spacing w:after="200"/>
      <w:jc w:val="both"/>
    </w:pPr>
    <w:rPr>
      <w:rFonts w:eastAsia="Calibri"/>
      <w:i/>
      <w:iCs/>
      <w:color w:val="1F497D"/>
      <w:sz w:val="18"/>
      <w:szCs w:val="18"/>
      <w:lang w:eastAsia="en-US"/>
    </w:rPr>
  </w:style>
  <w:style w:type="paragraph" w:customStyle="1" w:styleId="ListParagraph1">
    <w:name w:val="List Paragraph1"/>
    <w:basedOn w:val="Normal"/>
    <w:next w:val="ListParagraph"/>
    <w:uiPriority w:val="34"/>
    <w:qFormat/>
    <w:rsid w:val="00D966E2"/>
    <w:pPr>
      <w:widowControl/>
      <w:numPr>
        <w:numId w:val="13"/>
      </w:numPr>
      <w:tabs>
        <w:tab w:val="num" w:pos="360"/>
      </w:tabs>
      <w:spacing w:before="120" w:after="120"/>
      <w:ind w:left="360"/>
      <w:contextualSpacing/>
      <w:jc w:val="both"/>
    </w:pPr>
    <w:rPr>
      <w:rFonts w:eastAsia="Calibri"/>
      <w:b/>
      <w:szCs w:val="22"/>
      <w:lang w:eastAsia="en-US"/>
    </w:rPr>
  </w:style>
  <w:style w:type="paragraph" w:customStyle="1" w:styleId="TableofFigures1">
    <w:name w:val="Table of Figures1"/>
    <w:basedOn w:val="Normal"/>
    <w:next w:val="Normal"/>
    <w:uiPriority w:val="99"/>
    <w:semiHidden/>
    <w:unhideWhenUsed/>
    <w:rsid w:val="00D966E2"/>
    <w:pPr>
      <w:widowControl/>
      <w:spacing w:before="120"/>
      <w:jc w:val="both"/>
    </w:pPr>
    <w:rPr>
      <w:rFonts w:eastAsia="Calibri"/>
      <w:szCs w:val="22"/>
      <w:lang w:eastAsia="en-US"/>
    </w:rPr>
  </w:style>
  <w:style w:type="paragraph" w:customStyle="1" w:styleId="ListBullet21">
    <w:name w:val="List Bullet 21"/>
    <w:basedOn w:val="Normal"/>
    <w:next w:val="ListBullet2"/>
    <w:uiPriority w:val="99"/>
    <w:semiHidden/>
    <w:unhideWhenUsed/>
    <w:rsid w:val="00D966E2"/>
    <w:pPr>
      <w:widowControl/>
      <w:tabs>
        <w:tab w:val="num" w:pos="926"/>
      </w:tabs>
      <w:spacing w:before="120" w:after="120"/>
      <w:ind w:left="926" w:hanging="360"/>
      <w:contextualSpacing/>
      <w:jc w:val="both"/>
    </w:pPr>
    <w:rPr>
      <w:rFonts w:eastAsia="Calibri"/>
      <w:szCs w:val="22"/>
      <w:lang w:eastAsia="en-US"/>
    </w:rPr>
  </w:style>
  <w:style w:type="paragraph" w:customStyle="1" w:styleId="ListBullet31">
    <w:name w:val="List Bullet 31"/>
    <w:basedOn w:val="Normal"/>
    <w:next w:val="ListBullet3"/>
    <w:uiPriority w:val="99"/>
    <w:semiHidden/>
    <w:unhideWhenUsed/>
    <w:rsid w:val="00D966E2"/>
    <w:pPr>
      <w:widowControl/>
      <w:tabs>
        <w:tab w:val="num" w:pos="926"/>
      </w:tabs>
      <w:spacing w:before="120" w:after="120"/>
      <w:ind w:left="926" w:hanging="360"/>
      <w:contextualSpacing/>
      <w:jc w:val="both"/>
    </w:pPr>
    <w:rPr>
      <w:rFonts w:eastAsia="Calibri"/>
      <w:szCs w:val="22"/>
      <w:lang w:eastAsia="en-US"/>
    </w:rPr>
  </w:style>
  <w:style w:type="paragraph" w:customStyle="1" w:styleId="ListBullet41">
    <w:name w:val="List Bullet 41"/>
    <w:basedOn w:val="Normal"/>
    <w:next w:val="ListBullet4"/>
    <w:uiPriority w:val="99"/>
    <w:semiHidden/>
    <w:unhideWhenUsed/>
    <w:rsid w:val="00D966E2"/>
    <w:pPr>
      <w:widowControl/>
      <w:tabs>
        <w:tab w:val="num" w:pos="1209"/>
      </w:tabs>
      <w:spacing w:before="120" w:after="120"/>
      <w:ind w:left="1209" w:hanging="360"/>
      <w:contextualSpacing/>
      <w:jc w:val="both"/>
    </w:pPr>
    <w:rPr>
      <w:rFonts w:eastAsia="Calibri"/>
      <w:szCs w:val="22"/>
      <w:lang w:eastAsia="en-US"/>
    </w:rPr>
  </w:style>
  <w:style w:type="paragraph" w:customStyle="1" w:styleId="ListNumber1">
    <w:name w:val="List Number1"/>
    <w:basedOn w:val="Normal"/>
    <w:next w:val="ListNumber"/>
    <w:uiPriority w:val="99"/>
    <w:semiHidden/>
    <w:unhideWhenUsed/>
    <w:rsid w:val="00D966E2"/>
    <w:pPr>
      <w:widowControl/>
      <w:tabs>
        <w:tab w:val="num" w:pos="1209"/>
      </w:tabs>
      <w:spacing w:before="120" w:after="120"/>
      <w:ind w:left="1209" w:hanging="360"/>
      <w:contextualSpacing/>
      <w:jc w:val="both"/>
    </w:pPr>
    <w:rPr>
      <w:rFonts w:eastAsia="Calibri"/>
      <w:szCs w:val="22"/>
      <w:lang w:eastAsia="en-US"/>
    </w:rPr>
  </w:style>
  <w:style w:type="paragraph" w:customStyle="1" w:styleId="ListNumber21">
    <w:name w:val="List Number 21"/>
    <w:basedOn w:val="Normal"/>
    <w:next w:val="ListNumber2"/>
    <w:uiPriority w:val="99"/>
    <w:semiHidden/>
    <w:unhideWhenUsed/>
    <w:rsid w:val="00D966E2"/>
    <w:pPr>
      <w:widowControl/>
      <w:tabs>
        <w:tab w:val="num" w:pos="1492"/>
      </w:tabs>
      <w:spacing w:before="120" w:after="120"/>
      <w:ind w:left="1492" w:hanging="360"/>
      <w:contextualSpacing/>
      <w:jc w:val="both"/>
    </w:pPr>
    <w:rPr>
      <w:rFonts w:eastAsia="Calibri"/>
      <w:szCs w:val="22"/>
      <w:lang w:eastAsia="en-US"/>
    </w:rPr>
  </w:style>
  <w:style w:type="paragraph" w:customStyle="1" w:styleId="ListNumber31">
    <w:name w:val="List Number 31"/>
    <w:basedOn w:val="Normal"/>
    <w:next w:val="ListNumber3"/>
    <w:uiPriority w:val="99"/>
    <w:semiHidden/>
    <w:unhideWhenUsed/>
    <w:rsid w:val="00D966E2"/>
    <w:pPr>
      <w:widowControl/>
      <w:tabs>
        <w:tab w:val="num" w:pos="1492"/>
      </w:tabs>
      <w:spacing w:before="120" w:after="120"/>
      <w:ind w:left="1492" w:hanging="360"/>
      <w:contextualSpacing/>
      <w:jc w:val="both"/>
    </w:pPr>
    <w:rPr>
      <w:rFonts w:eastAsia="Calibri"/>
      <w:szCs w:val="22"/>
      <w:lang w:eastAsia="en-US"/>
    </w:rPr>
  </w:style>
  <w:style w:type="paragraph" w:customStyle="1" w:styleId="ListNumber41">
    <w:name w:val="List Number 41"/>
    <w:basedOn w:val="Normal"/>
    <w:next w:val="ListNumber4"/>
    <w:uiPriority w:val="99"/>
    <w:semiHidden/>
    <w:unhideWhenUsed/>
    <w:rsid w:val="00D966E2"/>
    <w:pPr>
      <w:widowControl/>
      <w:tabs>
        <w:tab w:val="num" w:pos="360"/>
      </w:tabs>
      <w:spacing w:before="120" w:after="120"/>
      <w:ind w:left="360" w:hanging="360"/>
      <w:contextualSpacing/>
      <w:jc w:val="both"/>
    </w:pPr>
    <w:rPr>
      <w:rFonts w:eastAsia="Calibri"/>
      <w:szCs w:val="22"/>
      <w:lang w:eastAsia="en-US"/>
    </w:rPr>
  </w:style>
  <w:style w:type="paragraph" w:customStyle="1" w:styleId="CM1">
    <w:name w:val="CM1"/>
    <w:basedOn w:val="Normal"/>
    <w:next w:val="Normal"/>
    <w:uiPriority w:val="99"/>
    <w:rsid w:val="00D966E2"/>
    <w:pPr>
      <w:widowControl/>
      <w:autoSpaceDE w:val="0"/>
      <w:autoSpaceDN w:val="0"/>
      <w:adjustRightInd w:val="0"/>
    </w:pPr>
    <w:rPr>
      <w:rFonts w:eastAsia="Calibri"/>
      <w:szCs w:val="24"/>
      <w:lang w:eastAsia="en-US"/>
    </w:rPr>
  </w:style>
  <w:style w:type="paragraph" w:customStyle="1" w:styleId="CM3">
    <w:name w:val="CM3"/>
    <w:basedOn w:val="Normal"/>
    <w:next w:val="Normal"/>
    <w:uiPriority w:val="99"/>
    <w:rsid w:val="00D966E2"/>
    <w:pPr>
      <w:widowControl/>
      <w:autoSpaceDE w:val="0"/>
      <w:autoSpaceDN w:val="0"/>
      <w:adjustRightInd w:val="0"/>
    </w:pPr>
    <w:rPr>
      <w:rFonts w:eastAsia="Calibri"/>
      <w:szCs w:val="24"/>
      <w:lang w:eastAsia="en-US"/>
    </w:rPr>
  </w:style>
  <w:style w:type="character" w:styleId="Strong">
    <w:name w:val="Strong"/>
    <w:basedOn w:val="DefaultParagraphFont"/>
    <w:uiPriority w:val="22"/>
    <w:qFormat/>
    <w:rsid w:val="00D966E2"/>
    <w:rPr>
      <w:b/>
      <w:bCs/>
    </w:rPr>
  </w:style>
  <w:style w:type="character" w:styleId="BookTitle">
    <w:name w:val="Book Title"/>
    <w:basedOn w:val="DefaultParagraphFont"/>
    <w:uiPriority w:val="33"/>
    <w:qFormat/>
    <w:rsid w:val="00D966E2"/>
    <w:rPr>
      <w:b/>
      <w:bCs/>
      <w:i/>
      <w:iCs/>
      <w:spacing w:val="5"/>
    </w:rPr>
  </w:style>
  <w:style w:type="paragraph" w:customStyle="1" w:styleId="nortter">
    <w:name w:val="nortter)"/>
    <w:basedOn w:val="Point0letter"/>
    <w:rsid w:val="00D966E2"/>
    <w:pPr>
      <w:numPr>
        <w:ilvl w:val="0"/>
        <w:numId w:val="0"/>
      </w:numPr>
      <w:tabs>
        <w:tab w:val="num" w:pos="850"/>
      </w:tabs>
      <w:ind w:left="850" w:hanging="850"/>
    </w:pPr>
  </w:style>
  <w:style w:type="character" w:customStyle="1" w:styleId="ui-provider">
    <w:name w:val="ui-provider"/>
    <w:basedOn w:val="DefaultParagraphFont"/>
    <w:rsid w:val="00D966E2"/>
  </w:style>
  <w:style w:type="paragraph" w:styleId="NormalWeb">
    <w:name w:val="Normal (Web)"/>
    <w:basedOn w:val="Normal"/>
    <w:uiPriority w:val="99"/>
    <w:unhideWhenUsed/>
    <w:rsid w:val="00D966E2"/>
    <w:pPr>
      <w:widowControl/>
      <w:spacing w:before="100" w:beforeAutospacing="1" w:after="100" w:afterAutospacing="1"/>
    </w:pPr>
    <w:rPr>
      <w:szCs w:val="24"/>
      <w:lang w:eastAsia="en-US"/>
    </w:rPr>
  </w:style>
  <w:style w:type="paragraph" w:customStyle="1" w:styleId="TOC41">
    <w:name w:val="TOC 41"/>
    <w:basedOn w:val="Normal"/>
    <w:next w:val="Normal"/>
    <w:uiPriority w:val="39"/>
    <w:semiHidden/>
    <w:unhideWhenUsed/>
    <w:rsid w:val="00D966E2"/>
    <w:pPr>
      <w:widowControl/>
      <w:tabs>
        <w:tab w:val="right" w:leader="dot" w:pos="9071"/>
      </w:tabs>
      <w:spacing w:before="60" w:after="120"/>
      <w:ind w:left="850" w:hanging="850"/>
    </w:pPr>
    <w:rPr>
      <w:rFonts w:eastAsia="Calibri"/>
      <w:szCs w:val="22"/>
      <w:lang w:eastAsia="en-US"/>
    </w:rPr>
  </w:style>
  <w:style w:type="paragraph" w:customStyle="1" w:styleId="TOC51">
    <w:name w:val="TOC 51"/>
    <w:basedOn w:val="Normal"/>
    <w:next w:val="Normal"/>
    <w:uiPriority w:val="39"/>
    <w:semiHidden/>
    <w:unhideWhenUsed/>
    <w:rsid w:val="00D966E2"/>
    <w:pPr>
      <w:widowControl/>
      <w:tabs>
        <w:tab w:val="right" w:leader="dot" w:pos="9071"/>
      </w:tabs>
      <w:spacing w:before="300" w:after="120"/>
    </w:pPr>
    <w:rPr>
      <w:rFonts w:eastAsia="Calibri"/>
      <w:szCs w:val="22"/>
      <w:lang w:eastAsia="en-US"/>
    </w:rPr>
  </w:style>
  <w:style w:type="paragraph" w:customStyle="1" w:styleId="TOC61">
    <w:name w:val="TOC 61"/>
    <w:basedOn w:val="Normal"/>
    <w:next w:val="Normal"/>
    <w:uiPriority w:val="39"/>
    <w:semiHidden/>
    <w:unhideWhenUsed/>
    <w:rsid w:val="00D966E2"/>
    <w:pPr>
      <w:widowControl/>
      <w:tabs>
        <w:tab w:val="right" w:leader="dot" w:pos="9071"/>
      </w:tabs>
      <w:spacing w:before="240" w:after="120"/>
    </w:pPr>
    <w:rPr>
      <w:rFonts w:eastAsia="Calibri"/>
      <w:szCs w:val="22"/>
      <w:lang w:eastAsia="en-US"/>
    </w:rPr>
  </w:style>
  <w:style w:type="paragraph" w:customStyle="1" w:styleId="TOC71">
    <w:name w:val="TOC 71"/>
    <w:basedOn w:val="Normal"/>
    <w:next w:val="Normal"/>
    <w:uiPriority w:val="39"/>
    <w:semiHidden/>
    <w:unhideWhenUsed/>
    <w:rsid w:val="00D966E2"/>
    <w:pPr>
      <w:widowControl/>
      <w:tabs>
        <w:tab w:val="right" w:leader="dot" w:pos="9071"/>
      </w:tabs>
      <w:spacing w:before="180" w:after="120"/>
    </w:pPr>
    <w:rPr>
      <w:rFonts w:eastAsia="Calibri"/>
      <w:szCs w:val="22"/>
      <w:lang w:eastAsia="en-US"/>
    </w:rPr>
  </w:style>
  <w:style w:type="paragraph" w:customStyle="1" w:styleId="TOC81">
    <w:name w:val="TOC 81"/>
    <w:basedOn w:val="Normal"/>
    <w:next w:val="Normal"/>
    <w:uiPriority w:val="39"/>
    <w:semiHidden/>
    <w:unhideWhenUsed/>
    <w:rsid w:val="00D966E2"/>
    <w:pPr>
      <w:widowControl/>
      <w:tabs>
        <w:tab w:val="right" w:leader="dot" w:pos="9071"/>
      </w:tabs>
      <w:spacing w:before="120" w:after="120"/>
    </w:pPr>
    <w:rPr>
      <w:rFonts w:eastAsia="Calibri"/>
      <w:szCs w:val="22"/>
      <w:lang w:eastAsia="en-US"/>
    </w:rPr>
  </w:style>
  <w:style w:type="paragraph" w:customStyle="1" w:styleId="TOC91">
    <w:name w:val="TOC 91"/>
    <w:basedOn w:val="Normal"/>
    <w:next w:val="Normal"/>
    <w:uiPriority w:val="39"/>
    <w:semiHidden/>
    <w:unhideWhenUsed/>
    <w:rsid w:val="00D966E2"/>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D966E2"/>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D966E2"/>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D966E2"/>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D966E2"/>
    <w:pPr>
      <w:widowControl/>
      <w:spacing w:after="120"/>
      <w:jc w:val="right"/>
    </w:pPr>
    <w:rPr>
      <w:rFonts w:eastAsia="Calibri"/>
      <w:sz w:val="28"/>
      <w:szCs w:val="22"/>
      <w:lang w:eastAsia="en-US"/>
    </w:rPr>
  </w:style>
  <w:style w:type="paragraph" w:customStyle="1" w:styleId="FooterSensitivity">
    <w:name w:val="Footer Sensitivity"/>
    <w:basedOn w:val="Normal"/>
    <w:rsid w:val="00D966E2"/>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D966E2"/>
    <w:pPr>
      <w:widowControl/>
      <w:spacing w:before="120" w:after="120"/>
      <w:ind w:left="850"/>
      <w:jc w:val="both"/>
    </w:pPr>
    <w:rPr>
      <w:rFonts w:eastAsia="Calibri"/>
      <w:szCs w:val="22"/>
      <w:lang w:eastAsia="en-US"/>
    </w:rPr>
  </w:style>
  <w:style w:type="paragraph" w:customStyle="1" w:styleId="Text2">
    <w:name w:val="Text 2"/>
    <w:basedOn w:val="Normal"/>
    <w:rsid w:val="00D966E2"/>
    <w:pPr>
      <w:widowControl/>
      <w:spacing w:before="120" w:after="120"/>
      <w:ind w:left="1417"/>
      <w:jc w:val="both"/>
    </w:pPr>
    <w:rPr>
      <w:rFonts w:eastAsia="Calibri"/>
      <w:szCs w:val="22"/>
      <w:lang w:eastAsia="en-US"/>
    </w:rPr>
  </w:style>
  <w:style w:type="paragraph" w:customStyle="1" w:styleId="Text3">
    <w:name w:val="Text 3"/>
    <w:basedOn w:val="Normal"/>
    <w:rsid w:val="00D966E2"/>
    <w:pPr>
      <w:widowControl/>
      <w:spacing w:before="120" w:after="120"/>
      <w:ind w:left="1984"/>
      <w:jc w:val="both"/>
    </w:pPr>
    <w:rPr>
      <w:rFonts w:eastAsia="Calibri"/>
      <w:szCs w:val="22"/>
      <w:lang w:eastAsia="en-US"/>
    </w:rPr>
  </w:style>
  <w:style w:type="paragraph" w:customStyle="1" w:styleId="Text4">
    <w:name w:val="Text 4"/>
    <w:basedOn w:val="Normal"/>
    <w:rsid w:val="00D966E2"/>
    <w:pPr>
      <w:widowControl/>
      <w:spacing w:before="120" w:after="120"/>
      <w:ind w:left="2551"/>
      <w:jc w:val="both"/>
    </w:pPr>
    <w:rPr>
      <w:rFonts w:eastAsia="Calibri"/>
      <w:szCs w:val="22"/>
      <w:lang w:eastAsia="en-US"/>
    </w:rPr>
  </w:style>
  <w:style w:type="paragraph" w:customStyle="1" w:styleId="Text5">
    <w:name w:val="Text 5"/>
    <w:basedOn w:val="Normal"/>
    <w:rsid w:val="00D966E2"/>
    <w:pPr>
      <w:widowControl/>
      <w:spacing w:before="120" w:after="120"/>
      <w:ind w:left="3118"/>
      <w:jc w:val="both"/>
    </w:pPr>
    <w:rPr>
      <w:rFonts w:eastAsia="Calibri"/>
      <w:szCs w:val="22"/>
      <w:lang w:eastAsia="en-US"/>
    </w:rPr>
  </w:style>
  <w:style w:type="paragraph" w:customStyle="1" w:styleId="Text6">
    <w:name w:val="Text 6"/>
    <w:basedOn w:val="Normal"/>
    <w:rsid w:val="00D966E2"/>
    <w:pPr>
      <w:widowControl/>
      <w:spacing w:before="120" w:after="120"/>
      <w:ind w:left="3685"/>
      <w:jc w:val="both"/>
    </w:pPr>
    <w:rPr>
      <w:rFonts w:eastAsia="Calibri"/>
      <w:szCs w:val="22"/>
      <w:lang w:eastAsia="en-US"/>
    </w:rPr>
  </w:style>
  <w:style w:type="paragraph" w:customStyle="1" w:styleId="NormalCentered">
    <w:name w:val="Normal Centered"/>
    <w:basedOn w:val="Normal"/>
    <w:rsid w:val="00D966E2"/>
    <w:pPr>
      <w:widowControl/>
      <w:spacing w:before="120" w:after="120"/>
      <w:jc w:val="center"/>
    </w:pPr>
    <w:rPr>
      <w:rFonts w:eastAsia="Calibri"/>
      <w:szCs w:val="22"/>
      <w:lang w:eastAsia="en-US"/>
    </w:rPr>
  </w:style>
  <w:style w:type="paragraph" w:customStyle="1" w:styleId="NormalLeft">
    <w:name w:val="Normal Left"/>
    <w:basedOn w:val="Normal"/>
    <w:rsid w:val="00D966E2"/>
    <w:pPr>
      <w:widowControl/>
      <w:spacing w:before="120" w:after="120"/>
    </w:pPr>
    <w:rPr>
      <w:rFonts w:eastAsia="Calibri"/>
      <w:szCs w:val="22"/>
      <w:lang w:eastAsia="en-US"/>
    </w:rPr>
  </w:style>
  <w:style w:type="paragraph" w:customStyle="1" w:styleId="NormalRight">
    <w:name w:val="Normal Right"/>
    <w:basedOn w:val="Normal"/>
    <w:rsid w:val="00D966E2"/>
    <w:pPr>
      <w:widowControl/>
      <w:spacing w:before="120" w:after="120"/>
      <w:jc w:val="right"/>
    </w:pPr>
    <w:rPr>
      <w:rFonts w:eastAsia="Calibri"/>
      <w:szCs w:val="22"/>
      <w:lang w:eastAsia="en-US"/>
    </w:rPr>
  </w:style>
  <w:style w:type="paragraph" w:customStyle="1" w:styleId="QuotedText">
    <w:name w:val="Quoted Text"/>
    <w:basedOn w:val="Normal"/>
    <w:rsid w:val="00D966E2"/>
    <w:pPr>
      <w:widowControl/>
      <w:spacing w:before="120" w:after="120"/>
      <w:ind w:left="1417"/>
      <w:jc w:val="both"/>
    </w:pPr>
    <w:rPr>
      <w:rFonts w:eastAsia="Calibri"/>
      <w:szCs w:val="22"/>
      <w:lang w:eastAsia="en-US"/>
    </w:rPr>
  </w:style>
  <w:style w:type="paragraph" w:customStyle="1" w:styleId="Point0">
    <w:name w:val="Point 0"/>
    <w:basedOn w:val="Normal"/>
    <w:rsid w:val="00D966E2"/>
    <w:pPr>
      <w:widowControl/>
      <w:spacing w:before="120" w:after="120"/>
      <w:ind w:left="850" w:hanging="850"/>
      <w:jc w:val="both"/>
    </w:pPr>
    <w:rPr>
      <w:rFonts w:eastAsia="Calibri"/>
      <w:szCs w:val="22"/>
      <w:lang w:eastAsia="en-US"/>
    </w:rPr>
  </w:style>
  <w:style w:type="paragraph" w:customStyle="1" w:styleId="Point1">
    <w:name w:val="Point 1"/>
    <w:basedOn w:val="Normal"/>
    <w:rsid w:val="00D966E2"/>
    <w:pPr>
      <w:widowControl/>
      <w:spacing w:before="120" w:after="120"/>
      <w:ind w:left="1417" w:hanging="567"/>
      <w:jc w:val="both"/>
    </w:pPr>
    <w:rPr>
      <w:rFonts w:eastAsia="Calibri"/>
      <w:szCs w:val="22"/>
      <w:lang w:eastAsia="en-US"/>
    </w:rPr>
  </w:style>
  <w:style w:type="paragraph" w:customStyle="1" w:styleId="Point2">
    <w:name w:val="Point 2"/>
    <w:basedOn w:val="Normal"/>
    <w:rsid w:val="00D966E2"/>
    <w:pPr>
      <w:widowControl/>
      <w:spacing w:before="120" w:after="120"/>
      <w:ind w:left="1984" w:hanging="567"/>
      <w:jc w:val="both"/>
    </w:pPr>
    <w:rPr>
      <w:rFonts w:eastAsia="Calibri"/>
      <w:szCs w:val="22"/>
      <w:lang w:eastAsia="en-US"/>
    </w:rPr>
  </w:style>
  <w:style w:type="paragraph" w:customStyle="1" w:styleId="Point3">
    <w:name w:val="Point 3"/>
    <w:basedOn w:val="Normal"/>
    <w:rsid w:val="00D966E2"/>
    <w:pPr>
      <w:widowControl/>
      <w:spacing w:before="120" w:after="120"/>
      <w:ind w:left="2551" w:hanging="567"/>
      <w:jc w:val="both"/>
    </w:pPr>
    <w:rPr>
      <w:rFonts w:eastAsia="Calibri"/>
      <w:szCs w:val="22"/>
      <w:lang w:eastAsia="en-US"/>
    </w:rPr>
  </w:style>
  <w:style w:type="paragraph" w:customStyle="1" w:styleId="Point4">
    <w:name w:val="Point 4"/>
    <w:basedOn w:val="Normal"/>
    <w:rsid w:val="00D966E2"/>
    <w:pPr>
      <w:widowControl/>
      <w:spacing w:before="120" w:after="120"/>
      <w:ind w:left="3118" w:hanging="567"/>
      <w:jc w:val="both"/>
    </w:pPr>
    <w:rPr>
      <w:rFonts w:eastAsia="Calibri"/>
      <w:szCs w:val="22"/>
      <w:lang w:eastAsia="en-US"/>
    </w:rPr>
  </w:style>
  <w:style w:type="paragraph" w:customStyle="1" w:styleId="Point5">
    <w:name w:val="Point 5"/>
    <w:basedOn w:val="Normal"/>
    <w:rsid w:val="00D966E2"/>
    <w:pPr>
      <w:widowControl/>
      <w:spacing w:before="120" w:after="120"/>
      <w:ind w:left="3685" w:hanging="567"/>
      <w:jc w:val="both"/>
    </w:pPr>
    <w:rPr>
      <w:rFonts w:eastAsia="Calibri"/>
      <w:szCs w:val="22"/>
      <w:lang w:eastAsia="en-US"/>
    </w:rPr>
  </w:style>
  <w:style w:type="paragraph" w:customStyle="1" w:styleId="Tiret0">
    <w:name w:val="Tiret 0"/>
    <w:basedOn w:val="Point0"/>
    <w:rsid w:val="00D966E2"/>
    <w:pPr>
      <w:numPr>
        <w:numId w:val="15"/>
      </w:numPr>
      <w:tabs>
        <w:tab w:val="clear" w:pos="850"/>
        <w:tab w:val="num" w:pos="1492"/>
      </w:tabs>
      <w:ind w:left="1492" w:hanging="360"/>
    </w:pPr>
  </w:style>
  <w:style w:type="paragraph" w:customStyle="1" w:styleId="Tiret1">
    <w:name w:val="Tiret 1"/>
    <w:basedOn w:val="Point1"/>
    <w:rsid w:val="00D966E2"/>
    <w:pPr>
      <w:numPr>
        <w:numId w:val="11"/>
      </w:numPr>
      <w:tabs>
        <w:tab w:val="clear" w:pos="1417"/>
        <w:tab w:val="num" w:pos="360"/>
      </w:tabs>
      <w:ind w:left="360" w:hanging="360"/>
    </w:pPr>
  </w:style>
  <w:style w:type="paragraph" w:customStyle="1" w:styleId="Tiret2">
    <w:name w:val="Tiret 2"/>
    <w:basedOn w:val="Point2"/>
    <w:rsid w:val="00D966E2"/>
    <w:pPr>
      <w:numPr>
        <w:numId w:val="14"/>
      </w:numPr>
      <w:tabs>
        <w:tab w:val="clear" w:pos="1984"/>
        <w:tab w:val="num" w:pos="1492"/>
      </w:tabs>
      <w:ind w:left="1492" w:hanging="360"/>
    </w:pPr>
  </w:style>
  <w:style w:type="paragraph" w:customStyle="1" w:styleId="Tiret3">
    <w:name w:val="Tiret 3"/>
    <w:basedOn w:val="Point3"/>
    <w:rsid w:val="00D966E2"/>
    <w:pPr>
      <w:numPr>
        <w:numId w:val="16"/>
      </w:numPr>
      <w:tabs>
        <w:tab w:val="clear" w:pos="2551"/>
        <w:tab w:val="num" w:pos="1209"/>
      </w:tabs>
      <w:ind w:left="1209" w:hanging="360"/>
    </w:pPr>
  </w:style>
  <w:style w:type="paragraph" w:customStyle="1" w:styleId="Tiret4">
    <w:name w:val="Tiret 4"/>
    <w:basedOn w:val="Point4"/>
    <w:rsid w:val="00D966E2"/>
    <w:pPr>
      <w:numPr>
        <w:numId w:val="17"/>
      </w:numPr>
      <w:tabs>
        <w:tab w:val="clear" w:pos="3118"/>
        <w:tab w:val="num" w:pos="1492"/>
      </w:tabs>
      <w:ind w:left="1492" w:hanging="360"/>
    </w:pPr>
  </w:style>
  <w:style w:type="paragraph" w:customStyle="1" w:styleId="Tiret5">
    <w:name w:val="Tiret 5"/>
    <w:basedOn w:val="Point5"/>
    <w:rsid w:val="00D966E2"/>
    <w:pPr>
      <w:numPr>
        <w:numId w:val="18"/>
      </w:numPr>
      <w:tabs>
        <w:tab w:val="clear" w:pos="3685"/>
        <w:tab w:val="num" w:pos="360"/>
      </w:tabs>
      <w:ind w:left="360" w:hanging="360"/>
    </w:pPr>
  </w:style>
  <w:style w:type="paragraph" w:customStyle="1" w:styleId="PointDouble0">
    <w:name w:val="PointDouble 0"/>
    <w:basedOn w:val="Normal"/>
    <w:rsid w:val="00D966E2"/>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D966E2"/>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D966E2"/>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D966E2"/>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D966E2"/>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D966E2"/>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D966E2"/>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D966E2"/>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D966E2"/>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D966E2"/>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D966E2"/>
    <w:pPr>
      <w:widowControl/>
      <w:numPr>
        <w:numId w:val="12"/>
      </w:numPr>
      <w:tabs>
        <w:tab w:val="clear" w:pos="850"/>
        <w:tab w:val="num" w:pos="360"/>
      </w:tabs>
      <w:spacing w:before="120" w:after="120"/>
      <w:ind w:left="360" w:hanging="360"/>
      <w:jc w:val="both"/>
    </w:pPr>
    <w:rPr>
      <w:rFonts w:eastAsia="Calibri"/>
      <w:szCs w:val="22"/>
      <w:lang w:eastAsia="en-US"/>
    </w:rPr>
  </w:style>
  <w:style w:type="paragraph" w:customStyle="1" w:styleId="NumPar2">
    <w:name w:val="NumPar 2"/>
    <w:basedOn w:val="Normal"/>
    <w:next w:val="Text1"/>
    <w:rsid w:val="00D966E2"/>
    <w:pPr>
      <w:widowControl/>
      <w:numPr>
        <w:ilvl w:val="1"/>
        <w:numId w:val="12"/>
      </w:numPr>
      <w:tabs>
        <w:tab w:val="clear" w:pos="850"/>
        <w:tab w:val="num" w:pos="360"/>
      </w:tabs>
      <w:spacing w:before="120" w:after="120"/>
      <w:ind w:left="360" w:hanging="360"/>
      <w:jc w:val="both"/>
    </w:pPr>
    <w:rPr>
      <w:rFonts w:eastAsia="Calibri"/>
      <w:szCs w:val="22"/>
      <w:lang w:eastAsia="en-US"/>
    </w:rPr>
  </w:style>
  <w:style w:type="paragraph" w:customStyle="1" w:styleId="NumPar3">
    <w:name w:val="NumPar 3"/>
    <w:basedOn w:val="Normal"/>
    <w:next w:val="Text1"/>
    <w:rsid w:val="00D966E2"/>
    <w:pPr>
      <w:widowControl/>
      <w:numPr>
        <w:ilvl w:val="2"/>
        <w:numId w:val="12"/>
      </w:numPr>
      <w:tabs>
        <w:tab w:val="clear" w:pos="850"/>
        <w:tab w:val="num" w:pos="360"/>
      </w:tabs>
      <w:spacing w:before="120" w:after="120"/>
      <w:ind w:left="360" w:hanging="360"/>
      <w:jc w:val="both"/>
    </w:pPr>
    <w:rPr>
      <w:rFonts w:eastAsia="Calibri"/>
      <w:szCs w:val="22"/>
      <w:lang w:eastAsia="en-US"/>
    </w:rPr>
  </w:style>
  <w:style w:type="paragraph" w:customStyle="1" w:styleId="NumPar4">
    <w:name w:val="NumPar 4"/>
    <w:basedOn w:val="Normal"/>
    <w:next w:val="Text1"/>
    <w:rsid w:val="00D966E2"/>
    <w:pPr>
      <w:widowControl/>
      <w:numPr>
        <w:ilvl w:val="3"/>
        <w:numId w:val="12"/>
      </w:numPr>
      <w:tabs>
        <w:tab w:val="clear" w:pos="850"/>
        <w:tab w:val="num" w:pos="360"/>
      </w:tabs>
      <w:spacing w:before="120" w:after="120"/>
      <w:ind w:left="360" w:hanging="360"/>
      <w:jc w:val="both"/>
    </w:pPr>
    <w:rPr>
      <w:rFonts w:eastAsia="Calibri"/>
      <w:szCs w:val="22"/>
      <w:lang w:eastAsia="en-US"/>
    </w:rPr>
  </w:style>
  <w:style w:type="paragraph" w:customStyle="1" w:styleId="NumPar5">
    <w:name w:val="NumPar 5"/>
    <w:basedOn w:val="Normal"/>
    <w:next w:val="Text2"/>
    <w:rsid w:val="00D966E2"/>
    <w:pPr>
      <w:widowControl/>
      <w:numPr>
        <w:ilvl w:val="4"/>
        <w:numId w:val="12"/>
      </w:numPr>
      <w:tabs>
        <w:tab w:val="clear" w:pos="1417"/>
        <w:tab w:val="num" w:pos="360"/>
      </w:tabs>
      <w:spacing w:before="120" w:after="120"/>
      <w:ind w:left="360" w:hanging="360"/>
      <w:jc w:val="both"/>
    </w:pPr>
    <w:rPr>
      <w:rFonts w:eastAsia="Calibri"/>
      <w:szCs w:val="22"/>
      <w:lang w:eastAsia="en-US"/>
    </w:rPr>
  </w:style>
  <w:style w:type="paragraph" w:customStyle="1" w:styleId="NumPar6">
    <w:name w:val="NumPar 6"/>
    <w:basedOn w:val="Normal"/>
    <w:next w:val="Text2"/>
    <w:rsid w:val="00D966E2"/>
    <w:pPr>
      <w:widowControl/>
      <w:numPr>
        <w:ilvl w:val="5"/>
        <w:numId w:val="12"/>
      </w:numPr>
      <w:tabs>
        <w:tab w:val="clear" w:pos="1417"/>
        <w:tab w:val="num" w:pos="360"/>
      </w:tabs>
      <w:spacing w:before="120" w:after="120"/>
      <w:ind w:left="360" w:hanging="360"/>
      <w:jc w:val="both"/>
    </w:pPr>
    <w:rPr>
      <w:rFonts w:eastAsia="Calibri"/>
      <w:szCs w:val="22"/>
      <w:lang w:eastAsia="en-US"/>
    </w:rPr>
  </w:style>
  <w:style w:type="paragraph" w:customStyle="1" w:styleId="NumPar7">
    <w:name w:val="NumPar 7"/>
    <w:basedOn w:val="Normal"/>
    <w:next w:val="Text2"/>
    <w:rsid w:val="00D966E2"/>
    <w:pPr>
      <w:widowControl/>
      <w:numPr>
        <w:ilvl w:val="6"/>
        <w:numId w:val="12"/>
      </w:numPr>
      <w:tabs>
        <w:tab w:val="clear" w:pos="1417"/>
        <w:tab w:val="num" w:pos="360"/>
      </w:tabs>
      <w:spacing w:before="120" w:after="120"/>
      <w:ind w:left="360" w:hanging="360"/>
      <w:jc w:val="both"/>
    </w:pPr>
    <w:rPr>
      <w:rFonts w:eastAsia="Calibri"/>
      <w:szCs w:val="22"/>
      <w:lang w:eastAsia="en-US"/>
    </w:rPr>
  </w:style>
  <w:style w:type="paragraph" w:customStyle="1" w:styleId="ManualNumPar1">
    <w:name w:val="Manual NumPar 1"/>
    <w:basedOn w:val="Normal"/>
    <w:next w:val="Text1"/>
    <w:rsid w:val="00D966E2"/>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D966E2"/>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D966E2"/>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D966E2"/>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D966E2"/>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D966E2"/>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D966E2"/>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D966E2"/>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D966E2"/>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D966E2"/>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D966E2"/>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D966E2"/>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D966E2"/>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D966E2"/>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D966E2"/>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D966E2"/>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D966E2"/>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D966E2"/>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D966E2"/>
    <w:pPr>
      <w:widowControl/>
      <w:spacing w:before="120" w:after="120"/>
      <w:jc w:val="center"/>
    </w:pPr>
    <w:rPr>
      <w:rFonts w:eastAsia="Calibri"/>
      <w:b/>
      <w:szCs w:val="22"/>
      <w:lang w:eastAsia="en-US"/>
    </w:rPr>
  </w:style>
  <w:style w:type="character" w:customStyle="1" w:styleId="Marker">
    <w:name w:val="Marker"/>
    <w:basedOn w:val="DefaultParagraphFont"/>
    <w:rsid w:val="00D966E2"/>
    <w:rPr>
      <w:color w:val="0000FF"/>
      <w:shd w:val="clear" w:color="auto" w:fill="auto"/>
    </w:rPr>
  </w:style>
  <w:style w:type="character" w:customStyle="1" w:styleId="Marker1">
    <w:name w:val="Marker1"/>
    <w:basedOn w:val="DefaultParagraphFont"/>
    <w:rsid w:val="00D966E2"/>
    <w:rPr>
      <w:color w:val="008000"/>
      <w:shd w:val="clear" w:color="auto" w:fill="auto"/>
    </w:rPr>
  </w:style>
  <w:style w:type="character" w:customStyle="1" w:styleId="Marker2">
    <w:name w:val="Marker2"/>
    <w:basedOn w:val="DefaultParagraphFont"/>
    <w:rsid w:val="00D966E2"/>
    <w:rPr>
      <w:color w:val="FF0000"/>
      <w:shd w:val="clear" w:color="auto" w:fill="auto"/>
    </w:rPr>
  </w:style>
  <w:style w:type="paragraph" w:customStyle="1" w:styleId="Point0number">
    <w:name w:val="Point 0 (number)"/>
    <w:basedOn w:val="Normal"/>
    <w:rsid w:val="00D966E2"/>
    <w:pPr>
      <w:widowControl/>
      <w:numPr>
        <w:numId w:val="19"/>
      </w:numPr>
      <w:tabs>
        <w:tab w:val="clear" w:pos="850"/>
        <w:tab w:val="num" w:pos="1209"/>
      </w:tabs>
      <w:spacing w:before="120" w:after="120"/>
      <w:ind w:left="1209" w:hanging="360"/>
      <w:jc w:val="both"/>
    </w:pPr>
    <w:rPr>
      <w:rFonts w:eastAsia="Calibri"/>
      <w:szCs w:val="22"/>
      <w:lang w:eastAsia="en-US"/>
    </w:rPr>
  </w:style>
  <w:style w:type="paragraph" w:customStyle="1" w:styleId="Point1number">
    <w:name w:val="Point 1 (number)"/>
    <w:basedOn w:val="Normal"/>
    <w:rsid w:val="00D966E2"/>
    <w:pPr>
      <w:widowControl/>
      <w:numPr>
        <w:ilvl w:val="2"/>
        <w:numId w:val="19"/>
      </w:numPr>
      <w:tabs>
        <w:tab w:val="clear" w:pos="1417"/>
        <w:tab w:val="num" w:pos="1209"/>
      </w:tabs>
      <w:spacing w:before="120" w:after="120"/>
      <w:ind w:left="1209" w:hanging="360"/>
      <w:jc w:val="both"/>
    </w:pPr>
    <w:rPr>
      <w:rFonts w:eastAsia="Calibri"/>
      <w:szCs w:val="22"/>
      <w:lang w:eastAsia="en-US"/>
    </w:rPr>
  </w:style>
  <w:style w:type="paragraph" w:customStyle="1" w:styleId="Point2number">
    <w:name w:val="Point 2 (number)"/>
    <w:basedOn w:val="Normal"/>
    <w:rsid w:val="00D966E2"/>
    <w:pPr>
      <w:widowControl/>
      <w:numPr>
        <w:ilvl w:val="4"/>
        <w:numId w:val="19"/>
      </w:numPr>
      <w:tabs>
        <w:tab w:val="clear" w:pos="1984"/>
        <w:tab w:val="num" w:pos="1209"/>
      </w:tabs>
      <w:spacing w:before="120" w:after="120"/>
      <w:ind w:left="1209" w:hanging="360"/>
      <w:jc w:val="both"/>
    </w:pPr>
    <w:rPr>
      <w:rFonts w:eastAsia="Calibri"/>
      <w:szCs w:val="22"/>
      <w:lang w:eastAsia="en-US"/>
    </w:rPr>
  </w:style>
  <w:style w:type="paragraph" w:customStyle="1" w:styleId="Point3number">
    <w:name w:val="Point 3 (number)"/>
    <w:basedOn w:val="Normal"/>
    <w:rsid w:val="00D966E2"/>
    <w:pPr>
      <w:widowControl/>
      <w:numPr>
        <w:ilvl w:val="6"/>
        <w:numId w:val="19"/>
      </w:numPr>
      <w:tabs>
        <w:tab w:val="clear" w:pos="2551"/>
        <w:tab w:val="num" w:pos="1209"/>
      </w:tabs>
      <w:spacing w:before="120" w:after="120"/>
      <w:ind w:left="1209" w:hanging="360"/>
      <w:jc w:val="both"/>
    </w:pPr>
    <w:rPr>
      <w:rFonts w:eastAsia="Calibri"/>
      <w:szCs w:val="22"/>
      <w:lang w:eastAsia="en-US"/>
    </w:rPr>
  </w:style>
  <w:style w:type="paragraph" w:customStyle="1" w:styleId="Point0letter">
    <w:name w:val="Point 0 (letter)"/>
    <w:basedOn w:val="Normal"/>
    <w:rsid w:val="00D966E2"/>
    <w:pPr>
      <w:widowControl/>
      <w:numPr>
        <w:ilvl w:val="1"/>
        <w:numId w:val="19"/>
      </w:numPr>
      <w:tabs>
        <w:tab w:val="clear" w:pos="850"/>
        <w:tab w:val="num" w:pos="1209"/>
      </w:tabs>
      <w:spacing w:before="120" w:after="120"/>
      <w:ind w:left="1209" w:hanging="360"/>
      <w:jc w:val="both"/>
    </w:pPr>
    <w:rPr>
      <w:rFonts w:eastAsia="Calibri"/>
      <w:szCs w:val="22"/>
      <w:lang w:eastAsia="en-US"/>
    </w:rPr>
  </w:style>
  <w:style w:type="paragraph" w:customStyle="1" w:styleId="Point1letter">
    <w:name w:val="Point 1 (letter)"/>
    <w:basedOn w:val="Normal"/>
    <w:rsid w:val="00D966E2"/>
    <w:pPr>
      <w:widowControl/>
      <w:numPr>
        <w:ilvl w:val="3"/>
        <w:numId w:val="19"/>
      </w:numPr>
      <w:tabs>
        <w:tab w:val="clear" w:pos="1417"/>
        <w:tab w:val="num" w:pos="1209"/>
      </w:tabs>
      <w:spacing w:before="120" w:after="120"/>
      <w:ind w:left="1209" w:hanging="360"/>
      <w:jc w:val="both"/>
    </w:pPr>
    <w:rPr>
      <w:rFonts w:eastAsia="Calibri"/>
      <w:szCs w:val="22"/>
      <w:lang w:eastAsia="en-US"/>
    </w:rPr>
  </w:style>
  <w:style w:type="paragraph" w:customStyle="1" w:styleId="Point2letter">
    <w:name w:val="Point 2 (letter)"/>
    <w:basedOn w:val="Normal"/>
    <w:rsid w:val="00D966E2"/>
    <w:pPr>
      <w:widowControl/>
      <w:numPr>
        <w:ilvl w:val="5"/>
        <w:numId w:val="19"/>
      </w:numPr>
      <w:tabs>
        <w:tab w:val="clear" w:pos="1984"/>
        <w:tab w:val="num" w:pos="1209"/>
      </w:tabs>
      <w:spacing w:before="120" w:after="120"/>
      <w:ind w:left="1209" w:hanging="360"/>
      <w:jc w:val="both"/>
    </w:pPr>
    <w:rPr>
      <w:rFonts w:eastAsia="Calibri"/>
      <w:szCs w:val="22"/>
      <w:lang w:eastAsia="en-US"/>
    </w:rPr>
  </w:style>
  <w:style w:type="paragraph" w:customStyle="1" w:styleId="Point3letter">
    <w:name w:val="Point 3 (letter)"/>
    <w:basedOn w:val="Normal"/>
    <w:rsid w:val="00D966E2"/>
    <w:pPr>
      <w:widowControl/>
      <w:numPr>
        <w:ilvl w:val="7"/>
        <w:numId w:val="19"/>
      </w:numPr>
      <w:tabs>
        <w:tab w:val="clear" w:pos="2551"/>
        <w:tab w:val="num" w:pos="1209"/>
      </w:tabs>
      <w:spacing w:before="120" w:after="120"/>
      <w:ind w:left="1209" w:hanging="360"/>
      <w:jc w:val="both"/>
    </w:pPr>
    <w:rPr>
      <w:rFonts w:eastAsia="Calibri"/>
      <w:szCs w:val="22"/>
      <w:lang w:eastAsia="en-US"/>
    </w:rPr>
  </w:style>
  <w:style w:type="paragraph" w:customStyle="1" w:styleId="Point4letter">
    <w:name w:val="Point 4 (letter)"/>
    <w:basedOn w:val="Normal"/>
    <w:rsid w:val="00D966E2"/>
    <w:pPr>
      <w:widowControl/>
      <w:numPr>
        <w:ilvl w:val="8"/>
        <w:numId w:val="19"/>
      </w:numPr>
      <w:tabs>
        <w:tab w:val="clear" w:pos="3118"/>
        <w:tab w:val="num" w:pos="1209"/>
      </w:tabs>
      <w:spacing w:before="120" w:after="120"/>
      <w:ind w:left="1209" w:hanging="360"/>
      <w:jc w:val="both"/>
    </w:pPr>
    <w:rPr>
      <w:rFonts w:eastAsia="Calibri"/>
      <w:szCs w:val="22"/>
      <w:lang w:eastAsia="en-US"/>
    </w:rPr>
  </w:style>
  <w:style w:type="paragraph" w:customStyle="1" w:styleId="Bullet0">
    <w:name w:val="Bullet 0"/>
    <w:basedOn w:val="Normal"/>
    <w:rsid w:val="00D966E2"/>
    <w:pPr>
      <w:widowControl/>
      <w:numPr>
        <w:numId w:val="20"/>
      </w:numPr>
      <w:tabs>
        <w:tab w:val="clear" w:pos="850"/>
        <w:tab w:val="num" w:pos="1492"/>
      </w:tabs>
      <w:spacing w:before="120" w:after="120"/>
      <w:ind w:left="1492" w:hanging="360"/>
      <w:jc w:val="both"/>
    </w:pPr>
    <w:rPr>
      <w:rFonts w:eastAsia="Calibri"/>
      <w:szCs w:val="22"/>
      <w:lang w:eastAsia="en-US"/>
    </w:rPr>
  </w:style>
  <w:style w:type="paragraph" w:customStyle="1" w:styleId="Bullet1">
    <w:name w:val="Bullet 1"/>
    <w:basedOn w:val="Normal"/>
    <w:rsid w:val="00D966E2"/>
    <w:pPr>
      <w:widowControl/>
      <w:numPr>
        <w:numId w:val="21"/>
      </w:numPr>
      <w:tabs>
        <w:tab w:val="clear" w:pos="1417"/>
        <w:tab w:val="num" w:pos="360"/>
      </w:tabs>
      <w:spacing w:before="120" w:after="120"/>
      <w:ind w:left="360" w:hanging="360"/>
      <w:jc w:val="both"/>
    </w:pPr>
    <w:rPr>
      <w:rFonts w:eastAsia="Calibri"/>
      <w:szCs w:val="22"/>
      <w:lang w:eastAsia="en-US"/>
    </w:rPr>
  </w:style>
  <w:style w:type="paragraph" w:customStyle="1" w:styleId="Bullet2">
    <w:name w:val="Bullet 2"/>
    <w:basedOn w:val="Normal"/>
    <w:rsid w:val="00D966E2"/>
    <w:pPr>
      <w:widowControl/>
      <w:numPr>
        <w:numId w:val="22"/>
      </w:numPr>
      <w:tabs>
        <w:tab w:val="clear" w:pos="1984"/>
        <w:tab w:val="num" w:pos="643"/>
      </w:tabs>
      <w:spacing w:before="120" w:after="120"/>
      <w:ind w:left="643" w:hanging="360"/>
      <w:jc w:val="both"/>
    </w:pPr>
    <w:rPr>
      <w:rFonts w:eastAsia="Calibri"/>
      <w:szCs w:val="22"/>
      <w:lang w:eastAsia="en-US"/>
    </w:rPr>
  </w:style>
  <w:style w:type="paragraph" w:customStyle="1" w:styleId="Bullet3">
    <w:name w:val="Bullet 3"/>
    <w:basedOn w:val="Normal"/>
    <w:rsid w:val="00D966E2"/>
    <w:pPr>
      <w:widowControl/>
      <w:numPr>
        <w:numId w:val="23"/>
      </w:numPr>
      <w:tabs>
        <w:tab w:val="clear" w:pos="2551"/>
        <w:tab w:val="num" w:pos="926"/>
      </w:tabs>
      <w:spacing w:before="120" w:after="120"/>
      <w:ind w:left="926" w:hanging="360"/>
      <w:jc w:val="both"/>
    </w:pPr>
    <w:rPr>
      <w:rFonts w:eastAsia="Calibri"/>
      <w:szCs w:val="22"/>
      <w:lang w:eastAsia="en-US"/>
    </w:rPr>
  </w:style>
  <w:style w:type="paragraph" w:customStyle="1" w:styleId="Bullet4">
    <w:name w:val="Bullet 4"/>
    <w:basedOn w:val="Normal"/>
    <w:rsid w:val="00D966E2"/>
    <w:pPr>
      <w:widowControl/>
      <w:numPr>
        <w:numId w:val="24"/>
      </w:numPr>
      <w:tabs>
        <w:tab w:val="clear" w:pos="3118"/>
        <w:tab w:val="num" w:pos="1209"/>
      </w:tabs>
      <w:spacing w:before="120" w:after="120"/>
      <w:ind w:left="1209" w:hanging="360"/>
      <w:jc w:val="both"/>
    </w:pPr>
    <w:rPr>
      <w:rFonts w:eastAsia="Calibri"/>
      <w:szCs w:val="22"/>
      <w:lang w:eastAsia="en-US"/>
    </w:rPr>
  </w:style>
  <w:style w:type="paragraph" w:customStyle="1" w:styleId="Langue">
    <w:name w:val="Langue"/>
    <w:basedOn w:val="Normal"/>
    <w:next w:val="Rfrenceinterne"/>
    <w:rsid w:val="00D966E2"/>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D966E2"/>
    <w:pPr>
      <w:widowControl/>
    </w:pPr>
    <w:rPr>
      <w:rFonts w:ascii="Arial" w:eastAsia="Calibri" w:hAnsi="Arial" w:cs="Arial"/>
      <w:szCs w:val="22"/>
      <w:lang w:eastAsia="en-US"/>
    </w:rPr>
  </w:style>
  <w:style w:type="paragraph" w:customStyle="1" w:styleId="Emission">
    <w:name w:val="Emission"/>
    <w:basedOn w:val="Normal"/>
    <w:next w:val="Rfrenceinstitutionnelle"/>
    <w:rsid w:val="00D966E2"/>
    <w:pPr>
      <w:widowControl/>
      <w:ind w:left="5103"/>
    </w:pPr>
    <w:rPr>
      <w:rFonts w:eastAsia="Calibri"/>
      <w:szCs w:val="22"/>
      <w:lang w:eastAsia="en-US"/>
    </w:rPr>
  </w:style>
  <w:style w:type="paragraph" w:customStyle="1" w:styleId="Rfrenceinstitutionnelle">
    <w:name w:val="Référence institutionnelle"/>
    <w:basedOn w:val="Normal"/>
    <w:next w:val="Confidentialit"/>
    <w:rsid w:val="00D966E2"/>
    <w:pPr>
      <w:widowControl/>
      <w:spacing w:after="240"/>
      <w:ind w:left="5103"/>
    </w:pPr>
    <w:rPr>
      <w:rFonts w:eastAsia="Calibri"/>
      <w:szCs w:val="22"/>
      <w:lang w:eastAsia="en-US"/>
    </w:rPr>
  </w:style>
  <w:style w:type="paragraph" w:customStyle="1" w:styleId="Pagedecouverture">
    <w:name w:val="Page de couverture"/>
    <w:basedOn w:val="Normal"/>
    <w:next w:val="Normal"/>
    <w:rsid w:val="00D966E2"/>
    <w:pPr>
      <w:widowControl/>
      <w:jc w:val="both"/>
    </w:pPr>
    <w:rPr>
      <w:rFonts w:eastAsia="Calibri"/>
      <w:szCs w:val="22"/>
      <w:lang w:eastAsia="en-US"/>
    </w:rPr>
  </w:style>
  <w:style w:type="paragraph" w:customStyle="1" w:styleId="Declassification">
    <w:name w:val="Declassification"/>
    <w:basedOn w:val="Normal"/>
    <w:next w:val="Normal"/>
    <w:rsid w:val="00D966E2"/>
    <w:pPr>
      <w:widowControl/>
      <w:jc w:val="both"/>
    </w:pPr>
    <w:rPr>
      <w:rFonts w:eastAsia="Calibri"/>
      <w:szCs w:val="22"/>
      <w:lang w:eastAsia="en-US"/>
    </w:rPr>
  </w:style>
  <w:style w:type="paragraph" w:customStyle="1" w:styleId="Disclaimer">
    <w:name w:val="Disclaimer"/>
    <w:basedOn w:val="Normal"/>
    <w:rsid w:val="00D966E2"/>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D966E2"/>
    <w:pPr>
      <w:widowControl/>
      <w:spacing w:line="276" w:lineRule="auto"/>
      <w:ind w:left="5103"/>
    </w:pPr>
    <w:rPr>
      <w:rFonts w:eastAsia="Calibri"/>
      <w:sz w:val="28"/>
      <w:szCs w:val="22"/>
      <w:lang w:eastAsia="en-US"/>
    </w:rPr>
  </w:style>
  <w:style w:type="paragraph" w:customStyle="1" w:styleId="DateMarking">
    <w:name w:val="DateMarking"/>
    <w:basedOn w:val="Normal"/>
    <w:rsid w:val="00D966E2"/>
    <w:pPr>
      <w:widowControl/>
      <w:spacing w:line="276" w:lineRule="auto"/>
      <w:ind w:left="5103"/>
    </w:pPr>
    <w:rPr>
      <w:rFonts w:eastAsia="Calibri"/>
      <w:i/>
      <w:sz w:val="28"/>
      <w:szCs w:val="22"/>
      <w:lang w:eastAsia="en-US"/>
    </w:rPr>
  </w:style>
  <w:style w:type="paragraph" w:customStyle="1" w:styleId="ReleasableTo">
    <w:name w:val="ReleasableTo"/>
    <w:basedOn w:val="Normal"/>
    <w:rsid w:val="00D966E2"/>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D966E2"/>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D966E2"/>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D966E2"/>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D966E2"/>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D966E2"/>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D966E2"/>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D966E2"/>
    <w:pPr>
      <w:widowControl/>
      <w:spacing w:before="240" w:after="240"/>
      <w:ind w:left="5103"/>
    </w:pPr>
    <w:rPr>
      <w:rFonts w:eastAsia="Calibri"/>
      <w:i/>
      <w:sz w:val="32"/>
      <w:szCs w:val="22"/>
      <w:lang w:eastAsia="en-US"/>
    </w:rPr>
  </w:style>
  <w:style w:type="paragraph" w:customStyle="1" w:styleId="Considrant">
    <w:name w:val="Considérant"/>
    <w:basedOn w:val="Normal"/>
    <w:rsid w:val="00D966E2"/>
    <w:pPr>
      <w:widowControl/>
      <w:numPr>
        <w:numId w:val="25"/>
      </w:numPr>
      <w:tabs>
        <w:tab w:val="clear" w:pos="709"/>
        <w:tab w:val="num" w:pos="1492"/>
      </w:tabs>
      <w:spacing w:before="120" w:after="120"/>
      <w:ind w:left="1492" w:hanging="360"/>
      <w:jc w:val="both"/>
    </w:pPr>
    <w:rPr>
      <w:rFonts w:eastAsia="Calibri"/>
      <w:szCs w:val="22"/>
      <w:lang w:eastAsia="en-US"/>
    </w:rPr>
  </w:style>
  <w:style w:type="paragraph" w:customStyle="1" w:styleId="Corrigendum">
    <w:name w:val="Corrigendum"/>
    <w:basedOn w:val="Normal"/>
    <w:next w:val="Normal"/>
    <w:rsid w:val="00D966E2"/>
    <w:pPr>
      <w:widowControl/>
      <w:spacing w:after="240"/>
    </w:pPr>
    <w:rPr>
      <w:rFonts w:eastAsia="Calibri"/>
      <w:szCs w:val="22"/>
      <w:lang w:eastAsia="en-US"/>
    </w:rPr>
  </w:style>
  <w:style w:type="paragraph" w:customStyle="1" w:styleId="Datedadoption">
    <w:name w:val="Date d'adoption"/>
    <w:basedOn w:val="Normal"/>
    <w:next w:val="IntrtEEE"/>
    <w:rsid w:val="00D966E2"/>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D966E2"/>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D966E2"/>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D966E2"/>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D966E2"/>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rsid w:val="00D966E2"/>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D966E2"/>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D966E2"/>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D966E2"/>
    <w:pPr>
      <w:widowControl/>
      <w:ind w:left="5103"/>
    </w:pPr>
    <w:rPr>
      <w:rFonts w:eastAsia="Calibri"/>
      <w:szCs w:val="22"/>
      <w:lang w:eastAsia="en-US"/>
    </w:rPr>
  </w:style>
  <w:style w:type="paragraph" w:customStyle="1" w:styleId="Rfrenceinterne">
    <w:name w:val="Référence interne"/>
    <w:basedOn w:val="Normal"/>
    <w:next w:val="Rfrenceinterinstitutionnelle"/>
    <w:rsid w:val="00D966E2"/>
    <w:pPr>
      <w:widowControl/>
      <w:ind w:left="5103"/>
    </w:pPr>
    <w:rPr>
      <w:rFonts w:eastAsia="Calibri"/>
      <w:szCs w:val="22"/>
      <w:lang w:eastAsia="en-US"/>
    </w:rPr>
  </w:style>
  <w:style w:type="paragraph" w:customStyle="1" w:styleId="Statut">
    <w:name w:val="Statut"/>
    <w:basedOn w:val="Normal"/>
    <w:next w:val="Typedudocument"/>
    <w:rsid w:val="00D966E2"/>
    <w:pPr>
      <w:widowControl/>
      <w:spacing w:after="240"/>
      <w:jc w:val="center"/>
    </w:pPr>
    <w:rPr>
      <w:rFonts w:eastAsia="Calibri"/>
      <w:szCs w:val="22"/>
      <w:lang w:eastAsia="en-US"/>
    </w:rPr>
  </w:style>
  <w:style w:type="paragraph" w:customStyle="1" w:styleId="Titrearticle">
    <w:name w:val="Titre article"/>
    <w:basedOn w:val="Normal"/>
    <w:next w:val="Normal"/>
    <w:rsid w:val="00D966E2"/>
    <w:pPr>
      <w:keepNext/>
      <w:widowControl/>
      <w:spacing w:before="360" w:after="120"/>
      <w:jc w:val="center"/>
    </w:pPr>
    <w:rPr>
      <w:rFonts w:eastAsia="Calibri"/>
      <w:i/>
      <w:szCs w:val="22"/>
      <w:lang w:eastAsia="en-US"/>
    </w:rPr>
  </w:style>
  <w:style w:type="paragraph" w:customStyle="1" w:styleId="Typedudocument">
    <w:name w:val="Type du document"/>
    <w:basedOn w:val="Normal"/>
    <w:next w:val="Accompagnant"/>
    <w:rsid w:val="00D966E2"/>
    <w:pPr>
      <w:widowControl/>
      <w:spacing w:before="360" w:after="180"/>
      <w:jc w:val="center"/>
    </w:pPr>
    <w:rPr>
      <w:rFonts w:eastAsia="Calibri"/>
      <w:b/>
      <w:szCs w:val="22"/>
      <w:lang w:eastAsia="en-US"/>
    </w:rPr>
  </w:style>
  <w:style w:type="character" w:customStyle="1" w:styleId="Added">
    <w:name w:val="Added"/>
    <w:basedOn w:val="DefaultParagraphFont"/>
    <w:rsid w:val="00D966E2"/>
    <w:rPr>
      <w:b/>
      <w:u w:val="single"/>
      <w:shd w:val="clear" w:color="auto" w:fill="auto"/>
    </w:rPr>
  </w:style>
  <w:style w:type="character" w:customStyle="1" w:styleId="Deleted">
    <w:name w:val="Deleted"/>
    <w:basedOn w:val="DefaultParagraphFont"/>
    <w:rsid w:val="00D966E2"/>
    <w:rPr>
      <w:strike/>
      <w:dstrike w:val="0"/>
      <w:shd w:val="clear" w:color="auto" w:fill="auto"/>
    </w:rPr>
  </w:style>
  <w:style w:type="paragraph" w:customStyle="1" w:styleId="Address">
    <w:name w:val="Address"/>
    <w:basedOn w:val="Normal"/>
    <w:next w:val="Normal"/>
    <w:rsid w:val="00D966E2"/>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D966E2"/>
    <w:pPr>
      <w:widowControl/>
      <w:spacing w:before="120" w:after="120"/>
      <w:jc w:val="both"/>
    </w:pPr>
    <w:rPr>
      <w:rFonts w:eastAsia="Calibri"/>
      <w:i/>
      <w:caps/>
      <w:szCs w:val="22"/>
      <w:lang w:eastAsia="en-US"/>
    </w:rPr>
  </w:style>
  <w:style w:type="paragraph" w:customStyle="1" w:styleId="Supertitre">
    <w:name w:val="Supertitre"/>
    <w:basedOn w:val="Normal"/>
    <w:next w:val="Normal"/>
    <w:rsid w:val="00D966E2"/>
    <w:pPr>
      <w:widowControl/>
      <w:spacing w:after="600"/>
      <w:jc w:val="center"/>
    </w:pPr>
    <w:rPr>
      <w:rFonts w:eastAsia="Calibri"/>
      <w:b/>
      <w:szCs w:val="22"/>
      <w:lang w:eastAsia="en-US"/>
    </w:rPr>
  </w:style>
  <w:style w:type="paragraph" w:customStyle="1" w:styleId="Languesfaisantfoi">
    <w:name w:val="Langues faisant foi"/>
    <w:basedOn w:val="Normal"/>
    <w:next w:val="Normal"/>
    <w:rsid w:val="00D966E2"/>
    <w:pPr>
      <w:widowControl/>
      <w:spacing w:before="360"/>
      <w:jc w:val="center"/>
    </w:pPr>
    <w:rPr>
      <w:rFonts w:eastAsia="Calibri"/>
      <w:szCs w:val="22"/>
      <w:lang w:eastAsia="en-US"/>
    </w:rPr>
  </w:style>
  <w:style w:type="paragraph" w:customStyle="1" w:styleId="Rfrencecroise">
    <w:name w:val="Référence croisée"/>
    <w:basedOn w:val="Normal"/>
    <w:rsid w:val="00D966E2"/>
    <w:pPr>
      <w:widowControl/>
      <w:jc w:val="center"/>
    </w:pPr>
    <w:rPr>
      <w:rFonts w:eastAsia="Calibri"/>
      <w:szCs w:val="22"/>
      <w:lang w:eastAsia="en-US"/>
    </w:rPr>
  </w:style>
  <w:style w:type="paragraph" w:customStyle="1" w:styleId="Fichefinanciretitre">
    <w:name w:val="Fiche financière titre"/>
    <w:basedOn w:val="Normal"/>
    <w:next w:val="Normal"/>
    <w:rsid w:val="00D966E2"/>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rsid w:val="00D966E2"/>
  </w:style>
  <w:style w:type="paragraph" w:customStyle="1" w:styleId="RfrenceinterinstitutionnellePagedecouverture">
    <w:name w:val="Référence interinstitutionnelle (Page de couverture)"/>
    <w:basedOn w:val="Rfrenceinterinstitutionnelle"/>
    <w:next w:val="Confidentialit"/>
    <w:rsid w:val="00D966E2"/>
  </w:style>
  <w:style w:type="paragraph" w:customStyle="1" w:styleId="StatutPagedecouverture">
    <w:name w:val="Statut (Page de couverture)"/>
    <w:basedOn w:val="Statut"/>
    <w:next w:val="TypedudocumentPagedecouverture"/>
    <w:rsid w:val="00D966E2"/>
  </w:style>
  <w:style w:type="paragraph" w:customStyle="1" w:styleId="TypedudocumentPagedecouverture">
    <w:name w:val="Type du document (Page de couverture)"/>
    <w:basedOn w:val="Typedudocument"/>
    <w:next w:val="AccompagnantPagedecouverture"/>
    <w:rsid w:val="00D966E2"/>
  </w:style>
  <w:style w:type="paragraph" w:customStyle="1" w:styleId="Volume">
    <w:name w:val="Volume"/>
    <w:basedOn w:val="Normal"/>
    <w:next w:val="Confidentialit"/>
    <w:rsid w:val="00D966E2"/>
    <w:pPr>
      <w:widowControl/>
      <w:spacing w:after="240"/>
      <w:ind w:left="5103"/>
    </w:pPr>
    <w:rPr>
      <w:rFonts w:eastAsia="Calibri"/>
      <w:szCs w:val="22"/>
      <w:lang w:eastAsia="en-US"/>
    </w:rPr>
  </w:style>
  <w:style w:type="paragraph" w:customStyle="1" w:styleId="IntrtEEE">
    <w:name w:val="Intérêt EEE"/>
    <w:basedOn w:val="Languesfaisantfoi"/>
    <w:next w:val="Normal"/>
    <w:rsid w:val="00D966E2"/>
    <w:pPr>
      <w:spacing w:after="240"/>
    </w:pPr>
  </w:style>
  <w:style w:type="paragraph" w:customStyle="1" w:styleId="Accompagnant">
    <w:name w:val="Accompagnant"/>
    <w:basedOn w:val="Normal"/>
    <w:next w:val="Typeacteprincipal"/>
    <w:rsid w:val="00D966E2"/>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rsid w:val="00D966E2"/>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D966E2"/>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D966E2"/>
  </w:style>
  <w:style w:type="paragraph" w:customStyle="1" w:styleId="AccompagnantPagedecouverture">
    <w:name w:val="Accompagnant (Page de couverture)"/>
    <w:basedOn w:val="Accompagnant"/>
    <w:next w:val="TypeacteprincipalPagedecouverture"/>
    <w:rsid w:val="00D966E2"/>
  </w:style>
  <w:style w:type="paragraph" w:customStyle="1" w:styleId="TypeacteprincipalPagedecouverture">
    <w:name w:val="Type acte principal (Page de couverture)"/>
    <w:basedOn w:val="Typeacteprincipal"/>
    <w:next w:val="ObjetacteprincipalPagedecouverture"/>
    <w:rsid w:val="00D966E2"/>
  </w:style>
  <w:style w:type="paragraph" w:customStyle="1" w:styleId="ObjetacteprincipalPagedecouverture">
    <w:name w:val="Objet acte principal (Page de couverture)"/>
    <w:basedOn w:val="Objetacteprincipal"/>
    <w:next w:val="Rfrencecroise"/>
    <w:rsid w:val="00D966E2"/>
  </w:style>
  <w:style w:type="paragraph" w:customStyle="1" w:styleId="LanguesfaisantfoiPagedecouverture">
    <w:name w:val="Langues faisant foi (Page de couverture)"/>
    <w:basedOn w:val="Normal"/>
    <w:next w:val="Normal"/>
    <w:rsid w:val="00D966E2"/>
    <w:pPr>
      <w:widowControl/>
      <w:spacing w:before="360"/>
      <w:jc w:val="center"/>
    </w:pPr>
    <w:rPr>
      <w:rFonts w:eastAsia="Calibri"/>
      <w:szCs w:val="22"/>
      <w:lang w:eastAsia="en-US"/>
    </w:rPr>
  </w:style>
  <w:style w:type="paragraph" w:styleId="ListBullet">
    <w:name w:val="List Bullet"/>
    <w:basedOn w:val="Normal"/>
    <w:rsid w:val="00D966E2"/>
    <w:pPr>
      <w:numPr>
        <w:numId w:val="1"/>
      </w:numPr>
      <w:contextualSpacing/>
    </w:pPr>
  </w:style>
  <w:style w:type="paragraph" w:styleId="ListParagraph">
    <w:name w:val="List Paragraph"/>
    <w:basedOn w:val="Normal"/>
    <w:uiPriority w:val="34"/>
    <w:qFormat/>
    <w:rsid w:val="00D966E2"/>
    <w:pPr>
      <w:ind w:left="720"/>
      <w:contextualSpacing/>
    </w:pPr>
  </w:style>
  <w:style w:type="paragraph" w:styleId="ListBullet2">
    <w:name w:val="List Bullet 2"/>
    <w:basedOn w:val="Normal"/>
    <w:rsid w:val="00D966E2"/>
    <w:pPr>
      <w:numPr>
        <w:numId w:val="2"/>
      </w:numPr>
      <w:contextualSpacing/>
    </w:pPr>
  </w:style>
  <w:style w:type="paragraph" w:styleId="ListBullet3">
    <w:name w:val="List Bullet 3"/>
    <w:basedOn w:val="Normal"/>
    <w:rsid w:val="00D966E2"/>
    <w:pPr>
      <w:numPr>
        <w:numId w:val="3"/>
      </w:numPr>
      <w:contextualSpacing/>
    </w:pPr>
  </w:style>
  <w:style w:type="paragraph" w:styleId="ListBullet4">
    <w:name w:val="List Bullet 4"/>
    <w:basedOn w:val="Normal"/>
    <w:rsid w:val="00D966E2"/>
    <w:pPr>
      <w:numPr>
        <w:numId w:val="4"/>
      </w:numPr>
      <w:contextualSpacing/>
    </w:pPr>
  </w:style>
  <w:style w:type="paragraph" w:styleId="ListNumber">
    <w:name w:val="List Number"/>
    <w:basedOn w:val="Normal"/>
    <w:rsid w:val="00D966E2"/>
    <w:pPr>
      <w:numPr>
        <w:numId w:val="5"/>
      </w:numPr>
      <w:contextualSpacing/>
    </w:pPr>
  </w:style>
  <w:style w:type="paragraph" w:styleId="ListNumber2">
    <w:name w:val="List Number 2"/>
    <w:basedOn w:val="Normal"/>
    <w:rsid w:val="00D966E2"/>
    <w:pPr>
      <w:numPr>
        <w:numId w:val="6"/>
      </w:numPr>
      <w:contextualSpacing/>
    </w:pPr>
  </w:style>
  <w:style w:type="paragraph" w:styleId="ListNumber3">
    <w:name w:val="List Number 3"/>
    <w:basedOn w:val="Normal"/>
    <w:rsid w:val="00D966E2"/>
    <w:pPr>
      <w:numPr>
        <w:numId w:val="7"/>
      </w:numPr>
      <w:contextualSpacing/>
    </w:pPr>
  </w:style>
  <w:style w:type="paragraph" w:styleId="ListNumber4">
    <w:name w:val="List Number 4"/>
    <w:basedOn w:val="Normal"/>
    <w:rsid w:val="00D966E2"/>
    <w:pPr>
      <w:numPr>
        <w:numId w:val="8"/>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EL/TXT/HTML/?uri=CELEX:02012R0383-20140617&amp;from=EL%20E0003"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c.europa.eu/eurostat/statistics-explained/index.php?title=International_Standard_Classification_of_Education_(ISCED)" TargetMode="External"/><Relationship Id="rId1" Type="http://schemas.openxmlformats.org/officeDocument/2006/relationships/hyperlink" Target="http://data.europa.eu/eli/dir/2015/4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D554B2-4542-449E-83A1-F8352210E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268</Pages>
  <Words>42150</Words>
  <Characters>246203</Characters>
  <Application>Microsoft Office Word</Application>
  <DocSecurity>0</DocSecurity>
  <Lines>2051</Lines>
  <Paragraphs>575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287778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LUKSITE Marija</cp:lastModifiedBy>
  <cp:revision>2</cp:revision>
  <cp:lastPrinted>2004-11-19T15:42:00Z</cp:lastPrinted>
  <dcterms:created xsi:type="dcterms:W3CDTF">2024-10-16T10:26:00Z</dcterms:created>
  <dcterms:modified xsi:type="dcterms:W3CDTF">2024-10-16T10:26:00Z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P9_TA(2024)0095_</vt:lpwstr>
  </property>
  <property fmtid="{D5CDD505-2E9C-101B-9397-08002B2CF9AE}" pid="4" name="&lt;Type&gt;">
    <vt:lpwstr>RR</vt:lpwstr>
  </property>
  <property fmtid="{D5CDD505-2E9C-101B-9397-08002B2CF9AE}" pid="5" name="&lt;Model&gt;">
    <vt:lpwstr/>
  </property>
</Properties>
</file>