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33C1" w14:paraId="2EDA47BA" w14:textId="77777777" w:rsidTr="0010095E">
        <w:trPr>
          <w:trHeight w:hRule="exact" w:val="1418"/>
        </w:trPr>
        <w:tc>
          <w:tcPr>
            <w:tcW w:w="6804" w:type="dxa"/>
            <w:shd w:val="clear" w:color="auto" w:fill="auto"/>
            <w:vAlign w:val="center"/>
          </w:tcPr>
          <w:p w14:paraId="3307485C" w14:textId="77777777" w:rsidR="00751A4A" w:rsidRPr="00DA33C1" w:rsidRDefault="00702278" w:rsidP="0010095E">
            <w:pPr>
              <w:pStyle w:val="EPName"/>
            </w:pPr>
            <w:r w:rsidRPr="00DA33C1">
              <w:t>Parlamentul European</w:t>
            </w:r>
          </w:p>
          <w:p w14:paraId="396FC2DF" w14:textId="77777777" w:rsidR="00751A4A" w:rsidRPr="00DA33C1" w:rsidRDefault="00817416" w:rsidP="00756632">
            <w:pPr>
              <w:pStyle w:val="EPTerm"/>
              <w:rPr>
                <w:rStyle w:val="HideTWBExt"/>
                <w:noProof w:val="0"/>
                <w:vanish w:val="0"/>
                <w:color w:val="auto"/>
              </w:rPr>
            </w:pPr>
            <w:r w:rsidRPr="00DA33C1">
              <w:t>2019-2024</w:t>
            </w:r>
          </w:p>
        </w:tc>
        <w:tc>
          <w:tcPr>
            <w:tcW w:w="2268" w:type="dxa"/>
            <w:shd w:val="clear" w:color="auto" w:fill="auto"/>
          </w:tcPr>
          <w:p w14:paraId="0F93A980" w14:textId="77777777" w:rsidR="00751A4A" w:rsidRPr="00DA33C1" w:rsidRDefault="00187494" w:rsidP="0010095E">
            <w:pPr>
              <w:pStyle w:val="EPLogo"/>
            </w:pPr>
            <w:r w:rsidRPr="00DA33C1">
              <w:rPr>
                <w:noProof/>
                <w:lang w:val="en-GB"/>
              </w:rPr>
              <w:drawing>
                <wp:inline distT="0" distB="0" distL="0" distR="0" wp14:anchorId="0DE740AD" wp14:editId="7BA8D6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FE7534" w14:textId="77777777" w:rsidR="00D058B8" w:rsidRPr="00DA33C1" w:rsidRDefault="00D058B8" w:rsidP="004C5D52">
      <w:pPr>
        <w:pStyle w:val="LineTop"/>
      </w:pPr>
    </w:p>
    <w:p w14:paraId="6AE2FC11" w14:textId="77777777" w:rsidR="00680577" w:rsidRPr="00DA33C1" w:rsidRDefault="00702278" w:rsidP="00680577">
      <w:pPr>
        <w:pStyle w:val="EPBodyTA1"/>
      </w:pPr>
      <w:r w:rsidRPr="00DA33C1">
        <w:t>TEXTE ADOPTATE</w:t>
      </w:r>
    </w:p>
    <w:p w14:paraId="20ED1083" w14:textId="77777777" w:rsidR="00D058B8" w:rsidRPr="00DA33C1" w:rsidRDefault="00D058B8" w:rsidP="00D058B8">
      <w:pPr>
        <w:pStyle w:val="LineBottom"/>
      </w:pPr>
    </w:p>
    <w:p w14:paraId="419F40A4" w14:textId="77777777" w:rsidR="00702278" w:rsidRPr="00DA33C1" w:rsidRDefault="00702278" w:rsidP="00702278">
      <w:pPr>
        <w:pStyle w:val="ATHeading1"/>
      </w:pPr>
      <w:bookmarkStart w:id="0" w:name="TANumber"/>
      <w:r w:rsidRPr="00DA33C1">
        <w:t>P9_TA(2024)00</w:t>
      </w:r>
      <w:bookmarkEnd w:id="0"/>
      <w:r w:rsidR="00A77B07" w:rsidRPr="00DA33C1">
        <w:t>95</w:t>
      </w:r>
    </w:p>
    <w:p w14:paraId="157F9F42" w14:textId="77777777" w:rsidR="00702278" w:rsidRPr="00DA33C1" w:rsidRDefault="00690BF5" w:rsidP="00702278">
      <w:pPr>
        <w:pStyle w:val="ATHeading2"/>
      </w:pPr>
      <w:bookmarkStart w:id="1" w:name="title"/>
      <w:r w:rsidRPr="00DA33C1">
        <w:rPr>
          <w:bCs/>
        </w:rPr>
        <w:t>Permisele de conducere</w:t>
      </w:r>
      <w:bookmarkEnd w:id="1"/>
    </w:p>
    <w:p w14:paraId="5C0D6BFC" w14:textId="77777777" w:rsidR="00702278" w:rsidRPr="00DA33C1" w:rsidRDefault="00702278" w:rsidP="00702278">
      <w:pPr>
        <w:rPr>
          <w:i/>
          <w:vanish/>
        </w:rPr>
      </w:pPr>
      <w:r w:rsidRPr="00DA33C1">
        <w:rPr>
          <w:i/>
        </w:rPr>
        <w:fldChar w:fldCharType="begin"/>
      </w:r>
      <w:r w:rsidRPr="00DA33C1">
        <w:rPr>
          <w:i/>
        </w:rPr>
        <w:instrText xml:space="preserve"> TC"(</w:instrText>
      </w:r>
      <w:bookmarkStart w:id="2" w:name="DocNumber"/>
      <w:r w:rsidRPr="00DA33C1">
        <w:rPr>
          <w:i/>
        </w:rPr>
        <w:instrText>A9-0445/2023</w:instrText>
      </w:r>
      <w:bookmarkEnd w:id="2"/>
      <w:r w:rsidRPr="00DA33C1">
        <w:rPr>
          <w:i/>
        </w:rPr>
        <w:instrText xml:space="preserve"> - Raportoare: </w:instrText>
      </w:r>
      <w:proofErr w:type="spellStart"/>
      <w:r w:rsidRPr="00DA33C1">
        <w:rPr>
          <w:i/>
        </w:rPr>
        <w:instrText>Karima</w:instrText>
      </w:r>
      <w:proofErr w:type="spellEnd"/>
      <w:r w:rsidRPr="00DA33C1">
        <w:rPr>
          <w:i/>
        </w:rPr>
        <w:instrText xml:space="preserve"> </w:instrText>
      </w:r>
      <w:proofErr w:type="spellStart"/>
      <w:r w:rsidRPr="00DA33C1">
        <w:rPr>
          <w:i/>
        </w:rPr>
        <w:instrText>Delli</w:instrText>
      </w:r>
      <w:proofErr w:type="spellEnd"/>
      <w:r w:rsidRPr="00DA33C1">
        <w:rPr>
          <w:i/>
        </w:rPr>
        <w:instrText xml:space="preserve">)"\l3 \n&gt; \* MERGEFORMAT </w:instrText>
      </w:r>
      <w:r w:rsidRPr="00DA33C1">
        <w:rPr>
          <w:i/>
        </w:rPr>
        <w:fldChar w:fldCharType="end"/>
      </w:r>
    </w:p>
    <w:p w14:paraId="09F4878E" w14:textId="77777777" w:rsidR="00702278" w:rsidRPr="00DA33C1" w:rsidRDefault="00702278" w:rsidP="00702278">
      <w:pPr>
        <w:rPr>
          <w:vanish/>
        </w:rPr>
      </w:pPr>
      <w:bookmarkStart w:id="3" w:name="Commission"/>
      <w:r w:rsidRPr="00DA33C1">
        <w:rPr>
          <w:vanish/>
        </w:rPr>
        <w:t>Comisia pentru transport și turism</w:t>
      </w:r>
      <w:bookmarkEnd w:id="3"/>
    </w:p>
    <w:p w14:paraId="0501005F" w14:textId="77777777" w:rsidR="00702278" w:rsidRPr="00DA33C1" w:rsidRDefault="00702278" w:rsidP="00702278">
      <w:pPr>
        <w:rPr>
          <w:vanish/>
        </w:rPr>
      </w:pPr>
      <w:bookmarkStart w:id="4" w:name="PE"/>
      <w:r w:rsidRPr="00DA33C1">
        <w:rPr>
          <w:vanish/>
        </w:rPr>
        <w:t>PE750.248</w:t>
      </w:r>
      <w:bookmarkEnd w:id="4"/>
    </w:p>
    <w:p w14:paraId="1277EF51" w14:textId="77777777" w:rsidR="00702278" w:rsidRPr="00DA33C1" w:rsidRDefault="00702278" w:rsidP="00702278">
      <w:pPr>
        <w:pStyle w:val="ATHeading3"/>
      </w:pPr>
      <w:bookmarkStart w:id="5" w:name="Sujet"/>
      <w:r w:rsidRPr="00DA33C1">
        <w:t xml:space="preserve">Rezoluția legislativă a Parlamentului European din </w:t>
      </w:r>
      <w:r w:rsidR="00690BF5" w:rsidRPr="00DA33C1">
        <w:t>2</w:t>
      </w:r>
      <w:r w:rsidR="00852C0F" w:rsidRPr="00DA33C1">
        <w:t>8</w:t>
      </w:r>
      <w:r w:rsidR="00690BF5" w:rsidRPr="00DA33C1">
        <w:t xml:space="preserve"> februarie</w:t>
      </w:r>
      <w:r w:rsidRPr="00DA33C1">
        <w:t xml:space="preserve"> 2024 referito</w:t>
      </w:r>
      <w:r w:rsidR="00D00071" w:rsidRPr="00DA33C1">
        <w:t>a</w:t>
      </w:r>
      <w:r w:rsidRPr="00DA33C1">
        <w:t>r</w:t>
      </w:r>
      <w:r w:rsidR="00D00071" w:rsidRPr="00DA33C1">
        <w:t>e</w:t>
      </w:r>
      <w:r w:rsidRPr="00DA33C1">
        <w:t xml:space="preserve"> la propunerea de directivă a Parlamentului European și a Consiliului privind permisele de conducere, de modificare a Directivei (UE) 2022/2561 a Parlamentului European și a Consiliului, a Regulamentului (UE) 2018/1724 al Parlamentului European și al Consiliului și de abrogare a Directivei 2006/126/CE a Parlamentului European și a Consiliului și a Regulamentului (UE) nr. 383/2012 al Comisiei</w:t>
      </w:r>
      <w:bookmarkEnd w:id="5"/>
      <w:r w:rsidRPr="00DA33C1">
        <w:t xml:space="preserve"> </w:t>
      </w:r>
      <w:bookmarkStart w:id="6" w:name="References"/>
      <w:r w:rsidRPr="00DA33C1">
        <w:t>(COM(2023)0127 – C9-0035/2023 – 2023/0053(COD))</w:t>
      </w:r>
      <w:bookmarkEnd w:id="6"/>
    </w:p>
    <w:p w14:paraId="00770A82" w14:textId="77777777" w:rsidR="00341D6C" w:rsidRPr="00DA33C1" w:rsidRDefault="00341D6C" w:rsidP="00E53CA0">
      <w:pPr>
        <w:pStyle w:val="NormalBold"/>
        <w:spacing w:before="240"/>
      </w:pPr>
      <w:bookmarkStart w:id="7" w:name="TextBodyBegin"/>
      <w:bookmarkEnd w:id="7"/>
      <w:r w:rsidRPr="00DA33C1">
        <w:t>(Procedura legislativă ordinară: prima lectură)</w:t>
      </w:r>
    </w:p>
    <w:p w14:paraId="71DAC1B7" w14:textId="77777777" w:rsidR="00341D6C" w:rsidRPr="00DA33C1" w:rsidRDefault="00341D6C" w:rsidP="00341D6C">
      <w:pPr>
        <w:pStyle w:val="EPComma"/>
      </w:pPr>
      <w:r w:rsidRPr="00DA33C1">
        <w:rPr>
          <w:i/>
        </w:rPr>
        <w:t>Parlamentul European</w:t>
      </w:r>
      <w:r w:rsidRPr="00DA33C1">
        <w:t>,</w:t>
      </w:r>
    </w:p>
    <w:p w14:paraId="704674ED" w14:textId="77777777" w:rsidR="00341D6C" w:rsidRPr="00DA33C1" w:rsidRDefault="00341D6C" w:rsidP="00D00071">
      <w:pPr>
        <w:pStyle w:val="NormalHanging12a"/>
        <w:widowControl/>
      </w:pPr>
      <w:r w:rsidRPr="00DA33C1">
        <w:t>–</w:t>
      </w:r>
      <w:r w:rsidRPr="00DA33C1">
        <w:tab/>
        <w:t>având în vedere propunerea Comisiei prezentată Parlamentului European și Consiliului (COM(2023)0127),</w:t>
      </w:r>
    </w:p>
    <w:p w14:paraId="5A009F9B" w14:textId="77777777" w:rsidR="00341D6C" w:rsidRPr="00DA33C1" w:rsidRDefault="00341D6C" w:rsidP="00D00071">
      <w:pPr>
        <w:pStyle w:val="NormalHanging12a"/>
        <w:widowControl/>
      </w:pPr>
      <w:r w:rsidRPr="00DA33C1">
        <w:t>–</w:t>
      </w:r>
      <w:r w:rsidRPr="00DA33C1">
        <w:tab/>
        <w:t>având în vedere articolul 294 alineatul (2) și articolul 91 alineatul (1) din Tratatul privind funcționarea Uniunii Europene, în temeiul cărora propunerea a fost prezentată de către Comisie (C9</w:t>
      </w:r>
      <w:r w:rsidRPr="00DA33C1">
        <w:noBreakHyphen/>
        <w:t>0035/2023),</w:t>
      </w:r>
    </w:p>
    <w:p w14:paraId="64F7F2B8" w14:textId="77777777" w:rsidR="00075D76" w:rsidRPr="00DA33C1" w:rsidRDefault="00075D76" w:rsidP="00075D76">
      <w:pPr>
        <w:pStyle w:val="NormalHanging12a"/>
      </w:pPr>
      <w:r w:rsidRPr="00DA33C1">
        <w:t>–</w:t>
      </w:r>
      <w:r w:rsidRPr="00DA33C1">
        <w:tab/>
        <w:t>având în vedere articolul 294 alineatul (3) din Tratatul privind funcționarea Uniunii Europene,</w:t>
      </w:r>
    </w:p>
    <w:p w14:paraId="17276EE3" w14:textId="77777777" w:rsidR="00341D6C" w:rsidRPr="00DA33C1" w:rsidRDefault="00075D76" w:rsidP="00D00071">
      <w:pPr>
        <w:pStyle w:val="NormalHanging12a"/>
        <w:widowControl/>
      </w:pPr>
      <w:r w:rsidRPr="00DA33C1">
        <w:t>–</w:t>
      </w:r>
      <w:r w:rsidR="00341D6C" w:rsidRPr="00DA33C1">
        <w:tab/>
        <w:t>având în vedere avizul Comitetului Economic și Social European din 14 iunie 2023</w:t>
      </w:r>
      <w:r w:rsidR="00341D6C" w:rsidRPr="00DA33C1">
        <w:rPr>
          <w:rStyle w:val="FootnoteReference"/>
        </w:rPr>
        <w:footnoteReference w:id="1"/>
      </w:r>
      <w:r w:rsidR="00341D6C" w:rsidRPr="00DA33C1">
        <w:t>,</w:t>
      </w:r>
    </w:p>
    <w:p w14:paraId="5ED5BF79" w14:textId="77777777" w:rsidR="00341D6C" w:rsidRPr="00DA33C1" w:rsidRDefault="00075D76" w:rsidP="00D00071">
      <w:pPr>
        <w:pStyle w:val="NormalHanging12a"/>
        <w:widowControl/>
      </w:pPr>
      <w:r w:rsidRPr="00DA33C1">
        <w:t>–</w:t>
      </w:r>
      <w:r w:rsidR="00341D6C" w:rsidRPr="00DA33C1">
        <w:tab/>
        <w:t>după consultarea Comitetului Regiunilor,</w:t>
      </w:r>
    </w:p>
    <w:p w14:paraId="491F69F6" w14:textId="77777777" w:rsidR="00341D6C" w:rsidRPr="00DA33C1" w:rsidRDefault="00341D6C" w:rsidP="00D00071">
      <w:pPr>
        <w:pStyle w:val="NormalHanging12a"/>
        <w:widowControl/>
      </w:pPr>
      <w:r w:rsidRPr="00DA33C1">
        <w:t>–</w:t>
      </w:r>
      <w:r w:rsidRPr="00DA33C1">
        <w:tab/>
        <w:t>având în vedere articolul 59 din Regulamentul său de procedură,</w:t>
      </w:r>
    </w:p>
    <w:p w14:paraId="5530D683" w14:textId="77777777" w:rsidR="00341D6C" w:rsidRPr="00DA33C1" w:rsidRDefault="00341D6C" w:rsidP="00D00071">
      <w:pPr>
        <w:pStyle w:val="NormalHanging12a"/>
        <w:widowControl/>
      </w:pPr>
      <w:r w:rsidRPr="00DA33C1">
        <w:t>–</w:t>
      </w:r>
      <w:r w:rsidRPr="00DA33C1">
        <w:tab/>
        <w:t>având în vedere raportul Comisiei pentru transport și turism (A9-0445/2023),</w:t>
      </w:r>
    </w:p>
    <w:p w14:paraId="4DA238C1" w14:textId="77777777" w:rsidR="00341D6C" w:rsidRPr="00DA33C1" w:rsidRDefault="00341D6C" w:rsidP="00D00071">
      <w:pPr>
        <w:pStyle w:val="NormalHanging12a"/>
        <w:widowControl/>
      </w:pPr>
      <w:r w:rsidRPr="00DA33C1">
        <w:t>1.</w:t>
      </w:r>
      <w:r w:rsidRPr="00DA33C1">
        <w:tab/>
        <w:t>adoptă poziția sa în primă lectură prezentată în continuare;</w:t>
      </w:r>
    </w:p>
    <w:p w14:paraId="636823CB" w14:textId="77777777" w:rsidR="00341D6C" w:rsidRPr="00DA33C1" w:rsidRDefault="00341D6C" w:rsidP="00D00071">
      <w:pPr>
        <w:pStyle w:val="NormalHanging12a"/>
        <w:widowControl/>
      </w:pPr>
      <w:r w:rsidRPr="00DA33C1">
        <w:lastRenderedPageBreak/>
        <w:t>2.</w:t>
      </w:r>
      <w:r w:rsidRPr="00DA33C1">
        <w:tab/>
        <w:t>solicită Comisiei să îl sesizeze din nou în cazul în care își înlocuiește, își modifică în mod substanțial sau intenționează să-și modifice în mod substanțial propunerea;</w:t>
      </w:r>
    </w:p>
    <w:p w14:paraId="2D32213A" w14:textId="70AFD5BD" w:rsidR="00341D6C" w:rsidRPr="00DA33C1" w:rsidRDefault="00341D6C" w:rsidP="00D00071">
      <w:pPr>
        <w:pStyle w:val="NormalHanging12a"/>
        <w:widowControl/>
      </w:pPr>
      <w:r w:rsidRPr="00DA33C1">
        <w:t>3.</w:t>
      </w:r>
      <w:r w:rsidRPr="00DA33C1">
        <w:tab/>
        <w:t>îi încredințează Președintei sarcina de a transmite Consiliului și Comisiei, precum și parlamentelor naționale poziția Parlamentului.</w:t>
      </w:r>
    </w:p>
    <w:p w14:paraId="4E16D4C7" w14:textId="77777777" w:rsidR="00E53CA0" w:rsidRPr="00DA33C1" w:rsidRDefault="00E53CA0" w:rsidP="00E53CA0">
      <w:pPr>
        <w:autoSpaceDE w:val="0"/>
        <w:autoSpaceDN w:val="0"/>
        <w:adjustRightInd w:val="0"/>
        <w:spacing w:after="240"/>
        <w:rPr>
          <w:rFonts w:eastAsia="Calibri"/>
          <w:b/>
          <w:bCs/>
          <w:color w:val="000000"/>
        </w:rPr>
        <w:sectPr w:rsidR="00E53CA0" w:rsidRPr="00DA33C1">
          <w:footerReference w:type="even" r:id="rId9"/>
          <w:footerReference w:type="first" r:id="rId10"/>
          <w:footnotePr>
            <w:numRestart w:val="eachSect"/>
          </w:footnotePr>
          <w:endnotePr>
            <w:numFmt w:val="decimal"/>
          </w:endnotePr>
          <w:pgSz w:w="11909" w:h="16834"/>
          <w:pgMar w:top="1134" w:right="1417" w:bottom="1417" w:left="1417" w:header="1134" w:footer="567" w:gutter="0"/>
          <w:cols w:space="720"/>
        </w:sectPr>
      </w:pPr>
    </w:p>
    <w:p w14:paraId="5CEDAB69" w14:textId="77777777" w:rsidR="00E53CA0" w:rsidRPr="00DA33C1" w:rsidRDefault="00E53CA0" w:rsidP="00E53CA0">
      <w:pPr>
        <w:autoSpaceDE w:val="0"/>
        <w:autoSpaceDN w:val="0"/>
        <w:adjustRightInd w:val="0"/>
        <w:spacing w:after="240"/>
        <w:rPr>
          <w:rFonts w:eastAsia="Calibri"/>
          <w:b/>
          <w:bCs/>
          <w:color w:val="000000"/>
        </w:rPr>
      </w:pPr>
      <w:r w:rsidRPr="00DA33C1">
        <w:rPr>
          <w:rFonts w:eastAsia="Calibri"/>
          <w:b/>
          <w:bCs/>
          <w:color w:val="000000"/>
        </w:rPr>
        <w:lastRenderedPageBreak/>
        <w:t>P9_TC1-COD(2023)0053</w:t>
      </w:r>
    </w:p>
    <w:p w14:paraId="24D5C22C" w14:textId="12821A8C" w:rsidR="00E53CA0" w:rsidRPr="00DA33C1" w:rsidRDefault="00E53CA0" w:rsidP="00E53CA0">
      <w:pPr>
        <w:autoSpaceDE w:val="0"/>
        <w:autoSpaceDN w:val="0"/>
        <w:adjustRightInd w:val="0"/>
        <w:rPr>
          <w:rFonts w:eastAsia="Calibri"/>
          <w:b/>
          <w:bCs/>
        </w:rPr>
      </w:pPr>
      <w:r w:rsidRPr="00DA33C1">
        <w:rPr>
          <w:rFonts w:eastAsia="Calibri"/>
          <w:b/>
          <w:bCs/>
        </w:rPr>
        <w:t>Poziția Parlamentului European adoptată în primă lectură la 28 februarie 2024 în vederea adoptării Directivei (UE) 2024/... a Parlamentului European și a Consiliului privind permisele de conducere, de modificare a Directivei (UE) 2022/2561 a Parlamentului European și a Consiliului, a Regulamentului (UE) 2018/1724 al Parlamentului European și al Consiliului și de abrogare a Directivei 2006/126/CE a Parlamentului European și a Consiliului și a Regulamentului (UE) nr. 383/2012 al Comisiei</w:t>
      </w:r>
    </w:p>
    <w:p w14:paraId="3786E275" w14:textId="77F3AB8B" w:rsidR="00E53CA0" w:rsidRPr="00DA33C1" w:rsidRDefault="00E53CA0" w:rsidP="00E53CA0">
      <w:pPr>
        <w:pStyle w:val="IntrtEEE"/>
        <w:rPr>
          <w:lang w:val="ro-RO"/>
        </w:rPr>
      </w:pPr>
      <w:r w:rsidRPr="00DA33C1">
        <w:rPr>
          <w:lang w:val="ro-RO"/>
        </w:rPr>
        <w:t>(Text cu relevanță pentru SEE)</w:t>
      </w:r>
    </w:p>
    <w:p w14:paraId="0D066BBC" w14:textId="77777777" w:rsidR="00E53CA0" w:rsidRPr="00DA33C1" w:rsidRDefault="00E53CA0" w:rsidP="00E53CA0">
      <w:pPr>
        <w:keepNext/>
        <w:spacing w:before="600" w:after="120" w:line="360" w:lineRule="auto"/>
        <w:rPr>
          <w:szCs w:val="24"/>
          <w:lang w:eastAsia="en-US"/>
        </w:rPr>
      </w:pPr>
      <w:r w:rsidRPr="00DA33C1">
        <w:rPr>
          <w:szCs w:val="24"/>
          <w:lang w:eastAsia="en-US"/>
        </w:rPr>
        <w:t>PARLAMENTUL EUROPEAN ȘI CONSILIUL UNIUNII EUROPENE,</w:t>
      </w:r>
    </w:p>
    <w:p w14:paraId="4A5FC3CB" w14:textId="77777777" w:rsidR="00E53CA0" w:rsidRPr="00DA33C1" w:rsidRDefault="00E53CA0" w:rsidP="00E53CA0">
      <w:pPr>
        <w:spacing w:before="120" w:after="120" w:line="360" w:lineRule="auto"/>
        <w:rPr>
          <w:lang w:eastAsia="en-US"/>
        </w:rPr>
      </w:pPr>
      <w:r w:rsidRPr="00DA33C1">
        <w:rPr>
          <w:lang w:eastAsia="en-US"/>
        </w:rPr>
        <w:t>având în vedere Tratatul privind funcționarea Uniunii Europene, în special articolul 91 alineatul (1),</w:t>
      </w:r>
    </w:p>
    <w:p w14:paraId="56E71AF0" w14:textId="77777777" w:rsidR="00E53CA0" w:rsidRPr="00DA33C1" w:rsidRDefault="00E53CA0" w:rsidP="00E53CA0">
      <w:pPr>
        <w:spacing w:before="120" w:after="120" w:line="360" w:lineRule="auto"/>
        <w:rPr>
          <w:lang w:eastAsia="en-US"/>
        </w:rPr>
      </w:pPr>
      <w:r w:rsidRPr="00DA33C1">
        <w:rPr>
          <w:lang w:eastAsia="en-US"/>
        </w:rPr>
        <w:t>având în vedere propunerea Comisiei Europene,</w:t>
      </w:r>
    </w:p>
    <w:p w14:paraId="7B013B02" w14:textId="77777777" w:rsidR="00E53CA0" w:rsidRPr="00DA33C1" w:rsidRDefault="00E53CA0" w:rsidP="00E53CA0">
      <w:pPr>
        <w:spacing w:before="120" w:after="120" w:line="360" w:lineRule="auto"/>
        <w:rPr>
          <w:lang w:eastAsia="en-US"/>
        </w:rPr>
      </w:pPr>
      <w:r w:rsidRPr="00DA33C1">
        <w:rPr>
          <w:lang w:eastAsia="en-US"/>
        </w:rPr>
        <w:t>după transmiterea proiectului de act legislativ către parlamentele naționale,</w:t>
      </w:r>
    </w:p>
    <w:p w14:paraId="7941A30D" w14:textId="77777777" w:rsidR="00E53CA0" w:rsidRPr="00DA33C1" w:rsidRDefault="00E53CA0" w:rsidP="00E53CA0">
      <w:pPr>
        <w:spacing w:before="120" w:after="120" w:line="360" w:lineRule="auto"/>
        <w:rPr>
          <w:lang w:eastAsia="en-US"/>
        </w:rPr>
      </w:pPr>
      <w:r w:rsidRPr="00DA33C1">
        <w:rPr>
          <w:lang w:eastAsia="en-US"/>
        </w:rPr>
        <w:t>având în vedere avizul Comitetului Economic și Social European</w:t>
      </w:r>
      <w:r w:rsidRPr="00DA33C1">
        <w:rPr>
          <w:vertAlign w:val="superscript"/>
          <w:lang w:eastAsia="en-US"/>
        </w:rPr>
        <w:footnoteReference w:id="2"/>
      </w:r>
      <w:r w:rsidRPr="00DA33C1">
        <w:rPr>
          <w:lang w:eastAsia="en-US"/>
        </w:rPr>
        <w:t>,</w:t>
      </w:r>
    </w:p>
    <w:p w14:paraId="66191624" w14:textId="77777777" w:rsidR="00E53CA0" w:rsidRPr="00DA33C1" w:rsidRDefault="00E53CA0" w:rsidP="00E53CA0">
      <w:pPr>
        <w:spacing w:before="120" w:after="120" w:line="360" w:lineRule="auto"/>
        <w:rPr>
          <w:lang w:eastAsia="en-US"/>
        </w:rPr>
      </w:pPr>
      <w:r w:rsidRPr="00DA33C1">
        <w:rPr>
          <w:lang w:eastAsia="en-US"/>
        </w:rPr>
        <w:t>având în vedere avizul Comitetului Regiunilor</w:t>
      </w:r>
      <w:r w:rsidRPr="00DA33C1">
        <w:rPr>
          <w:vertAlign w:val="superscript"/>
          <w:lang w:eastAsia="en-US"/>
        </w:rPr>
        <w:footnoteReference w:id="3"/>
      </w:r>
      <w:r w:rsidRPr="00DA33C1">
        <w:rPr>
          <w:lang w:eastAsia="en-US"/>
        </w:rPr>
        <w:t>,</w:t>
      </w:r>
    </w:p>
    <w:p w14:paraId="6B735CFC" w14:textId="77777777" w:rsidR="00E53CA0" w:rsidRPr="00DA33C1" w:rsidRDefault="00E53CA0" w:rsidP="00E53CA0">
      <w:pPr>
        <w:spacing w:before="120" w:after="120" w:line="360" w:lineRule="auto"/>
        <w:rPr>
          <w:lang w:eastAsia="en-US"/>
        </w:rPr>
      </w:pPr>
      <w:r w:rsidRPr="00DA33C1">
        <w:rPr>
          <w:lang w:eastAsia="en-US"/>
        </w:rPr>
        <w:t>hotărând în conformitate cu procedura legislativă ordinară,</w:t>
      </w:r>
    </w:p>
    <w:p w14:paraId="669D79A1" w14:textId="77777777" w:rsidR="00E53CA0" w:rsidRPr="00DA33C1" w:rsidRDefault="00E53CA0">
      <w:pPr>
        <w:widowControl/>
        <w:rPr>
          <w:lang w:eastAsia="en-US"/>
        </w:rPr>
      </w:pPr>
      <w:r w:rsidRPr="00DA33C1">
        <w:rPr>
          <w:lang w:eastAsia="en-US"/>
        </w:rPr>
        <w:br w:type="page"/>
      </w:r>
    </w:p>
    <w:p w14:paraId="43C31DB1" w14:textId="70AAE198" w:rsidR="00E53CA0" w:rsidRPr="00DA33C1" w:rsidRDefault="00E53CA0" w:rsidP="00E53CA0">
      <w:pPr>
        <w:spacing w:before="120" w:after="120" w:line="360" w:lineRule="auto"/>
        <w:rPr>
          <w:lang w:eastAsia="en-US"/>
        </w:rPr>
      </w:pPr>
      <w:r w:rsidRPr="00DA33C1">
        <w:rPr>
          <w:lang w:eastAsia="en-US"/>
        </w:rPr>
        <w:lastRenderedPageBreak/>
        <w:t>întrucât:</w:t>
      </w:r>
    </w:p>
    <w:p w14:paraId="2F56E9BE" w14:textId="3B1C09F7" w:rsidR="00E53CA0" w:rsidRPr="00DA33C1" w:rsidRDefault="00E53CA0" w:rsidP="00E53CA0">
      <w:pPr>
        <w:spacing w:before="120" w:after="120" w:line="360" w:lineRule="auto"/>
        <w:ind w:left="850" w:hanging="850"/>
        <w:rPr>
          <w:b/>
          <w:szCs w:val="24"/>
          <w:lang w:eastAsia="en-US"/>
        </w:rPr>
      </w:pPr>
      <w:r w:rsidRPr="00DA33C1">
        <w:rPr>
          <w:b/>
          <w:i/>
          <w:szCs w:val="24"/>
          <w:lang w:eastAsia="en-US"/>
        </w:rPr>
        <w:t>(</w:t>
      </w:r>
      <w:r w:rsidR="008C3848">
        <w:rPr>
          <w:b/>
          <w:i/>
          <w:szCs w:val="24"/>
          <w:lang w:eastAsia="en-US"/>
        </w:rPr>
        <w:t>-</w:t>
      </w:r>
      <w:r w:rsidRPr="00DA33C1">
        <w:rPr>
          <w:b/>
          <w:i/>
          <w:szCs w:val="24"/>
          <w:lang w:eastAsia="en-US"/>
        </w:rPr>
        <w:t>1)</w:t>
      </w:r>
      <w:r w:rsidRPr="00DA33C1">
        <w:rPr>
          <w:szCs w:val="24"/>
          <w:lang w:eastAsia="en-US"/>
        </w:rPr>
        <w:tab/>
      </w:r>
      <w:r w:rsidRPr="00DA33C1">
        <w:rPr>
          <w:b/>
          <w:i/>
          <w:szCs w:val="24"/>
          <w:lang w:eastAsia="en-US"/>
        </w:rPr>
        <w:t>Uniunea și-a asumat obiectivul „Viziunea zero” de a nu avea decese legate de traficul rutier până în 2050, astfel cum s-a reafirmat în Strategia pentru o mobilitate sustenabilă și inteligentă din 2020. În 2017, Consiliul informal „Transporturi” de la Valletta a convenit că numărul constant ridicat de decese în accidente rutiere și de vătămări grave cauzate de accidente rutiere reprezintă o problemă societală majoră și a emis o declarație prin care invită Comisia, printre altele, să pregătească o politică și un cadru juridic al Uniunii privind siguranța rutieră pentru deceniul de după 2020, care să garanteze mai puține decese, și să îmbunătățească protecția participanților la trafic, în special a celor vulnerabili, care sunt cel mai adesea victime.</w:t>
      </w:r>
      <w:r w:rsidRPr="00DA33C1">
        <w:rPr>
          <w:b/>
          <w:szCs w:val="24"/>
          <w:lang w:eastAsia="en-US"/>
        </w:rPr>
        <w:t xml:space="preserve"> [AM 1]</w:t>
      </w:r>
    </w:p>
    <w:p w14:paraId="3451DAB7" w14:textId="30420CAD" w:rsidR="00E53CA0" w:rsidRPr="00DA33C1" w:rsidRDefault="00E53CA0" w:rsidP="00E53CA0">
      <w:pPr>
        <w:spacing w:before="120" w:after="120" w:line="360" w:lineRule="auto"/>
        <w:ind w:left="850" w:hanging="850"/>
        <w:rPr>
          <w:b/>
          <w:szCs w:val="24"/>
          <w:lang w:eastAsia="en-US"/>
        </w:rPr>
      </w:pPr>
      <w:r w:rsidRPr="00DA33C1">
        <w:rPr>
          <w:b/>
          <w:i/>
          <w:szCs w:val="24"/>
          <w:lang w:eastAsia="en-US"/>
        </w:rPr>
        <w:t>(</w:t>
      </w:r>
      <w:r w:rsidR="008C3848">
        <w:rPr>
          <w:b/>
          <w:i/>
          <w:szCs w:val="24"/>
          <w:lang w:eastAsia="en-US"/>
        </w:rPr>
        <w:t>-1a</w:t>
      </w:r>
      <w:bookmarkStart w:id="8" w:name="_GoBack"/>
      <w:bookmarkEnd w:id="8"/>
      <w:r w:rsidRPr="00DA33C1">
        <w:rPr>
          <w:b/>
          <w:i/>
          <w:szCs w:val="24"/>
          <w:lang w:eastAsia="en-US"/>
        </w:rPr>
        <w:t>)</w:t>
      </w:r>
      <w:r w:rsidRPr="00DA33C1">
        <w:rPr>
          <w:szCs w:val="24"/>
          <w:lang w:eastAsia="en-US"/>
        </w:rPr>
        <w:tab/>
      </w:r>
      <w:r w:rsidRPr="00DA33C1">
        <w:rPr>
          <w:b/>
          <w:i/>
          <w:szCs w:val="24"/>
          <w:lang w:eastAsia="en-US"/>
        </w:rPr>
        <w:t>Eforturile depuse până în prezent de autoritățile publice au dus la o reducere a numărului de decese rutiere de la 51 400 în 2001 la 19 800 în 2021. Aceste cifre au fost sub obiectivul Uniunii de reducere cu 75 % a deceselor rutiere între 2001 și 2020. În plus, progresele înregistrate în direcția înjumătățirii numărului de decese cauzate de accidente rutiere în primul deceniu ulterior au stagnat.</w:t>
      </w:r>
      <w:r w:rsidRPr="00DA33C1">
        <w:rPr>
          <w:b/>
          <w:szCs w:val="24"/>
          <w:lang w:eastAsia="en-US"/>
        </w:rPr>
        <w:t xml:space="preserve"> [AM 2]</w:t>
      </w:r>
    </w:p>
    <w:p w14:paraId="01770047" w14:textId="77777777" w:rsidR="00E53CA0" w:rsidRPr="00DA33C1" w:rsidRDefault="00E53CA0">
      <w:pPr>
        <w:widowControl/>
        <w:rPr>
          <w:szCs w:val="24"/>
          <w:lang w:eastAsia="en-US"/>
        </w:rPr>
      </w:pPr>
      <w:r w:rsidRPr="00DA33C1">
        <w:rPr>
          <w:szCs w:val="24"/>
          <w:lang w:eastAsia="en-US"/>
        </w:rPr>
        <w:br w:type="page"/>
      </w:r>
    </w:p>
    <w:p w14:paraId="43407D44" w14:textId="24FFB95E"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(1)</w:t>
      </w:r>
      <w:r w:rsidRPr="00DA33C1">
        <w:rPr>
          <w:szCs w:val="24"/>
          <w:lang w:eastAsia="en-US"/>
        </w:rPr>
        <w:tab/>
        <w:t>Normele privind permisele de conducere sunt elemente esențiale ale politicii comune în domeniul transporturilor, contribuie la îmbunătățirea siguranței rutiere și facilitează libera circulație a persoanelor care își stabilesc reședința într-un alt stat membru decât statul care a eliberat permisul. Ținând seama de importanța mijloacelor de transport individuale, posesia unui permis de conducere recunoscut în mod corespunzător de un stat membru gazdă favorizează și înlesnește libera circulație și libertatea de stabilire a persoanelor. În mod similar, orice obținere ilegală a unui astfel de document sau a dreptului de a conduce ori pierderea, ca urmare a unui comportament ilicit, a unui permis de conducere dobândit în mod legal afectează nu numai statul membru în care au fost săvârșite astfel de încălcări, ci și siguranța rutieră în întreaga Uniune.</w:t>
      </w:r>
    </w:p>
    <w:p w14:paraId="1C126AEE" w14:textId="7ADC24A6" w:rsidR="00E53CA0" w:rsidRPr="00DA33C1" w:rsidRDefault="00E53CA0" w:rsidP="00E53CA0">
      <w:pPr>
        <w:spacing w:before="120" w:after="120" w:line="360" w:lineRule="auto"/>
        <w:ind w:left="850" w:hanging="850"/>
        <w:rPr>
          <w:b/>
          <w:szCs w:val="24"/>
          <w:lang w:eastAsia="en-US"/>
        </w:rPr>
      </w:pPr>
      <w:r w:rsidRPr="00DA33C1">
        <w:rPr>
          <w:szCs w:val="24"/>
          <w:lang w:eastAsia="en-US"/>
        </w:rPr>
        <w:t>(2)</w:t>
      </w:r>
      <w:r w:rsidRPr="00DA33C1">
        <w:rPr>
          <w:szCs w:val="24"/>
          <w:lang w:eastAsia="en-US"/>
        </w:rPr>
        <w:tab/>
        <w:t xml:space="preserve">Cadrul actual ar trebui actualizat pentru a fi potrivit pentru noua eră durabilă, incluzivă, inteligentă și </w:t>
      </w:r>
      <w:proofErr w:type="spellStart"/>
      <w:r w:rsidRPr="00DA33C1">
        <w:rPr>
          <w:szCs w:val="24"/>
          <w:lang w:eastAsia="en-US"/>
        </w:rPr>
        <w:t>rezilientă</w:t>
      </w:r>
      <w:proofErr w:type="spellEnd"/>
      <w:r w:rsidRPr="00DA33C1">
        <w:rPr>
          <w:szCs w:val="24"/>
          <w:lang w:eastAsia="en-US"/>
        </w:rPr>
        <w:t xml:space="preserve">. Actualizarea ar trebui să țină seama de necesitatea reducerii emisiilor </w:t>
      </w:r>
      <w:r w:rsidRPr="00DA33C1">
        <w:rPr>
          <w:b/>
          <w:i/>
          <w:szCs w:val="24"/>
          <w:lang w:eastAsia="en-US"/>
        </w:rPr>
        <w:t xml:space="preserve">și consumului de energie </w:t>
      </w:r>
      <w:r w:rsidRPr="00DA33C1">
        <w:rPr>
          <w:szCs w:val="24"/>
          <w:lang w:eastAsia="en-US"/>
        </w:rPr>
        <w:t>generate de transporturi</w:t>
      </w:r>
      <w:r w:rsidRPr="00DA33C1">
        <w:rPr>
          <w:b/>
          <w:i/>
          <w:szCs w:val="24"/>
          <w:lang w:eastAsia="en-US"/>
        </w:rPr>
        <w:t>, inclusiv printr-o utilizare la o scară mai largă a vehiculelor care utilizează combustibili alternativi</w:t>
      </w:r>
      <w:r w:rsidRPr="00DA33C1">
        <w:rPr>
          <w:szCs w:val="24"/>
          <w:lang w:eastAsia="en-US"/>
        </w:rPr>
        <w:t xml:space="preserve">, de digitalizare, de tendințele demografice și de evoluțiile tehnologice pentru a consolida competitivitatea economiei europene. Este important să se simplifice și să se digitalizeze procedurile administrative astfel încât să se elimine obstacolele încă existente, de exemplu sarcinile administrative aflate în calea liberei circulații a conducătorilor auto care își stabilesc reședința într-un alt stat membru decât cel care a eliberat permisul. Un cadru armonizat privind permisele de conducere standard la nivelul Uniunii ar trebui să cuprindă atât permisele de conducere fizice, cât și pe cele mobile </w:t>
      </w:r>
      <w:r w:rsidRPr="00DA33C1">
        <w:rPr>
          <w:b/>
          <w:i/>
          <w:szCs w:val="24"/>
          <w:lang w:eastAsia="en-US"/>
        </w:rPr>
        <w:t xml:space="preserve">pentru toate categoriile </w:t>
      </w:r>
      <w:r w:rsidRPr="00DA33C1">
        <w:rPr>
          <w:szCs w:val="24"/>
          <w:lang w:eastAsia="en-US"/>
        </w:rPr>
        <w:t>și să prevadă recunoașterea reciprocă a acestora în cazul în care au fost eliberate în mod corespunzător în conformitate cu prezenta directivă.</w:t>
      </w:r>
      <w:r w:rsidRPr="00DA33C1">
        <w:rPr>
          <w:b/>
          <w:szCs w:val="24"/>
          <w:lang w:eastAsia="en-US"/>
        </w:rPr>
        <w:t xml:space="preserve"> [AM 3]</w:t>
      </w:r>
    </w:p>
    <w:p w14:paraId="6D22387D" w14:textId="77777777" w:rsidR="00E53CA0" w:rsidRPr="00DA33C1" w:rsidRDefault="00E53CA0">
      <w:pPr>
        <w:widowControl/>
        <w:rPr>
          <w:szCs w:val="24"/>
          <w:lang w:eastAsia="en-US"/>
        </w:rPr>
      </w:pPr>
      <w:r w:rsidRPr="00DA33C1">
        <w:rPr>
          <w:szCs w:val="24"/>
          <w:lang w:eastAsia="en-US"/>
        </w:rPr>
        <w:br w:type="page"/>
      </w:r>
    </w:p>
    <w:p w14:paraId="099CDC0B" w14:textId="6A76DDA7"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Uniunea Europeană a introdus primul „model comunitar” al permisului de conducere fizic la 4 decembrie 1980. De atunci, normele referitoare la modelul comunitar respectiv au devenit piatra de temelie a celor mai avansate structuri de acordare a permiselor din lume, care au deservit peste 250 de milioane de conducători auto. Prin urmare, prezenta directivă ar trebui să valorifice experiența și practica acumulată și să stabilească norme armonizate privind standardele Uniunii aplicabile permiselor de conducere fizice. Permisele de conducere fizice eliberate în Uniune ar trebui să asigure mai ales un nivel ridicat de protecție împotriva fraudei și a falsificării prin intermediul măsurilor împotriva falsificării și să aibă posibilitatea includerii de microcipuri și coduri QR.</w:t>
      </w:r>
    </w:p>
    <w:p w14:paraId="61B25295" w14:textId="4B50C00D" w:rsidR="00E53CA0" w:rsidRPr="00DA33C1" w:rsidRDefault="00E53CA0" w:rsidP="00E53CA0">
      <w:pPr>
        <w:spacing w:before="120" w:after="120" w:line="360" w:lineRule="auto"/>
        <w:ind w:left="850" w:hanging="850"/>
        <w:rPr>
          <w:b/>
          <w:szCs w:val="24"/>
          <w:lang w:eastAsia="en-US"/>
        </w:rPr>
      </w:pPr>
      <w:r w:rsidRPr="00DA33C1">
        <w:rPr>
          <w:szCs w:val="24"/>
          <w:lang w:eastAsia="en-US"/>
        </w:rPr>
        <w:t>(4)</w:t>
      </w:r>
      <w:r w:rsidRPr="00DA33C1">
        <w:rPr>
          <w:szCs w:val="24"/>
          <w:lang w:eastAsia="en-US"/>
        </w:rPr>
        <w:tab/>
        <w:t>Ar trebui să se asigure faptul că prelucrarea datelor cu caracter personal în scopul punerii în aplicare a prezentei directive respectă cadrul de protecție a datelor al Uniunii, în special Regulamentul (UE) 2016/679 al Parlamentului European și al Consiliului</w:t>
      </w:r>
      <w:r w:rsidRPr="00DA33C1">
        <w:rPr>
          <w:szCs w:val="24"/>
          <w:vertAlign w:val="superscript"/>
          <w:lang w:eastAsia="en-US"/>
        </w:rPr>
        <w:footnoteReference w:id="4"/>
      </w:r>
      <w:r w:rsidRPr="00DA33C1">
        <w:rPr>
          <w:b/>
          <w:i/>
          <w:szCs w:val="24"/>
          <w:lang w:eastAsia="en-US"/>
        </w:rPr>
        <w:t xml:space="preserve"> și Directiva 2002/58/CE a Parlamentului European și a Consiliului</w:t>
      </w:r>
      <w:r w:rsidRPr="00DA33C1">
        <w:rPr>
          <w:szCs w:val="24"/>
          <w:vertAlign w:val="superscript"/>
          <w:lang w:eastAsia="en-US"/>
        </w:rPr>
        <w:footnoteReference w:id="5"/>
      </w:r>
      <w:r w:rsidRPr="00DA33C1">
        <w:rPr>
          <w:szCs w:val="24"/>
          <w:lang w:eastAsia="en-US"/>
        </w:rPr>
        <w:t>.</w:t>
      </w:r>
      <w:r w:rsidRPr="00DA33C1">
        <w:rPr>
          <w:b/>
          <w:szCs w:val="24"/>
          <w:lang w:eastAsia="en-US"/>
        </w:rPr>
        <w:t xml:space="preserve"> [AM 5]</w:t>
      </w:r>
    </w:p>
    <w:p w14:paraId="20985181" w14:textId="77777777" w:rsidR="00E53CA0" w:rsidRPr="00DA33C1" w:rsidRDefault="00E53CA0">
      <w:pPr>
        <w:widowControl/>
        <w:rPr>
          <w:szCs w:val="24"/>
          <w:lang w:eastAsia="en-US"/>
        </w:rPr>
      </w:pPr>
      <w:r w:rsidRPr="00DA33C1">
        <w:rPr>
          <w:szCs w:val="24"/>
          <w:lang w:eastAsia="en-US"/>
        </w:rPr>
        <w:br w:type="page"/>
      </w:r>
    </w:p>
    <w:p w14:paraId="11170E00" w14:textId="4DA0DFC3"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(5)</w:t>
      </w:r>
      <w:r w:rsidRPr="00DA33C1">
        <w:rPr>
          <w:szCs w:val="24"/>
          <w:lang w:eastAsia="en-US"/>
        </w:rPr>
        <w:tab/>
        <w:t>Prezenta directivă stabilește un temei juridic pentru stocarea unui set obligatoriu de date cu caracter personal în permisele de conducere fizice și în microcipurile sau codurile QR ale acestora, precum și în permisele de conducere mobile</w:t>
      </w:r>
      <w:r w:rsidRPr="00DA33C1">
        <w:rPr>
          <w:b/>
          <w:i/>
          <w:szCs w:val="24"/>
          <w:lang w:eastAsia="en-US"/>
        </w:rPr>
        <w:t>, în scopul dovedirii și verificării dreptului persoanelor de a conduce și a identității acestora</w:t>
      </w:r>
      <w:r w:rsidRPr="00DA33C1">
        <w:rPr>
          <w:szCs w:val="24"/>
          <w:lang w:eastAsia="en-US"/>
        </w:rPr>
        <w:t>, pentru a garanta un nivel ridicat de siguranță rutieră în întreaga Uniune și pentru a respecta articolul 6 alineatul (1) litera (e) și, după caz, articolul 9 alineatul (2) litera (g) din Regulamentul (UE) 2016/679. Aceste date ar trebui să se limiteze la ceea ce este necesar pentru a dovedi dreptul unei persoane de a conduce, de a identifica persoana respectivă și de a verifica drepturile de conducere și identitatea persoanei. Prezenta directivă prevede, de asemenea, garanții suplimentare menite să asigure protecția datelor cu caracter personal divulgate în cursul procesului de verificare.</w:t>
      </w:r>
      <w:r w:rsidRPr="00DA33C1">
        <w:rPr>
          <w:b/>
          <w:szCs w:val="24"/>
          <w:lang w:eastAsia="en-US"/>
        </w:rPr>
        <w:t xml:space="preserve"> [AM 6]</w:t>
      </w:r>
    </w:p>
    <w:p w14:paraId="3C80D0BF" w14:textId="1C839C43" w:rsidR="00E53CA0" w:rsidRPr="00DA33C1" w:rsidRDefault="00E53CA0" w:rsidP="00E53CA0">
      <w:pPr>
        <w:spacing w:before="120" w:after="120" w:line="360" w:lineRule="auto"/>
        <w:ind w:left="850" w:hanging="850"/>
        <w:rPr>
          <w:b/>
          <w:szCs w:val="24"/>
          <w:lang w:eastAsia="en-US"/>
        </w:rPr>
      </w:pPr>
      <w:r w:rsidRPr="00DA33C1">
        <w:rPr>
          <w:szCs w:val="24"/>
          <w:lang w:eastAsia="en-US"/>
        </w:rPr>
        <w:t>(6)</w:t>
      </w:r>
      <w:r w:rsidRPr="00DA33C1">
        <w:rPr>
          <w:szCs w:val="24"/>
          <w:lang w:eastAsia="en-US"/>
        </w:rPr>
        <w:tab/>
        <w:t>Pentru a asigura claritatea juridică și a garanta o tranziție lină de la Directiva 2006/126/CE a Parlamentului European și a Consiliului privind permisele de conducere</w:t>
      </w:r>
      <w:r w:rsidRPr="00DA33C1">
        <w:rPr>
          <w:szCs w:val="24"/>
          <w:vertAlign w:val="superscript"/>
          <w:lang w:eastAsia="en-US"/>
        </w:rPr>
        <w:footnoteReference w:id="6"/>
      </w:r>
      <w:r w:rsidRPr="00DA33C1">
        <w:rPr>
          <w:szCs w:val="24"/>
          <w:lang w:eastAsia="en-US"/>
        </w:rPr>
        <w:t xml:space="preserve"> la prezenta directivă, statele membre ar trebui să poată stoca pe un microcip date cu caracter personal suplimentare, dacă acest lucru este prevăzut de legislația națională care respectă Regulamentul (UE) 2016/679. </w:t>
      </w:r>
      <w:r w:rsidRPr="00DA33C1">
        <w:rPr>
          <w:b/>
          <w:i/>
          <w:szCs w:val="24"/>
          <w:lang w:eastAsia="en-US"/>
        </w:rPr>
        <w:t xml:space="preserve">În orice caz, orice date stocate pe un astfel de microcip ar trebui stocate numai până la sfârșitul perioadei de valabilitate a permisului de conducere. </w:t>
      </w:r>
      <w:r w:rsidRPr="00DA33C1">
        <w:rPr>
          <w:szCs w:val="24"/>
          <w:lang w:eastAsia="en-US"/>
        </w:rPr>
        <w:t>Totuși, prezenta directivă nu servește drept temei juridic pentru includerea unor astfel de date suplimentare.</w:t>
      </w:r>
      <w:r w:rsidRPr="00DA33C1">
        <w:rPr>
          <w:b/>
          <w:szCs w:val="24"/>
          <w:lang w:eastAsia="en-US"/>
        </w:rPr>
        <w:t xml:space="preserve"> [AM 7]</w:t>
      </w:r>
    </w:p>
    <w:p w14:paraId="4573F7C9" w14:textId="77777777" w:rsidR="00E53CA0" w:rsidRPr="00DA33C1" w:rsidRDefault="00E53CA0">
      <w:pPr>
        <w:widowControl/>
        <w:rPr>
          <w:szCs w:val="24"/>
          <w:lang w:eastAsia="en-US"/>
        </w:rPr>
      </w:pPr>
      <w:r w:rsidRPr="00DA33C1">
        <w:rPr>
          <w:szCs w:val="24"/>
          <w:lang w:eastAsia="en-US"/>
        </w:rPr>
        <w:br w:type="page"/>
      </w:r>
    </w:p>
    <w:p w14:paraId="34D4F273" w14:textId="000E738F"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(7)</w:t>
      </w:r>
      <w:r w:rsidRPr="00DA33C1">
        <w:rPr>
          <w:szCs w:val="24"/>
          <w:lang w:eastAsia="en-US"/>
        </w:rPr>
        <w:tab/>
        <w:t>În schimb, codul QR instituit prin prezenta directivă, care permite verificarea autenticității informațiilor imprimate pe permisul de conducere fizic, nu ar trebui să permită stocarea mai multor informații decât cele înscrise pe permisul de conducere fizic.</w:t>
      </w:r>
    </w:p>
    <w:p w14:paraId="6865EF0E"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(8)</w:t>
      </w:r>
      <w:r w:rsidRPr="00DA33C1">
        <w:rPr>
          <w:szCs w:val="24"/>
          <w:lang w:eastAsia="en-US"/>
        </w:rPr>
        <w:tab/>
        <w:t xml:space="preserve">Prezenta directivă nu oferă un temei juridic pentru crearea sau menținerea unor baze de date la nivel național pentru stocarea datelor </w:t>
      </w:r>
      <w:proofErr w:type="spellStart"/>
      <w:r w:rsidRPr="00DA33C1">
        <w:rPr>
          <w:szCs w:val="24"/>
          <w:lang w:eastAsia="en-US"/>
        </w:rPr>
        <w:t>biometrice</w:t>
      </w:r>
      <w:proofErr w:type="spellEnd"/>
      <w:r w:rsidRPr="00DA33C1">
        <w:rPr>
          <w:szCs w:val="24"/>
          <w:lang w:eastAsia="en-US"/>
        </w:rPr>
        <w:t xml:space="preserve"> în statele membre, care este o chestiune de drept intern care trebuie să respecte dreptul Uniunii privind protecția datelor. În plus, prezenta directivă nu oferă un temei juridic pentru crearea sau menținerea unei baze centralizate de date </w:t>
      </w:r>
      <w:proofErr w:type="spellStart"/>
      <w:r w:rsidRPr="00DA33C1">
        <w:rPr>
          <w:szCs w:val="24"/>
          <w:lang w:eastAsia="en-US"/>
        </w:rPr>
        <w:t>biometrice</w:t>
      </w:r>
      <w:proofErr w:type="spellEnd"/>
      <w:r w:rsidRPr="00DA33C1">
        <w:rPr>
          <w:szCs w:val="24"/>
          <w:lang w:eastAsia="en-US"/>
        </w:rPr>
        <w:t xml:space="preserve"> la nivelul Uniunii.</w:t>
      </w:r>
    </w:p>
    <w:p w14:paraId="49245CAE" w14:textId="77777777" w:rsidR="00E53CA0" w:rsidRPr="00DA33C1" w:rsidRDefault="00E53CA0">
      <w:pPr>
        <w:widowControl/>
        <w:rPr>
          <w:b/>
          <w:i/>
          <w:szCs w:val="24"/>
          <w:lang w:eastAsia="en-US"/>
        </w:rPr>
      </w:pPr>
      <w:r w:rsidRPr="00DA33C1">
        <w:rPr>
          <w:b/>
          <w:i/>
          <w:szCs w:val="24"/>
          <w:lang w:eastAsia="en-US"/>
        </w:rPr>
        <w:br w:type="page"/>
      </w:r>
    </w:p>
    <w:p w14:paraId="2990DEA7" w14:textId="4194C6A4"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(8a)</w:t>
      </w:r>
      <w:r w:rsidRPr="00DA33C1">
        <w:rPr>
          <w:szCs w:val="24"/>
          <w:lang w:eastAsia="en-US"/>
        </w:rPr>
        <w:tab/>
      </w:r>
      <w:r w:rsidRPr="00DA33C1">
        <w:rPr>
          <w:b/>
          <w:i/>
          <w:szCs w:val="24"/>
          <w:lang w:eastAsia="en-US"/>
        </w:rPr>
        <w:t xml:space="preserve">Permisul de conducere mobil ar trebui să asigure cel mai înalt nivel de securitate pentru datele cu caracter personal utilizate pentru identificare și autentificare, indiferent dacă aceste date sunt stocate la nivel local, în registre descentralizate sau prin soluții bazate pe tehnologia de tip </w:t>
      </w:r>
      <w:proofErr w:type="spellStart"/>
      <w:r w:rsidRPr="00DA33C1">
        <w:rPr>
          <w:b/>
          <w:i/>
          <w:szCs w:val="24"/>
          <w:lang w:eastAsia="en-US"/>
        </w:rPr>
        <w:t>cloud</w:t>
      </w:r>
      <w:proofErr w:type="spellEnd"/>
      <w:r w:rsidRPr="00DA33C1">
        <w:rPr>
          <w:b/>
          <w:i/>
          <w:szCs w:val="24"/>
          <w:lang w:eastAsia="en-US"/>
        </w:rPr>
        <w:t xml:space="preserve">, ținând seama de diferitele niveluri de risc. În pofida necesității unei autentificări stricte a utilizatorilor, utilizarea datelor </w:t>
      </w:r>
      <w:proofErr w:type="spellStart"/>
      <w:r w:rsidRPr="00DA33C1">
        <w:rPr>
          <w:b/>
          <w:i/>
          <w:szCs w:val="24"/>
          <w:lang w:eastAsia="en-US"/>
        </w:rPr>
        <w:t>biometrice</w:t>
      </w:r>
      <w:proofErr w:type="spellEnd"/>
      <w:r w:rsidRPr="00DA33C1">
        <w:rPr>
          <w:b/>
          <w:i/>
          <w:szCs w:val="24"/>
          <w:lang w:eastAsia="en-US"/>
        </w:rPr>
        <w:t xml:space="preserve"> pentru identificarea și autentificarea datelor cu caracter personal nu ar trebui să devină o condiție prealabilă pentru utilizarea permisului de conducere mobil. Datele </w:t>
      </w:r>
      <w:proofErr w:type="spellStart"/>
      <w:r w:rsidRPr="00DA33C1">
        <w:rPr>
          <w:b/>
          <w:i/>
          <w:szCs w:val="24"/>
          <w:lang w:eastAsia="en-US"/>
        </w:rPr>
        <w:t>biometrice</w:t>
      </w:r>
      <w:proofErr w:type="spellEnd"/>
      <w:r w:rsidRPr="00DA33C1">
        <w:rPr>
          <w:b/>
          <w:i/>
          <w:szCs w:val="24"/>
          <w:lang w:eastAsia="en-US"/>
        </w:rPr>
        <w:t xml:space="preserve"> utilizate în scopul autentificării unei persoane fizice în temeiul Regulamentului (UE) 2016/679 nu ar trebui să fie stocate în soluții pe bază de </w:t>
      </w:r>
      <w:proofErr w:type="spellStart"/>
      <w:r w:rsidRPr="00DA33C1">
        <w:rPr>
          <w:b/>
          <w:i/>
          <w:szCs w:val="24"/>
          <w:lang w:eastAsia="en-US"/>
        </w:rPr>
        <w:t>cloud</w:t>
      </w:r>
      <w:proofErr w:type="spellEnd"/>
      <w:r w:rsidRPr="00DA33C1">
        <w:rPr>
          <w:b/>
          <w:i/>
          <w:szCs w:val="24"/>
          <w:lang w:eastAsia="en-US"/>
        </w:rPr>
        <w:t xml:space="preserve"> fără consimțământul explicit al utilizatorului. Utilizarea datelor </w:t>
      </w:r>
      <w:proofErr w:type="spellStart"/>
      <w:r w:rsidRPr="00DA33C1">
        <w:rPr>
          <w:b/>
          <w:i/>
          <w:szCs w:val="24"/>
          <w:lang w:eastAsia="en-US"/>
        </w:rPr>
        <w:t>biometrice</w:t>
      </w:r>
      <w:proofErr w:type="spellEnd"/>
      <w:r w:rsidRPr="00DA33C1">
        <w:rPr>
          <w:b/>
          <w:i/>
          <w:szCs w:val="24"/>
          <w:lang w:eastAsia="en-US"/>
        </w:rPr>
        <w:t xml:space="preserve"> ar trebui să se limiteze la scenariile specifice menționate la articolul 9 din prezentul regulament și necesită măsuri organizatorice și de securitate proporționale cu riscul pe care această prelucrare îl poate prezenta pentru drepturile și libertățile persoanelor fizice și în conformitate cu Regulamentul (UE) 2016/679.</w:t>
      </w:r>
      <w:r w:rsidRPr="00DA33C1">
        <w:rPr>
          <w:b/>
          <w:szCs w:val="24"/>
          <w:lang w:eastAsia="en-US"/>
        </w:rPr>
        <w:t xml:space="preserve"> [AM 8]</w:t>
      </w:r>
    </w:p>
    <w:p w14:paraId="35BA7C18"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(9)</w:t>
      </w:r>
      <w:r w:rsidRPr="00DA33C1">
        <w:rPr>
          <w:szCs w:val="24"/>
          <w:lang w:eastAsia="en-US"/>
        </w:rPr>
        <w:tab/>
        <w:t>Sunt necesare angajamente suplimentare pentru a accelera lupta împotriva falsificării și a fraudelor legate de permisele de conducere. Prin urmare, este de dorit ca data stabilită inițial în Directiva 2006/126/CE începând cu care toate permisele de conducere fizice eliberate sau aflate în circulație trebuie să îndeplinească toate cerințele prevăzute în dreptul Uniunii să fie devansată.</w:t>
      </w:r>
    </w:p>
    <w:p w14:paraId="10ECEB8F" w14:textId="77777777" w:rsidR="00E53CA0" w:rsidRPr="00DA33C1" w:rsidRDefault="00E53CA0">
      <w:pPr>
        <w:widowControl/>
        <w:rPr>
          <w:szCs w:val="24"/>
          <w:lang w:eastAsia="en-US"/>
        </w:rPr>
      </w:pPr>
      <w:r w:rsidRPr="00DA33C1">
        <w:rPr>
          <w:szCs w:val="24"/>
          <w:lang w:eastAsia="en-US"/>
        </w:rPr>
        <w:br w:type="page"/>
      </w:r>
    </w:p>
    <w:p w14:paraId="4E376CE0" w14:textId="00AEBC16"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(10)</w:t>
      </w:r>
      <w:r w:rsidRPr="00DA33C1">
        <w:rPr>
          <w:szCs w:val="24"/>
          <w:lang w:eastAsia="en-US"/>
        </w:rPr>
        <w:tab/>
        <w:t>Transformarea digitală reprezintă una dintre prioritățile Uniunii. În cazul transportului rutier, aceasta va contribui la eliminarea barierelor administrative care încă împiedică libera circulație a persoanelor, cum ar fi cele legate de durata eliberării permiselor de conducere fizice. Prin urmare, ar trebui stabilit un standard separat al Uniunii pentru permisele de conducere mobile eliberate în Uniune. Pentru a facilita transformarea digitală, ar trebui ca începând cu [data adoptării + 4 ani] să fie eliberate</w:t>
      </w:r>
      <w:r w:rsidRPr="00DA33C1">
        <w:rPr>
          <w:b/>
          <w:i/>
          <w:szCs w:val="24"/>
          <w:lang w:eastAsia="en-US"/>
        </w:rPr>
        <w:t>, în plus față de permisul de conducere fizic,</w:t>
      </w:r>
      <w:r w:rsidRPr="00DA33C1">
        <w:rPr>
          <w:strike/>
          <w:szCs w:val="24"/>
          <w:lang w:eastAsia="en-US"/>
        </w:rPr>
        <w:t xml:space="preserve"> implicit</w:t>
      </w:r>
      <w:r w:rsidRPr="00DA33C1">
        <w:rPr>
          <w:szCs w:val="24"/>
          <w:lang w:eastAsia="en-US"/>
        </w:rPr>
        <w:t xml:space="preserve"> permise de conducere mobile, fără ca aceasta să aducă atingere dreptului solicitantului de a </w:t>
      </w:r>
      <w:r w:rsidRPr="00DA33C1">
        <w:rPr>
          <w:strike/>
          <w:szCs w:val="24"/>
          <w:lang w:eastAsia="en-US"/>
        </w:rPr>
        <w:t xml:space="preserve">dobândi fie un </w:t>
      </w:r>
      <w:proofErr w:type="spellStart"/>
      <w:r w:rsidRPr="00DA33C1">
        <w:rPr>
          <w:strike/>
          <w:szCs w:val="24"/>
          <w:lang w:eastAsia="en-US"/>
        </w:rPr>
        <w:t>permis</w:t>
      </w:r>
      <w:r w:rsidRPr="00DA33C1">
        <w:rPr>
          <w:b/>
          <w:i/>
          <w:szCs w:val="24"/>
          <w:lang w:eastAsia="en-US"/>
        </w:rPr>
        <w:t>renunța</w:t>
      </w:r>
      <w:proofErr w:type="spellEnd"/>
      <w:r w:rsidRPr="00DA33C1">
        <w:rPr>
          <w:b/>
          <w:i/>
          <w:szCs w:val="24"/>
          <w:lang w:eastAsia="en-US"/>
        </w:rPr>
        <w:t xml:space="preserve"> fie la permisul</w:t>
      </w:r>
      <w:r w:rsidRPr="00DA33C1">
        <w:rPr>
          <w:szCs w:val="24"/>
          <w:lang w:eastAsia="en-US"/>
        </w:rPr>
        <w:t xml:space="preserve"> fizic, fie </w:t>
      </w:r>
      <w:r w:rsidRPr="00DA33C1">
        <w:rPr>
          <w:strike/>
          <w:szCs w:val="24"/>
          <w:lang w:eastAsia="en-US"/>
        </w:rPr>
        <w:t xml:space="preserve">ambele </w:t>
      </w:r>
      <w:proofErr w:type="spellStart"/>
      <w:r w:rsidRPr="00DA33C1">
        <w:rPr>
          <w:strike/>
          <w:szCs w:val="24"/>
          <w:lang w:eastAsia="en-US"/>
        </w:rPr>
        <w:t>permise</w:t>
      </w:r>
      <w:r w:rsidRPr="00DA33C1">
        <w:rPr>
          <w:b/>
          <w:i/>
          <w:szCs w:val="24"/>
          <w:lang w:eastAsia="en-US"/>
        </w:rPr>
        <w:t>la</w:t>
      </w:r>
      <w:proofErr w:type="spellEnd"/>
      <w:r w:rsidRPr="00DA33C1">
        <w:rPr>
          <w:b/>
          <w:i/>
          <w:szCs w:val="24"/>
          <w:lang w:eastAsia="en-US"/>
        </w:rPr>
        <w:t xml:space="preserve"> cel digital. Solicitantul ar trebui să aibă dreptul de a dobândi în orice moment formatul de permis de conducere la care a renunțat inițial. O abordare discreționară ar trebui să rămână regula, asigurându-se,</w:t>
      </w:r>
      <w:r w:rsidRPr="00DA33C1">
        <w:rPr>
          <w:szCs w:val="24"/>
          <w:lang w:eastAsia="en-US"/>
        </w:rPr>
        <w:t xml:space="preserve"> în același timp</w:t>
      </w:r>
      <w:r w:rsidRPr="00DA33C1">
        <w:rPr>
          <w:b/>
          <w:i/>
          <w:szCs w:val="24"/>
          <w:lang w:eastAsia="en-US"/>
        </w:rPr>
        <w:t>, că solicitanții au acces egal la formatul fizic și mobil din punct de vedere economic și operațional</w:t>
      </w:r>
      <w:r w:rsidRPr="00DA33C1">
        <w:rPr>
          <w:szCs w:val="24"/>
          <w:lang w:eastAsia="en-US"/>
        </w:rPr>
        <w:t>.</w:t>
      </w:r>
      <w:r w:rsidRPr="00DA33C1">
        <w:rPr>
          <w:b/>
          <w:i/>
          <w:szCs w:val="24"/>
          <w:lang w:eastAsia="en-US"/>
        </w:rPr>
        <w:t xml:space="preserve"> Alegerea unui permis de conducere fizic nu ar trebui descurajată în niciun mod și, în special, ar trebui să se mențină accesul solicitanților la un permis de conducere fizic în cazurile în care aceștia nu pot sau nu doresc să dobândească un permis de conducere mobil. Statele membre ar trebui să se asigure că permisul de conducere fizic este eliberat fără întârzieri nejustificate și în termen de cel mult două săptămâni de la data la care a fost solicitat.</w:t>
      </w:r>
      <w:r w:rsidRPr="00DA33C1">
        <w:rPr>
          <w:b/>
          <w:szCs w:val="24"/>
          <w:lang w:eastAsia="en-US"/>
        </w:rPr>
        <w:t xml:space="preserve"> [AM 9]</w:t>
      </w:r>
    </w:p>
    <w:p w14:paraId="1E3BE6F7" w14:textId="77777777" w:rsidR="00E53CA0" w:rsidRPr="00DA33C1" w:rsidRDefault="00E53CA0">
      <w:pPr>
        <w:widowControl/>
        <w:rPr>
          <w:szCs w:val="24"/>
          <w:lang w:eastAsia="en-US"/>
        </w:rPr>
      </w:pPr>
      <w:r w:rsidRPr="00DA33C1">
        <w:rPr>
          <w:szCs w:val="24"/>
          <w:lang w:eastAsia="en-US"/>
        </w:rPr>
        <w:br w:type="page"/>
      </w:r>
    </w:p>
    <w:p w14:paraId="3F58A424" w14:textId="6E1A1F13"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(11)</w:t>
      </w:r>
      <w:r w:rsidRPr="00DA33C1">
        <w:rPr>
          <w:szCs w:val="24"/>
          <w:lang w:eastAsia="en-US"/>
        </w:rPr>
        <w:tab/>
        <w:t xml:space="preserve">Permisul de conducere mobil ar trebui să conțină nu doar informațiile înscrise pe permisul de conducere fizic, ci și informații care să permită verificarea autenticității datelor și </w:t>
      </w:r>
      <w:r w:rsidRPr="00DA33C1">
        <w:rPr>
          <w:strike/>
          <w:szCs w:val="24"/>
          <w:lang w:eastAsia="en-US"/>
        </w:rPr>
        <w:t>un</w:t>
      </w:r>
      <w:r w:rsidRPr="00DA33C1">
        <w:rPr>
          <w:b/>
          <w:i/>
          <w:szCs w:val="24"/>
          <w:lang w:eastAsia="en-US"/>
        </w:rPr>
        <w:t>a unui</w:t>
      </w:r>
      <w:r w:rsidRPr="00DA33C1">
        <w:rPr>
          <w:szCs w:val="24"/>
          <w:lang w:eastAsia="en-US"/>
        </w:rPr>
        <w:t xml:space="preserve"> indicator de adresă (pointer) de unică folosință. Ar trebui totuși să se asigure că, chiar și în astfel de cazuri, volumul de date cu caracter personal puse la dispoziție se limitează la ceea ce ar fi înscris pe permisul de conducere fizic și la ceea ce este strict necesar pentru verificarea autenticității datelor respective</w:t>
      </w:r>
      <w:r w:rsidRPr="00DA33C1">
        <w:rPr>
          <w:b/>
          <w:i/>
          <w:szCs w:val="24"/>
          <w:lang w:eastAsia="en-US"/>
        </w:rPr>
        <w:t>, în special semnătura electronică a autorității emitente</w:t>
      </w:r>
      <w:r w:rsidRPr="00DA33C1">
        <w:rPr>
          <w:szCs w:val="24"/>
          <w:lang w:eastAsia="en-US"/>
        </w:rPr>
        <w:t>. Aceste informații suplimentare ar trebui să fie diferite în cazul în care o persoană deține mai multe permise de conducere mobile, fapt care este posibil cu condiția ca permisele să fie eliberate de același stat membru.</w:t>
      </w:r>
      <w:r w:rsidR="00177236" w:rsidRPr="00DA33C1">
        <w:rPr>
          <w:b/>
          <w:szCs w:val="24"/>
          <w:lang w:eastAsia="en-US"/>
        </w:rPr>
        <w:t xml:space="preserve"> [AM 10]</w:t>
      </w:r>
    </w:p>
    <w:p w14:paraId="469DDFF4" w14:textId="41629850" w:rsidR="00E53CA0" w:rsidRPr="00DA33C1" w:rsidRDefault="00E53CA0" w:rsidP="00E53CA0">
      <w:pPr>
        <w:spacing w:before="120" w:after="120" w:line="360" w:lineRule="auto"/>
        <w:ind w:left="850" w:hanging="850"/>
        <w:rPr>
          <w:b/>
          <w:szCs w:val="24"/>
          <w:lang w:eastAsia="en-US"/>
        </w:rPr>
      </w:pPr>
      <w:r w:rsidRPr="00DA33C1">
        <w:rPr>
          <w:szCs w:val="24"/>
          <w:lang w:eastAsia="en-US"/>
        </w:rPr>
        <w:t>(12)</w:t>
      </w:r>
      <w:r w:rsidRPr="00DA33C1">
        <w:rPr>
          <w:szCs w:val="24"/>
          <w:lang w:eastAsia="en-US"/>
        </w:rPr>
        <w:tab/>
        <w:t xml:space="preserve">Strategia pentru o mobilitate durabilă și inteligentă stabilește o viziune pentru UE în care durabilitatea mobilității și a transporturilor este îmbunătățită semnificativ. Emisiile din sectorul transportului rutier includ emisii de gaze cu efect de seră, poluanți atmosferici, zgomot și </w:t>
      </w:r>
      <w:proofErr w:type="spellStart"/>
      <w:r w:rsidRPr="00DA33C1">
        <w:rPr>
          <w:szCs w:val="24"/>
          <w:lang w:eastAsia="en-US"/>
        </w:rPr>
        <w:t>microplastice</w:t>
      </w:r>
      <w:proofErr w:type="spellEnd"/>
      <w:r w:rsidRPr="00DA33C1">
        <w:rPr>
          <w:szCs w:val="24"/>
          <w:lang w:eastAsia="en-US"/>
        </w:rPr>
        <w:t xml:space="preserve"> provenite din uzura pneurilor și a drumurilor. </w:t>
      </w:r>
      <w:r w:rsidRPr="00DA33C1">
        <w:rPr>
          <w:b/>
          <w:i/>
          <w:szCs w:val="24"/>
          <w:lang w:eastAsia="en-US"/>
        </w:rPr>
        <w:t xml:space="preserve">O prezență mai mare a vehiculelor care utilizează combustibili alternativi este esențială pentru tranziția verde. Posibilitatea unor noi modele, cu o greutate mai mare, care ar intra sub incidența categoriilor de permise de conducere B, C sau D ar trebui luată în considerare de prezenta directivă. </w:t>
      </w:r>
      <w:r w:rsidRPr="00DA33C1">
        <w:rPr>
          <w:szCs w:val="24"/>
          <w:lang w:eastAsia="en-US"/>
        </w:rPr>
        <w:t xml:space="preserve">Stilul de conducere influențează aceste emisii, cu posibile efecte negative asupra mediului și a sănătății umane. Prin urmare, formarea </w:t>
      </w:r>
      <w:r w:rsidRPr="00DA33C1">
        <w:rPr>
          <w:b/>
          <w:i/>
          <w:szCs w:val="24"/>
          <w:lang w:eastAsia="en-US"/>
        </w:rPr>
        <w:t xml:space="preserve">și testarea </w:t>
      </w:r>
      <w:r w:rsidRPr="00DA33C1">
        <w:rPr>
          <w:szCs w:val="24"/>
          <w:lang w:eastAsia="en-US"/>
        </w:rPr>
        <w:t xml:space="preserve">conducătorilor auto ar trebui să îi pregătească să își reducă impactul manifestat prin emisii, </w:t>
      </w:r>
      <w:r w:rsidRPr="00DA33C1">
        <w:rPr>
          <w:b/>
          <w:i/>
          <w:szCs w:val="24"/>
          <w:lang w:eastAsia="en-US"/>
        </w:rPr>
        <w:t xml:space="preserve">inclusiv prin șofat ecologic, </w:t>
      </w:r>
      <w:r w:rsidRPr="00DA33C1">
        <w:rPr>
          <w:szCs w:val="24"/>
          <w:lang w:eastAsia="en-US"/>
        </w:rPr>
        <w:t>precum și să conducă vehicule cu emisii zero</w:t>
      </w:r>
      <w:r w:rsidRPr="00DA33C1">
        <w:rPr>
          <w:b/>
          <w:i/>
          <w:szCs w:val="24"/>
          <w:lang w:eastAsia="en-US"/>
        </w:rPr>
        <w:t xml:space="preserve"> sau scăzute</w:t>
      </w:r>
      <w:r w:rsidRPr="00DA33C1">
        <w:rPr>
          <w:szCs w:val="24"/>
          <w:lang w:eastAsia="en-US"/>
        </w:rPr>
        <w:t>.</w:t>
      </w:r>
      <w:r w:rsidR="00177236" w:rsidRPr="00DA33C1">
        <w:rPr>
          <w:b/>
          <w:szCs w:val="24"/>
          <w:lang w:eastAsia="en-US"/>
        </w:rPr>
        <w:t xml:space="preserve"> [AM 11]</w:t>
      </w:r>
    </w:p>
    <w:p w14:paraId="2A3BD55F" w14:textId="77777777" w:rsidR="00177236" w:rsidRPr="00DA33C1" w:rsidRDefault="00177236">
      <w:pPr>
        <w:widowControl/>
        <w:rPr>
          <w:szCs w:val="24"/>
          <w:lang w:eastAsia="en-US"/>
        </w:rPr>
      </w:pPr>
      <w:r w:rsidRPr="00DA33C1">
        <w:rPr>
          <w:szCs w:val="24"/>
          <w:lang w:eastAsia="en-US"/>
        </w:rPr>
        <w:br w:type="page"/>
      </w:r>
    </w:p>
    <w:p w14:paraId="31A57C8B" w14:textId="7E7A05C2"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(13)</w:t>
      </w:r>
      <w:r w:rsidRPr="00DA33C1">
        <w:rPr>
          <w:szCs w:val="24"/>
          <w:lang w:eastAsia="en-US"/>
        </w:rPr>
        <w:tab/>
        <w:t>Pentru ca cetățenii și rezidenții să poată beneficia în mod direct de avantajele pieței interne, fără a suporta inutil o sarcină administrativă suplimentară, Regulamentul (UE) 2018/1724 al Parlamentului European și al Consiliului</w:t>
      </w:r>
      <w:r w:rsidRPr="00DA33C1">
        <w:rPr>
          <w:szCs w:val="24"/>
          <w:vertAlign w:val="superscript"/>
          <w:lang w:eastAsia="en-US"/>
        </w:rPr>
        <w:footnoteReference w:id="7"/>
      </w:r>
      <w:r w:rsidRPr="00DA33C1">
        <w:rPr>
          <w:szCs w:val="24"/>
          <w:lang w:eastAsia="en-US"/>
        </w:rPr>
        <w:t xml:space="preserve"> prevede accesul la procedurile online relevante pentru funcționarea pieței interne, inclusiv pentru utilizatorii transfrontalieri. Informațiile care fac obiectul acestei directive fac deja obiectul anexei I la Regulamentul (UE) 2018/1724. Ar trebui modificată anexa II la respectivul regulament, pentru a se asigura că orice solicitant beneficiază de proceduri integral online.</w:t>
      </w:r>
    </w:p>
    <w:p w14:paraId="34A79F5D" w14:textId="3020DBB7" w:rsidR="00E53CA0" w:rsidRPr="00DA33C1" w:rsidRDefault="00E53CA0" w:rsidP="00E53CA0">
      <w:pPr>
        <w:spacing w:before="120" w:after="120" w:line="360" w:lineRule="auto"/>
        <w:ind w:left="850" w:hanging="850"/>
        <w:rPr>
          <w:b/>
          <w:szCs w:val="24"/>
          <w:lang w:eastAsia="en-US"/>
        </w:rPr>
      </w:pPr>
      <w:r w:rsidRPr="00DA33C1">
        <w:rPr>
          <w:b/>
          <w:i/>
          <w:szCs w:val="24"/>
          <w:lang w:eastAsia="en-US"/>
        </w:rPr>
        <w:t>(13a)</w:t>
      </w:r>
      <w:r w:rsidRPr="00DA33C1">
        <w:rPr>
          <w:szCs w:val="24"/>
          <w:lang w:eastAsia="en-US"/>
        </w:rPr>
        <w:tab/>
      </w:r>
      <w:r w:rsidRPr="00DA33C1">
        <w:rPr>
          <w:b/>
          <w:i/>
          <w:szCs w:val="24"/>
          <w:lang w:eastAsia="en-US"/>
        </w:rPr>
        <w:t>Diferențele naționale sau regionale în ceea ce privește clasificarea ambulanțelor și categoriile de permise necesare pentru a conduce astfel de vehicule prezintă riscul de a perturba circulația transfrontalieră sau circulația în interiorul aceluiași stat membru. Prin urmare, ambulanțele ar trebui să facă obiectul unui tratament special în temeiul prezentei directive. Prin urmare, ar trebui să se permită conducerea de ambulanțe cu permis de conducere de categoria B în întreaga Uniune, cu condiția ca masa autorizată a ambulanței să nu depășească 4 250 kg, la 2 ani de la eliberarea pentru prima dată a unui permis de conducere de categoria B.</w:t>
      </w:r>
      <w:r w:rsidR="0020745D" w:rsidRPr="00DA33C1">
        <w:rPr>
          <w:b/>
          <w:szCs w:val="24"/>
          <w:lang w:eastAsia="en-US"/>
        </w:rPr>
        <w:t xml:space="preserve"> [AM 12]</w:t>
      </w:r>
    </w:p>
    <w:p w14:paraId="60356384" w14:textId="77777777" w:rsidR="0020745D" w:rsidRPr="00DA33C1" w:rsidRDefault="0020745D">
      <w:pPr>
        <w:widowControl/>
        <w:rPr>
          <w:szCs w:val="24"/>
          <w:lang w:eastAsia="en-US"/>
        </w:rPr>
      </w:pPr>
      <w:r w:rsidRPr="00DA33C1">
        <w:rPr>
          <w:szCs w:val="24"/>
          <w:lang w:eastAsia="en-US"/>
        </w:rPr>
        <w:br w:type="page"/>
      </w:r>
    </w:p>
    <w:p w14:paraId="1D997579" w14:textId="7799BEB0"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(14)</w:t>
      </w:r>
      <w:r w:rsidRPr="00DA33C1">
        <w:rPr>
          <w:szCs w:val="24"/>
          <w:lang w:eastAsia="en-US"/>
        </w:rPr>
        <w:tab/>
        <w:t>Permisele de conducere ar trebui clasificate în funcție de tipurile de vehicule pentru care conferă dreptul de a conduce. Acest lucru ar trebui realizat într-un mod clar și coerent, ținând seama pe deplin de caracteristicile tehnice ale vehiculelor în cauză și de aptitudinile necesare pentru conducerea acestora.</w:t>
      </w:r>
    </w:p>
    <w:p w14:paraId="233C6FC3" w14:textId="768D7BE9" w:rsidR="00E53CA0" w:rsidRPr="00DA33C1" w:rsidRDefault="00E53CA0" w:rsidP="00E53CA0">
      <w:pPr>
        <w:spacing w:before="120" w:after="120" w:line="360" w:lineRule="auto"/>
        <w:ind w:left="850" w:hanging="850"/>
        <w:rPr>
          <w:b/>
          <w:szCs w:val="24"/>
          <w:lang w:eastAsia="en-US"/>
        </w:rPr>
      </w:pPr>
      <w:r w:rsidRPr="00DA33C1">
        <w:rPr>
          <w:b/>
          <w:i/>
          <w:szCs w:val="24"/>
          <w:lang w:eastAsia="en-US"/>
        </w:rPr>
        <w:t>(14a)</w:t>
      </w:r>
      <w:r w:rsidRPr="00DA33C1">
        <w:rPr>
          <w:szCs w:val="24"/>
          <w:lang w:eastAsia="en-US"/>
        </w:rPr>
        <w:tab/>
      </w:r>
      <w:r w:rsidRPr="00DA33C1">
        <w:rPr>
          <w:b/>
          <w:i/>
          <w:szCs w:val="24"/>
          <w:lang w:eastAsia="en-US"/>
        </w:rPr>
        <w:t>Diferențele naționale sau regionale în ceea ce privește clasificarea ambulanțelor și categoriile de permise necesare pentru a conduce astfel de vehicule prezintă riscul de a perturba circulația transfrontalieră sau circulația în interiorul aceluiași stat membru. Prin urmare, ambulanțele ar trebui să facă obiectul unui tratament special în temeiul prezentei directive. Prin urmare, ar trebui să se permită conducerea de ambulanțe cu permis de conducere de categoria B în întreaga Uniune, cu condiția ca masa autorizată a ambulanței să nu depășească 4 250 kg, la 2 ani de la eliberarea pentru prima dată a unui permis de conducere de categoria B.</w:t>
      </w:r>
      <w:r w:rsidR="0020745D" w:rsidRPr="00DA33C1">
        <w:rPr>
          <w:b/>
          <w:szCs w:val="24"/>
          <w:lang w:eastAsia="en-US"/>
        </w:rPr>
        <w:t xml:space="preserve"> [AM 13]</w:t>
      </w:r>
    </w:p>
    <w:p w14:paraId="677D9CD5" w14:textId="77777777" w:rsidR="0020745D" w:rsidRPr="00DA33C1" w:rsidRDefault="0020745D">
      <w:pPr>
        <w:widowControl/>
        <w:rPr>
          <w:szCs w:val="24"/>
          <w:lang w:eastAsia="en-US"/>
        </w:rPr>
      </w:pPr>
      <w:r w:rsidRPr="00DA33C1">
        <w:rPr>
          <w:szCs w:val="24"/>
          <w:lang w:eastAsia="en-US"/>
        </w:rPr>
        <w:br w:type="page"/>
      </w:r>
    </w:p>
    <w:p w14:paraId="60984648" w14:textId="2499619B"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(15)</w:t>
      </w:r>
      <w:r w:rsidRPr="00DA33C1">
        <w:rPr>
          <w:szCs w:val="24"/>
          <w:lang w:eastAsia="en-US"/>
        </w:rPr>
        <w:tab/>
        <w:t xml:space="preserve">În conformitate cu Convenția Națiunilor Unite privind drepturile persoanelor cu handicap din 13 decembrie 2006, la care UE este parte începând din 21 ianuarie 2011, ar trebui adoptate dispoziții specifice care să faciliteze conducerea vehiculelor de către persoanele cu dizabilități. </w:t>
      </w:r>
      <w:r w:rsidRPr="00DA33C1">
        <w:rPr>
          <w:b/>
          <w:i/>
          <w:szCs w:val="24"/>
          <w:lang w:eastAsia="en-US"/>
        </w:rPr>
        <w:t xml:space="preserve">În plus, persoanele cu mobilitate redusă, indiferent de capacitatea lor de a conduce un vehicul, trebuie să se bucure de drepturile lor de mobilitate pentru a preveni forma de sărăcie din perspectiva transporturilor. Punerea în aplicare a acestor drepturi de mobilitate ar putea implica utilizarea unor vehicule individuale sau colective adaptate, inclusiv a unor elemente sau echipamente speciale și a unei infrastructuri adecvate, inclusiv în zonele rurale. </w:t>
      </w:r>
      <w:r w:rsidRPr="00DA33C1">
        <w:rPr>
          <w:szCs w:val="24"/>
          <w:lang w:eastAsia="en-US"/>
        </w:rPr>
        <w:t>Ca atare, cu acordul prealabil al Comisiei, statelor membre ar trebui să li se permită să excludă anumite tipuri specifice de vehicule acționate de motor de la aplicarea articolului 6.</w:t>
      </w:r>
      <w:r w:rsidR="0020745D" w:rsidRPr="00DA33C1">
        <w:rPr>
          <w:b/>
          <w:szCs w:val="24"/>
          <w:lang w:eastAsia="en-US"/>
        </w:rPr>
        <w:t xml:space="preserve"> [AM 14]</w:t>
      </w:r>
    </w:p>
    <w:p w14:paraId="4CCD2C12" w14:textId="16174E33" w:rsidR="00E53CA0" w:rsidRPr="00DA33C1" w:rsidRDefault="00E53CA0" w:rsidP="00E53CA0">
      <w:pPr>
        <w:spacing w:before="120" w:after="120" w:line="360" w:lineRule="auto"/>
        <w:ind w:left="850" w:hanging="850"/>
        <w:rPr>
          <w:b/>
          <w:szCs w:val="24"/>
          <w:lang w:eastAsia="en-US"/>
        </w:rPr>
      </w:pPr>
      <w:r w:rsidRPr="00DA33C1">
        <w:rPr>
          <w:szCs w:val="24"/>
          <w:lang w:eastAsia="en-US"/>
        </w:rPr>
        <w:t>(16)</w:t>
      </w:r>
      <w:r w:rsidRPr="00DA33C1">
        <w:rPr>
          <w:szCs w:val="24"/>
          <w:lang w:eastAsia="en-US"/>
        </w:rPr>
        <w:tab/>
        <w:t xml:space="preserve">Vârsta minimă a solicitanților de permise de conducere din diferitele categorii ar trebui stabilită la nivelul Uniunii. Cu toate acestea, pentru a spori și mai mult siguranța rutieră, statelor membre ar trebui să li se permită să stabilească o limită de vârstă mai mare pentru conducerea anumitor categorii de vehicule. </w:t>
      </w:r>
      <w:r w:rsidRPr="00DA33C1">
        <w:rPr>
          <w:strike/>
          <w:szCs w:val="24"/>
          <w:lang w:eastAsia="en-US"/>
        </w:rPr>
        <w:t xml:space="preserve">În împrejurări excepționale, </w:t>
      </w:r>
      <w:r w:rsidRPr="00DA33C1">
        <w:rPr>
          <w:szCs w:val="24"/>
          <w:lang w:eastAsia="en-US"/>
        </w:rPr>
        <w:t>Statele membre ar trebui să aibă posibilitatea</w:t>
      </w:r>
      <w:r w:rsidRPr="00DA33C1">
        <w:rPr>
          <w:b/>
          <w:i/>
          <w:szCs w:val="24"/>
          <w:lang w:eastAsia="en-US"/>
        </w:rPr>
        <w:t>, în mod excepțional,</w:t>
      </w:r>
      <w:r w:rsidRPr="00DA33C1">
        <w:rPr>
          <w:szCs w:val="24"/>
          <w:lang w:eastAsia="en-US"/>
        </w:rPr>
        <w:t xml:space="preserve"> de a stabili limite de vârstă mai mici, pentru a ține seama de circumstanțele existente pe plan național. Mai precis, ar trebui să se permită conducerea vehiculelor utilizate de pompieri</w:t>
      </w:r>
      <w:r w:rsidRPr="00DA33C1">
        <w:rPr>
          <w:b/>
          <w:i/>
          <w:szCs w:val="24"/>
          <w:lang w:eastAsia="en-US"/>
        </w:rPr>
        <w:t>, a mijloacelor de transport pentru protecție civilă</w:t>
      </w:r>
      <w:r w:rsidRPr="00DA33C1">
        <w:rPr>
          <w:szCs w:val="24"/>
          <w:lang w:eastAsia="en-US"/>
        </w:rPr>
        <w:t xml:space="preserve"> și a celor utilizate de forțele de menținere a ordinii publice sau a celor folosite în proiecte-pilot legate de noi tehnologii auto.</w:t>
      </w:r>
      <w:r w:rsidR="0020745D" w:rsidRPr="00DA33C1">
        <w:rPr>
          <w:b/>
          <w:szCs w:val="24"/>
          <w:lang w:eastAsia="en-US"/>
        </w:rPr>
        <w:t xml:space="preserve"> [AM 15]</w:t>
      </w:r>
    </w:p>
    <w:p w14:paraId="379694B0" w14:textId="77777777" w:rsidR="0020745D" w:rsidRPr="00DA33C1" w:rsidRDefault="0020745D">
      <w:pPr>
        <w:widowControl/>
        <w:rPr>
          <w:b/>
          <w:i/>
          <w:szCs w:val="24"/>
          <w:lang w:eastAsia="en-US"/>
        </w:rPr>
      </w:pPr>
      <w:r w:rsidRPr="00DA33C1">
        <w:rPr>
          <w:b/>
          <w:i/>
          <w:szCs w:val="24"/>
          <w:lang w:eastAsia="en-US"/>
        </w:rPr>
        <w:br w:type="page"/>
      </w:r>
    </w:p>
    <w:p w14:paraId="7620884D" w14:textId="7D720197"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(16a)</w:t>
      </w:r>
      <w:r w:rsidRPr="00DA33C1">
        <w:rPr>
          <w:szCs w:val="24"/>
          <w:lang w:eastAsia="en-US"/>
        </w:rPr>
        <w:tab/>
      </w:r>
      <w:r w:rsidRPr="00DA33C1">
        <w:rPr>
          <w:b/>
          <w:i/>
          <w:szCs w:val="24"/>
          <w:lang w:eastAsia="en-US"/>
        </w:rPr>
        <w:t>Mobilitatea activă, care include mersul pe jos și utilizarea bicicletelor sau a bicicletelor electrice sau a altor mijloace ușoare de transport, cum ar fi trotinetele electrice, devine din ce în ce mai populară, având în vedere tranziția verde. Utilizatorii acestora pătrund mai frecvent pe drumurile europene și le partajează cu alte mijloace de transport individuale. Cei mai tineri utilizatori, care utilizează din ce în ce mai mult scutere electronice, le utilizează adesea fără a cunoaște în mod corespunzător normele aplicabile, deoarece nu au dobândit încă un permis de conducere pentru nicio categorie. Acest lucru duce la creșterea numărului de accidente în care sunt implicate scutere electrice, principalele victime fiind atât pietonii, cât și utilizatorii de scutere electrice. Având în vedere problemele generale în materie de siguranță rutieră, statele membre ar trebui să introducă în programele lor școlare norme de circulație adecvate vârstei și formare privind conștientizarea riscurilor, în vederea îmbunătățirii siguranței rutiere. Acest lucru ar trebui să asigure o cunoaștere cuprinzătoare pe scară largă a măsurilor de siguranță, cum ar fi utilizarea centurilor de siguranță și a căștilor, și, în special, participarea în trafic a utilizatorilor vulnerabili ai drumurilor, cum ar fi pietonii, bicicliștii sau scuterele electrice, precum și interacțiunea în condiții de siguranță cu vehiculele motorizate. Statele membre ar putea introduce măsuri și sisteme suplimentare pentru utilizatorii vehiculelor de mobilitate personală în vederea reducerii numărului de accidente rutiere, a îmbunătățirii normelor de siguranță rutieră și a sensibilizării cu privire la riscuri.</w:t>
      </w:r>
      <w:r w:rsidR="0020745D" w:rsidRPr="00DA33C1">
        <w:rPr>
          <w:b/>
          <w:szCs w:val="24"/>
          <w:lang w:eastAsia="en-US"/>
        </w:rPr>
        <w:t xml:space="preserve"> [AM 16]</w:t>
      </w:r>
    </w:p>
    <w:p w14:paraId="27BC277E" w14:textId="77777777" w:rsidR="0020745D" w:rsidRPr="00DA33C1" w:rsidRDefault="0020745D">
      <w:pPr>
        <w:widowControl/>
        <w:rPr>
          <w:b/>
          <w:i/>
          <w:szCs w:val="24"/>
          <w:lang w:eastAsia="en-US"/>
        </w:rPr>
      </w:pPr>
      <w:r w:rsidRPr="00DA33C1">
        <w:rPr>
          <w:b/>
          <w:i/>
          <w:szCs w:val="24"/>
          <w:lang w:eastAsia="en-US"/>
        </w:rPr>
        <w:br w:type="page"/>
      </w:r>
    </w:p>
    <w:p w14:paraId="5919E30A" w14:textId="3911F5EC"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(16b)</w:t>
      </w:r>
      <w:r w:rsidRPr="00DA33C1">
        <w:rPr>
          <w:szCs w:val="24"/>
          <w:lang w:eastAsia="en-US"/>
        </w:rPr>
        <w:tab/>
      </w:r>
      <w:r w:rsidRPr="00DA33C1">
        <w:rPr>
          <w:b/>
          <w:i/>
          <w:szCs w:val="24"/>
          <w:lang w:eastAsia="en-US"/>
        </w:rPr>
        <w:t>Combinația dintre o vârstă minimă adecvată pentru permisele din fiecare categorie, care să faciliteze atât independența în materie de mobilitate a tinerilor conducători auto, cât și accesul în timp util al acestora la conducerea profesională, precum și condiții mai stricte pentru conducătorii auto începători în ceea ce privește, printre altele, limitele de alcool, poate fi benefică pentru siguranța rutieră.</w:t>
      </w:r>
      <w:r w:rsidR="0020745D" w:rsidRPr="00DA33C1">
        <w:rPr>
          <w:b/>
          <w:szCs w:val="24"/>
          <w:lang w:eastAsia="en-US"/>
        </w:rPr>
        <w:t xml:space="preserve"> [AM 17]</w:t>
      </w:r>
    </w:p>
    <w:p w14:paraId="5127D438" w14:textId="27EC7AD3" w:rsidR="00E53CA0" w:rsidRPr="00DA33C1" w:rsidRDefault="00E53CA0" w:rsidP="00E53CA0">
      <w:pPr>
        <w:spacing w:before="120" w:after="120" w:line="360" w:lineRule="auto"/>
        <w:ind w:left="850" w:hanging="850"/>
        <w:rPr>
          <w:b/>
          <w:szCs w:val="24"/>
          <w:lang w:eastAsia="en-US"/>
        </w:rPr>
      </w:pPr>
      <w:r w:rsidRPr="00DA33C1">
        <w:rPr>
          <w:b/>
          <w:i/>
          <w:szCs w:val="24"/>
          <w:lang w:eastAsia="en-US"/>
        </w:rPr>
        <w:t>(16c)</w:t>
      </w:r>
      <w:r w:rsidRPr="00DA33C1">
        <w:rPr>
          <w:szCs w:val="24"/>
          <w:lang w:eastAsia="en-US"/>
        </w:rPr>
        <w:tab/>
      </w:r>
      <w:r w:rsidRPr="00DA33C1">
        <w:rPr>
          <w:b/>
          <w:i/>
          <w:szCs w:val="24"/>
          <w:lang w:eastAsia="en-US"/>
        </w:rPr>
        <w:t>Evaluarea capacității conducătorului auto de a conduce în condiții de siguranță ar trebui să se facă pe baza unor criterii specifice, ținând seama în special de starea de sănătate a șoferului în cauză. Deciziile privind restricționarea, suspendarea, retragerea sau anularea permiselor de conducere ar trebui luate în mod individual și ar trebui să se bazeze pe rezultatele obiective ale examinărilor și ale testelor. Orice formă de discriminare a conducătorilor auto exclusiv pe motive de vârstă ar trebui să fie inacceptabilă.</w:t>
      </w:r>
      <w:r w:rsidR="0020745D" w:rsidRPr="00DA33C1">
        <w:rPr>
          <w:b/>
          <w:szCs w:val="24"/>
          <w:lang w:eastAsia="en-US"/>
        </w:rPr>
        <w:t xml:space="preserve"> [AM 18]</w:t>
      </w:r>
    </w:p>
    <w:p w14:paraId="00053D2B" w14:textId="0AD5D4A7" w:rsidR="00E53CA0" w:rsidRPr="00DA33C1" w:rsidRDefault="00E53CA0" w:rsidP="00E53CA0">
      <w:pPr>
        <w:spacing w:before="120" w:after="120" w:line="360" w:lineRule="auto"/>
        <w:ind w:left="850" w:hanging="850"/>
        <w:rPr>
          <w:b/>
          <w:szCs w:val="24"/>
          <w:lang w:eastAsia="en-US"/>
        </w:rPr>
      </w:pPr>
      <w:r w:rsidRPr="00DA33C1">
        <w:rPr>
          <w:b/>
          <w:i/>
          <w:szCs w:val="24"/>
          <w:lang w:eastAsia="en-US"/>
        </w:rPr>
        <w:t>(16d)</w:t>
      </w:r>
      <w:r w:rsidRPr="00DA33C1">
        <w:rPr>
          <w:szCs w:val="24"/>
          <w:lang w:eastAsia="en-US"/>
        </w:rPr>
        <w:tab/>
      </w:r>
      <w:r w:rsidRPr="00DA33C1">
        <w:rPr>
          <w:b/>
          <w:i/>
          <w:szCs w:val="24"/>
          <w:lang w:eastAsia="en-US"/>
        </w:rPr>
        <w:t>Dreptul la un permis de conducere este o garanție a liberei circulații și a participării la viața economică și socială, în special în zonele rurale și mai puțin urbanizate, cu o rețea limitată de transport public. În special pentru persoanele în vârstă, singure, persoanele cu mobilitate redusă sau persoanele cu dizabilități, transportul individual este un element important în sprijinirea funcționării lor independente și autonome. Restricțiile privind dreptul de a deține un permis de conducere ar trebui să se bazeze pe criterii obiective stabilite pe o bază individuală și să nu implice riscul de discriminare.</w:t>
      </w:r>
      <w:r w:rsidR="0020745D" w:rsidRPr="00DA33C1">
        <w:rPr>
          <w:b/>
          <w:szCs w:val="24"/>
          <w:lang w:eastAsia="en-US"/>
        </w:rPr>
        <w:t xml:space="preserve"> [AM 19]</w:t>
      </w:r>
    </w:p>
    <w:p w14:paraId="1FD56011" w14:textId="77777777" w:rsidR="0020745D" w:rsidRPr="00DA33C1" w:rsidRDefault="0020745D">
      <w:pPr>
        <w:widowControl/>
        <w:rPr>
          <w:szCs w:val="24"/>
          <w:lang w:eastAsia="en-US"/>
        </w:rPr>
      </w:pPr>
      <w:r w:rsidRPr="00DA33C1">
        <w:rPr>
          <w:szCs w:val="24"/>
          <w:lang w:eastAsia="en-US"/>
        </w:rPr>
        <w:br w:type="page"/>
      </w:r>
    </w:p>
    <w:p w14:paraId="64083F69" w14:textId="3184FCE8"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(17)</w:t>
      </w:r>
      <w:r w:rsidRPr="00DA33C1">
        <w:rPr>
          <w:szCs w:val="24"/>
          <w:lang w:eastAsia="en-US"/>
        </w:rPr>
        <w:tab/>
        <w:t>Ar trebui să se instituie un sistem de etape progresive – care să stabilească faptul că un solicitant trebuie să dețină un permis de conducere pentru categoria B drept condiție prealabilă pentru a deveni eligibil pentru anumite alte categorii – și de echivalări între categorii</w:t>
      </w:r>
      <w:r w:rsidRPr="00DA33C1">
        <w:rPr>
          <w:b/>
          <w:i/>
          <w:szCs w:val="24"/>
          <w:lang w:eastAsia="en-US"/>
        </w:rPr>
        <w:t>, inclusiv o perioadă minimă de experiență înainte de a fi considerat eligibil, după caz</w:t>
      </w:r>
      <w:r w:rsidRPr="00DA33C1">
        <w:rPr>
          <w:szCs w:val="24"/>
          <w:lang w:eastAsia="en-US"/>
        </w:rPr>
        <w:t>. Un astfel de sistem ar trebui să fie</w:t>
      </w:r>
      <w:r w:rsidRPr="00DA33C1">
        <w:rPr>
          <w:strike/>
          <w:szCs w:val="24"/>
          <w:lang w:eastAsia="en-US"/>
        </w:rPr>
        <w:t xml:space="preserve"> parțial</w:t>
      </w:r>
      <w:r w:rsidRPr="00DA33C1">
        <w:rPr>
          <w:szCs w:val="24"/>
          <w:lang w:eastAsia="en-US"/>
        </w:rPr>
        <w:t xml:space="preserve"> obligatoriu pentru toate statele membre, dar ar trebui să ofere statelor membre și posibilitatea de a-l aplica reciproc pe teritoriile lor respective. De asemenea, statelor membre ar trebui să li se permită să stabilească anumite echivalări limitate doar la propriul teritoriu.</w:t>
      </w:r>
      <w:r w:rsidR="0020745D" w:rsidRPr="00DA33C1">
        <w:rPr>
          <w:b/>
          <w:szCs w:val="24"/>
          <w:lang w:eastAsia="en-US"/>
        </w:rPr>
        <w:t xml:space="preserve"> [AM 20]</w:t>
      </w:r>
    </w:p>
    <w:p w14:paraId="2B75801B" w14:textId="079B86D0" w:rsidR="00E53CA0" w:rsidRPr="00DA33C1" w:rsidRDefault="00E53CA0" w:rsidP="00E53CA0">
      <w:pPr>
        <w:spacing w:before="120" w:after="120" w:line="360" w:lineRule="auto"/>
        <w:ind w:left="850" w:hanging="850"/>
        <w:rPr>
          <w:b/>
          <w:szCs w:val="24"/>
          <w:lang w:eastAsia="en-US"/>
        </w:rPr>
      </w:pPr>
      <w:r w:rsidRPr="00DA33C1">
        <w:rPr>
          <w:szCs w:val="24"/>
          <w:lang w:eastAsia="en-US"/>
        </w:rPr>
        <w:t>(18)</w:t>
      </w:r>
      <w:r w:rsidRPr="00DA33C1">
        <w:rPr>
          <w:szCs w:val="24"/>
          <w:lang w:eastAsia="en-US"/>
        </w:rPr>
        <w:tab/>
        <w:t xml:space="preserve">Din motive de siguranță rutieră, este necesar să se stabilească cerințele minime pentru eliberarea unui permis de conducere. Ar trebui armonizate normele privind examenele de conducere și privind eliberarea permiselor. În acest scop, ar trebui definite cunoștințele, aptitudinile și comportamentele legate de conducerea vehiculelor acționate de motor, examenul de conducere ar trebui să se bazeze pe aceste concepte și ar trebui specificate normele minime privind aptitudinile </w:t>
      </w:r>
      <w:r w:rsidRPr="00DA33C1">
        <w:rPr>
          <w:strike/>
          <w:szCs w:val="24"/>
          <w:lang w:eastAsia="en-US"/>
        </w:rPr>
        <w:t xml:space="preserve">fizice și mintale </w:t>
      </w:r>
      <w:r w:rsidRPr="00DA33C1">
        <w:rPr>
          <w:szCs w:val="24"/>
          <w:lang w:eastAsia="en-US"/>
        </w:rPr>
        <w:t>necesare pentru conducerea acestor vehicule.</w:t>
      </w:r>
      <w:r w:rsidRPr="00DA33C1">
        <w:rPr>
          <w:b/>
          <w:i/>
          <w:szCs w:val="24"/>
          <w:lang w:eastAsia="en-US"/>
        </w:rPr>
        <w:t xml:space="preserve"> Astfel de cerințe ar trebui să țină seama de practicile diferite folosite în toate statele membre.</w:t>
      </w:r>
      <w:r w:rsidR="0020745D" w:rsidRPr="00DA33C1">
        <w:rPr>
          <w:b/>
          <w:szCs w:val="24"/>
          <w:lang w:eastAsia="en-US"/>
        </w:rPr>
        <w:t xml:space="preserve"> [AM 242 și 305]</w:t>
      </w:r>
    </w:p>
    <w:p w14:paraId="424508C1" w14:textId="77777777" w:rsidR="0020745D" w:rsidRPr="00DA33C1" w:rsidRDefault="0020745D">
      <w:pPr>
        <w:widowControl/>
        <w:rPr>
          <w:b/>
          <w:i/>
          <w:szCs w:val="24"/>
          <w:lang w:eastAsia="en-US"/>
        </w:rPr>
      </w:pPr>
      <w:r w:rsidRPr="00DA33C1">
        <w:rPr>
          <w:b/>
          <w:i/>
          <w:szCs w:val="24"/>
          <w:lang w:eastAsia="en-US"/>
        </w:rPr>
        <w:br w:type="page"/>
      </w:r>
    </w:p>
    <w:p w14:paraId="55C04ECB" w14:textId="6FD0FBB5"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(18a)</w:t>
      </w:r>
      <w:r w:rsidRPr="00DA33C1">
        <w:rPr>
          <w:szCs w:val="24"/>
          <w:lang w:eastAsia="en-US"/>
        </w:rPr>
        <w:tab/>
      </w:r>
      <w:r w:rsidRPr="00DA33C1">
        <w:rPr>
          <w:b/>
          <w:i/>
          <w:szCs w:val="24"/>
          <w:lang w:eastAsia="en-US"/>
        </w:rPr>
        <w:t>În prezent, atunci când eliberează permise de conducere pentru grupa 1, și anume pentru conducătorii de vehicule din categoriile A, A1, A2, AM, B, B1 și BE, majoritatea statelor membre au stabilit o formă de verificare a aptitudinilor de conducere, pe lângă testul de vedere. Un astfel de control poate varia de la un formular de autoevaluare la un examen medical efectuat de un medic generalist, un medic specialist sau un centru de testare. La reînnoirea permiselor de conducere pentru grupa 1, puține state membre solicită un examen medical. De asemenea, puține state membre au instituit un mecanism național de raportare a schimbărilor semnificative în ceea ce privește aptitudinile de a conduce. În general, la eliberarea și reînnoirea permiselor de conducere pentru grupa 2, și anume pentru conducătorii de vehicule din categoriile C, CE, C1, C1E, D, DE, D1 și D1E, cerințele sunt mai stricte și mai detaliate, prin impunerea unei examinări medicale.</w:t>
      </w:r>
      <w:r w:rsidR="0020745D" w:rsidRPr="00DA33C1">
        <w:rPr>
          <w:b/>
          <w:szCs w:val="24"/>
          <w:lang w:eastAsia="en-US"/>
        </w:rPr>
        <w:t xml:space="preserve"> [AM 243 și 306]</w:t>
      </w:r>
    </w:p>
    <w:p w14:paraId="47585807" w14:textId="77777777" w:rsidR="0020745D" w:rsidRPr="00DA33C1" w:rsidRDefault="0020745D">
      <w:pPr>
        <w:widowControl/>
        <w:rPr>
          <w:szCs w:val="24"/>
          <w:lang w:eastAsia="en-US"/>
        </w:rPr>
      </w:pPr>
      <w:r w:rsidRPr="00DA33C1">
        <w:rPr>
          <w:szCs w:val="24"/>
          <w:lang w:eastAsia="en-US"/>
        </w:rPr>
        <w:br w:type="page"/>
      </w:r>
    </w:p>
    <w:p w14:paraId="4D9BAA6C" w14:textId="196B7EEB"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(19)</w:t>
      </w:r>
      <w:r w:rsidRPr="00DA33C1">
        <w:rPr>
          <w:szCs w:val="24"/>
          <w:lang w:eastAsia="en-US"/>
        </w:rPr>
        <w:tab/>
        <w:t xml:space="preserve">La momentul eliberării permisului de conducere și, ulterior, în mod periodic, conducătorii vehiculelor utilizate pentru transportul persoanelor sau al mărfurilor ar trebui să prezinte dovada îndeplinirii normelor minime privind aptitudinile fizice și mintale necesare pentru conducere. Aceste controale, efectuate cu regularitate și în conformitate cu normele naționale privind respectarea normelor minime, ar urma să contribuie la libera circulație a persoanelor, să evite denaturarea concurenței și să ia mai bine în considerare responsabilitatea specifică a conducătorilor unor astfel de vehicule. Statele membre ar trebui să </w:t>
      </w:r>
      <w:r w:rsidRPr="00DA33C1">
        <w:rPr>
          <w:strike/>
          <w:szCs w:val="24"/>
          <w:lang w:eastAsia="en-US"/>
        </w:rPr>
        <w:t xml:space="preserve">poată </w:t>
      </w:r>
      <w:proofErr w:type="spellStart"/>
      <w:r w:rsidRPr="00DA33C1">
        <w:rPr>
          <w:strike/>
          <w:szCs w:val="24"/>
          <w:lang w:eastAsia="en-US"/>
        </w:rPr>
        <w:t>impune</w:t>
      </w:r>
      <w:r w:rsidRPr="00DA33C1">
        <w:rPr>
          <w:b/>
          <w:i/>
          <w:szCs w:val="24"/>
          <w:lang w:eastAsia="en-US"/>
        </w:rPr>
        <w:t>impună</w:t>
      </w:r>
      <w:proofErr w:type="spellEnd"/>
      <w:r w:rsidRPr="00DA33C1">
        <w:rPr>
          <w:szCs w:val="24"/>
          <w:lang w:eastAsia="en-US"/>
        </w:rPr>
        <w:t xml:space="preserve"> examene medicale ca o garanție a respectării normelor minime de aptitudini fizice și mintale pentru conducerea altor vehicule acționate de motor. Din motive de transparență, aceste controale ar trebui să coincidă cu reînnoirea permiselor de conducere.</w:t>
      </w:r>
      <w:r w:rsidR="0020745D" w:rsidRPr="00DA33C1">
        <w:rPr>
          <w:b/>
          <w:szCs w:val="24"/>
          <w:lang w:eastAsia="en-US"/>
        </w:rPr>
        <w:t xml:space="preserve"> [AM 21]</w:t>
      </w:r>
    </w:p>
    <w:p w14:paraId="67E5C18E" w14:textId="6A4978CC" w:rsidR="00E53CA0" w:rsidRPr="00DA33C1" w:rsidRDefault="00E53CA0" w:rsidP="00E53CA0">
      <w:pPr>
        <w:spacing w:before="120" w:after="120" w:line="360" w:lineRule="auto"/>
        <w:ind w:left="850" w:hanging="850"/>
        <w:rPr>
          <w:b/>
          <w:szCs w:val="24"/>
          <w:lang w:eastAsia="en-US"/>
        </w:rPr>
      </w:pPr>
      <w:r w:rsidRPr="00DA33C1">
        <w:rPr>
          <w:b/>
          <w:i/>
          <w:szCs w:val="24"/>
          <w:lang w:eastAsia="en-US"/>
        </w:rPr>
        <w:t>(19a)</w:t>
      </w:r>
      <w:r w:rsidRPr="00DA33C1">
        <w:rPr>
          <w:szCs w:val="24"/>
          <w:lang w:eastAsia="en-US"/>
        </w:rPr>
        <w:tab/>
      </w:r>
      <w:r w:rsidRPr="00DA33C1">
        <w:rPr>
          <w:b/>
          <w:i/>
          <w:szCs w:val="24"/>
          <w:lang w:eastAsia="en-US"/>
        </w:rPr>
        <w:t>Recente tehnologii medicale au contribuit la îmbunătățirea siguranței rutiere. Tehnologiile care reduc la minimum sau elimină riscul legat de condus, asociat prezenței unor afecțiuni medicale specifice, au fost introduse pe piață și folosite în rândul pacienților. Tehnologiile de monitorizare, cum ar fi sistemele de monitorizare continuă a glucozei (CGM) pentru persoanele cu diabet zaharat, permit persoanelor să își controleze în mod eficace și continuu afecțiunile medicale, eliminând astfel riscul legat de condus asociat cu boala de care suferă. În plus, tehnologii precum sistemele CGM sunt în prezent dezvoltate și îmbunătățite într-un ritm rapid, asigurând un control îmbunătățit continuu al afecțiunilor medicale, astfel crescând siguranța rutieră.</w:t>
      </w:r>
      <w:r w:rsidR="0020745D" w:rsidRPr="00DA33C1">
        <w:rPr>
          <w:b/>
          <w:szCs w:val="24"/>
          <w:lang w:eastAsia="en-US"/>
        </w:rPr>
        <w:t xml:space="preserve"> [AM 22]</w:t>
      </w:r>
    </w:p>
    <w:p w14:paraId="27A715DA" w14:textId="77777777" w:rsidR="0020745D" w:rsidRPr="00DA33C1" w:rsidRDefault="0020745D">
      <w:pPr>
        <w:widowControl/>
        <w:rPr>
          <w:b/>
          <w:i/>
          <w:szCs w:val="24"/>
          <w:lang w:eastAsia="en-US"/>
        </w:rPr>
      </w:pPr>
      <w:r w:rsidRPr="00DA33C1">
        <w:rPr>
          <w:b/>
          <w:i/>
          <w:szCs w:val="24"/>
          <w:lang w:eastAsia="en-US"/>
        </w:rPr>
        <w:br w:type="page"/>
      </w:r>
    </w:p>
    <w:p w14:paraId="743F59FF" w14:textId="068CDEEC"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(19b)</w:t>
      </w:r>
      <w:r w:rsidRPr="00DA33C1">
        <w:rPr>
          <w:szCs w:val="24"/>
          <w:lang w:eastAsia="en-US"/>
        </w:rPr>
        <w:tab/>
      </w:r>
      <w:r w:rsidRPr="00DA33C1">
        <w:rPr>
          <w:b/>
          <w:i/>
          <w:szCs w:val="24"/>
          <w:lang w:eastAsia="en-US"/>
        </w:rPr>
        <w:t>Prin Rezoluția sa din 23 noiembrie 2022 referitoare la prevenirea și gestionarea diabetului și o mai bună îngrijire a persoanelor care suferă de diabet în UE, cu ocazia Zilei Mondiale a Diabetului</w:t>
      </w:r>
      <w:r w:rsidRPr="00DA33C1">
        <w:rPr>
          <w:szCs w:val="24"/>
          <w:vertAlign w:val="superscript"/>
          <w:lang w:eastAsia="en-US"/>
        </w:rPr>
        <w:footnoteReference w:id="8"/>
      </w:r>
      <w:r w:rsidRPr="00DA33C1">
        <w:rPr>
          <w:b/>
          <w:i/>
          <w:szCs w:val="24"/>
          <w:lang w:eastAsia="en-US"/>
        </w:rPr>
        <w:t>, Parlamentul European a invitat Comisia să revizuiască cadrul juridic relevant privind sănătatea și siguranța la locul de muncă și legislația privind siguranța rutieră pentru a evita discriminarea suplimentară a persoanelor care suferă de diabet.</w:t>
      </w:r>
      <w:r w:rsidR="0020745D" w:rsidRPr="00DA33C1">
        <w:rPr>
          <w:b/>
          <w:szCs w:val="24"/>
          <w:lang w:eastAsia="en-US"/>
        </w:rPr>
        <w:t xml:space="preserve"> [AM 23]</w:t>
      </w:r>
    </w:p>
    <w:p w14:paraId="3D6C7DAE"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(20)</w:t>
      </w:r>
      <w:r w:rsidRPr="00DA33C1">
        <w:rPr>
          <w:szCs w:val="24"/>
          <w:lang w:eastAsia="en-US"/>
        </w:rPr>
        <w:tab/>
        <w:t>Pentru a asigura drepturi uniforme pe tot cuprinsul Uniunii, ținând seama și de aspectele legate de siguranța rutieră, permisele de conducere din categoriile AM, A1, A2, A, B1 și B ar trebui să aibă o valabilitate administrativă de 15 ani, în timp ce categoriile C, CE, C1, C1E, D, DE, D1 și D1E au o valabilitate administrativă de cinci ani. Statele membre ar trebui să aibă posibilitatea de a defini o perioadă mai scurtă în cazuri excepționale, astfel cum sunt definite în prezenta directivă.</w:t>
      </w:r>
    </w:p>
    <w:p w14:paraId="061E4160" w14:textId="0854414D" w:rsidR="00E53CA0" w:rsidRPr="00DA33C1" w:rsidRDefault="00E53CA0" w:rsidP="00E53CA0">
      <w:pPr>
        <w:spacing w:before="120" w:after="120" w:line="360" w:lineRule="auto"/>
        <w:ind w:left="850" w:hanging="850"/>
        <w:rPr>
          <w:b/>
          <w:szCs w:val="24"/>
          <w:lang w:eastAsia="en-US"/>
        </w:rPr>
      </w:pPr>
      <w:r w:rsidRPr="00DA33C1">
        <w:rPr>
          <w:b/>
          <w:i/>
          <w:szCs w:val="24"/>
          <w:lang w:eastAsia="en-US"/>
        </w:rPr>
        <w:t>(20a)</w:t>
      </w:r>
      <w:r w:rsidRPr="00DA33C1">
        <w:rPr>
          <w:szCs w:val="24"/>
          <w:lang w:eastAsia="en-US"/>
        </w:rPr>
        <w:tab/>
      </w:r>
      <w:r w:rsidRPr="00DA33C1">
        <w:rPr>
          <w:b/>
          <w:i/>
          <w:szCs w:val="24"/>
          <w:lang w:eastAsia="en-US"/>
        </w:rPr>
        <w:t>Cursurile de perfecționare pentru conducătorii auto experimentați pot îmbunătăți siguranța rutieră prin creșterea gradului de conștientizare și prin obligarea conducătorilor auto să dobândească experiență suplimentară în ceea ce privește noile soluții tehnologice, cum ar fi sistemele avansate de asistență pentru conducătorii auto, conducerea semiautomată și automată. În acest scop, utilizarea simulatoarelor ar putea fi esențială pentru actualizarea competențelor conducătorilor auto experimentați. În plus, simulatoarele de conducere ar putea, de asemenea, să recreeze condiții nefavorabile și scenarii de urgență și, prin urmare, să îmbunătățească capacitatea conducătorului auto de a reacționa și de a lua decizii în situații critice.</w:t>
      </w:r>
      <w:r w:rsidR="0020745D" w:rsidRPr="00DA33C1">
        <w:rPr>
          <w:b/>
          <w:szCs w:val="24"/>
          <w:lang w:eastAsia="en-US"/>
        </w:rPr>
        <w:t xml:space="preserve"> [AM 24]</w:t>
      </w:r>
    </w:p>
    <w:p w14:paraId="4715F6DB" w14:textId="77777777" w:rsidR="0020745D" w:rsidRPr="00DA33C1" w:rsidRDefault="0020745D">
      <w:pPr>
        <w:widowControl/>
        <w:rPr>
          <w:b/>
          <w:i/>
          <w:szCs w:val="24"/>
          <w:lang w:eastAsia="en-US"/>
        </w:rPr>
      </w:pPr>
      <w:r w:rsidRPr="00DA33C1">
        <w:rPr>
          <w:b/>
          <w:i/>
          <w:szCs w:val="24"/>
          <w:lang w:eastAsia="en-US"/>
        </w:rPr>
        <w:br w:type="page"/>
      </w:r>
    </w:p>
    <w:p w14:paraId="51BEA616" w14:textId="10D45768"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(20b)</w:t>
      </w:r>
      <w:r w:rsidRPr="00DA33C1">
        <w:rPr>
          <w:szCs w:val="24"/>
          <w:lang w:eastAsia="en-US"/>
        </w:rPr>
        <w:tab/>
      </w:r>
      <w:r w:rsidRPr="00DA33C1">
        <w:rPr>
          <w:b/>
          <w:i/>
          <w:szCs w:val="24"/>
          <w:lang w:eastAsia="en-US"/>
        </w:rPr>
        <w:t>Formarea pe tot parcursul vieții este esențială pentru actualizarea cunoștințelor conducătorilor auto experimentați, în special în ceea ce privește șofatul ecologic, creșterea masei vehiculelor și evoluția tehnologică continuă a sistemelor de asistență a conducătorilor auto și a altor dispozitive automatizate, precum și a modurilor de propulsie alternativă a vehiculelor. Prin urmare, statele membre ar trebui încurajate să elaboreze module de formare destinate conducătorilor auto experimentați.</w:t>
      </w:r>
      <w:r w:rsidR="0020745D" w:rsidRPr="00DA33C1">
        <w:rPr>
          <w:b/>
          <w:szCs w:val="24"/>
          <w:lang w:eastAsia="en-US"/>
        </w:rPr>
        <w:t xml:space="preserve"> [AM 25]</w:t>
      </w:r>
    </w:p>
    <w:p w14:paraId="19F68C4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(21)</w:t>
      </w:r>
      <w:r w:rsidRPr="00DA33C1">
        <w:rPr>
          <w:szCs w:val="24"/>
          <w:lang w:eastAsia="en-US"/>
        </w:rPr>
        <w:tab/>
        <w:t>Pentru a permite statelor membre și, în cazuri justificate corespunzător, Uniunii în ansamblu să reacționeze la crizele care împiedică autoritățile naționale să reînnoiască permisele de conducere a căror valabilitate ar urma să expire în respectiva perioadă de criză, ar trebui să se permită prelungirea valabilității administrative a acestor permise de conducere cu durata strict necesară.</w:t>
      </w:r>
    </w:p>
    <w:p w14:paraId="226F99E5"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(22)</w:t>
      </w:r>
      <w:r w:rsidRPr="00DA33C1">
        <w:rPr>
          <w:szCs w:val="24"/>
          <w:lang w:eastAsia="en-US"/>
        </w:rPr>
        <w:tab/>
        <w:t>Principiul „un titular – un permis” ar trebui să împiedice orice persoană să dețină mai mult de un permis de conducere fizic. Cu toate acestea, principiul ar trebui să fie extins pentru a ține seama și de particularitățile tehnice ale permiselor de conducere mobile.</w:t>
      </w:r>
    </w:p>
    <w:p w14:paraId="2E6F9878"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(23)</w:t>
      </w:r>
      <w:r w:rsidRPr="00DA33C1">
        <w:rPr>
          <w:szCs w:val="24"/>
          <w:lang w:eastAsia="en-US"/>
        </w:rPr>
        <w:tab/>
        <w:t>Din motive legate de siguranța rutieră, statele membre ar trebui să poată aplica dispozițiile lor naționale cu privire la retragerea, suspendarea, reînnoirea și anularea permiselor de conducere tuturor deținătorilor de permise de conducere care și-au stabilit reședința obișnuită pe teritoriul lor.</w:t>
      </w:r>
    </w:p>
    <w:p w14:paraId="0D2352C3" w14:textId="77777777" w:rsidR="0020745D" w:rsidRPr="00DA33C1" w:rsidRDefault="0020745D">
      <w:pPr>
        <w:widowControl/>
        <w:rPr>
          <w:szCs w:val="24"/>
          <w:lang w:eastAsia="en-US"/>
        </w:rPr>
      </w:pPr>
      <w:r w:rsidRPr="00DA33C1">
        <w:rPr>
          <w:szCs w:val="24"/>
          <w:lang w:eastAsia="en-US"/>
        </w:rPr>
        <w:br w:type="page"/>
      </w:r>
    </w:p>
    <w:p w14:paraId="0A3908DE" w14:textId="3D29F185"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(24)</w:t>
      </w:r>
      <w:r w:rsidRPr="00DA33C1">
        <w:rPr>
          <w:szCs w:val="24"/>
          <w:lang w:eastAsia="en-US"/>
        </w:rPr>
        <w:tab/>
        <w:t>Conducătorii auto care dețin un permis de conducere eliberat de statul membru în care își au reședința în urma schimbării unui permis de conducere eliberat de o țară terță ar trebui să aibă dreptul de a conduce în întreaga Uniune ca și cum ar fi obținut de la bun început permisul în Uniune. Un astfel de schimb ar putea avea efecte diverse asupra siguranței rutiere și asupra liberei circulații a persoanelor.</w:t>
      </w:r>
    </w:p>
    <w:p w14:paraId="4915D4E2" w14:textId="3655008C" w:rsidR="00E53CA0" w:rsidRPr="00DA33C1" w:rsidRDefault="00E53CA0" w:rsidP="00E53CA0">
      <w:pPr>
        <w:spacing w:before="120" w:after="120" w:line="360" w:lineRule="auto"/>
        <w:ind w:left="850" w:hanging="850"/>
        <w:rPr>
          <w:b/>
          <w:szCs w:val="24"/>
          <w:lang w:eastAsia="en-US"/>
        </w:rPr>
      </w:pPr>
      <w:r w:rsidRPr="00DA33C1">
        <w:rPr>
          <w:szCs w:val="24"/>
          <w:lang w:eastAsia="en-US"/>
        </w:rPr>
        <w:t>(25)</w:t>
      </w:r>
      <w:r w:rsidRPr="00DA33C1">
        <w:rPr>
          <w:szCs w:val="24"/>
          <w:lang w:eastAsia="en-US"/>
        </w:rPr>
        <w:tab/>
        <w:t xml:space="preserve">Comisia ar trebui să fie împuternicită să adopte o decizie de identificare a țărilor terțe care asigură un nivel de siguranță rutieră comparabil cu cel al Uniunii și să ofere titularilor de permise eliberate de aceste țări posibilitatea de a-și schimba permisele de conducere în condiții similare celor în care ar fi fost eliberate de un stat membru. </w:t>
      </w:r>
      <w:r w:rsidRPr="00DA33C1">
        <w:rPr>
          <w:b/>
          <w:i/>
          <w:szCs w:val="24"/>
          <w:lang w:eastAsia="en-US"/>
        </w:rPr>
        <w:t xml:space="preserve">Comisiei ar trebui să i se permită în acest sens să evalueze dacă o țară terță asigură o formare profesională a conducătorilor auto profesioniști și aplică norme de certificare și proceduri de examinare care sunt complet sau parțial comparabile cu cele de la nivelul Uniunii, pentru a elibera în cele din urmă un certificat comparabil cu certificatul de competență profesională (CCP). Acest lucru ar putea permite titularilor respectivelor certificate din țări terțe să le schimbe cu un CCP european, cu condiția ca aceștia să urmeze o formare suplimentară în materie de competențe. Acest certificat ar putea fi, pe lângă permisul de conducere, a doua cerință obligatorie privind conducătorii auto profesioniști care să le permită să efectueze operațiuni de transport pentru o întreprindere de transport cu sediul în Uniune. </w:t>
      </w:r>
      <w:r w:rsidRPr="00DA33C1">
        <w:rPr>
          <w:szCs w:val="24"/>
          <w:lang w:eastAsia="en-US"/>
        </w:rPr>
        <w:t>Aceste condiții ar trebui să fie detaliate și bine definite pentru toate categoriile relevante de permise de conducere.</w:t>
      </w:r>
      <w:r w:rsidR="0020745D" w:rsidRPr="00DA33C1">
        <w:rPr>
          <w:b/>
          <w:szCs w:val="24"/>
          <w:lang w:eastAsia="en-US"/>
        </w:rPr>
        <w:t xml:space="preserve"> [AM 26]</w:t>
      </w:r>
    </w:p>
    <w:p w14:paraId="64A6D435" w14:textId="77777777" w:rsidR="0020745D" w:rsidRPr="00DA33C1" w:rsidRDefault="0020745D">
      <w:pPr>
        <w:widowControl/>
        <w:rPr>
          <w:szCs w:val="24"/>
          <w:lang w:eastAsia="en-US"/>
        </w:rPr>
      </w:pPr>
      <w:r w:rsidRPr="00DA33C1">
        <w:rPr>
          <w:szCs w:val="24"/>
          <w:lang w:eastAsia="en-US"/>
        </w:rPr>
        <w:br w:type="page"/>
      </w:r>
    </w:p>
    <w:p w14:paraId="6594D0B2" w14:textId="7602CE07"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(26)</w:t>
      </w:r>
      <w:r w:rsidRPr="00DA33C1">
        <w:rPr>
          <w:szCs w:val="24"/>
          <w:lang w:eastAsia="en-US"/>
        </w:rPr>
        <w:tab/>
        <w:t>În ceea ce privește permisele de conducere eliberate de țări terțe care nu fac obiectul unei astfel de decizii a Comisiei sau pentru care decizia respectivă nu autorizează și nici nu interzice în mod explicit schimbarea, statelor membre ar trebui să li se permită să le schimbe în conformitate cu normele lor naționale, cu condiția să utilizeze codul relevant al Uniunii pe permisul schimbat. În cazul în care titularul unui astfel de permis își schimbă reședința într-un nou stat membru, acesta din urmă nu ar trebui să fie obligat să aplice principiul recunoașterii reciproce a permisului respectiv.</w:t>
      </w:r>
    </w:p>
    <w:p w14:paraId="19171A67"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(27)</w:t>
      </w:r>
      <w:r w:rsidRPr="00DA33C1">
        <w:rPr>
          <w:szCs w:val="24"/>
          <w:lang w:eastAsia="en-US"/>
        </w:rPr>
        <w:tab/>
        <w:t>„Turismul permiselor de conducere”, și anume practica schimbării reședinței în scopul obținerii unui nou permis de conducere pentru a eluda efectele unei decăderi din dreptul de a conduce autovehicule impuse într-un alt stat membru, este un fenomen larg răspândit, care are un efect negativ asupra siguranței rutiere. Conducătorii auto nu ar trebui să fie scutiți, ca urmare a schimbării reședinței, de cerințele care le sunt impuse pentru a-și recupera dreptul de a conduce sau permisul de conducere. În același timp, ar trebui clarificat faptul că orice comportament al cetățenilor ar trebui să conducă la interdicția permanentă de a conduce numai atunci când acest lucru este justificat în mod corespunzător și că efectul unei astfel de decizii ar trebui să fie limitat la teritoriul statului membru care a emis decizia.</w:t>
      </w:r>
    </w:p>
    <w:p w14:paraId="686B38EB" w14:textId="77777777" w:rsidR="0020745D" w:rsidRPr="00DA33C1" w:rsidRDefault="0020745D">
      <w:pPr>
        <w:widowControl/>
        <w:rPr>
          <w:b/>
          <w:i/>
          <w:szCs w:val="24"/>
          <w:lang w:eastAsia="en-US"/>
        </w:rPr>
      </w:pPr>
      <w:r w:rsidRPr="00DA33C1">
        <w:rPr>
          <w:b/>
          <w:i/>
          <w:szCs w:val="24"/>
          <w:lang w:eastAsia="en-US"/>
        </w:rPr>
        <w:br w:type="page"/>
      </w:r>
    </w:p>
    <w:p w14:paraId="265C9DD0" w14:textId="07DA40EE"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(27a)</w:t>
      </w:r>
      <w:r w:rsidRPr="00DA33C1">
        <w:rPr>
          <w:szCs w:val="24"/>
          <w:lang w:eastAsia="en-US"/>
        </w:rPr>
        <w:tab/>
      </w:r>
      <w:r w:rsidRPr="00DA33C1">
        <w:rPr>
          <w:b/>
          <w:i/>
          <w:szCs w:val="24"/>
          <w:lang w:eastAsia="en-US"/>
        </w:rPr>
        <w:t xml:space="preserve">Echipamentele mobile fără destinație rutieră (NRMM) acoperă, de obicei, o gamă largă de echipamente cu multe moduri de utilizare în afara drumurilor publice. Aceasta cuprinde, de exemplu, utilaje de construcții și forestiere (excavatoare, încărcătoare, buldozere etc.), utilaje agricole (mașini de recoltat, cultivatoare etc.). Directiva existentă nu se aplică unor astfel de echipamente. Cu toate acestea, ele fac obiectul mai multor dispoziții naționale în ceea ce privește permisele de conducere necesare și cerințele speciale de formare, întrucât acestea pot circula pe drumurile publice. Statele membre ar trebui să colaboreze pentru a facilita utilizarea echipamentelor mobile fără destinație rutieră în întreaga Uniune, în special în contextul transfrontalier, al muncii sezoniere sau al muncii prestate de lucrătorii detașați. Comisia ar trebui să creeze o platformă de cooperare prin invitarea autorităților naționale și a părților interesate relevante în vederea compilării, prelucrării și difuzării de cunoștințe și informații privind cele mai bune practici pentru conducătorii vehiculelor cu destinație specială, cum ar fi echipamentele mobile fără destinație rutieră, în toate statele membre. Deliberările platformei de cooperare ar trebui să fie o bază pentru raportul Comisiei privind efectele utilizării dispozițiilor naționale referitoare la echipamentele mobile </w:t>
      </w:r>
      <w:proofErr w:type="spellStart"/>
      <w:r w:rsidRPr="00DA33C1">
        <w:rPr>
          <w:b/>
          <w:i/>
          <w:szCs w:val="24"/>
          <w:lang w:eastAsia="en-US"/>
        </w:rPr>
        <w:t>nerutiere</w:t>
      </w:r>
      <w:proofErr w:type="spellEnd"/>
      <w:r w:rsidRPr="00DA33C1">
        <w:rPr>
          <w:b/>
          <w:i/>
          <w:szCs w:val="24"/>
          <w:lang w:eastAsia="en-US"/>
        </w:rPr>
        <w:t xml:space="preserve"> și implicațiile acestora asupra pieței interne și a siguranței rutiere. Acest raport poate fi însoțit, dacă este cazul, de o propunere legislativă adresată Parlamentului European și Consiliului în vederea facilitării utilizării echipamentelor mobile fără destinație rutieră în întreaga Uniune.</w:t>
      </w:r>
      <w:r w:rsidR="0020745D" w:rsidRPr="00DA33C1">
        <w:rPr>
          <w:b/>
          <w:szCs w:val="24"/>
          <w:lang w:eastAsia="en-US"/>
        </w:rPr>
        <w:t xml:space="preserve"> [AM 310]</w:t>
      </w:r>
    </w:p>
    <w:p w14:paraId="37BF143F" w14:textId="77777777" w:rsidR="0020745D" w:rsidRPr="00DA33C1" w:rsidRDefault="0020745D">
      <w:pPr>
        <w:widowControl/>
        <w:rPr>
          <w:szCs w:val="24"/>
          <w:lang w:eastAsia="en-US"/>
        </w:rPr>
      </w:pPr>
      <w:r w:rsidRPr="00DA33C1">
        <w:rPr>
          <w:szCs w:val="24"/>
          <w:lang w:eastAsia="en-US"/>
        </w:rPr>
        <w:br w:type="page"/>
      </w:r>
    </w:p>
    <w:p w14:paraId="4A1EF779" w14:textId="730945C4"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(28)</w:t>
      </w:r>
      <w:r w:rsidRPr="00DA33C1">
        <w:rPr>
          <w:szCs w:val="24"/>
          <w:lang w:eastAsia="en-US"/>
        </w:rPr>
        <w:tab/>
        <w:t xml:space="preserve">Pentru a îmbunătăți siguranța rutieră, în cazul </w:t>
      </w:r>
      <w:r w:rsidRPr="00DA33C1">
        <w:rPr>
          <w:strike/>
          <w:szCs w:val="24"/>
          <w:lang w:eastAsia="en-US"/>
        </w:rPr>
        <w:t xml:space="preserve">anumitor </w:t>
      </w:r>
      <w:proofErr w:type="spellStart"/>
      <w:r w:rsidRPr="00DA33C1">
        <w:rPr>
          <w:strike/>
          <w:szCs w:val="24"/>
          <w:lang w:eastAsia="en-US"/>
        </w:rPr>
        <w:t>categorii</w:t>
      </w:r>
      <w:r w:rsidRPr="00DA33C1">
        <w:rPr>
          <w:b/>
          <w:i/>
          <w:szCs w:val="24"/>
          <w:lang w:eastAsia="en-US"/>
        </w:rPr>
        <w:t>categoriilor</w:t>
      </w:r>
      <w:proofErr w:type="spellEnd"/>
      <w:r w:rsidRPr="00DA33C1">
        <w:rPr>
          <w:b/>
          <w:i/>
          <w:szCs w:val="24"/>
          <w:lang w:eastAsia="en-US"/>
        </w:rPr>
        <w:t xml:space="preserve"> B, C și C1</w:t>
      </w:r>
      <w:r w:rsidRPr="00DA33C1">
        <w:rPr>
          <w:szCs w:val="24"/>
          <w:lang w:eastAsia="en-US"/>
        </w:rPr>
        <w:t xml:space="preserve"> de permise de conducere ar trebui introdus un regim de conducere însoțită la nivelul întregii Uniuni. Normele unui astfel de sistem ar trebui să ofere solicitanților posibilitatea de a obține permise de conducere din categoriile relevante înainte de a împlini vârsta minimă necesară. Totuși, utilizarea permiselor de conducere respective ar trebui să fie condiționată de prezența ca însoțitor a unui conducător auto cu experiență. În astfel de situații, statele membre ar trebui să aibă posibilitatea, din motive de siguranță rutieră, să definească condiții și norme mai stricte pe teritoriul lor cu privire la permisele de conducere pe care le-au eliberat.</w:t>
      </w:r>
      <w:r w:rsidR="0020745D" w:rsidRPr="00DA33C1">
        <w:rPr>
          <w:b/>
          <w:szCs w:val="24"/>
          <w:lang w:eastAsia="en-US"/>
        </w:rPr>
        <w:t xml:space="preserve"> [AM 27]</w:t>
      </w:r>
    </w:p>
    <w:p w14:paraId="2108BEAA" w14:textId="7E2FD50C" w:rsidR="00E53CA0" w:rsidRPr="00DA33C1" w:rsidRDefault="00E53CA0" w:rsidP="00E53CA0">
      <w:pPr>
        <w:spacing w:before="120" w:after="120" w:line="360" w:lineRule="auto"/>
        <w:ind w:left="850" w:hanging="850"/>
        <w:rPr>
          <w:b/>
          <w:szCs w:val="24"/>
          <w:lang w:eastAsia="en-US"/>
        </w:rPr>
      </w:pPr>
      <w:r w:rsidRPr="00DA33C1">
        <w:rPr>
          <w:szCs w:val="24"/>
          <w:lang w:eastAsia="en-US"/>
        </w:rPr>
        <w:t>(29)</w:t>
      </w:r>
      <w:r w:rsidRPr="00DA33C1">
        <w:rPr>
          <w:szCs w:val="24"/>
          <w:lang w:eastAsia="en-US"/>
        </w:rPr>
        <w:tab/>
        <w:t xml:space="preserve">Regimul de conducere însoțită, fără a aduce atingere obiectivului său general de îmbunătățire a siguranței rutiere, ar trebui să facă profesia de șofer de camion mai accesibilă și mai atractivă pentru generațiile mai tinere, extinzând posibilitățile profesionale ale acesteia și contribuind la soluționarea deficitului de șoferi în cadrul Uniunii. Prin urmare, acesta ar trebui să se aplice în cazul permiselor de conducere de categoria C și </w:t>
      </w:r>
      <w:r w:rsidRPr="00DA33C1">
        <w:rPr>
          <w:b/>
          <w:i/>
          <w:szCs w:val="24"/>
          <w:lang w:eastAsia="en-US"/>
        </w:rPr>
        <w:t xml:space="preserve">categoria C1 și </w:t>
      </w:r>
      <w:r w:rsidRPr="00DA33C1">
        <w:rPr>
          <w:szCs w:val="24"/>
          <w:lang w:eastAsia="en-US"/>
        </w:rPr>
        <w:t>al permiselor de categoria B care trebuie obținute în prealabil.</w:t>
      </w:r>
      <w:r w:rsidR="0020745D" w:rsidRPr="00DA33C1">
        <w:rPr>
          <w:b/>
          <w:szCs w:val="24"/>
          <w:lang w:eastAsia="en-US"/>
        </w:rPr>
        <w:t xml:space="preserve"> [AM 28]</w:t>
      </w:r>
    </w:p>
    <w:p w14:paraId="7206CEB5" w14:textId="77777777" w:rsidR="0020745D" w:rsidRPr="00DA33C1" w:rsidRDefault="0020745D">
      <w:pPr>
        <w:widowControl/>
        <w:rPr>
          <w:b/>
          <w:i/>
          <w:szCs w:val="24"/>
          <w:lang w:eastAsia="en-US"/>
        </w:rPr>
      </w:pPr>
      <w:r w:rsidRPr="00DA33C1">
        <w:rPr>
          <w:b/>
          <w:i/>
          <w:szCs w:val="24"/>
          <w:lang w:eastAsia="en-US"/>
        </w:rPr>
        <w:br w:type="page"/>
      </w:r>
    </w:p>
    <w:p w14:paraId="67875433" w14:textId="0F6E96F5"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(29a)</w:t>
      </w:r>
      <w:r w:rsidRPr="00DA33C1">
        <w:rPr>
          <w:szCs w:val="24"/>
          <w:lang w:eastAsia="en-US"/>
        </w:rPr>
        <w:tab/>
      </w:r>
      <w:r w:rsidRPr="00DA33C1">
        <w:rPr>
          <w:b/>
          <w:i/>
          <w:szCs w:val="24"/>
          <w:lang w:eastAsia="en-US"/>
        </w:rPr>
        <w:t>Parteneriatul dintre școlile profesionale și companiile de transport și logistică ar trebui stimulat, inclusiv prin sprijin specific din bugetul Uniunii și utilizarea veniturilor alocate în temeiul Directivei 2015/413 a Parlamentului European și a Consiliului</w:t>
      </w:r>
      <w:r w:rsidRPr="00DA33C1">
        <w:rPr>
          <w:szCs w:val="24"/>
          <w:vertAlign w:val="superscript"/>
          <w:lang w:eastAsia="en-US"/>
        </w:rPr>
        <w:footnoteReference w:id="9"/>
      </w:r>
      <w:r w:rsidRPr="00DA33C1">
        <w:rPr>
          <w:b/>
          <w:i/>
          <w:szCs w:val="24"/>
          <w:lang w:eastAsia="en-US"/>
        </w:rPr>
        <w:t>, pentru a aborda deficitul de conducători auto profesioniști din Uniune. Acest parteneriat ar trebui să ofere viitorilor conducători auto profesioniști o posibilitate de a se familiariza mai bine cu beneficiile și provocările profesiei, de a-și îmbunătăți competențele operaționale și organizaționale și de a dobândi experiență, utilizând în același timp tehnologii și tehnici avansate. Forma de sprijin ar putea include, printre altele, cofinanțare din partea UE pentru obținerea anumitor calificări, cum ar fi CCP sau cursuri de formare specifice pentru viitorii conducători auto.</w:t>
      </w:r>
      <w:r w:rsidR="0020745D" w:rsidRPr="00DA33C1">
        <w:rPr>
          <w:b/>
          <w:szCs w:val="24"/>
          <w:lang w:eastAsia="en-US"/>
        </w:rPr>
        <w:t xml:space="preserve"> [AM 29]</w:t>
      </w:r>
    </w:p>
    <w:p w14:paraId="00465281" w14:textId="77777777" w:rsidR="0020745D" w:rsidRPr="00DA33C1" w:rsidRDefault="0020745D">
      <w:pPr>
        <w:widowControl/>
        <w:rPr>
          <w:szCs w:val="24"/>
          <w:lang w:eastAsia="en-US"/>
        </w:rPr>
      </w:pPr>
      <w:r w:rsidRPr="00DA33C1">
        <w:rPr>
          <w:szCs w:val="24"/>
          <w:lang w:eastAsia="en-US"/>
        </w:rPr>
        <w:br w:type="page"/>
      </w:r>
    </w:p>
    <w:p w14:paraId="4DB61D91" w14:textId="063E953D"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(30)</w:t>
      </w:r>
      <w:r w:rsidRPr="00DA33C1">
        <w:rPr>
          <w:szCs w:val="24"/>
          <w:lang w:eastAsia="en-US"/>
        </w:rPr>
        <w:tab/>
        <w:t xml:space="preserve">Ar trebui să se asigure că acei conducători auto care au obținut de curând permisul de conducere într-o anumită categorie nu pun în pericol siguranța rutieră din cauza lipsei lor de experiență. Pentru acești conducători auto începători ar trebui stabilită o perioadă de probă de </w:t>
      </w:r>
      <w:r w:rsidRPr="00DA33C1">
        <w:rPr>
          <w:b/>
          <w:i/>
          <w:szCs w:val="24"/>
          <w:lang w:eastAsia="en-US"/>
        </w:rPr>
        <w:t xml:space="preserve">cel puțin </w:t>
      </w:r>
      <w:r w:rsidRPr="00DA33C1">
        <w:rPr>
          <w:szCs w:val="24"/>
          <w:lang w:eastAsia="en-US"/>
        </w:rPr>
        <w:t>doi ani</w:t>
      </w:r>
      <w:r w:rsidRPr="00DA33C1">
        <w:rPr>
          <w:strike/>
          <w:szCs w:val="24"/>
          <w:lang w:eastAsia="en-US"/>
        </w:rPr>
        <w:t>, în cursul căreia ei</w:t>
      </w:r>
      <w:r w:rsidRPr="00DA33C1">
        <w:rPr>
          <w:b/>
          <w:i/>
          <w:szCs w:val="24"/>
          <w:lang w:eastAsia="en-US"/>
        </w:rPr>
        <w:t>. În cazul în care un conducător auto începător deține deja un permis de conducere valabil pentru o altă categorie, perioada de probă ar trebui să includă numai perioada rămasă din perioada de probă pentru permisul de conducere existent, dar nu ar trebui să fie mai scurtă de șase luni. În această perioadă, conducătorii auto</w:t>
      </w:r>
      <w:r w:rsidRPr="00DA33C1">
        <w:rPr>
          <w:szCs w:val="24"/>
          <w:lang w:eastAsia="en-US"/>
        </w:rPr>
        <w:t xml:space="preserve"> ar trebui să facă obiectul unor norme mai stricte și unor sancțiuni la nivelul întregii Uniuni în caz de încălcare a normelor respective</w:t>
      </w:r>
      <w:r w:rsidRPr="00DA33C1">
        <w:rPr>
          <w:b/>
          <w:i/>
          <w:szCs w:val="24"/>
          <w:lang w:eastAsia="en-US"/>
        </w:rPr>
        <w:t>, de exemplu,</w:t>
      </w:r>
      <w:r w:rsidRPr="00DA33C1">
        <w:rPr>
          <w:szCs w:val="24"/>
          <w:lang w:eastAsia="en-US"/>
        </w:rPr>
        <w:t xml:space="preserve"> din cauza influenței alcoolului</w:t>
      </w:r>
      <w:r w:rsidRPr="00DA33C1">
        <w:rPr>
          <w:b/>
          <w:i/>
          <w:szCs w:val="24"/>
          <w:lang w:eastAsia="en-US"/>
        </w:rPr>
        <w:t xml:space="preserve"> sau a drogurilor, a excesului de viteză, a utilizării vehiculelor neautorizate, a neutilizării echipamentelor de siguranță sau a conducerii fără un permis de conducere valabil. Autoritățile de aplicare a legii ar putea fi nevoite să stabilească un prag tehnic de toleranță zero pentru măsurătorile lor eficiente, care nu ar trebui să depășească 0,2 g/ml, pentru a lua în considerare expunerea accidentală la alcool</w:t>
      </w:r>
      <w:r w:rsidRPr="00DA33C1">
        <w:rPr>
          <w:szCs w:val="24"/>
          <w:lang w:eastAsia="en-US"/>
        </w:rPr>
        <w:t>. Sancțiunile pentru astfel de comportamente ar trebui să fie eficace, proporționale, disuasive și nediscriminatorii, iar severitatea lor ar trebui să țină seama, în cea mai mare măsură posibilă, de obiectivele Uniunii pe termen mediu și lung privind reducerea la jumătate și aproape de zero a deceselor și a vătămărilor grave. În ceea ce privește orice alte restricții impuse conducătorilor auto începători, statele membre ar trebui să aibă libertatea de a pune în aplicare norme suplimentare pe teritoriul lor.</w:t>
      </w:r>
      <w:r w:rsidR="0020745D" w:rsidRPr="00DA33C1">
        <w:rPr>
          <w:b/>
          <w:szCs w:val="24"/>
          <w:lang w:eastAsia="en-US"/>
        </w:rPr>
        <w:t xml:space="preserve"> [AM 30]</w:t>
      </w:r>
    </w:p>
    <w:p w14:paraId="750B836E" w14:textId="77777777" w:rsidR="0020745D" w:rsidRPr="00DA33C1" w:rsidRDefault="0020745D">
      <w:pPr>
        <w:widowControl/>
        <w:rPr>
          <w:szCs w:val="24"/>
          <w:lang w:eastAsia="en-US"/>
        </w:rPr>
      </w:pPr>
      <w:r w:rsidRPr="00DA33C1">
        <w:rPr>
          <w:szCs w:val="24"/>
          <w:lang w:eastAsia="en-US"/>
        </w:rPr>
        <w:br w:type="page"/>
      </w:r>
    </w:p>
    <w:p w14:paraId="5E9912E0" w14:textId="5E277E21"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(31)</w:t>
      </w:r>
      <w:r w:rsidRPr="00DA33C1">
        <w:rPr>
          <w:szCs w:val="24"/>
          <w:lang w:eastAsia="en-US"/>
        </w:rPr>
        <w:tab/>
        <w:t>Ar trebui stabilite norme minime privind accesul la profesia de examinator și cerințe privind formarea examinatorilor, în vederea îmbunătățirii cunoștințelor și aptitudinilor examinatorilor</w:t>
      </w:r>
      <w:r w:rsidRPr="00DA33C1">
        <w:rPr>
          <w:b/>
          <w:i/>
          <w:szCs w:val="24"/>
          <w:lang w:eastAsia="en-US"/>
        </w:rPr>
        <w:t>, inclusiv formarea privind percepția pericolelor,</w:t>
      </w:r>
      <w:r w:rsidRPr="00DA33C1">
        <w:rPr>
          <w:szCs w:val="24"/>
          <w:lang w:eastAsia="en-US"/>
        </w:rPr>
        <w:t xml:space="preserve"> pentru a asigura o evaluare mai obiectivă a persoanelor care solicită un permis de conducere și realizarea unei mai bune armonizări a examenelor de conducere. În plus, Comisia ar trebui să fie împuternicită să adopte acte delegate pentru a modifica și a adapta normele minime respective la orice evoluții tehnice, operaționale sau științifice în acest domeniu</w:t>
      </w:r>
      <w:r w:rsidRPr="00DA33C1">
        <w:rPr>
          <w:b/>
          <w:i/>
          <w:szCs w:val="24"/>
          <w:lang w:eastAsia="en-US"/>
        </w:rPr>
        <w:t>, inclusiv noi sisteme avansate de asistare a conducătorului auto,</w:t>
      </w:r>
      <w:r w:rsidRPr="00DA33C1">
        <w:rPr>
          <w:szCs w:val="24"/>
          <w:lang w:eastAsia="en-US"/>
        </w:rPr>
        <w:t xml:space="preserve"> dacă acest lucru devine necesar.</w:t>
      </w:r>
      <w:r w:rsidR="0020745D" w:rsidRPr="00DA33C1">
        <w:rPr>
          <w:b/>
          <w:szCs w:val="24"/>
          <w:lang w:eastAsia="en-US"/>
        </w:rPr>
        <w:t xml:space="preserve"> [AM 31]</w:t>
      </w:r>
    </w:p>
    <w:p w14:paraId="3175F4FE" w14:textId="0F25B8E4" w:rsidR="00E53CA0" w:rsidRPr="00DA33C1" w:rsidRDefault="00E53CA0" w:rsidP="00E53CA0">
      <w:pPr>
        <w:spacing w:before="120" w:after="120" w:line="360" w:lineRule="auto"/>
        <w:ind w:left="850" w:hanging="850"/>
        <w:rPr>
          <w:b/>
          <w:szCs w:val="24"/>
          <w:lang w:eastAsia="en-US"/>
        </w:rPr>
      </w:pPr>
      <w:r w:rsidRPr="00DA33C1">
        <w:rPr>
          <w:szCs w:val="24"/>
          <w:lang w:eastAsia="en-US"/>
        </w:rPr>
        <w:t>(32)</w:t>
      </w:r>
      <w:r w:rsidRPr="00DA33C1">
        <w:rPr>
          <w:szCs w:val="24"/>
          <w:lang w:eastAsia="en-US"/>
        </w:rPr>
        <w:tab/>
        <w:t xml:space="preserve">Ar trebui definit conceptul de reședință obișnuită, într-un mod care să facă posibilă soluționarea problemelor care apar atunci când nu este posibilă stabilirea reședinței obișnuite pe baza legăturilor profesionale sau familiale. De asemenea, este necesar să se prevadă posibilitatea ca solicitanții să susțină examenele teoretice sau practice în statul membru de cetățenie în cazurile în care statul lor membru de reședință obișnuită nu oferă posibilitatea de a susține examenele respective în limba oficială a primului stat membru. Ar </w:t>
      </w:r>
      <w:proofErr w:type="spellStart"/>
      <w:r w:rsidRPr="00DA33C1">
        <w:rPr>
          <w:strike/>
          <w:szCs w:val="24"/>
          <w:lang w:eastAsia="en-US"/>
        </w:rPr>
        <w:t>trebui</w:t>
      </w:r>
      <w:r w:rsidRPr="00DA33C1">
        <w:rPr>
          <w:b/>
          <w:i/>
          <w:szCs w:val="24"/>
          <w:lang w:eastAsia="en-US"/>
        </w:rPr>
        <w:t>putea</w:t>
      </w:r>
      <w:proofErr w:type="spellEnd"/>
      <w:r w:rsidRPr="00DA33C1">
        <w:rPr>
          <w:b/>
          <w:i/>
          <w:szCs w:val="24"/>
          <w:lang w:eastAsia="en-US"/>
        </w:rPr>
        <w:t xml:space="preserve"> fi</w:t>
      </w:r>
      <w:r w:rsidRPr="00DA33C1">
        <w:rPr>
          <w:szCs w:val="24"/>
          <w:lang w:eastAsia="en-US"/>
        </w:rPr>
        <w:t xml:space="preserve"> stabilite norme specifice pentru diplomați și familiile acestora în cazul în care misiunea lor le impune să locuiască în străinătate pentru o perioadă lungă de timp</w:t>
      </w:r>
      <w:r w:rsidRPr="00DA33C1">
        <w:rPr>
          <w:b/>
          <w:i/>
          <w:szCs w:val="24"/>
          <w:lang w:eastAsia="en-US"/>
        </w:rPr>
        <w:t>, cu condiția să nu implice riscuri suplimentare pentru siguranța rutieră</w:t>
      </w:r>
      <w:r w:rsidRPr="00DA33C1">
        <w:rPr>
          <w:szCs w:val="24"/>
          <w:lang w:eastAsia="en-US"/>
        </w:rPr>
        <w:t>.</w:t>
      </w:r>
      <w:r w:rsidR="0020745D" w:rsidRPr="00DA33C1">
        <w:rPr>
          <w:b/>
          <w:szCs w:val="24"/>
          <w:lang w:eastAsia="en-US"/>
        </w:rPr>
        <w:t xml:space="preserve"> [AM 32]</w:t>
      </w:r>
    </w:p>
    <w:p w14:paraId="789F1C71" w14:textId="77777777" w:rsidR="0020745D" w:rsidRPr="00DA33C1" w:rsidRDefault="0020745D">
      <w:pPr>
        <w:widowControl/>
        <w:rPr>
          <w:szCs w:val="24"/>
          <w:lang w:eastAsia="en-US"/>
        </w:rPr>
      </w:pPr>
      <w:r w:rsidRPr="00DA33C1">
        <w:rPr>
          <w:szCs w:val="24"/>
          <w:lang w:eastAsia="en-US"/>
        </w:rPr>
        <w:br w:type="page"/>
      </w:r>
    </w:p>
    <w:p w14:paraId="1544710B" w14:textId="3532CAE9"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(33)</w:t>
      </w:r>
      <w:r w:rsidRPr="00DA33C1">
        <w:rPr>
          <w:szCs w:val="24"/>
          <w:lang w:eastAsia="en-US"/>
        </w:rPr>
        <w:tab/>
        <w:t>Statele membre ar trebui să își acorde asistență reciprocă la punerea în aplicare a prezentei directive. Acolo unde este posibil, ele ar trebui să utilizeze rețeaua permiselor de conducere a Uniunii Europene pentru a oferi această asistență. Rețeaua permiselor de conducere a Uniunii Europene, denumită uzual „RESPER”, este un punct central pentru schimbul de informații între autoritățile naționale responsabile cu eliberarea permiselor de conducere și pentru facilitarea punerii în aplicare a prezentei directive.</w:t>
      </w:r>
    </w:p>
    <w:p w14:paraId="7DB17262"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(34)</w:t>
      </w:r>
      <w:r w:rsidRPr="00DA33C1">
        <w:rPr>
          <w:szCs w:val="24"/>
          <w:lang w:eastAsia="en-US"/>
        </w:rPr>
        <w:tab/>
        <w:t>Rețeaua permiselor de conducere a Uniunii Europene își propune să garanteze recunoașterea documentelor și a drepturilor dobândite în statele membre, să combată fraudarea documentelor, să evite eliberarea de permise multiple și să faciliteze aplicarea decăderii din dreptul de a conduce autovehicule. Statelor membre ar trebui să li se ofere în special posibilitatea de a verifica în mod sistematic dacă au dispărut motivele care au condus în trecut la impunerea oricărei restricții, suspendări, retrageri sau anulări a unui permis de conducere sau a dreptului de a conduce. Utilizarea RESPER pentru punerea în aplicare a altor acte ale Uniunii ar trebui permisă numai cu condiția ca utilizările respective să fie prevăzute în mod explicit în prezenta directivă.</w:t>
      </w:r>
    </w:p>
    <w:p w14:paraId="73DBE2E2" w14:textId="77777777" w:rsidR="0020745D" w:rsidRPr="00DA33C1" w:rsidRDefault="0020745D">
      <w:pPr>
        <w:widowControl/>
        <w:rPr>
          <w:szCs w:val="24"/>
          <w:lang w:eastAsia="en-US"/>
        </w:rPr>
      </w:pPr>
      <w:r w:rsidRPr="00DA33C1">
        <w:rPr>
          <w:szCs w:val="24"/>
          <w:lang w:eastAsia="en-US"/>
        </w:rPr>
        <w:br w:type="page"/>
      </w:r>
    </w:p>
    <w:p w14:paraId="1B7E0D12" w14:textId="0B13060D"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(35)</w:t>
      </w:r>
      <w:r w:rsidRPr="00DA33C1">
        <w:rPr>
          <w:szCs w:val="24"/>
          <w:lang w:eastAsia="en-US"/>
        </w:rPr>
        <w:tab/>
        <w:t>Pentru a da posibilitatea întocmirii unor rapoarte pertinente privind punerea în aplicare a prezentei directive, Comisia ar trebui să primească anual informații cu privire la numărul de permise de conducere eliberate, reînnoite, înlocuite, retrase și schimbate în fiecare categorie, inclusiv date privind eliberarea și utilizarea permiselor de conducere mobile.</w:t>
      </w:r>
    </w:p>
    <w:p w14:paraId="4DC81B91" w14:textId="7B8F1A70" w:rsidR="00E53CA0" w:rsidRPr="00DA33C1" w:rsidRDefault="00E53CA0" w:rsidP="00E53CA0">
      <w:pPr>
        <w:spacing w:before="120" w:after="120" w:line="360" w:lineRule="auto"/>
        <w:ind w:left="850" w:hanging="850"/>
        <w:rPr>
          <w:b/>
          <w:szCs w:val="24"/>
          <w:lang w:eastAsia="en-US"/>
        </w:rPr>
      </w:pPr>
      <w:r w:rsidRPr="00DA33C1">
        <w:rPr>
          <w:b/>
          <w:i/>
          <w:szCs w:val="24"/>
          <w:lang w:eastAsia="en-US"/>
        </w:rPr>
        <w:t>(35a)</w:t>
      </w:r>
      <w:r w:rsidRPr="00DA33C1">
        <w:rPr>
          <w:szCs w:val="24"/>
          <w:lang w:eastAsia="en-US"/>
        </w:rPr>
        <w:tab/>
      </w:r>
      <w:r w:rsidRPr="00DA33C1">
        <w:rPr>
          <w:b/>
          <w:i/>
          <w:szCs w:val="24"/>
          <w:lang w:eastAsia="en-US"/>
        </w:rPr>
        <w:t>În cursul pregătirilor pentru revizuirea prezentei directive, Comisia ar trebui să țină seama în cea mai mare măsură de faptul că statele membre se confruntă cu dificultăți geografice și societale diferite atunci când vizează îmbunătățirea siguranței rutiere. Într-adevăr, în timp ce unele state membre urmăresc cu succes să asigure respectarea normelor de circulație rutieră prin așa-numitele sisteme de puncte de penalizare, altele aleg metode diferite, cum ar fi impunerea imediată a unor sancțiuni mai stricte sau depunerea mai multor eforturi în vederea unor campanii specifice de asigurare a respectării legii și de prevenire. În plus, ar trebui să se țină seama și de faptul că sistemele de puncte de penalizare pot diferi semnificativ între statele membre care aleg să le aplice. Ca atare, resursele și atenția ar trebui direcționate către alte măsuri, care pot spori siguranța rutieră, permițând în același timp statelor membre să abordeze diversele provocări în modurile pe care le consideră a fi cele mai eficiente.</w:t>
      </w:r>
      <w:r w:rsidR="0020745D" w:rsidRPr="00DA33C1">
        <w:rPr>
          <w:b/>
          <w:szCs w:val="24"/>
          <w:lang w:eastAsia="en-US"/>
        </w:rPr>
        <w:t xml:space="preserve"> [AM </w:t>
      </w:r>
      <w:r w:rsidR="00424457" w:rsidRPr="00DA33C1">
        <w:rPr>
          <w:b/>
          <w:szCs w:val="24"/>
          <w:lang w:eastAsia="en-US"/>
        </w:rPr>
        <w:t>247 și 311</w:t>
      </w:r>
      <w:r w:rsidR="0020745D" w:rsidRPr="00DA33C1">
        <w:rPr>
          <w:b/>
          <w:szCs w:val="24"/>
          <w:lang w:eastAsia="en-US"/>
        </w:rPr>
        <w:t>]</w:t>
      </w:r>
    </w:p>
    <w:p w14:paraId="6F6F17E2" w14:textId="77777777" w:rsidR="00424457" w:rsidRPr="00DA33C1" w:rsidRDefault="00424457">
      <w:pPr>
        <w:widowControl/>
        <w:rPr>
          <w:b/>
          <w:i/>
          <w:szCs w:val="24"/>
          <w:lang w:eastAsia="en-US"/>
        </w:rPr>
      </w:pPr>
      <w:r w:rsidRPr="00DA33C1">
        <w:rPr>
          <w:b/>
          <w:i/>
          <w:szCs w:val="24"/>
          <w:lang w:eastAsia="en-US"/>
        </w:rPr>
        <w:br w:type="page"/>
      </w:r>
    </w:p>
    <w:p w14:paraId="10D67414" w14:textId="24F2C3F9"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(35b)</w:t>
      </w:r>
      <w:r w:rsidRPr="00DA33C1">
        <w:rPr>
          <w:szCs w:val="24"/>
          <w:lang w:eastAsia="en-US"/>
        </w:rPr>
        <w:tab/>
      </w:r>
      <w:r w:rsidRPr="00DA33C1">
        <w:rPr>
          <w:b/>
          <w:i/>
          <w:szCs w:val="24"/>
          <w:lang w:eastAsia="en-US"/>
        </w:rPr>
        <w:t>Statele membre ar trebui să facă, de asemenea, schimb de date cu privire la bunele lor practici pentru măsurile de siguranță rutieră și formările pentru conștientizarea riscurilor, în special în ceea ce privește conducătorii auto începători și în cadrul formării pe tot parcursul vieții, utilizarea sistemului de sprijin pentru fiecare categorie de vârstă prin intervenții de feedback cu dovada participării și recomandări oferite de un instructor auto, un psiholog sau un examinator auto, precum și măsuri pentru creșterea siguranței rutiere în rândul utilizatorilor vulnerabili ai drumurilor.</w:t>
      </w:r>
      <w:r w:rsidR="00424457" w:rsidRPr="00DA33C1">
        <w:rPr>
          <w:b/>
          <w:szCs w:val="24"/>
          <w:lang w:eastAsia="en-US"/>
        </w:rPr>
        <w:t xml:space="preserve"> [AM 34]</w:t>
      </w:r>
    </w:p>
    <w:p w14:paraId="23400A69" w14:textId="77777777" w:rsidR="00424457" w:rsidRPr="00DA33C1" w:rsidRDefault="00424457">
      <w:pPr>
        <w:widowControl/>
        <w:rPr>
          <w:szCs w:val="24"/>
          <w:lang w:eastAsia="en-US"/>
        </w:rPr>
      </w:pPr>
      <w:r w:rsidRPr="00DA33C1">
        <w:rPr>
          <w:szCs w:val="24"/>
          <w:lang w:eastAsia="en-US"/>
        </w:rPr>
        <w:br w:type="page"/>
      </w:r>
    </w:p>
    <w:p w14:paraId="0E2FD40C" w14:textId="1054E0C8"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(36)</w:t>
      </w:r>
      <w:r w:rsidRPr="00DA33C1">
        <w:rPr>
          <w:szCs w:val="24"/>
          <w:lang w:eastAsia="en-US"/>
        </w:rPr>
        <w:tab/>
        <w:t>Pentru a atinge obiectivele prezentei directive, în special pe cel privind adaptarea anexelor la orice evoluție tehnică, operațională sau științifică, ar trebui delegată Comisiei competența de a adopta acte în conformitate cu articolul 290 din TFUE în ceea ce privește modificarea părților A, B și D din anexa I, care reglementează specificațiile permiselor de conducere fizice; de modificare a părții C din anexa I, care stabilește specificațiile permiselor de conducere mobile; de modificare a părții E din anexa I, care reglementează normele privind codurile naționale și ale Uniunii aplicabile; de modificare a anexelor II, III, V și VI, care precizează anumite cerințe minime privind eliberarea, valabilitatea și reînnoirea permiselor de conducere, și de modificare a anexei IV, care stabilește normele minime aplicabile examinatorilor. O astfel de împuternicire ar trebui acordată pentru o perioadă de cinci ani, având în vedere faptul că au loc frecvent evoluții tehnice, operaționale și științifice în domeniile reglementate de aceste anexe.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DA33C1">
        <w:rPr>
          <w:szCs w:val="24"/>
          <w:vertAlign w:val="superscript"/>
          <w:lang w:eastAsia="en-US"/>
        </w:rPr>
        <w:footnoteReference w:id="10"/>
      </w:r>
      <w:r w:rsidRPr="00DA33C1">
        <w:rPr>
          <w:szCs w:val="24"/>
          <w:lang w:eastAsia="en-US"/>
        </w:rPr>
        <w:t>. În special, pentru a se asigura participarea egală la întocmirea actelor delegate, Parlamentul European și Consiliul primesc toate documentele în același timp cu experții statelor membre, iar experții acestor instituții au acces sistematic la reuniunile grupurilor de experți ale Comisiei însărcinate cu întocmirea actelor delegate.</w:t>
      </w:r>
    </w:p>
    <w:p w14:paraId="1B1DAA16" w14:textId="77777777" w:rsidR="00424457" w:rsidRPr="00DA33C1" w:rsidRDefault="00424457">
      <w:pPr>
        <w:widowControl/>
        <w:rPr>
          <w:szCs w:val="24"/>
          <w:lang w:eastAsia="en-US"/>
        </w:rPr>
      </w:pPr>
      <w:r w:rsidRPr="00DA33C1">
        <w:rPr>
          <w:szCs w:val="24"/>
          <w:lang w:eastAsia="en-US"/>
        </w:rPr>
        <w:br w:type="page"/>
      </w:r>
    </w:p>
    <w:p w14:paraId="5BE68D5A" w14:textId="0455346C"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(37)</w:t>
      </w:r>
      <w:r w:rsidRPr="00DA33C1">
        <w:rPr>
          <w:szCs w:val="24"/>
          <w:lang w:eastAsia="en-US"/>
        </w:rPr>
        <w:tab/>
        <w:t xml:space="preserve">În contextul digitalizării și automatizării treptate, al cerințelor tot mai stringente privind reducerea emisiilor în transportul rutier, precum și în contextul progresului tehnologic constant al vehiculelor acționate de motor, este necesar ca toți conducătorii auto să dețină cunoștințe la zi în materie de </w:t>
      </w:r>
      <w:r w:rsidRPr="00DA33C1">
        <w:rPr>
          <w:b/>
          <w:i/>
          <w:szCs w:val="24"/>
          <w:lang w:eastAsia="en-US"/>
        </w:rPr>
        <w:t xml:space="preserve">noi tehnologii, </w:t>
      </w:r>
      <w:r w:rsidRPr="00DA33C1">
        <w:rPr>
          <w:szCs w:val="24"/>
          <w:lang w:eastAsia="en-US"/>
        </w:rPr>
        <w:t xml:space="preserve">siguranță și durabilitate rutieră. </w:t>
      </w:r>
      <w:r w:rsidRPr="00DA33C1">
        <w:rPr>
          <w:strike/>
          <w:szCs w:val="24"/>
          <w:lang w:eastAsia="en-US"/>
        </w:rPr>
        <w:t xml:space="preserve">Promovarea </w:t>
      </w:r>
      <w:proofErr w:type="spellStart"/>
      <w:r w:rsidRPr="00DA33C1">
        <w:rPr>
          <w:strike/>
          <w:szCs w:val="24"/>
          <w:lang w:eastAsia="en-US"/>
        </w:rPr>
        <w:t>formării</w:t>
      </w:r>
      <w:r w:rsidRPr="00DA33C1">
        <w:rPr>
          <w:b/>
          <w:i/>
          <w:szCs w:val="24"/>
          <w:lang w:eastAsia="en-US"/>
        </w:rPr>
        <w:t>Statele</w:t>
      </w:r>
      <w:proofErr w:type="spellEnd"/>
      <w:r w:rsidRPr="00DA33C1">
        <w:rPr>
          <w:b/>
          <w:i/>
          <w:szCs w:val="24"/>
          <w:lang w:eastAsia="en-US"/>
        </w:rPr>
        <w:t xml:space="preserve"> membre ar trebui să depună eforturi pentru a promova formarea</w:t>
      </w:r>
      <w:r w:rsidRPr="00DA33C1">
        <w:rPr>
          <w:szCs w:val="24"/>
          <w:lang w:eastAsia="en-US"/>
        </w:rPr>
        <w:t xml:space="preserve"> pe tot parcursul vieții</w:t>
      </w:r>
      <w:r w:rsidRPr="00DA33C1">
        <w:rPr>
          <w:b/>
          <w:i/>
          <w:szCs w:val="24"/>
          <w:lang w:eastAsia="en-US"/>
        </w:rPr>
        <w:t xml:space="preserve"> a conducătorilor auto și pentru a stimula participarea la cursuri de conducere în condiții de siguranță, inclusiv prin intervenții de feedback cu dovada participării și recomandări furnizate de un instructor auto, de un psiholog sau de un examinator auto, care pot contribui la o mobilitate mai incluzivă. Aceasta</w:t>
      </w:r>
      <w:r w:rsidRPr="00DA33C1">
        <w:rPr>
          <w:szCs w:val="24"/>
          <w:lang w:eastAsia="en-US"/>
        </w:rPr>
        <w:t xml:space="preserve"> poate fi soluția actualizării aptitudinilor conducătorilor auto experimentați în ceea ce privește siguranța rutieră, noile tehnologii și șofatul ecologic care eficientizează consumul de combustibil și reduce emisiile, precum și în ceea ce privește gestionarea vitezei.</w:t>
      </w:r>
      <w:r w:rsidR="00424457" w:rsidRPr="00DA33C1">
        <w:rPr>
          <w:b/>
          <w:szCs w:val="24"/>
          <w:lang w:eastAsia="en-US"/>
        </w:rPr>
        <w:t xml:space="preserve"> [AM 35]</w:t>
      </w:r>
    </w:p>
    <w:p w14:paraId="59D4F645" w14:textId="77777777" w:rsidR="00424457" w:rsidRPr="00DA33C1" w:rsidRDefault="00424457">
      <w:pPr>
        <w:widowControl/>
        <w:rPr>
          <w:szCs w:val="24"/>
          <w:lang w:eastAsia="en-US"/>
        </w:rPr>
      </w:pPr>
      <w:r w:rsidRPr="00DA33C1">
        <w:rPr>
          <w:szCs w:val="24"/>
          <w:lang w:eastAsia="en-US"/>
        </w:rPr>
        <w:br w:type="page"/>
      </w:r>
    </w:p>
    <w:p w14:paraId="36C989FE" w14:textId="53C8CFB3"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(38)</w:t>
      </w:r>
      <w:r w:rsidRPr="00DA33C1">
        <w:rPr>
          <w:szCs w:val="24"/>
          <w:lang w:eastAsia="en-US"/>
        </w:rPr>
        <w:tab/>
        <w:t>În vederea asigurării unor condiții uniforme pentru punerea în aplicare a prezentei directive, Comisiei ar trebui să i se confere competențe de executare pentru a specifica: elementele de interoperabilitate și măsurile de securitate aplicabile codurilor QR introduse pe permisele de conducere fizice; dispozițiile privind interoperabilitatea, securitatea și testarea permiselor de conducere mobile; prelungirea perioadei de valabilitate administrativă a permiselor de conducere în întreaga Uniune în caz de criză; conținutul autoevaluării privind aptitudinile fizice și mintale care urmează să fie efectuată pentru conducătorii auto din grupa 1; condițiile de schimbare a permiselor de conducere din țări terțe cu permise de conducere eliberate de statele membre fără a consemna schimbarea pe permisul de conducere, precum și interoperabilitatea dintre sistemele naționale conectate la rețeaua permiselor de conducere a Uniunii Europene și protecția datelor cu caracter personal schimbate în acest context. Competențele respective ar trebui exercitate în conformitate cu Regulamentul (UE) nr. 182/2011 al Parlamentului European și al Consiliului</w:t>
      </w:r>
      <w:r w:rsidRPr="00DA33C1">
        <w:rPr>
          <w:szCs w:val="24"/>
          <w:vertAlign w:val="superscript"/>
          <w:lang w:eastAsia="en-US"/>
        </w:rPr>
        <w:footnoteReference w:id="11"/>
      </w:r>
      <w:r w:rsidRPr="00DA33C1">
        <w:rPr>
          <w:szCs w:val="24"/>
          <w:lang w:eastAsia="en-US"/>
        </w:rPr>
        <w:t>.</w:t>
      </w:r>
    </w:p>
    <w:p w14:paraId="6CBF9602"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(39)</w:t>
      </w:r>
      <w:r w:rsidRPr="00DA33C1">
        <w:rPr>
          <w:szCs w:val="24"/>
          <w:lang w:eastAsia="en-US"/>
        </w:rPr>
        <w:tab/>
        <w:t>Din motive de coerență, ar trebui modificate Directiva (UE) 2022/2561 a Parlamentului European și a Consiliului</w:t>
      </w:r>
      <w:r w:rsidRPr="00DA33C1">
        <w:rPr>
          <w:szCs w:val="24"/>
          <w:vertAlign w:val="superscript"/>
          <w:lang w:eastAsia="en-US"/>
        </w:rPr>
        <w:footnoteReference w:id="12"/>
      </w:r>
      <w:r w:rsidRPr="00DA33C1">
        <w:rPr>
          <w:szCs w:val="24"/>
          <w:lang w:eastAsia="en-US"/>
        </w:rPr>
        <w:t>, care abordează anumite aspecte reglementate de prezenta directivă, și Regulamentul (UE) 2018/1724.</w:t>
      </w:r>
    </w:p>
    <w:p w14:paraId="301EE57D" w14:textId="77777777" w:rsidR="00424457" w:rsidRPr="00DA33C1" w:rsidRDefault="00424457">
      <w:pPr>
        <w:widowControl/>
        <w:rPr>
          <w:szCs w:val="24"/>
          <w:lang w:eastAsia="en-US"/>
        </w:rPr>
      </w:pPr>
      <w:r w:rsidRPr="00DA33C1">
        <w:rPr>
          <w:szCs w:val="24"/>
          <w:lang w:eastAsia="en-US"/>
        </w:rPr>
        <w:br w:type="page"/>
      </w:r>
    </w:p>
    <w:p w14:paraId="0CEAC889" w14:textId="59F892A7"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(40)</w:t>
      </w:r>
      <w:r w:rsidRPr="00DA33C1">
        <w:rPr>
          <w:szCs w:val="24"/>
          <w:lang w:eastAsia="en-US"/>
        </w:rPr>
        <w:tab/>
        <w:t>Directiva 126/2006/CE și Regulamentul (UE) nr. 383/2012 al Comisiei</w:t>
      </w:r>
      <w:r w:rsidRPr="00DA33C1">
        <w:rPr>
          <w:szCs w:val="24"/>
          <w:vertAlign w:val="superscript"/>
          <w:lang w:eastAsia="en-US"/>
        </w:rPr>
        <w:footnoteReference w:id="13"/>
      </w:r>
      <w:r w:rsidRPr="00DA33C1">
        <w:rPr>
          <w:szCs w:val="24"/>
          <w:lang w:eastAsia="en-US"/>
        </w:rPr>
        <w:t xml:space="preserve"> ar trebui abrogate.</w:t>
      </w:r>
    </w:p>
    <w:p w14:paraId="261BE259"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(41)</w:t>
      </w:r>
      <w:r w:rsidRPr="00DA33C1">
        <w:rPr>
          <w:szCs w:val="24"/>
          <w:lang w:eastAsia="en-US"/>
        </w:rPr>
        <w:tab/>
        <w:t>Întrucât obiectivele prezentei directive nu pot fi realizate în mod suficient de către statele membre, deoarece normele care reglementează eliberarea, reînnoirea, înlocuirea și schimbarea permiselor de conducere ar da naștere unor cerințe atât de diverse, încât nu ar putea fi atins nivelul de siguranță rutieră și de liberă circulație a cetățenilor pe care îl prevăd normele armonizate, obiectivele respective ar fi realizate mai bine la nivelul Uniunii prin stabilirea unor cerințe minime. În consecință, Uniunea poate adopta măsuri în conformitate cu principiul subsidiarității enunțat la articolul 5 din Tratatul privind Uniunea Europeană. În conformitate cu principiul proporționalității, astfel cum este prevăzut la articolul respectiv, prezenta directivă nu depășește ceea ce este necesar pentru realizarea obiectivelor menționate.</w:t>
      </w:r>
    </w:p>
    <w:p w14:paraId="16C73B1D"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(42)</w:t>
      </w:r>
      <w:r w:rsidRPr="00DA33C1">
        <w:rPr>
          <w:szCs w:val="24"/>
          <w:lang w:eastAsia="en-US"/>
        </w:rPr>
        <w:tab/>
        <w:t>Autoritatea Europeană pentru Protecția Datelor a fost consultată în conformitate cu articolul 42 alineatul (1) din Regulamentul (UE) 2018/1725 și a emis un aviz la [ZZ/LL/AAAA].</w:t>
      </w:r>
    </w:p>
    <w:p w14:paraId="15CCF046" w14:textId="77777777" w:rsidR="00424457" w:rsidRPr="00DA33C1" w:rsidRDefault="00424457">
      <w:pPr>
        <w:widowControl/>
        <w:rPr>
          <w:szCs w:val="24"/>
          <w:lang w:eastAsia="en-US"/>
        </w:rPr>
      </w:pPr>
      <w:r w:rsidRPr="00DA33C1">
        <w:rPr>
          <w:szCs w:val="24"/>
          <w:lang w:eastAsia="en-US"/>
        </w:rPr>
        <w:br w:type="page"/>
      </w:r>
    </w:p>
    <w:p w14:paraId="743385A6" w14:textId="2C56B791"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(43)</w:t>
      </w:r>
      <w:r w:rsidRPr="00DA33C1">
        <w:rPr>
          <w:szCs w:val="24"/>
          <w:lang w:eastAsia="en-US"/>
        </w:rPr>
        <w:tab/>
        <w:t>În conformitate cu Declarația politică comună din 28 septembrie 2011 a statelor membre și a Comisiei privind documentele explicative</w:t>
      </w:r>
      <w:r w:rsidRPr="00DA33C1">
        <w:rPr>
          <w:szCs w:val="24"/>
          <w:vertAlign w:val="superscript"/>
          <w:lang w:eastAsia="en-US"/>
        </w:rPr>
        <w:footnoteReference w:id="14"/>
      </w:r>
      <w:r w:rsidRPr="00DA33C1">
        <w:rPr>
          <w:szCs w:val="24"/>
          <w:lang w:eastAsia="en-US"/>
        </w:rPr>
        <w:t>, statele membre s-au angajat ca, în cazuri justificate, să transmită alături de notificarea măsurilor lor de transpunere și unul sau mai multe documente care să explice relația dintre componentele unei directive și părțile corespunzătoare din instrumentele naționale de transpunere. În ceea ce privește prezenta directivă, legiuitorul consideră că este justificată transmiterea unor astfel de documente,</w:t>
      </w:r>
    </w:p>
    <w:p w14:paraId="779B2165" w14:textId="77777777" w:rsidR="00E53CA0" w:rsidRPr="00DA33C1" w:rsidRDefault="00E53CA0" w:rsidP="00E53CA0">
      <w:pPr>
        <w:keepNext/>
        <w:widowControl/>
        <w:spacing w:before="120" w:after="120" w:line="360" w:lineRule="auto"/>
        <w:rPr>
          <w:szCs w:val="24"/>
          <w:lang w:eastAsia="en-US"/>
        </w:rPr>
      </w:pPr>
      <w:r w:rsidRPr="00DA33C1">
        <w:rPr>
          <w:szCs w:val="24"/>
          <w:lang w:eastAsia="en-US"/>
        </w:rPr>
        <w:t>ADOPTĂ PREZENTA DIRECTIVĂ:</w:t>
      </w:r>
    </w:p>
    <w:p w14:paraId="155D15B5"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1</w:t>
      </w:r>
      <w:r w:rsidRPr="00DA33C1">
        <w:rPr>
          <w:szCs w:val="24"/>
          <w:lang w:eastAsia="en-US"/>
        </w:rPr>
        <w:br/>
        <w:t>Obiect și domeniu de aplicare</w:t>
      </w:r>
    </w:p>
    <w:p w14:paraId="2F167787"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Prezenta directivă stabilește norme comune cu privire la:</w:t>
      </w:r>
    </w:p>
    <w:p w14:paraId="0BF4476B"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modelele, standardele și categoriile de permise de conducere;</w:t>
      </w:r>
    </w:p>
    <w:p w14:paraId="35649163"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eliberarea, valabilitatea, reînnoirea și recunoașterea reciprocă a permiselor de conducere;</w:t>
      </w:r>
    </w:p>
    <w:p w14:paraId="5F13B31B" w14:textId="77777777" w:rsidR="00424457" w:rsidRPr="00DA33C1" w:rsidRDefault="00424457">
      <w:pPr>
        <w:widowControl/>
        <w:rPr>
          <w:szCs w:val="24"/>
          <w:lang w:eastAsia="en-US"/>
        </w:rPr>
      </w:pPr>
      <w:r w:rsidRPr="00DA33C1">
        <w:rPr>
          <w:szCs w:val="24"/>
          <w:lang w:eastAsia="en-US"/>
        </w:rPr>
        <w:br w:type="page"/>
      </w:r>
    </w:p>
    <w:p w14:paraId="6E2A61AC" w14:textId="722A628D"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(c)</w:t>
      </w:r>
      <w:r w:rsidRPr="00DA33C1">
        <w:rPr>
          <w:szCs w:val="24"/>
          <w:lang w:eastAsia="en-US"/>
        </w:rPr>
        <w:tab/>
        <w:t>anumite aspecte legate de schimbarea, înlocuirea, retragerea, restricționarea, suspendarea și anularea permiselor de conducere;</w:t>
      </w:r>
    </w:p>
    <w:p w14:paraId="6AF1F419" w14:textId="2C3BCBBB" w:rsidR="00E53CA0" w:rsidRPr="00DA33C1" w:rsidRDefault="00E53CA0" w:rsidP="00E53CA0">
      <w:pPr>
        <w:spacing w:before="120" w:after="120" w:line="360" w:lineRule="auto"/>
        <w:ind w:left="1416" w:hanging="566"/>
        <w:rPr>
          <w:b/>
          <w:szCs w:val="24"/>
          <w:lang w:eastAsia="en-US"/>
        </w:rPr>
      </w:pPr>
      <w:r w:rsidRPr="00DA33C1">
        <w:rPr>
          <w:szCs w:val="24"/>
          <w:lang w:eastAsia="en-US"/>
        </w:rPr>
        <w:t>(d)</w:t>
      </w:r>
      <w:r w:rsidRPr="00DA33C1">
        <w:rPr>
          <w:szCs w:val="24"/>
          <w:lang w:eastAsia="en-US"/>
        </w:rPr>
        <w:tab/>
        <w:t>anumite aspecte aplicabile</w:t>
      </w:r>
      <w:r w:rsidRPr="00DA33C1">
        <w:rPr>
          <w:b/>
          <w:i/>
          <w:szCs w:val="24"/>
          <w:lang w:eastAsia="en-US"/>
        </w:rPr>
        <w:t>, printre altele,</w:t>
      </w:r>
      <w:r w:rsidRPr="00DA33C1">
        <w:rPr>
          <w:szCs w:val="24"/>
          <w:lang w:eastAsia="en-US"/>
        </w:rPr>
        <w:t xml:space="preserve"> conducătorilor auto începători.</w:t>
      </w:r>
      <w:r w:rsidR="00424457" w:rsidRPr="00DA33C1">
        <w:rPr>
          <w:b/>
          <w:szCs w:val="24"/>
          <w:lang w:eastAsia="en-US"/>
        </w:rPr>
        <w:t xml:space="preserve"> [AM 36]</w:t>
      </w:r>
    </w:p>
    <w:p w14:paraId="5F2E6395" w14:textId="6378C190" w:rsidR="00E53CA0" w:rsidRPr="00DA33C1" w:rsidRDefault="00E53CA0" w:rsidP="00E53CA0">
      <w:pPr>
        <w:spacing w:before="120" w:after="120" w:line="360" w:lineRule="auto"/>
        <w:ind w:left="850" w:hanging="850"/>
        <w:rPr>
          <w:b/>
          <w:szCs w:val="24"/>
          <w:lang w:eastAsia="en-US"/>
        </w:rPr>
      </w:pPr>
      <w:r w:rsidRPr="00DA33C1">
        <w:rPr>
          <w:szCs w:val="24"/>
          <w:lang w:eastAsia="en-US"/>
        </w:rPr>
        <w:t>(2)</w:t>
      </w:r>
      <w:r w:rsidRPr="00DA33C1">
        <w:rPr>
          <w:szCs w:val="24"/>
          <w:lang w:eastAsia="en-US"/>
        </w:rPr>
        <w:tab/>
      </w:r>
      <w:r w:rsidRPr="00DA33C1">
        <w:rPr>
          <w:b/>
          <w:i/>
          <w:szCs w:val="24"/>
          <w:lang w:eastAsia="en-US"/>
        </w:rPr>
        <w:t xml:space="preserve">Fără a aduce atingere articolelor 12a și 20 din prezenta directivă, precum și dreptului statelor membre de a adăuga categorii naționale la permisele de conducere pe care le eliberează în conformitate cu anexa I, </w:t>
      </w:r>
      <w:r w:rsidRPr="00DA33C1">
        <w:rPr>
          <w:szCs w:val="24"/>
          <w:lang w:eastAsia="en-US"/>
        </w:rPr>
        <w:t xml:space="preserve">prezenta directivă nu se aplică </w:t>
      </w:r>
      <w:r w:rsidRPr="00DA33C1">
        <w:rPr>
          <w:strike/>
          <w:szCs w:val="24"/>
          <w:lang w:eastAsia="en-US"/>
        </w:rPr>
        <w:t xml:space="preserve">vehiculelor acționate de </w:t>
      </w:r>
      <w:proofErr w:type="spellStart"/>
      <w:r w:rsidRPr="00DA33C1">
        <w:rPr>
          <w:strike/>
          <w:szCs w:val="24"/>
          <w:lang w:eastAsia="en-US"/>
        </w:rPr>
        <w:t>motor</w:t>
      </w:r>
      <w:r w:rsidRPr="00DA33C1">
        <w:rPr>
          <w:b/>
          <w:i/>
          <w:szCs w:val="24"/>
          <w:lang w:eastAsia="en-US"/>
        </w:rPr>
        <w:t>echipamentelor</w:t>
      </w:r>
      <w:proofErr w:type="spellEnd"/>
      <w:r w:rsidRPr="00DA33C1">
        <w:rPr>
          <w:b/>
          <w:i/>
          <w:szCs w:val="24"/>
          <w:lang w:eastAsia="en-US"/>
        </w:rPr>
        <w:t xml:space="preserve"> mobile autopropulsate care intră în domeniul de aplicare al Directivei 2006/42/CE, care sunt proiectate sau construite cu scopul de a efectua lucrări, cum ar fi echipamentele mobile fără destinație rutieră, astfel cum sunt definite în [Regulamentul privind omologarea și supravegherea pieței echipamentelor mobile fără destinație rutieră</w:t>
      </w:r>
      <w:r w:rsidRPr="00DA33C1">
        <w:rPr>
          <w:szCs w:val="24"/>
          <w:lang w:eastAsia="en-US"/>
        </w:rPr>
        <w:t xml:space="preserve"> care circulă pe </w:t>
      </w:r>
      <w:r w:rsidRPr="00DA33C1">
        <w:rPr>
          <w:strike/>
          <w:szCs w:val="24"/>
          <w:lang w:eastAsia="en-US"/>
        </w:rPr>
        <w:t xml:space="preserve">roți sau pe șenile, având cel puțin două axe, a căror principală funcție constă în puterea lor de tracțiune, concepute în special pentru a trage, a împinge, a transporta sau a acționa anumite scule, utilaje sau remorci utilizate în exploatarea agricolă sau forestieră și a căror utilizare pentru transportul pe drum al persoanelor sau al mărfurilor sau pentru tractarea, pe drum, a vehiculelor utilizate pentru transportul persoanelor sau al mărfurilor nu este decât o funcție </w:t>
      </w:r>
      <w:proofErr w:type="spellStart"/>
      <w:r w:rsidRPr="00DA33C1">
        <w:rPr>
          <w:strike/>
          <w:szCs w:val="24"/>
          <w:lang w:eastAsia="en-US"/>
        </w:rPr>
        <w:t>secundară</w:t>
      </w:r>
      <w:r w:rsidRPr="00DA33C1">
        <w:rPr>
          <w:b/>
          <w:i/>
          <w:szCs w:val="24"/>
          <w:lang w:eastAsia="en-US"/>
        </w:rPr>
        <w:t>drumurile</w:t>
      </w:r>
      <w:proofErr w:type="spellEnd"/>
      <w:r w:rsidRPr="00DA33C1">
        <w:rPr>
          <w:b/>
          <w:i/>
          <w:szCs w:val="24"/>
          <w:lang w:eastAsia="en-US"/>
        </w:rPr>
        <w:t xml:space="preserve"> publice și de modificare a Regulamentului </w:t>
      </w:r>
      <w:r w:rsidR="00D85E4D">
        <w:rPr>
          <w:b/>
          <w:i/>
          <w:szCs w:val="24"/>
          <w:lang w:eastAsia="en-US"/>
        </w:rPr>
        <w:t xml:space="preserve">UE </w:t>
      </w:r>
      <w:r w:rsidR="00D85E4D" w:rsidRPr="00D85E4D">
        <w:rPr>
          <w:b/>
          <w:i/>
          <w:szCs w:val="24"/>
          <w:lang w:eastAsia="en-US"/>
        </w:rPr>
        <w:t xml:space="preserve">2019/1020 </w:t>
      </w:r>
      <w:r w:rsidRPr="00DA33C1">
        <w:rPr>
          <w:b/>
          <w:i/>
          <w:szCs w:val="24"/>
          <w:lang w:eastAsia="en-US"/>
        </w:rPr>
        <w:t>(2023/0090 (COD)</w:t>
      </w:r>
      <w:r w:rsidR="00D85E4D">
        <w:rPr>
          <w:b/>
          <w:i/>
          <w:szCs w:val="24"/>
          <w:lang w:eastAsia="en-US"/>
        </w:rPr>
        <w:t>)</w:t>
      </w:r>
      <w:r w:rsidRPr="00DA33C1">
        <w:rPr>
          <w:b/>
          <w:i/>
          <w:szCs w:val="24"/>
          <w:lang w:eastAsia="en-US"/>
        </w:rPr>
        <w:t>]</w:t>
      </w:r>
      <w:r w:rsidRPr="00DA33C1">
        <w:rPr>
          <w:szCs w:val="24"/>
          <w:lang w:eastAsia="en-US"/>
        </w:rPr>
        <w:t>.</w:t>
      </w:r>
      <w:r w:rsidR="00424457" w:rsidRPr="00DA33C1">
        <w:rPr>
          <w:b/>
          <w:szCs w:val="24"/>
          <w:lang w:eastAsia="en-US"/>
        </w:rPr>
        <w:t xml:space="preserve"> [AM 312]</w:t>
      </w:r>
    </w:p>
    <w:p w14:paraId="743F2EE3" w14:textId="77777777" w:rsidR="00424457" w:rsidRPr="00DA33C1" w:rsidRDefault="00424457">
      <w:pPr>
        <w:widowControl/>
        <w:rPr>
          <w:szCs w:val="24"/>
          <w:lang w:eastAsia="en-US"/>
        </w:rPr>
      </w:pPr>
      <w:r w:rsidRPr="00DA33C1">
        <w:rPr>
          <w:szCs w:val="24"/>
          <w:lang w:eastAsia="en-US"/>
        </w:rPr>
        <w:br w:type="page"/>
      </w:r>
    </w:p>
    <w:p w14:paraId="11AF38C1" w14:textId="4B1809DD"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2</w:t>
      </w:r>
      <w:r w:rsidRPr="00DA33C1">
        <w:rPr>
          <w:szCs w:val="24"/>
          <w:lang w:eastAsia="en-US"/>
        </w:rPr>
        <w:br/>
        <w:t>Definiții</w:t>
      </w:r>
    </w:p>
    <w:p w14:paraId="0A20EDA1" w14:textId="77777777" w:rsidR="00E53CA0" w:rsidRPr="00DA33C1" w:rsidRDefault="00E53CA0" w:rsidP="00E53CA0">
      <w:pPr>
        <w:spacing w:before="120" w:after="120" w:line="360" w:lineRule="auto"/>
        <w:rPr>
          <w:szCs w:val="24"/>
          <w:lang w:eastAsia="en-US"/>
        </w:rPr>
      </w:pPr>
      <w:r w:rsidRPr="00DA33C1">
        <w:rPr>
          <w:szCs w:val="24"/>
          <w:lang w:eastAsia="en-US"/>
        </w:rPr>
        <w:t>În sensul prezentei directive, se aplică următoarele definiții:</w:t>
      </w:r>
    </w:p>
    <w:p w14:paraId="2C48DEBB" w14:textId="422D3DB7" w:rsidR="00E53CA0" w:rsidRPr="00DA33C1" w:rsidRDefault="00E53CA0" w:rsidP="00E53CA0">
      <w:pPr>
        <w:spacing w:before="120" w:after="120" w:line="360" w:lineRule="auto"/>
        <w:ind w:left="850" w:hanging="850"/>
        <w:rPr>
          <w:b/>
          <w:szCs w:val="24"/>
          <w:lang w:eastAsia="en-US"/>
        </w:rPr>
      </w:pPr>
      <w:r w:rsidRPr="00DA33C1">
        <w:rPr>
          <w:szCs w:val="24"/>
          <w:lang w:eastAsia="en-US"/>
        </w:rPr>
        <w:t>1.</w:t>
      </w:r>
      <w:r w:rsidRPr="00DA33C1">
        <w:rPr>
          <w:szCs w:val="24"/>
          <w:lang w:eastAsia="en-US"/>
        </w:rPr>
        <w:tab/>
        <w:t>„permis de conducere” înseamnă un document</w:t>
      </w:r>
      <w:r w:rsidRPr="00DA33C1">
        <w:rPr>
          <w:strike/>
          <w:szCs w:val="24"/>
          <w:lang w:eastAsia="en-US"/>
        </w:rPr>
        <w:t xml:space="preserve"> fizic sau electronic</w:t>
      </w:r>
      <w:r w:rsidRPr="00DA33C1">
        <w:rPr>
          <w:szCs w:val="24"/>
          <w:lang w:eastAsia="en-US"/>
        </w:rPr>
        <w:t xml:space="preserve"> care certifică dreptul de a conduce vehicule acționate de motor și care precizează condițiile în care titularul este autorizat să conducă</w:t>
      </w:r>
      <w:r w:rsidRPr="00DA33C1">
        <w:rPr>
          <w:b/>
          <w:i/>
          <w:szCs w:val="24"/>
          <w:lang w:eastAsia="en-US"/>
        </w:rPr>
        <w:t>, fie în format fizic, fie digital, fie ambele</w:t>
      </w:r>
      <w:r w:rsidRPr="00DA33C1">
        <w:rPr>
          <w:szCs w:val="24"/>
          <w:lang w:eastAsia="en-US"/>
        </w:rPr>
        <w:t>;</w:t>
      </w:r>
      <w:r w:rsidR="00424457" w:rsidRPr="00DA33C1">
        <w:rPr>
          <w:b/>
          <w:szCs w:val="24"/>
          <w:lang w:eastAsia="en-US"/>
        </w:rPr>
        <w:t xml:space="preserve"> [AM 38]</w:t>
      </w:r>
    </w:p>
    <w:p w14:paraId="029569FA"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„permis de conducere fizic” înseamnă un permis de conducere în formatul său fizic, emis în conformitate cu articolul 4;</w:t>
      </w:r>
    </w:p>
    <w:p w14:paraId="390F5E95"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3.</w:t>
      </w:r>
      <w:r w:rsidRPr="00DA33C1">
        <w:rPr>
          <w:szCs w:val="24"/>
          <w:lang w:eastAsia="en-US"/>
        </w:rPr>
        <w:tab/>
        <w:t>„permis de conducere mobil” înseamnă un permis de conducere în formatul său digital, eliberat în conformitate cu articolul 5;</w:t>
      </w:r>
    </w:p>
    <w:p w14:paraId="1DAC4DE7"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„vehicul acționat de motor” înseamnă un vehicul autopropulsat care se deplasează pe o șosea datorită energiei proprii și care nu este un vehicul pe șine;</w:t>
      </w:r>
    </w:p>
    <w:p w14:paraId="7635643E"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5.</w:t>
      </w:r>
      <w:r w:rsidRPr="00DA33C1">
        <w:rPr>
          <w:szCs w:val="24"/>
          <w:lang w:eastAsia="en-US"/>
        </w:rPr>
        <w:tab/>
        <w:t>„vehicul cu două roți” înseamnă un vehicul astfel cum se menționează la articolul 4 alineatul (2) litera (a) din Regulamentul (UE) nr. 168/2013 al Parlamentului European și al Consiliului</w:t>
      </w:r>
      <w:r w:rsidRPr="00DA33C1">
        <w:rPr>
          <w:szCs w:val="24"/>
          <w:vertAlign w:val="superscript"/>
          <w:lang w:eastAsia="en-US"/>
        </w:rPr>
        <w:footnoteReference w:id="15"/>
      </w:r>
      <w:r w:rsidRPr="00DA33C1">
        <w:rPr>
          <w:szCs w:val="24"/>
          <w:lang w:eastAsia="en-US"/>
        </w:rPr>
        <w:t>;</w:t>
      </w:r>
    </w:p>
    <w:p w14:paraId="4FE642E5" w14:textId="77777777" w:rsidR="00424457" w:rsidRPr="00DA33C1" w:rsidRDefault="00424457">
      <w:pPr>
        <w:widowControl/>
        <w:rPr>
          <w:szCs w:val="24"/>
          <w:lang w:eastAsia="en-US"/>
        </w:rPr>
      </w:pPr>
      <w:r w:rsidRPr="00DA33C1">
        <w:rPr>
          <w:szCs w:val="24"/>
          <w:lang w:eastAsia="en-US"/>
        </w:rPr>
        <w:br w:type="page"/>
      </w:r>
    </w:p>
    <w:p w14:paraId="795389BE" w14:textId="5CA5637B"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6.</w:t>
      </w:r>
      <w:r w:rsidRPr="00DA33C1">
        <w:rPr>
          <w:szCs w:val="24"/>
          <w:lang w:eastAsia="en-US"/>
        </w:rPr>
        <w:tab/>
        <w:t>„vehicul cu trei roți” înseamnă un vehicul astfel cum se menționează la articolul 4 alineatul (2) litera (b) din Regulamentul (UE) nr. 168/2013;</w:t>
      </w:r>
    </w:p>
    <w:p w14:paraId="14D83B88"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7.</w:t>
      </w:r>
      <w:r w:rsidRPr="00DA33C1">
        <w:rPr>
          <w:szCs w:val="24"/>
          <w:lang w:eastAsia="en-US"/>
        </w:rPr>
        <w:tab/>
        <w:t>„</w:t>
      </w:r>
      <w:proofErr w:type="spellStart"/>
      <w:r w:rsidRPr="00DA33C1">
        <w:rPr>
          <w:szCs w:val="24"/>
          <w:lang w:eastAsia="en-US"/>
        </w:rPr>
        <w:t>cvadriciclu</w:t>
      </w:r>
      <w:proofErr w:type="spellEnd"/>
      <w:r w:rsidRPr="00DA33C1">
        <w:rPr>
          <w:szCs w:val="24"/>
          <w:lang w:eastAsia="en-US"/>
        </w:rPr>
        <w:t xml:space="preserve"> ușor” înseamnă un vehicul astfel cum se menționează la articolul 4 alineatul (2) litera (f) din Regulamentul (UE) nr. 168/2013;</w:t>
      </w:r>
    </w:p>
    <w:p w14:paraId="46708D79"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8.</w:t>
      </w:r>
      <w:r w:rsidRPr="00DA33C1">
        <w:rPr>
          <w:szCs w:val="24"/>
          <w:lang w:eastAsia="en-US"/>
        </w:rPr>
        <w:tab/>
        <w:t>„motocicletă” înseamnă un vehicul cu două roți, cu sau fără ataș, astfel cum se menționează la articolul 4 alineatul (2) literele (c) și (d) din Regulamentul (UE) nr. 168/2013;</w:t>
      </w:r>
    </w:p>
    <w:p w14:paraId="66F03638"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9.</w:t>
      </w:r>
      <w:r w:rsidRPr="00DA33C1">
        <w:rPr>
          <w:szCs w:val="24"/>
          <w:lang w:eastAsia="en-US"/>
        </w:rPr>
        <w:tab/>
        <w:t>„triciclu motorizat” înseamnă un vehicul cu trei roți dispuse simetric, astfel cum se menționează la articolul 4 alineatul (2) litera (e) din Regulamentul (UE) nr. 168/2013;</w:t>
      </w:r>
    </w:p>
    <w:p w14:paraId="285CE55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10.</w:t>
      </w:r>
      <w:r w:rsidRPr="00DA33C1">
        <w:rPr>
          <w:szCs w:val="24"/>
          <w:lang w:eastAsia="en-US"/>
        </w:rPr>
        <w:tab/>
        <w:t>„autovehicul” înseamnă orice vehicul cu motor, utilizat în mod obișnuit pentru transportul persoanelor sau mărfurilor pe drum sau pentru tractarea, pe drum, a vehiculelor utilizate pentru transportul persoanelor sau mărfurilor. Acest termen se aplică și troleibuzelor, adică vehiculelor conectate la o linie electrică și care nu circulă pe șine;</w:t>
      </w:r>
    </w:p>
    <w:p w14:paraId="0ED678F9"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11.</w:t>
      </w:r>
      <w:r w:rsidRPr="00DA33C1">
        <w:rPr>
          <w:szCs w:val="24"/>
          <w:lang w:eastAsia="en-US"/>
        </w:rPr>
        <w:tab/>
        <w:t>„</w:t>
      </w:r>
      <w:proofErr w:type="spellStart"/>
      <w:r w:rsidRPr="00DA33C1">
        <w:rPr>
          <w:szCs w:val="24"/>
          <w:lang w:eastAsia="en-US"/>
        </w:rPr>
        <w:t>cvadriciclu</w:t>
      </w:r>
      <w:proofErr w:type="spellEnd"/>
      <w:r w:rsidRPr="00DA33C1">
        <w:rPr>
          <w:szCs w:val="24"/>
          <w:lang w:eastAsia="en-US"/>
        </w:rPr>
        <w:t xml:space="preserve"> greu” înseamnă un vehicul astfel cum se menționează la articolul 4 alineatul (2) litera (g) din Regulamentul (UE) nr. 168/2013;</w:t>
      </w:r>
    </w:p>
    <w:p w14:paraId="73DCF829" w14:textId="77777777" w:rsidR="00424457" w:rsidRPr="00DA33C1" w:rsidRDefault="00424457">
      <w:pPr>
        <w:widowControl/>
        <w:rPr>
          <w:b/>
          <w:i/>
          <w:szCs w:val="24"/>
          <w:lang w:eastAsia="en-US"/>
        </w:rPr>
      </w:pPr>
      <w:r w:rsidRPr="00DA33C1">
        <w:rPr>
          <w:b/>
          <w:i/>
          <w:szCs w:val="24"/>
          <w:lang w:eastAsia="en-US"/>
        </w:rPr>
        <w:br w:type="page"/>
      </w:r>
    </w:p>
    <w:p w14:paraId="54EB9770" w14:textId="66792D1E"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11a.</w:t>
      </w:r>
      <w:r w:rsidRPr="00DA33C1">
        <w:rPr>
          <w:szCs w:val="24"/>
          <w:lang w:eastAsia="en-US"/>
        </w:rPr>
        <w:tab/>
      </w:r>
      <w:r w:rsidRPr="00DA33C1">
        <w:rPr>
          <w:b/>
          <w:i/>
          <w:szCs w:val="24"/>
          <w:lang w:eastAsia="en-US"/>
        </w:rPr>
        <w:t>„ambulanță” înseamnă un vehicul din categoria M destinat transportului persoanelor bolnave sau rănite și care dispune de echipamente speciale în acest scop, astfel cum se menționează la „Criterii pentru clasificarea vehiculelor”, „Vehicule cu scop special”, la Anexa I partea A punctul 5.3 din Regulamentul (UE) 2018/858 al Parlamentul European și al Consiliului</w:t>
      </w:r>
      <w:r w:rsidRPr="00DA33C1">
        <w:rPr>
          <w:szCs w:val="24"/>
          <w:vertAlign w:val="superscript"/>
          <w:lang w:eastAsia="en-US"/>
        </w:rPr>
        <w:footnoteReference w:id="16"/>
      </w:r>
      <w:r w:rsidRPr="00DA33C1">
        <w:rPr>
          <w:b/>
          <w:i/>
          <w:szCs w:val="24"/>
          <w:lang w:eastAsia="en-US"/>
        </w:rPr>
        <w:t>;</w:t>
      </w:r>
      <w:r w:rsidR="00424457" w:rsidRPr="00DA33C1">
        <w:rPr>
          <w:b/>
          <w:szCs w:val="24"/>
          <w:lang w:eastAsia="en-US"/>
        </w:rPr>
        <w:t xml:space="preserve"> [AM 39]</w:t>
      </w:r>
    </w:p>
    <w:p w14:paraId="6D1D7941" w14:textId="60120A81" w:rsidR="00E53CA0" w:rsidRPr="00DA33C1" w:rsidRDefault="00E53CA0" w:rsidP="00E53CA0">
      <w:pPr>
        <w:spacing w:before="120" w:after="120" w:line="360" w:lineRule="auto"/>
        <w:ind w:left="850" w:hanging="850"/>
        <w:rPr>
          <w:b/>
          <w:szCs w:val="24"/>
          <w:lang w:eastAsia="en-US"/>
        </w:rPr>
      </w:pPr>
      <w:r w:rsidRPr="00DA33C1">
        <w:rPr>
          <w:b/>
          <w:i/>
          <w:szCs w:val="24"/>
          <w:lang w:eastAsia="en-US"/>
        </w:rPr>
        <w:t>11b.</w:t>
      </w:r>
      <w:r w:rsidRPr="00DA33C1">
        <w:rPr>
          <w:szCs w:val="24"/>
          <w:lang w:eastAsia="en-US"/>
        </w:rPr>
        <w:tab/>
      </w:r>
      <w:r w:rsidRPr="00DA33C1">
        <w:rPr>
          <w:b/>
          <w:i/>
          <w:szCs w:val="24"/>
          <w:lang w:eastAsia="en-US"/>
        </w:rPr>
        <w:t>„</w:t>
      </w:r>
      <w:proofErr w:type="spellStart"/>
      <w:r w:rsidRPr="00DA33C1">
        <w:rPr>
          <w:b/>
          <w:i/>
          <w:szCs w:val="24"/>
          <w:lang w:eastAsia="en-US"/>
        </w:rPr>
        <w:t>autorulotă</w:t>
      </w:r>
      <w:proofErr w:type="spellEnd"/>
      <w:r w:rsidRPr="00DA33C1">
        <w:rPr>
          <w:b/>
          <w:i/>
          <w:szCs w:val="24"/>
          <w:lang w:eastAsia="en-US"/>
        </w:rPr>
        <w:t>” înseamnă o categorie de vehicule M cu o zonă de locuit care conține scaune și o masă, cușete de dormit separate sau pliante, facilități de gătit, precum și dulapuri și spații de depozitare, toate acestea fiind fixate rigid de compartimentul de locuit, astfel cum se menționează la rubrica „Criterii pentru clasificarea vehiculelor”, „Vehicule cu scop special” din Anexa I partea A punctul 5.1 din Regulamentul (UE) 2018/858;</w:t>
      </w:r>
      <w:r w:rsidR="00424457" w:rsidRPr="00DA33C1">
        <w:rPr>
          <w:b/>
          <w:szCs w:val="24"/>
          <w:lang w:eastAsia="en-US"/>
        </w:rPr>
        <w:t xml:space="preserve"> [AM 40]</w:t>
      </w:r>
    </w:p>
    <w:p w14:paraId="1EC19D17" w14:textId="158BBA9B" w:rsidR="00E53CA0" w:rsidRPr="00DA33C1" w:rsidRDefault="00E53CA0" w:rsidP="00E53CA0">
      <w:pPr>
        <w:spacing w:before="120" w:after="120" w:line="360" w:lineRule="auto"/>
        <w:ind w:left="850" w:hanging="850"/>
        <w:rPr>
          <w:b/>
          <w:szCs w:val="24"/>
          <w:lang w:eastAsia="en-US"/>
        </w:rPr>
      </w:pPr>
      <w:r w:rsidRPr="00DA33C1">
        <w:rPr>
          <w:b/>
          <w:i/>
          <w:szCs w:val="24"/>
          <w:lang w:eastAsia="en-US"/>
        </w:rPr>
        <w:t>11c.</w:t>
      </w:r>
      <w:r w:rsidRPr="00DA33C1">
        <w:rPr>
          <w:szCs w:val="24"/>
          <w:lang w:eastAsia="en-US"/>
        </w:rPr>
        <w:tab/>
      </w:r>
      <w:r w:rsidRPr="00DA33C1">
        <w:rPr>
          <w:b/>
          <w:i/>
          <w:szCs w:val="24"/>
          <w:lang w:eastAsia="en-US"/>
        </w:rPr>
        <w:t>„vehicul care folosește combustibili alternativi”1a înseamnă un autovehicul alimentat în totalitate sau parțial cu un combustibil alternativ și care a fost omologat în temeiul Regulamentului (UE) 2018/858;</w:t>
      </w:r>
      <w:r w:rsidR="00424457" w:rsidRPr="00DA33C1">
        <w:rPr>
          <w:b/>
          <w:szCs w:val="24"/>
          <w:lang w:eastAsia="en-US"/>
        </w:rPr>
        <w:t xml:space="preserve"> [AM 41]</w:t>
      </w:r>
    </w:p>
    <w:p w14:paraId="260B2C95" w14:textId="77777777" w:rsidR="00424457" w:rsidRPr="00DA33C1" w:rsidRDefault="00424457">
      <w:pPr>
        <w:widowControl/>
        <w:rPr>
          <w:b/>
          <w:i/>
          <w:szCs w:val="24"/>
          <w:lang w:eastAsia="en-US"/>
        </w:rPr>
      </w:pPr>
      <w:r w:rsidRPr="00DA33C1">
        <w:rPr>
          <w:b/>
          <w:i/>
          <w:szCs w:val="24"/>
          <w:lang w:eastAsia="en-US"/>
        </w:rPr>
        <w:br w:type="page"/>
      </w:r>
    </w:p>
    <w:p w14:paraId="04B4332E" w14:textId="2C8283E8" w:rsidR="00E53CA0" w:rsidRPr="00DA33C1" w:rsidRDefault="00E53CA0" w:rsidP="00E53CA0">
      <w:pPr>
        <w:spacing w:before="120" w:after="120" w:line="360" w:lineRule="auto"/>
        <w:ind w:left="850" w:hanging="850"/>
        <w:rPr>
          <w:szCs w:val="24"/>
          <w:lang w:eastAsia="en-US"/>
        </w:rPr>
      </w:pPr>
      <w:r w:rsidRPr="00DA33C1">
        <w:rPr>
          <w:b/>
          <w:i/>
          <w:szCs w:val="24"/>
          <w:lang w:eastAsia="en-US"/>
        </w:rPr>
        <w:lastRenderedPageBreak/>
        <w:t>11d.</w:t>
      </w:r>
      <w:r w:rsidRPr="00DA33C1">
        <w:rPr>
          <w:szCs w:val="24"/>
          <w:lang w:eastAsia="en-US"/>
        </w:rPr>
        <w:tab/>
      </w:r>
      <w:r w:rsidRPr="00DA33C1">
        <w:rPr>
          <w:b/>
          <w:i/>
          <w:szCs w:val="24"/>
          <w:lang w:eastAsia="en-US"/>
        </w:rPr>
        <w:t>„combustibili alternativi” înseamnă combustibili sau surse de energie care servesc, cel puțin parțial, ca substitut pentru sursele de petrol fosil în aprovizionarea cu energie a transporturilor și care au potențialul de a contribui la decarbonizarea acestora și de a îmbunătăți performanța de mediu a sectorului transporturilor, constând în:</w:t>
      </w:r>
    </w:p>
    <w:p w14:paraId="101C2B8E" w14:textId="77777777" w:rsidR="00E53CA0" w:rsidRPr="00DA33C1" w:rsidRDefault="00E53CA0" w:rsidP="00E53CA0">
      <w:pPr>
        <w:spacing w:before="120" w:after="120" w:line="360" w:lineRule="auto"/>
        <w:ind w:left="1416" w:hanging="566"/>
        <w:rPr>
          <w:szCs w:val="24"/>
          <w:lang w:eastAsia="en-US"/>
        </w:rPr>
      </w:pPr>
      <w:r w:rsidRPr="00DA33C1">
        <w:rPr>
          <w:b/>
          <w:i/>
          <w:szCs w:val="24"/>
          <w:lang w:eastAsia="en-US"/>
        </w:rPr>
        <w:t>(a)</w:t>
      </w:r>
      <w:r w:rsidRPr="00DA33C1">
        <w:rPr>
          <w:szCs w:val="24"/>
          <w:lang w:eastAsia="en-US"/>
        </w:rPr>
        <w:tab/>
      </w:r>
      <w:r w:rsidRPr="00DA33C1">
        <w:rPr>
          <w:b/>
          <w:i/>
          <w:szCs w:val="24"/>
          <w:lang w:eastAsia="en-US"/>
        </w:rPr>
        <w:t>energia electrică consumată de toate tipurile de vehicule electrice;</w:t>
      </w:r>
    </w:p>
    <w:p w14:paraId="23BF90C6" w14:textId="77777777" w:rsidR="00E53CA0" w:rsidRPr="00DA33C1" w:rsidRDefault="00E53CA0" w:rsidP="00E53CA0">
      <w:pPr>
        <w:spacing w:before="120" w:after="120" w:line="360" w:lineRule="auto"/>
        <w:ind w:left="1416" w:hanging="566"/>
        <w:rPr>
          <w:szCs w:val="24"/>
          <w:lang w:eastAsia="en-US"/>
        </w:rPr>
      </w:pPr>
      <w:r w:rsidRPr="00DA33C1">
        <w:rPr>
          <w:b/>
          <w:i/>
          <w:szCs w:val="24"/>
          <w:lang w:eastAsia="en-US"/>
        </w:rPr>
        <w:t>(b)</w:t>
      </w:r>
      <w:r w:rsidRPr="00DA33C1">
        <w:rPr>
          <w:szCs w:val="24"/>
          <w:lang w:eastAsia="en-US"/>
        </w:rPr>
        <w:tab/>
      </w:r>
      <w:r w:rsidRPr="00DA33C1">
        <w:rPr>
          <w:b/>
          <w:i/>
          <w:szCs w:val="24"/>
          <w:lang w:eastAsia="en-US"/>
        </w:rPr>
        <w:t>hidrogen;</w:t>
      </w:r>
    </w:p>
    <w:p w14:paraId="0721B986" w14:textId="77777777" w:rsidR="00E53CA0" w:rsidRPr="00DA33C1" w:rsidRDefault="00E53CA0" w:rsidP="00E53CA0">
      <w:pPr>
        <w:spacing w:before="120" w:after="120" w:line="360" w:lineRule="auto"/>
        <w:ind w:left="1416" w:hanging="566"/>
        <w:rPr>
          <w:szCs w:val="24"/>
          <w:lang w:eastAsia="en-US"/>
        </w:rPr>
      </w:pPr>
      <w:r w:rsidRPr="00DA33C1">
        <w:rPr>
          <w:b/>
          <w:i/>
          <w:szCs w:val="24"/>
          <w:lang w:eastAsia="en-US"/>
        </w:rPr>
        <w:t>(c)</w:t>
      </w:r>
      <w:r w:rsidRPr="00DA33C1">
        <w:rPr>
          <w:szCs w:val="24"/>
          <w:lang w:eastAsia="en-US"/>
        </w:rPr>
        <w:tab/>
      </w:r>
      <w:r w:rsidRPr="00DA33C1">
        <w:rPr>
          <w:b/>
          <w:i/>
          <w:szCs w:val="24"/>
          <w:lang w:eastAsia="en-US"/>
        </w:rPr>
        <w:t>gaz natural, inclusiv biometan, în stare gazoasă (gaz natural comprimat – GNC) și lichidă (gaz natural lichefiat – GNL);</w:t>
      </w:r>
    </w:p>
    <w:p w14:paraId="33D708FF" w14:textId="77777777" w:rsidR="00E53CA0" w:rsidRPr="00DA33C1" w:rsidRDefault="00E53CA0" w:rsidP="00E53CA0">
      <w:pPr>
        <w:spacing w:before="120" w:after="120" w:line="360" w:lineRule="auto"/>
        <w:ind w:left="1416" w:hanging="566"/>
        <w:rPr>
          <w:szCs w:val="24"/>
          <w:lang w:eastAsia="en-US"/>
        </w:rPr>
      </w:pPr>
      <w:r w:rsidRPr="00DA33C1">
        <w:rPr>
          <w:b/>
          <w:i/>
          <w:szCs w:val="24"/>
          <w:lang w:eastAsia="en-US"/>
        </w:rPr>
        <w:t>(d)</w:t>
      </w:r>
      <w:r w:rsidRPr="00DA33C1">
        <w:rPr>
          <w:szCs w:val="24"/>
          <w:lang w:eastAsia="en-US"/>
        </w:rPr>
        <w:tab/>
      </w:r>
      <w:r w:rsidRPr="00DA33C1">
        <w:rPr>
          <w:b/>
          <w:i/>
          <w:szCs w:val="24"/>
          <w:lang w:eastAsia="en-US"/>
        </w:rPr>
        <w:t>gaz petrolier lichefiat (GPL);</w:t>
      </w:r>
    </w:p>
    <w:p w14:paraId="5B80E4C5" w14:textId="77777777" w:rsidR="00E53CA0" w:rsidRPr="00DA33C1" w:rsidRDefault="00E53CA0" w:rsidP="00E53CA0">
      <w:pPr>
        <w:spacing w:before="120" w:after="120" w:line="360" w:lineRule="auto"/>
        <w:ind w:left="1416" w:hanging="566"/>
        <w:rPr>
          <w:szCs w:val="24"/>
          <w:lang w:eastAsia="en-US"/>
        </w:rPr>
      </w:pPr>
      <w:r w:rsidRPr="00DA33C1">
        <w:rPr>
          <w:b/>
          <w:i/>
          <w:szCs w:val="24"/>
          <w:lang w:eastAsia="en-US"/>
        </w:rPr>
        <w:t>(e)</w:t>
      </w:r>
      <w:r w:rsidRPr="00DA33C1">
        <w:rPr>
          <w:szCs w:val="24"/>
          <w:lang w:eastAsia="en-US"/>
        </w:rPr>
        <w:tab/>
      </w:r>
      <w:r w:rsidRPr="00DA33C1">
        <w:rPr>
          <w:b/>
          <w:i/>
          <w:szCs w:val="24"/>
          <w:lang w:eastAsia="en-US"/>
        </w:rPr>
        <w:t>energia mecanică provenită dintr-un sistem de stocare la bord/din surse aflate la bord, printre care și căldura reziduală;</w:t>
      </w:r>
    </w:p>
    <w:p w14:paraId="1C9EFDAE" w14:textId="77777777" w:rsidR="00424457" w:rsidRPr="00DA33C1" w:rsidRDefault="00424457">
      <w:pPr>
        <w:widowControl/>
        <w:rPr>
          <w:b/>
          <w:i/>
          <w:szCs w:val="24"/>
          <w:lang w:eastAsia="en-US"/>
        </w:rPr>
      </w:pPr>
      <w:r w:rsidRPr="00DA33C1">
        <w:rPr>
          <w:b/>
          <w:i/>
          <w:szCs w:val="24"/>
          <w:lang w:eastAsia="en-US"/>
        </w:rPr>
        <w:br w:type="page"/>
      </w:r>
    </w:p>
    <w:p w14:paraId="7AD53400" w14:textId="15BA06AE" w:rsidR="00E53CA0" w:rsidRPr="00DA33C1" w:rsidRDefault="00E53CA0" w:rsidP="00E53CA0">
      <w:pPr>
        <w:spacing w:before="120" w:after="120" w:line="360" w:lineRule="auto"/>
        <w:ind w:left="1416" w:hanging="566"/>
        <w:rPr>
          <w:szCs w:val="24"/>
          <w:lang w:eastAsia="en-US"/>
        </w:rPr>
      </w:pPr>
      <w:r w:rsidRPr="00DA33C1">
        <w:rPr>
          <w:b/>
          <w:i/>
          <w:szCs w:val="24"/>
          <w:lang w:eastAsia="en-US"/>
        </w:rPr>
        <w:lastRenderedPageBreak/>
        <w:t>(f)</w:t>
      </w:r>
      <w:r w:rsidRPr="00DA33C1">
        <w:rPr>
          <w:szCs w:val="24"/>
          <w:lang w:eastAsia="en-US"/>
        </w:rPr>
        <w:tab/>
      </w:r>
      <w:r w:rsidRPr="00DA33C1">
        <w:rPr>
          <w:b/>
          <w:i/>
          <w:szCs w:val="24"/>
          <w:lang w:eastAsia="en-US"/>
        </w:rPr>
        <w:t>orice alt „combustibil neutru din punctul de vedere al emisiilor de CO2” care înseamnă toți combustibilii definiți în Directiva (UE) 2018/2001, unde emisiile de combustibil utilizat (eu) pot fi considerate a avea valoare netă zero, ceea ce înseamnă, de exemplu, că CO2 echivalent aferent carbonului încorporat în compoziția chimică a combustibilului utilizat (eu) este de origine biogenă și/sau a fost captat, evitând astfel emiterea sub formă de CO2 în atmosferă, sau a fost captat din aerul ambiant, inclusiv:</w:t>
      </w:r>
    </w:p>
    <w:p w14:paraId="6038ED6B" w14:textId="77777777" w:rsidR="00E53CA0" w:rsidRPr="00DA33C1" w:rsidRDefault="00E53CA0" w:rsidP="00E53CA0">
      <w:pPr>
        <w:spacing w:before="120" w:after="120" w:line="360" w:lineRule="auto"/>
        <w:ind w:left="1982" w:hanging="566"/>
        <w:rPr>
          <w:szCs w:val="24"/>
          <w:lang w:eastAsia="en-US"/>
        </w:rPr>
      </w:pPr>
      <w:r w:rsidRPr="00DA33C1">
        <w:rPr>
          <w:b/>
          <w:i/>
          <w:szCs w:val="24"/>
          <w:lang w:eastAsia="en-US"/>
        </w:rPr>
        <w:t>(i)</w:t>
      </w:r>
      <w:r w:rsidRPr="00DA33C1">
        <w:rPr>
          <w:szCs w:val="24"/>
          <w:lang w:eastAsia="en-US"/>
        </w:rPr>
        <w:tab/>
      </w:r>
      <w:r w:rsidRPr="00DA33C1">
        <w:rPr>
          <w:b/>
          <w:i/>
          <w:szCs w:val="24"/>
          <w:lang w:eastAsia="en-US"/>
        </w:rPr>
        <w:t>combustibilii din surse regenerabile și/sau sintetici, cum ar fi biocombustibilii, biogazul, combustibilii din biomasă, combustibilii lichizi și gazoși de origine nebiologică produși din surse regenerabile și utilizați pentru transport (RFNBO) sau combustibilii pe bază de carbon reciclat (RCF);</w:t>
      </w:r>
    </w:p>
    <w:p w14:paraId="02F900CF" w14:textId="77777777" w:rsidR="00E53CA0" w:rsidRPr="00DA33C1" w:rsidRDefault="00E53CA0" w:rsidP="00E53CA0">
      <w:pPr>
        <w:spacing w:before="120" w:after="120" w:line="360" w:lineRule="auto"/>
        <w:ind w:left="1982" w:hanging="566"/>
        <w:rPr>
          <w:szCs w:val="24"/>
          <w:lang w:eastAsia="en-US"/>
        </w:rPr>
      </w:pPr>
      <w:r w:rsidRPr="00DA33C1">
        <w:rPr>
          <w:b/>
          <w:i/>
          <w:szCs w:val="24"/>
          <w:lang w:eastAsia="en-US"/>
        </w:rPr>
        <w:t>(ii)</w:t>
      </w:r>
      <w:r w:rsidRPr="00DA33C1">
        <w:rPr>
          <w:szCs w:val="24"/>
          <w:lang w:eastAsia="en-US"/>
        </w:rPr>
        <w:tab/>
      </w:r>
      <w:r w:rsidRPr="00DA33C1">
        <w:rPr>
          <w:b/>
          <w:i/>
          <w:szCs w:val="24"/>
          <w:lang w:eastAsia="en-US"/>
        </w:rPr>
        <w:t>alți combustibili care nu sunt enumerați în Directiva (UE) 2018/2001 se pot încadra în definiția de combustibil neutru din punctul de vedere al emisiilor de carbon, cu condiția să îndeplinească criteriile respective și criteriile de sustenabilitate ale directivei respective și ale actelor delegate asociate; și</w:t>
      </w:r>
    </w:p>
    <w:p w14:paraId="25A0BDFF" w14:textId="2F52001E" w:rsidR="00E53CA0" w:rsidRPr="00DA33C1" w:rsidRDefault="00E53CA0" w:rsidP="00E53CA0">
      <w:pPr>
        <w:spacing w:before="120" w:after="120" w:line="360" w:lineRule="auto"/>
        <w:ind w:left="1982" w:hanging="566"/>
        <w:rPr>
          <w:b/>
          <w:szCs w:val="24"/>
          <w:lang w:eastAsia="en-US"/>
        </w:rPr>
      </w:pPr>
      <w:r w:rsidRPr="00DA33C1">
        <w:rPr>
          <w:b/>
          <w:i/>
          <w:szCs w:val="24"/>
          <w:lang w:eastAsia="en-US"/>
        </w:rPr>
        <w:t>(iii)</w:t>
      </w:r>
      <w:r w:rsidRPr="00DA33C1">
        <w:rPr>
          <w:szCs w:val="24"/>
          <w:lang w:eastAsia="en-US"/>
        </w:rPr>
        <w:tab/>
      </w:r>
      <w:r w:rsidRPr="00DA33C1">
        <w:rPr>
          <w:b/>
          <w:i/>
          <w:szCs w:val="24"/>
          <w:lang w:eastAsia="en-US"/>
        </w:rPr>
        <w:t>un amestec de doi sau mai mulți combustibili neutri din punctul de vedere al emisiilor de CO2 este considerat un combustibil neutru din punctul de vedere al emisiilor de CO2;</w:t>
      </w:r>
      <w:r w:rsidR="00424457" w:rsidRPr="00DA33C1">
        <w:rPr>
          <w:b/>
          <w:szCs w:val="24"/>
          <w:lang w:eastAsia="en-US"/>
        </w:rPr>
        <w:t xml:space="preserve"> [AM 42]</w:t>
      </w:r>
    </w:p>
    <w:p w14:paraId="35BFB2A2" w14:textId="77777777" w:rsidR="00424457" w:rsidRPr="00DA33C1" w:rsidRDefault="00424457">
      <w:pPr>
        <w:widowControl/>
        <w:rPr>
          <w:szCs w:val="24"/>
          <w:lang w:eastAsia="en-US"/>
        </w:rPr>
      </w:pPr>
      <w:r w:rsidRPr="00DA33C1">
        <w:rPr>
          <w:szCs w:val="24"/>
          <w:lang w:eastAsia="en-US"/>
        </w:rPr>
        <w:br w:type="page"/>
      </w:r>
    </w:p>
    <w:p w14:paraId="22A5AD58" w14:textId="77DB5E5B"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12.</w:t>
      </w:r>
      <w:r w:rsidRPr="00DA33C1">
        <w:rPr>
          <w:szCs w:val="24"/>
          <w:lang w:eastAsia="en-US"/>
        </w:rPr>
        <w:tab/>
        <w:t>„decădere din dreptul de a conduce autovehicule” înseamnă orice decizie care are ca rezultat retragerea, anularea, restricționarea sau suspendarea permisului de conducere sau a dreptului de a conduce al unui conducător de vehicul acționat de motor și care nu mai poate face obiectul unei căi de atac. Măsura poate reprezenta fie o sancțiune primară, secundară sau suplimentară, fie o măsură de siguranță.</w:t>
      </w:r>
    </w:p>
    <w:p w14:paraId="48F7BAF2"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3</w:t>
      </w:r>
      <w:r w:rsidRPr="00DA33C1">
        <w:rPr>
          <w:szCs w:val="24"/>
          <w:lang w:eastAsia="en-US"/>
        </w:rPr>
        <w:br/>
        <w:t>Specificații standard ale Uniunii privind permisele de conducere și recunoașterea reciprocă</w:t>
      </w:r>
    </w:p>
    <w:p w14:paraId="62CBB5AC"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Statele membre se asigură că permisele de conducere naționale sunt eliberate în conformitate cu dispozițiile prezentei directive și că respectă specificațiile standard ale Uniunii și alte criterii stabilite în temeiul:</w:t>
      </w:r>
    </w:p>
    <w:p w14:paraId="3C056692"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articolului 4, în cazul permiselor de conducere fizice;</w:t>
      </w:r>
    </w:p>
    <w:p w14:paraId="363CB5C6"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articolului 5, în cazul permiselor de conducere mobile;</w:t>
      </w:r>
    </w:p>
    <w:p w14:paraId="5216326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Statele membre se asigură că permisele de conducere fizice și mobile eliberate aceleiași persoane sunt pe deplin echivalente între ele și indică exact același set de drepturi și condiții în care persoana respectivă este autorizată să conducă.</w:t>
      </w:r>
    </w:p>
    <w:p w14:paraId="01EEFE60" w14:textId="77777777" w:rsidR="00424457" w:rsidRPr="00DA33C1" w:rsidRDefault="00424457">
      <w:pPr>
        <w:widowControl/>
        <w:rPr>
          <w:szCs w:val="24"/>
          <w:lang w:eastAsia="en-US"/>
        </w:rPr>
      </w:pPr>
      <w:r w:rsidRPr="00DA33C1">
        <w:rPr>
          <w:szCs w:val="24"/>
          <w:lang w:eastAsia="en-US"/>
        </w:rPr>
        <w:br w:type="page"/>
      </w:r>
    </w:p>
    <w:p w14:paraId="3897E86A" w14:textId="1634C825"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Statele membre nu impun solicitantului, ca o condiție prealabilă, să se afle în posesia unui permis de conducere fizic sau mobil atunci când eliberează, înlocuiesc, reînnoiesc sau schimbă un permis de conducere în celălalt format.</w:t>
      </w:r>
    </w:p>
    <w:p w14:paraId="36BC0C4A" w14:textId="7B4F1AB6" w:rsidR="00E53CA0" w:rsidRPr="00DA33C1" w:rsidRDefault="00E53CA0" w:rsidP="00E53CA0">
      <w:pPr>
        <w:spacing w:before="120" w:after="120" w:line="360" w:lineRule="auto"/>
        <w:ind w:left="850" w:hanging="850"/>
        <w:rPr>
          <w:b/>
          <w:szCs w:val="24"/>
          <w:lang w:eastAsia="en-US"/>
        </w:rPr>
      </w:pPr>
      <w:r w:rsidRPr="00DA33C1">
        <w:rPr>
          <w:szCs w:val="24"/>
          <w:lang w:eastAsia="en-US"/>
        </w:rPr>
        <w:t>(4)</w:t>
      </w:r>
      <w:r w:rsidRPr="00DA33C1">
        <w:rPr>
          <w:szCs w:val="24"/>
          <w:lang w:eastAsia="en-US"/>
        </w:rPr>
        <w:tab/>
        <w:t xml:space="preserve">Până la [data adoptării + 4 ani], statele membre se asigură că </w:t>
      </w:r>
      <w:r w:rsidRPr="00DA33C1">
        <w:rPr>
          <w:strike/>
          <w:szCs w:val="24"/>
          <w:lang w:eastAsia="en-US"/>
        </w:rPr>
        <w:t xml:space="preserve">numai permisele de conducere </w:t>
      </w:r>
      <w:proofErr w:type="spellStart"/>
      <w:r w:rsidRPr="00DA33C1">
        <w:rPr>
          <w:strike/>
          <w:szCs w:val="24"/>
          <w:lang w:eastAsia="en-US"/>
        </w:rPr>
        <w:t>mobile</w:t>
      </w:r>
      <w:r w:rsidRPr="00DA33C1">
        <w:rPr>
          <w:b/>
          <w:i/>
          <w:szCs w:val="24"/>
          <w:lang w:eastAsia="en-US"/>
        </w:rPr>
        <w:t>solicitanților</w:t>
      </w:r>
      <w:proofErr w:type="spellEnd"/>
      <w:r w:rsidRPr="00DA33C1">
        <w:rPr>
          <w:b/>
          <w:i/>
          <w:szCs w:val="24"/>
          <w:lang w:eastAsia="en-US"/>
        </w:rPr>
        <w:t xml:space="preserve"> li</w:t>
      </w:r>
      <w:r w:rsidRPr="00DA33C1">
        <w:rPr>
          <w:szCs w:val="24"/>
          <w:lang w:eastAsia="en-US"/>
        </w:rPr>
        <w:t xml:space="preserve"> se eliberează</w:t>
      </w:r>
      <w:r w:rsidRPr="00DA33C1">
        <w:rPr>
          <w:b/>
          <w:i/>
          <w:szCs w:val="24"/>
          <w:lang w:eastAsia="en-US"/>
        </w:rPr>
        <w:t xml:space="preserve"> atât un permis de conducere mobil, cât și un permis de conducere fizic</w:t>
      </w:r>
      <w:r w:rsidRPr="00DA33C1">
        <w:rPr>
          <w:szCs w:val="24"/>
          <w:lang w:eastAsia="en-US"/>
        </w:rPr>
        <w:t xml:space="preserve"> în mod implicit. Până la data respectivă, statele membre pot decide să elibereze permise de conducere mobile.</w:t>
      </w:r>
      <w:r w:rsidR="00424457" w:rsidRPr="00DA33C1">
        <w:rPr>
          <w:b/>
          <w:szCs w:val="24"/>
          <w:lang w:eastAsia="en-US"/>
        </w:rPr>
        <w:t xml:space="preserve"> [AM 44]</w:t>
      </w:r>
    </w:p>
    <w:p w14:paraId="67304E4B" w14:textId="481F7789" w:rsidR="00E53CA0" w:rsidRPr="00DA33C1" w:rsidRDefault="00E53CA0" w:rsidP="00E53CA0">
      <w:pPr>
        <w:spacing w:before="120" w:after="120" w:line="360" w:lineRule="auto"/>
        <w:ind w:left="850" w:hanging="850"/>
        <w:rPr>
          <w:b/>
          <w:szCs w:val="24"/>
          <w:lang w:eastAsia="en-US"/>
        </w:rPr>
      </w:pPr>
      <w:r w:rsidRPr="00DA33C1">
        <w:rPr>
          <w:szCs w:val="24"/>
          <w:lang w:eastAsia="en-US"/>
        </w:rPr>
        <w:t>(5)</w:t>
      </w:r>
      <w:r w:rsidRPr="00DA33C1">
        <w:rPr>
          <w:szCs w:val="24"/>
          <w:lang w:eastAsia="en-US"/>
        </w:rPr>
        <w:tab/>
        <w:t xml:space="preserve">Prin derogare de la alineatul (4), </w:t>
      </w:r>
      <w:r w:rsidRPr="00DA33C1">
        <w:rPr>
          <w:strike/>
          <w:szCs w:val="24"/>
          <w:lang w:eastAsia="en-US"/>
        </w:rPr>
        <w:t xml:space="preserve">la cererea solicitantului, </w:t>
      </w:r>
      <w:r w:rsidRPr="00DA33C1">
        <w:rPr>
          <w:szCs w:val="24"/>
          <w:lang w:eastAsia="en-US"/>
        </w:rPr>
        <w:t xml:space="preserve">statele membre </w:t>
      </w:r>
      <w:r w:rsidRPr="00DA33C1">
        <w:rPr>
          <w:strike/>
          <w:szCs w:val="24"/>
          <w:lang w:eastAsia="en-US"/>
        </w:rPr>
        <w:t xml:space="preserve">oferă posibilitatea eliberării unui </w:t>
      </w:r>
      <w:proofErr w:type="spellStart"/>
      <w:r w:rsidRPr="00DA33C1">
        <w:rPr>
          <w:strike/>
          <w:szCs w:val="24"/>
          <w:lang w:eastAsia="en-US"/>
        </w:rPr>
        <w:t>permis</w:t>
      </w:r>
      <w:r w:rsidRPr="00DA33C1">
        <w:rPr>
          <w:b/>
          <w:i/>
          <w:szCs w:val="24"/>
          <w:lang w:eastAsia="en-US"/>
        </w:rPr>
        <w:t>prevăd</w:t>
      </w:r>
      <w:proofErr w:type="spellEnd"/>
      <w:r w:rsidRPr="00DA33C1">
        <w:rPr>
          <w:b/>
          <w:i/>
          <w:szCs w:val="24"/>
          <w:lang w:eastAsia="en-US"/>
        </w:rPr>
        <w:t xml:space="preserve"> dreptul solicitanților, la cerere, de a renunța la permisul</w:t>
      </w:r>
      <w:r w:rsidRPr="00DA33C1">
        <w:rPr>
          <w:szCs w:val="24"/>
          <w:lang w:eastAsia="en-US"/>
        </w:rPr>
        <w:t xml:space="preserve"> de conducere fizic </w:t>
      </w:r>
      <w:r w:rsidRPr="00DA33C1">
        <w:rPr>
          <w:strike/>
          <w:szCs w:val="24"/>
          <w:lang w:eastAsia="en-US"/>
        </w:rPr>
        <w:t xml:space="preserve">în locul unui permis de conducere mobil sau împreună cu </w:t>
      </w:r>
      <w:proofErr w:type="spellStart"/>
      <w:r w:rsidRPr="00DA33C1">
        <w:rPr>
          <w:strike/>
          <w:szCs w:val="24"/>
          <w:lang w:eastAsia="en-US"/>
        </w:rPr>
        <w:t>acesta</w:t>
      </w:r>
      <w:r w:rsidRPr="00DA33C1">
        <w:rPr>
          <w:b/>
          <w:i/>
          <w:szCs w:val="24"/>
          <w:lang w:eastAsia="en-US"/>
        </w:rPr>
        <w:t>sau</w:t>
      </w:r>
      <w:proofErr w:type="spellEnd"/>
      <w:r w:rsidRPr="00DA33C1">
        <w:rPr>
          <w:b/>
          <w:i/>
          <w:szCs w:val="24"/>
          <w:lang w:eastAsia="en-US"/>
        </w:rPr>
        <w:t xml:space="preserve"> digital. Statele membre facilitează astfel de cereri din partea solicitanților și nu încearcă să îi influențeze în niciun fel</w:t>
      </w:r>
      <w:r w:rsidRPr="00DA33C1">
        <w:rPr>
          <w:szCs w:val="24"/>
          <w:lang w:eastAsia="en-US"/>
        </w:rPr>
        <w:t>.</w:t>
      </w:r>
      <w:r w:rsidR="00424457" w:rsidRPr="00DA33C1">
        <w:rPr>
          <w:b/>
          <w:szCs w:val="24"/>
          <w:lang w:eastAsia="en-US"/>
        </w:rPr>
        <w:t xml:space="preserve"> [AM 45]</w:t>
      </w:r>
    </w:p>
    <w:p w14:paraId="4338842A" w14:textId="45F1253A" w:rsidR="00E53CA0" w:rsidRPr="00DA33C1" w:rsidRDefault="00E53CA0" w:rsidP="00E53CA0">
      <w:pPr>
        <w:spacing w:before="120" w:after="120" w:line="360" w:lineRule="auto"/>
        <w:ind w:left="850" w:hanging="850"/>
        <w:rPr>
          <w:b/>
          <w:szCs w:val="24"/>
          <w:lang w:eastAsia="en-US"/>
        </w:rPr>
      </w:pPr>
      <w:r w:rsidRPr="00DA33C1">
        <w:rPr>
          <w:b/>
          <w:i/>
          <w:szCs w:val="24"/>
          <w:lang w:eastAsia="en-US"/>
        </w:rPr>
        <w:t>(5a)</w:t>
      </w:r>
      <w:r w:rsidRPr="00DA33C1">
        <w:rPr>
          <w:szCs w:val="24"/>
          <w:lang w:eastAsia="en-US"/>
        </w:rPr>
        <w:tab/>
      </w:r>
      <w:r w:rsidRPr="00DA33C1">
        <w:rPr>
          <w:b/>
          <w:i/>
          <w:szCs w:val="24"/>
          <w:lang w:eastAsia="en-US"/>
        </w:rPr>
        <w:t>Prin derogare de la alineatul (5), statele membre acordă solicitanților care au renunțat la unul dintre formatele permisului lor de conducere menționat la alineatul (4) dreptul de a solicita eliberarea sau reemiterea respectivului format la care s-a renunțat. Orice eliberare sau reemitere a unui format la care s-a renunțat se furnizează fără întârzieri nejustificate și în termen de cel mult două săptămâni de la data cererii solicitantului.</w:t>
      </w:r>
      <w:r w:rsidR="00424457" w:rsidRPr="00DA33C1">
        <w:rPr>
          <w:b/>
          <w:szCs w:val="24"/>
          <w:lang w:eastAsia="en-US"/>
        </w:rPr>
        <w:t xml:space="preserve"> [AM 46]</w:t>
      </w:r>
    </w:p>
    <w:p w14:paraId="33176074" w14:textId="77777777" w:rsidR="00424457" w:rsidRPr="00DA33C1" w:rsidRDefault="00424457">
      <w:pPr>
        <w:widowControl/>
        <w:rPr>
          <w:szCs w:val="24"/>
          <w:lang w:eastAsia="en-US"/>
        </w:rPr>
      </w:pPr>
      <w:r w:rsidRPr="00DA33C1">
        <w:rPr>
          <w:szCs w:val="24"/>
          <w:lang w:eastAsia="en-US"/>
        </w:rPr>
        <w:br w:type="page"/>
      </w:r>
    </w:p>
    <w:p w14:paraId="6A330ED4" w14:textId="4F2E0234"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(6)</w:t>
      </w:r>
      <w:r w:rsidRPr="00DA33C1">
        <w:rPr>
          <w:szCs w:val="24"/>
          <w:lang w:eastAsia="en-US"/>
        </w:rPr>
        <w:tab/>
        <w:t>Permisele de conducere eliberate de statele membre sunt recunoscute reciproc.</w:t>
      </w:r>
    </w:p>
    <w:p w14:paraId="43CCD779"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(7)</w:t>
      </w:r>
      <w:r w:rsidRPr="00DA33C1">
        <w:rPr>
          <w:szCs w:val="24"/>
          <w:lang w:eastAsia="en-US"/>
        </w:rPr>
        <w:tab/>
        <w:t>Prin derogare de la alineatul (6), statele membre recunosc reciproc numai permisele de conducere mobile care au fost eliberate după [data adoptării + 3 ani] în conformitate cu articolul 5. Permisele de conducere mobile eliberate înainte de această dată, dar care îndeplinesc cerințele de la articolul 5, sunt recunoscute reciproc după data respectivă.</w:t>
      </w:r>
    </w:p>
    <w:p w14:paraId="24730B7C"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4</w:t>
      </w:r>
      <w:r w:rsidRPr="00DA33C1">
        <w:rPr>
          <w:szCs w:val="24"/>
          <w:lang w:eastAsia="en-US"/>
        </w:rPr>
        <w:br/>
        <w:t>Permise de conducere fizice</w:t>
      </w:r>
    </w:p>
    <w:p w14:paraId="6C8C554F"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Statele membre eliberează permise de conducere fizice pe baza specificațiilor standard ale Uniunii prevăzute în partea A1 din anexa I.</w:t>
      </w:r>
    </w:p>
    <w:p w14:paraId="5EB1998E"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Statele membre iau toate măsurile necesare pentru a evita orice risc de falsificare a permiselor de conducere, inclusiv pentru modelele de permis de conducere eliberate înainte de intrarea în vigoare a prezentei directive. Statele membre informează Comisia în această privință.</w:t>
      </w:r>
    </w:p>
    <w:p w14:paraId="5E5CBF1D" w14:textId="77777777" w:rsidR="00E53CA0" w:rsidRPr="00DA33C1" w:rsidRDefault="00E53CA0" w:rsidP="00E53CA0">
      <w:pPr>
        <w:spacing w:before="120" w:after="120" w:line="360" w:lineRule="auto"/>
        <w:ind w:left="850"/>
        <w:rPr>
          <w:szCs w:val="24"/>
          <w:lang w:eastAsia="en-US"/>
        </w:rPr>
      </w:pPr>
      <w:r w:rsidRPr="00DA33C1">
        <w:rPr>
          <w:szCs w:val="24"/>
          <w:lang w:eastAsia="en-US"/>
        </w:rPr>
        <w:t>Permisul de conducere fizic este protejat împotriva falsificării prin intermediul specificațiilor standard ale Uniunii prevăzute în partea A2 din anexa I. Statele membre pot introduce elemente de securitate suplimentare.</w:t>
      </w:r>
    </w:p>
    <w:p w14:paraId="70F6802E" w14:textId="77777777" w:rsidR="00424457" w:rsidRPr="00DA33C1" w:rsidRDefault="00424457">
      <w:pPr>
        <w:widowControl/>
        <w:rPr>
          <w:szCs w:val="24"/>
          <w:lang w:eastAsia="en-US"/>
        </w:rPr>
      </w:pPr>
      <w:r w:rsidRPr="00DA33C1">
        <w:rPr>
          <w:szCs w:val="24"/>
          <w:lang w:eastAsia="en-US"/>
        </w:rPr>
        <w:br w:type="page"/>
      </w:r>
    </w:p>
    <w:p w14:paraId="271CB645" w14:textId="22DC1AA2"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În cazul în care titularul unui permis de conducere fizic valabil care nu are o perioadă de valabilitate administrativă își stabilește reședința obișnuită într-un stat membru diferit de cel care a eliberat respectivul permis de conducere, statul membru gazdă poate, în termen de doi ani de la data la care titularul și-a stabilit reședința obișnuită pe teritoriul său, să aplice perioadele de valabilitate administrativă prevăzute la articolul 10 alineatul (2), reînnoind permisul de conducere.</w:t>
      </w:r>
    </w:p>
    <w:p w14:paraId="13893CC7" w14:textId="5E5DE5F3" w:rsidR="00E53CA0" w:rsidRPr="00DA33C1" w:rsidRDefault="00E53CA0" w:rsidP="00E53CA0">
      <w:pPr>
        <w:spacing w:before="120" w:after="120" w:line="360" w:lineRule="auto"/>
        <w:ind w:left="850" w:hanging="850"/>
        <w:rPr>
          <w:b/>
          <w:szCs w:val="24"/>
          <w:lang w:eastAsia="en-US"/>
        </w:rPr>
      </w:pPr>
      <w:r w:rsidRPr="00DA33C1">
        <w:rPr>
          <w:szCs w:val="24"/>
          <w:lang w:eastAsia="en-US"/>
        </w:rPr>
        <w:t>(4)</w:t>
      </w:r>
      <w:r w:rsidRPr="00DA33C1">
        <w:rPr>
          <w:szCs w:val="24"/>
          <w:lang w:eastAsia="en-US"/>
        </w:rPr>
        <w:tab/>
        <w:t xml:space="preserve">Statele membre se asigură că, până la 19 ianuarie </w:t>
      </w:r>
      <w:r w:rsidRPr="00DA33C1">
        <w:rPr>
          <w:strike/>
          <w:szCs w:val="24"/>
          <w:lang w:eastAsia="en-US"/>
        </w:rPr>
        <w:t>2030</w:t>
      </w:r>
      <w:r w:rsidRPr="00DA33C1">
        <w:rPr>
          <w:b/>
          <w:i/>
          <w:szCs w:val="24"/>
          <w:lang w:eastAsia="en-US"/>
        </w:rPr>
        <w:t>2033</w:t>
      </w:r>
      <w:r w:rsidRPr="00DA33C1">
        <w:rPr>
          <w:szCs w:val="24"/>
          <w:lang w:eastAsia="en-US"/>
        </w:rPr>
        <w:t>, toate permisele de conducere eliberate sau aflate în circulație îndeplinesc toate cerințele prezentei directive.</w:t>
      </w:r>
      <w:r w:rsidR="00424457" w:rsidRPr="00DA33C1">
        <w:rPr>
          <w:b/>
          <w:szCs w:val="24"/>
          <w:lang w:eastAsia="en-US"/>
        </w:rPr>
        <w:t xml:space="preserve"> [AM 47]</w:t>
      </w:r>
    </w:p>
    <w:p w14:paraId="12ED4B41" w14:textId="6CDE65D4" w:rsidR="00E53CA0" w:rsidRPr="00DA33C1" w:rsidRDefault="00E53CA0" w:rsidP="00E53CA0">
      <w:pPr>
        <w:spacing w:before="120" w:after="120" w:line="360" w:lineRule="auto"/>
        <w:ind w:left="850" w:hanging="850"/>
        <w:rPr>
          <w:b/>
          <w:szCs w:val="24"/>
          <w:lang w:eastAsia="en-US"/>
        </w:rPr>
      </w:pPr>
      <w:r w:rsidRPr="00DA33C1">
        <w:rPr>
          <w:szCs w:val="24"/>
          <w:lang w:eastAsia="en-US"/>
        </w:rPr>
        <w:t>(5)</w:t>
      </w:r>
      <w:r w:rsidRPr="00DA33C1">
        <w:rPr>
          <w:szCs w:val="24"/>
          <w:lang w:eastAsia="en-US"/>
        </w:rPr>
        <w:tab/>
        <w:t>Statele membre pot decide să introducă un mediu de stocare (microcip) ca parte a permisului de conducere fizic. În cazul în care un stat membru decide să introducă un microcip ca parte a permisului de conducere fizic, acesta poate decide de asemenea, cu condiția ca legislația națională privind permisele de conducere să prevadă acest lucru, să stocheze în microcip date suplimentare față de cele specificate în partea D din anexa I.</w:t>
      </w:r>
      <w:r w:rsidRPr="00DA33C1">
        <w:rPr>
          <w:b/>
          <w:i/>
          <w:szCs w:val="24"/>
          <w:lang w:eastAsia="en-US"/>
        </w:rPr>
        <w:t xml:space="preserve"> Perioada de păstrare a datelor cu caracter personal stocate pe microcip se aliniază, ori de câte ori este posibil, la valabilitatea permisului de conducere.</w:t>
      </w:r>
      <w:r w:rsidR="00424457" w:rsidRPr="00DA33C1">
        <w:rPr>
          <w:b/>
          <w:szCs w:val="24"/>
          <w:lang w:eastAsia="en-US"/>
        </w:rPr>
        <w:t xml:space="preserve"> [AM 48]</w:t>
      </w:r>
    </w:p>
    <w:p w14:paraId="4185ECDE" w14:textId="77777777" w:rsidR="00FC0A20" w:rsidRPr="00DA33C1" w:rsidRDefault="00FC0A20">
      <w:pPr>
        <w:widowControl/>
        <w:rPr>
          <w:szCs w:val="24"/>
          <w:lang w:eastAsia="en-US"/>
        </w:rPr>
      </w:pPr>
      <w:r w:rsidRPr="00DA33C1">
        <w:rPr>
          <w:szCs w:val="24"/>
          <w:lang w:eastAsia="en-US"/>
        </w:rPr>
        <w:br w:type="page"/>
      </w:r>
    </w:p>
    <w:p w14:paraId="346CAF7E" w14:textId="272B41BE" w:rsidR="00E53CA0" w:rsidRPr="00DA33C1" w:rsidRDefault="00E53CA0" w:rsidP="00E53CA0">
      <w:pPr>
        <w:spacing w:before="120" w:after="120" w:line="360" w:lineRule="auto"/>
        <w:ind w:left="850"/>
        <w:rPr>
          <w:szCs w:val="24"/>
          <w:lang w:eastAsia="en-US"/>
        </w:rPr>
      </w:pPr>
      <w:r w:rsidRPr="00DA33C1">
        <w:rPr>
          <w:szCs w:val="24"/>
          <w:lang w:eastAsia="en-US"/>
        </w:rPr>
        <w:lastRenderedPageBreak/>
        <w:t>Atunci când prevăd un microcip ca parte a permisului de conducere fizic, statele membre aplică cerințele tehnice prevăzute în partea B din anexa I. Statele membre pot introduce elemente de securitate suplimentare.</w:t>
      </w:r>
    </w:p>
    <w:p w14:paraId="48953510"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informează Comisia în cazul unei decizii privind includerea unui microcip pe permisele de conducere fizice sau în cazul oricărei modificări referitoare la o astfel de decizie, în termen de trei luni de la adoptarea acesteia. Statele membre care au introdus deja un microcip pe permisele de conducere fizice informează Comisia cu privire la aceasta în termen de trei luni de la data intrării în vigoare a prezentei directive.</w:t>
      </w:r>
    </w:p>
    <w:p w14:paraId="1F217ACF"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(6)</w:t>
      </w:r>
      <w:r w:rsidRPr="00DA33C1">
        <w:rPr>
          <w:szCs w:val="24"/>
          <w:lang w:eastAsia="en-US"/>
        </w:rPr>
        <w:tab/>
        <w:t>În cazul în care microcipul nu este introdus ca parte a permisului de conducere fizic, statele membre pot decide de asemenea să imprime, în spațiul rezervat în acest scop, un cod QR pe permisele de conducere fizice pe care le eliberează. Codul QR permite verificarea autenticității informațiilor înscrise pe permisul de conducere fizic.</w:t>
      </w:r>
    </w:p>
    <w:p w14:paraId="35F67EC5" w14:textId="77777777" w:rsidR="00FC0A20" w:rsidRPr="00DA33C1" w:rsidRDefault="00FC0A20">
      <w:pPr>
        <w:widowControl/>
        <w:rPr>
          <w:szCs w:val="24"/>
          <w:lang w:eastAsia="en-US"/>
        </w:rPr>
      </w:pPr>
      <w:r w:rsidRPr="00DA33C1">
        <w:rPr>
          <w:szCs w:val="24"/>
          <w:lang w:eastAsia="en-US"/>
        </w:rPr>
        <w:br w:type="page"/>
      </w:r>
    </w:p>
    <w:p w14:paraId="6271226D" w14:textId="49DCC821"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(7)</w:t>
      </w:r>
      <w:r w:rsidRPr="00DA33C1">
        <w:rPr>
          <w:szCs w:val="24"/>
          <w:lang w:eastAsia="en-US"/>
        </w:rPr>
        <w:tab/>
        <w:t>Statele membre se asigură că verificatorul nu păstrează datele cu caracter personal necesare pentru verificarea informațiilor înscrise pe permisul de conducere fizic și că autoritatea emitentă a permisului de conducere nu este notificată cu privire la procesul de verificare.</w:t>
      </w:r>
    </w:p>
    <w:p w14:paraId="29429786" w14:textId="77777777" w:rsidR="00E53CA0" w:rsidRPr="00DA33C1" w:rsidRDefault="00E53CA0" w:rsidP="00E53CA0">
      <w:pPr>
        <w:spacing w:before="120" w:after="120" w:line="360" w:lineRule="auto"/>
        <w:ind w:left="850"/>
        <w:rPr>
          <w:szCs w:val="24"/>
          <w:lang w:eastAsia="en-US"/>
        </w:rPr>
      </w:pPr>
      <w:r w:rsidRPr="00DA33C1">
        <w:rPr>
          <w:szCs w:val="24"/>
          <w:lang w:eastAsia="en-US"/>
        </w:rPr>
        <w:t>Comisia adoptă acte de punere în aplicare care stabilesc dispoziții detaliate privind elementele de interoperabilitate și măsurile de securitate care trebuie respectate de codurile QR imprimate pe permisele de conducere fizice. Aceste acte de punere în aplicare se adoptă în conformitate cu procedura de examinare menționată la articolul 22 alineatul (2).</w:t>
      </w:r>
    </w:p>
    <w:p w14:paraId="7ABBC70B"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informează Comisia cu privire la orice măsură care vizează introducerea unui cod QR pe permisele de conducere sau cu privire la orice modificare a unei astfel de măsuri, în termen de trei luni de la adoptarea acesteia.</w:t>
      </w:r>
    </w:p>
    <w:p w14:paraId="10CFE942"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(8)</w:t>
      </w:r>
      <w:r w:rsidRPr="00DA33C1">
        <w:rPr>
          <w:szCs w:val="24"/>
          <w:lang w:eastAsia="en-US"/>
        </w:rPr>
        <w:tab/>
        <w:t>Comisia este împuternicită să adopte acte delegate, în conformitate cu articolul 21, pentru a modifica părțile A, B și D din anexa I atunci când este necesar pentru a ține seama de evoluțiile tehnice, operaționale sau științifice.</w:t>
      </w:r>
    </w:p>
    <w:p w14:paraId="1B2D665E" w14:textId="77777777" w:rsidR="00FC0A20" w:rsidRPr="00DA33C1" w:rsidRDefault="00FC0A20">
      <w:pPr>
        <w:widowControl/>
        <w:rPr>
          <w:szCs w:val="24"/>
          <w:lang w:eastAsia="en-US"/>
        </w:rPr>
      </w:pPr>
      <w:r w:rsidRPr="00DA33C1">
        <w:rPr>
          <w:szCs w:val="24"/>
          <w:lang w:eastAsia="en-US"/>
        </w:rPr>
        <w:br w:type="page"/>
      </w:r>
    </w:p>
    <w:p w14:paraId="133450FC" w14:textId="4C6A0ACE"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5</w:t>
      </w:r>
      <w:r w:rsidRPr="00DA33C1">
        <w:rPr>
          <w:szCs w:val="24"/>
          <w:lang w:eastAsia="en-US"/>
        </w:rPr>
        <w:br/>
        <w:t>Permise de conducere mobile</w:t>
      </w:r>
    </w:p>
    <w:p w14:paraId="59139C60"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Statele membre eliberează permise de conducere mobile pe baza specificațiilor standard ale Uniunii prevăzute în partea C din anexa I.</w:t>
      </w:r>
    </w:p>
    <w:p w14:paraId="6062FDFE"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Statele membre se asigură că aplicațiile electronice create pentru permisele de conducere mobile cu scopul de a permite verificarea existenței drepturilor de conducere ale titularului permisului de conducere sunt disponibile gratuit pentru persoanele care au reședința obișnuită pe teritoriul lor sau pentru persoanele care au, pe baza altui temei, dreptul de a deține permise de conducere mobile eliberate de acestea.</w:t>
      </w:r>
    </w:p>
    <w:p w14:paraId="50B6E16C" w14:textId="7DFA2E7F" w:rsidR="00E53CA0" w:rsidRPr="00DA33C1" w:rsidRDefault="00E53CA0" w:rsidP="00E53CA0">
      <w:pPr>
        <w:spacing w:before="120" w:after="120" w:line="360" w:lineRule="auto"/>
        <w:ind w:left="850"/>
        <w:rPr>
          <w:b/>
          <w:szCs w:val="24"/>
          <w:lang w:eastAsia="en-US"/>
        </w:rPr>
      </w:pPr>
      <w:r w:rsidRPr="00DA33C1">
        <w:rPr>
          <w:szCs w:val="24"/>
          <w:lang w:eastAsia="en-US"/>
        </w:rPr>
        <w:t>Aplicațiile respective se bazează pe portofelele europene pentru identitatea digitală emise în conformitate cu Regulamentul (UE) nr. 910/2014 al Parlamentului European și al Consiliului</w:t>
      </w:r>
      <w:r w:rsidRPr="00DA33C1">
        <w:rPr>
          <w:szCs w:val="24"/>
          <w:vertAlign w:val="superscript"/>
          <w:lang w:eastAsia="en-US"/>
        </w:rPr>
        <w:footnoteReference w:id="17"/>
      </w:r>
      <w:r w:rsidRPr="00DA33C1">
        <w:rPr>
          <w:b/>
          <w:i/>
          <w:szCs w:val="24"/>
          <w:lang w:eastAsia="en-US"/>
        </w:rPr>
        <w:t xml:space="preserve"> și ar trebui respectat un nivel adecvat de securitate a acestor aplicații</w:t>
      </w:r>
      <w:r w:rsidRPr="00DA33C1">
        <w:rPr>
          <w:szCs w:val="24"/>
          <w:lang w:eastAsia="en-US"/>
        </w:rPr>
        <w:t>.</w:t>
      </w:r>
      <w:r w:rsidR="00FC0A20" w:rsidRPr="00DA33C1">
        <w:rPr>
          <w:b/>
          <w:szCs w:val="24"/>
          <w:lang w:eastAsia="en-US"/>
        </w:rPr>
        <w:t xml:space="preserve"> [AM 49]</w:t>
      </w:r>
    </w:p>
    <w:p w14:paraId="25738B63" w14:textId="77777777" w:rsidR="00FC0A20" w:rsidRPr="00DA33C1" w:rsidRDefault="00FC0A20">
      <w:pPr>
        <w:widowControl/>
        <w:rPr>
          <w:szCs w:val="24"/>
          <w:lang w:eastAsia="en-US"/>
        </w:rPr>
      </w:pPr>
      <w:r w:rsidRPr="00DA33C1">
        <w:rPr>
          <w:szCs w:val="24"/>
          <w:lang w:eastAsia="en-US"/>
        </w:rPr>
        <w:br w:type="page"/>
      </w:r>
    </w:p>
    <w:p w14:paraId="12F2D882" w14:textId="01D6B893"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Statele membre publică și actualizează periodic lista aplicațiilor electronice disponibile care sunt create și întreținute în scopurile prezentului articol.</w:t>
      </w:r>
    </w:p>
    <w:p w14:paraId="0968B8C4" w14:textId="40049B00" w:rsidR="00E53CA0" w:rsidRPr="00DA33C1" w:rsidRDefault="00E53CA0" w:rsidP="00E53CA0">
      <w:pPr>
        <w:spacing w:before="120" w:after="120" w:line="360" w:lineRule="auto"/>
        <w:ind w:left="850"/>
        <w:rPr>
          <w:b/>
          <w:szCs w:val="24"/>
          <w:lang w:eastAsia="en-US"/>
        </w:rPr>
      </w:pPr>
      <w:r w:rsidRPr="00DA33C1">
        <w:rPr>
          <w:szCs w:val="24"/>
          <w:lang w:eastAsia="en-US"/>
        </w:rPr>
        <w:t>Statele membre se asigură că cererile electronice nu conțin</w:t>
      </w:r>
      <w:r w:rsidRPr="00DA33C1">
        <w:rPr>
          <w:strike/>
          <w:szCs w:val="24"/>
          <w:lang w:eastAsia="en-US"/>
        </w:rPr>
        <w:t xml:space="preserve"> sau, în cazul aplicării unui indicator de adresă (pointer), nu pun la dispoziție</w:t>
      </w:r>
      <w:r w:rsidRPr="00DA33C1">
        <w:rPr>
          <w:szCs w:val="24"/>
          <w:lang w:eastAsia="en-US"/>
        </w:rPr>
        <w:t xml:space="preserve"> mai multe date decât cele menționate în partea D din anexa I.</w:t>
      </w:r>
      <w:r w:rsidR="00FC0A20" w:rsidRPr="00DA33C1">
        <w:rPr>
          <w:b/>
          <w:szCs w:val="24"/>
          <w:lang w:eastAsia="en-US"/>
        </w:rPr>
        <w:t xml:space="preserve"> [AM 50]</w:t>
      </w:r>
    </w:p>
    <w:p w14:paraId="1184D9E6"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Statele membre își pun reciproc la dispoziție informațiile necesare pentru accesarea sistemelor naționale menționate în partea C din anexa I care sunt utilizate pentru verificarea permiselor de conducere mobile și își transmit periodic informații actualizate cu privire la acestea.</w:t>
      </w:r>
    </w:p>
    <w:p w14:paraId="30A803DA" w14:textId="6B1A7EEE" w:rsidR="00E53CA0" w:rsidRPr="00DA33C1" w:rsidRDefault="00E53CA0" w:rsidP="00E53CA0">
      <w:pPr>
        <w:spacing w:before="120" w:after="120" w:line="360" w:lineRule="auto"/>
        <w:ind w:left="850"/>
        <w:rPr>
          <w:b/>
          <w:szCs w:val="24"/>
          <w:lang w:eastAsia="en-US"/>
        </w:rPr>
      </w:pPr>
      <w:r w:rsidRPr="00DA33C1">
        <w:rPr>
          <w:szCs w:val="24"/>
          <w:lang w:eastAsia="en-US"/>
        </w:rPr>
        <w:t>Statele membre se asigură că verificatorul nu păstrează datele cu caracter personal necesare pentru verificarea drepturilor de conducere ale titularului permisului de conducere mobil și că autoritatea emitentă a permisului de conducere prelucrează informațiile primite prin notificare numai în scopul de a răspunde cererii de verificare.</w:t>
      </w:r>
      <w:r w:rsidRPr="00DA33C1">
        <w:rPr>
          <w:b/>
          <w:i/>
          <w:szCs w:val="24"/>
          <w:lang w:eastAsia="en-US"/>
        </w:rPr>
        <w:t xml:space="preserve"> Prelucrarea datelor cu caracter personal se efectuează în conformitate cu Regulamentele (UE) 2016/679 și (UE) 2018/1725 și, după caz, cu Directiva 2002/58/CE, punând în aplicare principiile reducerii la minimum a datelor, limitării scopului și protecției datelor începând cu momentul conceperii și în mod implicit, în special în ceea ce privește măsurile tehnice.</w:t>
      </w:r>
      <w:r w:rsidR="00FC0A20" w:rsidRPr="00DA33C1">
        <w:rPr>
          <w:b/>
          <w:szCs w:val="24"/>
          <w:lang w:eastAsia="en-US"/>
        </w:rPr>
        <w:t xml:space="preserve"> [AM 51]</w:t>
      </w:r>
    </w:p>
    <w:p w14:paraId="5C7BABBE" w14:textId="77777777" w:rsidR="00FC0A20" w:rsidRPr="00DA33C1" w:rsidRDefault="00FC0A20">
      <w:pPr>
        <w:widowControl/>
        <w:rPr>
          <w:szCs w:val="24"/>
          <w:lang w:eastAsia="en-US"/>
        </w:rPr>
      </w:pPr>
      <w:r w:rsidRPr="00DA33C1">
        <w:rPr>
          <w:szCs w:val="24"/>
          <w:lang w:eastAsia="en-US"/>
        </w:rPr>
        <w:br w:type="page"/>
      </w:r>
    </w:p>
    <w:p w14:paraId="38A89DFC" w14:textId="18E06E07"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(5)</w:t>
      </w:r>
      <w:r w:rsidRPr="00DA33C1">
        <w:rPr>
          <w:szCs w:val="24"/>
          <w:lang w:eastAsia="en-US"/>
        </w:rPr>
        <w:tab/>
        <w:t>Statele membre informează Comisia cu privire la lista sistemelor naționale relevante autorizate să emită date</w:t>
      </w:r>
      <w:r w:rsidRPr="00DA33C1">
        <w:rPr>
          <w:strike/>
          <w:szCs w:val="24"/>
          <w:lang w:eastAsia="en-US"/>
        </w:rPr>
        <w:t xml:space="preserve"> și indicatoare de adresă (pointeri)</w:t>
      </w:r>
      <w:r w:rsidRPr="00DA33C1">
        <w:rPr>
          <w:szCs w:val="24"/>
          <w:lang w:eastAsia="en-US"/>
        </w:rPr>
        <w:t xml:space="preserve"> pentru permisele de conducere mobile. Comisia pune la dispoziția publicului, printr-un canal securizat, lista acestor sisteme naționale ale statelor membre într-o formă semnată sau sigilată electronic și adecvată pentru prelucrarea automată.</w:t>
      </w:r>
      <w:r w:rsidR="00FC0A20" w:rsidRPr="00DA33C1">
        <w:rPr>
          <w:b/>
          <w:szCs w:val="24"/>
          <w:lang w:eastAsia="en-US"/>
        </w:rPr>
        <w:t xml:space="preserve"> [AM 52]</w:t>
      </w:r>
    </w:p>
    <w:p w14:paraId="37C19394"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(6)</w:t>
      </w:r>
      <w:r w:rsidRPr="00DA33C1">
        <w:rPr>
          <w:szCs w:val="24"/>
          <w:lang w:eastAsia="en-US"/>
        </w:rPr>
        <w:tab/>
        <w:t>Comisia este împuternicită să adopte acte delegate, în conformitate cu articolul 21, pentru a modifica partea C din anexa I atunci când acest lucru este necesar pentru a ține seama de evoluțiile tehnice, operaționale sau științifice.</w:t>
      </w:r>
    </w:p>
    <w:p w14:paraId="1847761A" w14:textId="65F8A884" w:rsidR="00E53CA0" w:rsidRPr="00DA33C1" w:rsidRDefault="00E53CA0" w:rsidP="00E53CA0">
      <w:pPr>
        <w:spacing w:before="120" w:after="120" w:line="360" w:lineRule="auto"/>
        <w:ind w:left="850" w:hanging="850"/>
        <w:rPr>
          <w:b/>
          <w:szCs w:val="24"/>
          <w:lang w:eastAsia="en-US"/>
        </w:rPr>
      </w:pPr>
      <w:r w:rsidRPr="00DA33C1">
        <w:rPr>
          <w:szCs w:val="24"/>
          <w:lang w:eastAsia="en-US"/>
        </w:rPr>
        <w:t>(7)</w:t>
      </w:r>
      <w:r w:rsidRPr="00DA33C1">
        <w:rPr>
          <w:szCs w:val="24"/>
          <w:lang w:eastAsia="en-US"/>
        </w:rPr>
        <w:tab/>
        <w:t>Până la [data - adoptării + 18 luni], Comisia adoptă acte de punere în aplicare prin care stabilește dispoziții detaliate privind interoperabilitatea, securitatea și testarea permiselor de conducere mobile, inclusiv elementele de verificare și interfața cu sistemele naționale</w:t>
      </w:r>
      <w:r w:rsidRPr="00DA33C1">
        <w:rPr>
          <w:b/>
          <w:i/>
          <w:szCs w:val="24"/>
          <w:lang w:eastAsia="en-US"/>
        </w:rPr>
        <w:t xml:space="preserve"> și ținând cont de cerințele necesare de a asigura recunoașterea permiselor de conducere respective de autoritățile țărilor terțe</w:t>
      </w:r>
      <w:r w:rsidRPr="00DA33C1">
        <w:rPr>
          <w:szCs w:val="24"/>
          <w:lang w:eastAsia="en-US"/>
        </w:rPr>
        <w:t>. Aceste acte de punere în aplicare se adoptă în conformitate cu procedura de examinare menționată la articolul 22 alineatul (2).</w:t>
      </w:r>
      <w:r w:rsidR="00FC0A20" w:rsidRPr="00DA33C1">
        <w:rPr>
          <w:b/>
          <w:szCs w:val="24"/>
          <w:lang w:eastAsia="en-US"/>
        </w:rPr>
        <w:t xml:space="preserve"> [AM 53]</w:t>
      </w:r>
    </w:p>
    <w:p w14:paraId="4CD04428" w14:textId="77777777" w:rsidR="00FC0A20" w:rsidRPr="00DA33C1" w:rsidRDefault="00FC0A20">
      <w:pPr>
        <w:widowControl/>
        <w:rPr>
          <w:b/>
          <w:i/>
          <w:szCs w:val="24"/>
          <w:lang w:eastAsia="en-US"/>
        </w:rPr>
      </w:pPr>
      <w:r w:rsidRPr="00DA33C1">
        <w:rPr>
          <w:b/>
          <w:i/>
          <w:szCs w:val="24"/>
          <w:lang w:eastAsia="en-US"/>
        </w:rPr>
        <w:br w:type="page"/>
      </w:r>
    </w:p>
    <w:p w14:paraId="088A750D" w14:textId="67A421C9"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(7a)</w:t>
      </w:r>
      <w:r w:rsidRPr="00DA33C1">
        <w:rPr>
          <w:szCs w:val="24"/>
          <w:lang w:eastAsia="en-US"/>
        </w:rPr>
        <w:tab/>
      </w:r>
      <w:r w:rsidRPr="00DA33C1">
        <w:rPr>
          <w:b/>
          <w:i/>
          <w:szCs w:val="24"/>
          <w:lang w:eastAsia="en-US"/>
        </w:rPr>
        <w:t>Comisia oferă asistență în acest sens statelor membre care ar trebui să colaboreze pentru a asigura utilizarea și recunoașterea la nivel mondial a permisului de conducere european mobil, prin modificarea Convenției de la Geneva privind traficul rutier din 19 septembrie 1949, a Convenției internaționale privind transportul rutier din 24 aprilie 1926 și a Convenției de la Viena privind traficul rutier din 8 noiembrie 1968.</w:t>
      </w:r>
      <w:r w:rsidR="00FC0A20" w:rsidRPr="00DA33C1">
        <w:rPr>
          <w:b/>
          <w:szCs w:val="24"/>
          <w:lang w:eastAsia="en-US"/>
        </w:rPr>
        <w:t xml:space="preserve"> [AM 54]</w:t>
      </w:r>
    </w:p>
    <w:p w14:paraId="42B930A4"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6</w:t>
      </w:r>
      <w:r w:rsidRPr="00DA33C1">
        <w:rPr>
          <w:szCs w:val="24"/>
          <w:lang w:eastAsia="en-US"/>
        </w:rPr>
        <w:br/>
        <w:t xml:space="preserve">Categorii de permise </w:t>
      </w:r>
    </w:p>
    <w:p w14:paraId="558BD0E7"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Permisul de conducere autorizează conducerea vehiculelor acționate de motor din următoarele categorii:</w:t>
      </w:r>
    </w:p>
    <w:p w14:paraId="6FDA1923"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r>
      <w:proofErr w:type="spellStart"/>
      <w:r w:rsidRPr="00DA33C1">
        <w:rPr>
          <w:szCs w:val="24"/>
          <w:lang w:eastAsia="en-US"/>
        </w:rPr>
        <w:t>mopeduri</w:t>
      </w:r>
      <w:proofErr w:type="spellEnd"/>
      <w:r w:rsidRPr="00DA33C1">
        <w:rPr>
          <w:szCs w:val="24"/>
          <w:lang w:eastAsia="en-US"/>
        </w:rPr>
        <w:t>:</w:t>
      </w:r>
    </w:p>
    <w:p w14:paraId="1D035126" w14:textId="77777777" w:rsidR="00E53CA0" w:rsidRPr="00DA33C1" w:rsidRDefault="00E53CA0" w:rsidP="00E53CA0">
      <w:pPr>
        <w:spacing w:before="120" w:after="120" w:line="360" w:lineRule="auto"/>
        <w:ind w:left="1416"/>
        <w:rPr>
          <w:szCs w:val="24"/>
          <w:lang w:eastAsia="en-US"/>
        </w:rPr>
      </w:pPr>
      <w:r w:rsidRPr="00DA33C1">
        <w:rPr>
          <w:szCs w:val="24"/>
          <w:lang w:eastAsia="en-US"/>
        </w:rPr>
        <w:t>categoria AM:</w:t>
      </w:r>
    </w:p>
    <w:p w14:paraId="234CD4FB" w14:textId="3E4131DB" w:rsidR="00E53CA0" w:rsidRPr="00DA33C1" w:rsidRDefault="00E53CA0" w:rsidP="00E53CA0">
      <w:pPr>
        <w:spacing w:before="120" w:after="120" w:line="360" w:lineRule="auto"/>
        <w:ind w:left="1982" w:hanging="566"/>
        <w:rPr>
          <w:b/>
          <w:szCs w:val="24"/>
          <w:lang w:eastAsia="en-US"/>
        </w:rPr>
      </w:pPr>
      <w:r w:rsidRPr="00DA33C1">
        <w:rPr>
          <w:szCs w:val="24"/>
          <w:lang w:eastAsia="en-US"/>
        </w:rPr>
        <w:t>-</w:t>
      </w:r>
      <w:r w:rsidRPr="00DA33C1">
        <w:rPr>
          <w:szCs w:val="24"/>
          <w:lang w:eastAsia="en-US"/>
        </w:rPr>
        <w:tab/>
        <w:t xml:space="preserve">vehicule cu două roți sau cu trei roți având o viteză maximă prin construcție care nu depășește 45 km/h </w:t>
      </w:r>
      <w:r w:rsidRPr="00DA33C1">
        <w:rPr>
          <w:b/>
          <w:i/>
          <w:szCs w:val="24"/>
          <w:lang w:eastAsia="en-US"/>
        </w:rPr>
        <w:t xml:space="preserve">și o putere netă maximă care nu depășește 4 kW </w:t>
      </w:r>
      <w:r w:rsidRPr="00DA33C1">
        <w:rPr>
          <w:szCs w:val="24"/>
          <w:lang w:eastAsia="en-US"/>
        </w:rPr>
        <w:t>(cu excepția celor cu o viteză maximă prin construcție mai mică sau egală cu 25 km/h);</w:t>
      </w:r>
      <w:r w:rsidR="00FC0A20" w:rsidRPr="00DA33C1">
        <w:rPr>
          <w:b/>
          <w:szCs w:val="24"/>
          <w:lang w:eastAsia="en-US"/>
        </w:rPr>
        <w:t xml:space="preserve"> [AM 55]</w:t>
      </w:r>
    </w:p>
    <w:p w14:paraId="5593612C"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w:t>
      </w:r>
      <w:r w:rsidRPr="00DA33C1">
        <w:rPr>
          <w:szCs w:val="24"/>
          <w:lang w:eastAsia="en-US"/>
        </w:rPr>
        <w:tab/>
      </w:r>
      <w:proofErr w:type="spellStart"/>
      <w:r w:rsidRPr="00DA33C1">
        <w:rPr>
          <w:szCs w:val="24"/>
          <w:lang w:eastAsia="en-US"/>
        </w:rPr>
        <w:t>cvadricicluri</w:t>
      </w:r>
      <w:proofErr w:type="spellEnd"/>
      <w:r w:rsidRPr="00DA33C1">
        <w:rPr>
          <w:szCs w:val="24"/>
          <w:lang w:eastAsia="en-US"/>
        </w:rPr>
        <w:t xml:space="preserve"> ușoare;</w:t>
      </w:r>
    </w:p>
    <w:p w14:paraId="53F5ECC7" w14:textId="77777777" w:rsidR="00FC0A20" w:rsidRPr="00DA33C1" w:rsidRDefault="00FC0A20">
      <w:pPr>
        <w:widowControl/>
        <w:rPr>
          <w:szCs w:val="24"/>
          <w:lang w:eastAsia="en-US"/>
        </w:rPr>
      </w:pPr>
      <w:r w:rsidRPr="00DA33C1">
        <w:rPr>
          <w:szCs w:val="24"/>
          <w:lang w:eastAsia="en-US"/>
        </w:rPr>
        <w:br w:type="page"/>
      </w:r>
    </w:p>
    <w:p w14:paraId="1203B379" w14:textId="66227BD8"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(b)</w:t>
      </w:r>
      <w:r w:rsidRPr="00DA33C1">
        <w:rPr>
          <w:szCs w:val="24"/>
          <w:lang w:eastAsia="en-US"/>
        </w:rPr>
        <w:tab/>
        <w:t>motociclete și tricicluri motorizate:</w:t>
      </w:r>
    </w:p>
    <w:p w14:paraId="3308DE4F"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w:t>
      </w:r>
      <w:r w:rsidRPr="00DA33C1">
        <w:rPr>
          <w:szCs w:val="24"/>
          <w:lang w:eastAsia="en-US"/>
        </w:rPr>
        <w:tab/>
        <w:t>categoria A1:</w:t>
      </w:r>
    </w:p>
    <w:p w14:paraId="76453CC3" w14:textId="79645921" w:rsidR="00E53CA0" w:rsidRPr="00DA33C1" w:rsidRDefault="00E53CA0" w:rsidP="00E53CA0">
      <w:pPr>
        <w:spacing w:before="120" w:after="120" w:line="360" w:lineRule="auto"/>
        <w:ind w:left="2548" w:hanging="566"/>
        <w:rPr>
          <w:b/>
          <w:szCs w:val="24"/>
          <w:lang w:eastAsia="en-US"/>
        </w:rPr>
      </w:pPr>
      <w:r w:rsidRPr="00DA33C1">
        <w:rPr>
          <w:szCs w:val="24"/>
          <w:lang w:eastAsia="en-US"/>
        </w:rPr>
        <w:t>-</w:t>
      </w:r>
      <w:r w:rsidRPr="00DA33C1">
        <w:rPr>
          <w:szCs w:val="24"/>
          <w:lang w:eastAsia="en-US"/>
        </w:rPr>
        <w:tab/>
        <w:t>motociclete cu cilindree maximă de 125 de centimetri cubi, cu puterea</w:t>
      </w:r>
      <w:r w:rsidRPr="00DA33C1">
        <w:rPr>
          <w:b/>
          <w:i/>
          <w:szCs w:val="24"/>
          <w:lang w:eastAsia="en-US"/>
        </w:rPr>
        <w:t xml:space="preserve"> netă</w:t>
      </w:r>
      <w:r w:rsidRPr="00DA33C1">
        <w:rPr>
          <w:szCs w:val="24"/>
          <w:lang w:eastAsia="en-US"/>
        </w:rPr>
        <w:t xml:space="preserve"> maximă de 11 kW și cu un raport putere/greutate de cel mult 0,1 kW/kg;</w:t>
      </w:r>
      <w:r w:rsidR="00FC0A20" w:rsidRPr="00DA33C1">
        <w:rPr>
          <w:b/>
          <w:szCs w:val="24"/>
          <w:lang w:eastAsia="en-US"/>
        </w:rPr>
        <w:t xml:space="preserve"> [AM 56]</w:t>
      </w:r>
    </w:p>
    <w:p w14:paraId="5938EA4B" w14:textId="1316D63E" w:rsidR="00E53CA0" w:rsidRPr="00DA33C1" w:rsidRDefault="00E53CA0" w:rsidP="00E53CA0">
      <w:pPr>
        <w:spacing w:before="120" w:after="120" w:line="360" w:lineRule="auto"/>
        <w:ind w:left="2548" w:hanging="566"/>
        <w:rPr>
          <w:b/>
          <w:szCs w:val="24"/>
          <w:lang w:eastAsia="en-US"/>
        </w:rPr>
      </w:pPr>
      <w:r w:rsidRPr="00DA33C1">
        <w:rPr>
          <w:szCs w:val="24"/>
          <w:lang w:eastAsia="en-US"/>
        </w:rPr>
        <w:t>-</w:t>
      </w:r>
      <w:r w:rsidRPr="00DA33C1">
        <w:rPr>
          <w:szCs w:val="24"/>
          <w:lang w:eastAsia="en-US"/>
        </w:rPr>
        <w:tab/>
        <w:t xml:space="preserve">tricicluri motorizate cu puterea </w:t>
      </w:r>
      <w:r w:rsidRPr="00DA33C1">
        <w:rPr>
          <w:b/>
          <w:i/>
          <w:szCs w:val="24"/>
          <w:lang w:eastAsia="en-US"/>
        </w:rPr>
        <w:t xml:space="preserve">netă </w:t>
      </w:r>
      <w:r w:rsidRPr="00DA33C1">
        <w:rPr>
          <w:szCs w:val="24"/>
          <w:lang w:eastAsia="en-US"/>
        </w:rPr>
        <w:t>maximă de 15 kW;</w:t>
      </w:r>
      <w:r w:rsidR="00FC0A20" w:rsidRPr="00DA33C1">
        <w:rPr>
          <w:b/>
          <w:szCs w:val="24"/>
          <w:lang w:eastAsia="en-US"/>
        </w:rPr>
        <w:t xml:space="preserve"> [AM 57]</w:t>
      </w:r>
    </w:p>
    <w:p w14:paraId="778116FC"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(ii)</w:t>
      </w:r>
      <w:r w:rsidRPr="00DA33C1">
        <w:rPr>
          <w:szCs w:val="24"/>
          <w:lang w:eastAsia="en-US"/>
        </w:rPr>
        <w:tab/>
        <w:t>categoria A2:</w:t>
      </w:r>
    </w:p>
    <w:p w14:paraId="2E5BB649" w14:textId="5F1085E7" w:rsidR="00E53CA0" w:rsidRPr="00DA33C1" w:rsidRDefault="00E53CA0" w:rsidP="00E53CA0">
      <w:pPr>
        <w:spacing w:before="120" w:after="120" w:line="360" w:lineRule="auto"/>
        <w:ind w:left="2548" w:hanging="566"/>
        <w:rPr>
          <w:b/>
          <w:szCs w:val="24"/>
          <w:lang w:eastAsia="en-US"/>
        </w:rPr>
      </w:pPr>
      <w:r w:rsidRPr="00DA33C1">
        <w:rPr>
          <w:szCs w:val="24"/>
          <w:lang w:eastAsia="en-US"/>
        </w:rPr>
        <w:t>-</w:t>
      </w:r>
      <w:r w:rsidRPr="00DA33C1">
        <w:rPr>
          <w:szCs w:val="24"/>
          <w:lang w:eastAsia="en-US"/>
        </w:rPr>
        <w:tab/>
        <w:t>motociclete cu puterea</w:t>
      </w:r>
      <w:r w:rsidRPr="00DA33C1">
        <w:rPr>
          <w:b/>
          <w:i/>
          <w:szCs w:val="24"/>
          <w:lang w:eastAsia="en-US"/>
        </w:rPr>
        <w:t xml:space="preserve"> netă</w:t>
      </w:r>
      <w:r w:rsidRPr="00DA33C1">
        <w:rPr>
          <w:szCs w:val="24"/>
          <w:lang w:eastAsia="en-US"/>
        </w:rPr>
        <w:t xml:space="preserve"> maximă de 35 kW, cu un raport putere/greutate care nu depășește 0,2 kW/kg și care nu sunt derivate dintr-un vehicul de peste 70 kW;</w:t>
      </w:r>
      <w:r w:rsidR="00FC0A20" w:rsidRPr="00DA33C1">
        <w:rPr>
          <w:b/>
          <w:szCs w:val="24"/>
          <w:lang w:eastAsia="en-US"/>
        </w:rPr>
        <w:t xml:space="preserve"> [AM 58]</w:t>
      </w:r>
    </w:p>
    <w:p w14:paraId="0F6CE85D"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w:t>
      </w:r>
      <w:proofErr w:type="spellStart"/>
      <w:r w:rsidRPr="00DA33C1">
        <w:rPr>
          <w:szCs w:val="24"/>
          <w:lang w:eastAsia="en-US"/>
        </w:rPr>
        <w:t>iia</w:t>
      </w:r>
      <w:proofErr w:type="spellEnd"/>
      <w:r w:rsidRPr="00DA33C1">
        <w:rPr>
          <w:szCs w:val="24"/>
          <w:lang w:eastAsia="en-US"/>
        </w:rPr>
        <w:t>)</w:t>
      </w:r>
      <w:r w:rsidRPr="00DA33C1">
        <w:rPr>
          <w:szCs w:val="24"/>
          <w:lang w:eastAsia="en-US"/>
        </w:rPr>
        <w:tab/>
        <w:t>categoria A:</w:t>
      </w:r>
    </w:p>
    <w:p w14:paraId="601AE318"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motociclete;</w:t>
      </w:r>
    </w:p>
    <w:p w14:paraId="1B212AC9" w14:textId="77777777" w:rsidR="00FC0A20" w:rsidRPr="00DA33C1" w:rsidRDefault="00FC0A20">
      <w:pPr>
        <w:widowControl/>
        <w:rPr>
          <w:szCs w:val="24"/>
          <w:lang w:eastAsia="en-US"/>
        </w:rPr>
      </w:pPr>
      <w:r w:rsidRPr="00DA33C1">
        <w:rPr>
          <w:szCs w:val="24"/>
          <w:lang w:eastAsia="en-US"/>
        </w:rPr>
        <w:br w:type="page"/>
      </w:r>
    </w:p>
    <w:p w14:paraId="0286E91D" w14:textId="17EDDC17" w:rsidR="00E53CA0" w:rsidRPr="00DA33C1" w:rsidRDefault="00E53CA0" w:rsidP="00E53CA0">
      <w:pPr>
        <w:spacing w:before="120" w:after="120" w:line="360" w:lineRule="auto"/>
        <w:ind w:left="2548" w:hanging="566"/>
        <w:rPr>
          <w:szCs w:val="24"/>
          <w:lang w:eastAsia="en-US"/>
        </w:rPr>
      </w:pPr>
      <w:r w:rsidRPr="00DA33C1">
        <w:rPr>
          <w:szCs w:val="24"/>
          <w:lang w:eastAsia="en-US"/>
        </w:rPr>
        <w:lastRenderedPageBreak/>
        <w:t>-</w:t>
      </w:r>
      <w:r w:rsidRPr="00DA33C1">
        <w:rPr>
          <w:szCs w:val="24"/>
          <w:lang w:eastAsia="en-US"/>
        </w:rPr>
        <w:tab/>
        <w:t xml:space="preserve">tricicluri motorizate cu puterea </w:t>
      </w:r>
      <w:r w:rsidRPr="00DA33C1">
        <w:rPr>
          <w:b/>
          <w:i/>
          <w:szCs w:val="24"/>
          <w:lang w:eastAsia="en-US"/>
        </w:rPr>
        <w:t xml:space="preserve">netă maximă </w:t>
      </w:r>
      <w:r w:rsidRPr="00DA33C1">
        <w:rPr>
          <w:szCs w:val="24"/>
          <w:lang w:eastAsia="en-US"/>
        </w:rPr>
        <w:t>de peste 15 kW;</w:t>
      </w:r>
    </w:p>
    <w:p w14:paraId="0CA9A567" w14:textId="50D8B68B" w:rsidR="00E53CA0" w:rsidRPr="00DA33C1" w:rsidRDefault="00E53CA0" w:rsidP="00E53CA0">
      <w:pPr>
        <w:spacing w:before="120" w:after="120" w:line="360" w:lineRule="auto"/>
        <w:ind w:left="1982"/>
        <w:rPr>
          <w:b/>
          <w:szCs w:val="24"/>
          <w:lang w:eastAsia="en-US"/>
        </w:rPr>
      </w:pPr>
      <w:r w:rsidRPr="00DA33C1">
        <w:rPr>
          <w:b/>
          <w:i/>
          <w:szCs w:val="24"/>
          <w:lang w:eastAsia="en-US"/>
        </w:rPr>
        <w:t>Fără a aduce atingere dispozițiilor privind normele de omologare de tip pentru vehiculele respective, la autovehiculele din categoriile menționate la literele (a) și (b) se poate atașa o remorcă cu o masă maximă autorizată care nu depășește jumătate din greutatea masei fără încărcătură a vehiculului tractor;</w:t>
      </w:r>
      <w:r w:rsidR="00FC0A20" w:rsidRPr="00DA33C1">
        <w:rPr>
          <w:b/>
          <w:szCs w:val="24"/>
          <w:lang w:eastAsia="en-US"/>
        </w:rPr>
        <w:t xml:space="preserve"> [AM 59]</w:t>
      </w:r>
    </w:p>
    <w:p w14:paraId="633B05CF"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autovehicule:</w:t>
      </w:r>
    </w:p>
    <w:p w14:paraId="6A5AB92B"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w:t>
      </w:r>
      <w:r w:rsidRPr="00DA33C1">
        <w:rPr>
          <w:szCs w:val="24"/>
          <w:lang w:eastAsia="en-US"/>
        </w:rPr>
        <w:tab/>
        <w:t>categoria B1:</w:t>
      </w:r>
    </w:p>
    <w:p w14:paraId="357E9584"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r>
      <w:proofErr w:type="spellStart"/>
      <w:r w:rsidRPr="00DA33C1">
        <w:rPr>
          <w:szCs w:val="24"/>
          <w:lang w:eastAsia="en-US"/>
        </w:rPr>
        <w:t>cvadricicluri</w:t>
      </w:r>
      <w:proofErr w:type="spellEnd"/>
      <w:r w:rsidRPr="00DA33C1">
        <w:rPr>
          <w:szCs w:val="24"/>
          <w:lang w:eastAsia="en-US"/>
        </w:rPr>
        <w:t xml:space="preserve"> grele.</w:t>
      </w:r>
    </w:p>
    <w:p w14:paraId="543ABC33" w14:textId="77777777" w:rsidR="00E53CA0" w:rsidRPr="00DA33C1" w:rsidRDefault="00E53CA0" w:rsidP="00E53CA0">
      <w:pPr>
        <w:spacing w:before="120" w:after="120" w:line="360" w:lineRule="auto"/>
        <w:ind w:left="2548"/>
        <w:rPr>
          <w:szCs w:val="24"/>
          <w:lang w:eastAsia="en-US"/>
        </w:rPr>
      </w:pPr>
      <w:r w:rsidRPr="00DA33C1">
        <w:rPr>
          <w:szCs w:val="24"/>
          <w:lang w:eastAsia="en-US"/>
        </w:rPr>
        <w:t>Categoria B1 este opțională; în statele membre care nu prevăd această categorie de permis de conducere, este necesar un permis de conducere din categoria B pentru a conduce aceste vehicule.</w:t>
      </w:r>
    </w:p>
    <w:p w14:paraId="3878335F" w14:textId="77777777" w:rsidR="00FC0A20" w:rsidRPr="00DA33C1" w:rsidRDefault="00FC0A20">
      <w:pPr>
        <w:widowControl/>
        <w:rPr>
          <w:szCs w:val="24"/>
          <w:lang w:eastAsia="en-US"/>
        </w:rPr>
      </w:pPr>
      <w:r w:rsidRPr="00DA33C1">
        <w:rPr>
          <w:szCs w:val="24"/>
          <w:lang w:eastAsia="en-US"/>
        </w:rPr>
        <w:br w:type="page"/>
      </w:r>
    </w:p>
    <w:p w14:paraId="6C52C2CC" w14:textId="24DFCAEA" w:rsidR="00E53CA0" w:rsidRPr="00DA33C1" w:rsidRDefault="00E53CA0" w:rsidP="00E53CA0">
      <w:pPr>
        <w:spacing w:before="120" w:after="120" w:line="360" w:lineRule="auto"/>
        <w:ind w:left="2548"/>
        <w:rPr>
          <w:szCs w:val="24"/>
          <w:lang w:eastAsia="en-US"/>
        </w:rPr>
      </w:pPr>
      <w:r w:rsidRPr="00DA33C1">
        <w:rPr>
          <w:szCs w:val="24"/>
          <w:lang w:eastAsia="en-US"/>
        </w:rPr>
        <w:lastRenderedPageBreak/>
        <w:t>Statele membre pot decide, de asemenea, să introducă această categorie exclusiv pentru vehiculele menționate la articolul 9 alineatul (4) primul paragraf litera (c) și în condițiile prevăzute la alineatul respectiv. În cazul în care decide să facă acest lucru, statul membru înscrie acest fapt pe permisul de conducere prin utilizarea codului 60.03 al Uniunii;</w:t>
      </w:r>
    </w:p>
    <w:p w14:paraId="3E07F6E2"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(ii)</w:t>
      </w:r>
      <w:r w:rsidRPr="00DA33C1">
        <w:rPr>
          <w:szCs w:val="24"/>
          <w:lang w:eastAsia="en-US"/>
        </w:rPr>
        <w:tab/>
        <w:t>categoria B:</w:t>
      </w:r>
    </w:p>
    <w:p w14:paraId="52970FCC"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autovehicule a căror masă maximă autorizată nu depășește 3 500 kg și care sunt concepute și construite pentru transportul a maximum opt pasageri în afara conducătorului auto;</w:t>
      </w:r>
    </w:p>
    <w:p w14:paraId="0845DAD5"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la autovehiculele din această categorie se poate atașa o remorcă având o masă maximă autorizată care nu depășește 750 kg.</w:t>
      </w:r>
    </w:p>
    <w:p w14:paraId="1A67756E" w14:textId="77777777" w:rsidR="00FC0A20" w:rsidRPr="00DA33C1" w:rsidRDefault="00FC0A20">
      <w:pPr>
        <w:widowControl/>
        <w:rPr>
          <w:szCs w:val="24"/>
          <w:lang w:eastAsia="en-US"/>
        </w:rPr>
      </w:pPr>
      <w:r w:rsidRPr="00DA33C1">
        <w:rPr>
          <w:szCs w:val="24"/>
          <w:lang w:eastAsia="en-US"/>
        </w:rPr>
        <w:br w:type="page"/>
      </w:r>
    </w:p>
    <w:p w14:paraId="7AE8C90F" w14:textId="76579E79" w:rsidR="00E53CA0" w:rsidRPr="00DA33C1" w:rsidRDefault="00E53CA0" w:rsidP="00E53CA0">
      <w:pPr>
        <w:spacing w:before="120" w:after="120" w:line="360" w:lineRule="auto"/>
        <w:ind w:left="2548"/>
        <w:rPr>
          <w:szCs w:val="24"/>
          <w:lang w:eastAsia="en-US"/>
        </w:rPr>
      </w:pPr>
      <w:r w:rsidRPr="00DA33C1">
        <w:rPr>
          <w:szCs w:val="24"/>
          <w:lang w:eastAsia="en-US"/>
        </w:rPr>
        <w:lastRenderedPageBreak/>
        <w:t>Fără a aduce atingere dispozițiilor privind normele de omologare pentru vehiculele respective, la autovehiculele din această categorie se poate atașa o remorcă având masa maximă autorizată de peste 750 kg, cu condiția ca masa maximă autorizată a ansamblului rezultat să nu depășească 4 250 kg. În cazul în care ansamblul depășește 3 500 kg, statele membre, în conformitate cu dispozițiile anexei V, impun ca ansamblul să fie condus numai după:</w:t>
      </w:r>
    </w:p>
    <w:p w14:paraId="4F7640AE" w14:textId="77777777" w:rsidR="00E53CA0" w:rsidRPr="00DA33C1" w:rsidRDefault="00E53CA0" w:rsidP="00E53CA0">
      <w:pPr>
        <w:spacing w:before="120" w:after="120" w:line="360" w:lineRule="auto"/>
        <w:ind w:left="3114" w:hanging="566"/>
        <w:rPr>
          <w:szCs w:val="24"/>
          <w:lang w:eastAsia="en-US"/>
        </w:rPr>
      </w:pPr>
      <w:r w:rsidRPr="00DA33C1">
        <w:rPr>
          <w:szCs w:val="24"/>
          <w:lang w:eastAsia="en-US"/>
        </w:rPr>
        <w:t>-</w:t>
      </w:r>
      <w:r w:rsidRPr="00DA33C1">
        <w:rPr>
          <w:szCs w:val="24"/>
          <w:lang w:eastAsia="en-US"/>
        </w:rPr>
        <w:tab/>
        <w:t>efectuarea unui curs de formare sau</w:t>
      </w:r>
    </w:p>
    <w:p w14:paraId="069C3359" w14:textId="77777777" w:rsidR="00E53CA0" w:rsidRPr="00DA33C1" w:rsidRDefault="00E53CA0" w:rsidP="00E53CA0">
      <w:pPr>
        <w:spacing w:before="120" w:after="120" w:line="360" w:lineRule="auto"/>
        <w:ind w:left="3114" w:hanging="566"/>
        <w:rPr>
          <w:szCs w:val="24"/>
          <w:lang w:eastAsia="en-US"/>
        </w:rPr>
      </w:pPr>
      <w:r w:rsidRPr="00DA33C1">
        <w:rPr>
          <w:szCs w:val="24"/>
          <w:lang w:eastAsia="en-US"/>
        </w:rPr>
        <w:t>-</w:t>
      </w:r>
      <w:r w:rsidRPr="00DA33C1">
        <w:rPr>
          <w:szCs w:val="24"/>
          <w:lang w:eastAsia="en-US"/>
        </w:rPr>
        <w:tab/>
        <w:t>promovarea unui test de verificare a aptitudinilor și a comportamentului.</w:t>
      </w:r>
    </w:p>
    <w:p w14:paraId="316A9288" w14:textId="77777777" w:rsidR="00E53CA0" w:rsidRPr="00DA33C1" w:rsidRDefault="00E53CA0" w:rsidP="00E53CA0">
      <w:pPr>
        <w:spacing w:before="120" w:after="120" w:line="360" w:lineRule="auto"/>
        <w:ind w:left="2548"/>
        <w:rPr>
          <w:szCs w:val="24"/>
          <w:lang w:eastAsia="en-US"/>
        </w:rPr>
      </w:pPr>
      <w:r w:rsidRPr="00DA33C1">
        <w:rPr>
          <w:szCs w:val="24"/>
          <w:lang w:eastAsia="en-US"/>
        </w:rPr>
        <w:t>Statele membre pot solicita, de asemenea, atât efectuarea unui astfel de curs de formare, cât și promovarea unui test de verificare a aptitudinilor și a comportamentului.</w:t>
      </w:r>
    </w:p>
    <w:p w14:paraId="608443E5" w14:textId="77777777" w:rsidR="00E53CA0" w:rsidRPr="00DA33C1" w:rsidRDefault="00E53CA0" w:rsidP="00E53CA0">
      <w:pPr>
        <w:spacing w:before="120" w:after="120" w:line="360" w:lineRule="auto"/>
        <w:ind w:left="2548"/>
        <w:rPr>
          <w:szCs w:val="24"/>
          <w:lang w:eastAsia="en-US"/>
        </w:rPr>
      </w:pPr>
      <w:r w:rsidRPr="00DA33C1">
        <w:rPr>
          <w:szCs w:val="24"/>
          <w:lang w:eastAsia="en-US"/>
        </w:rPr>
        <w:t>Statele membre indică dreptul de conducere a unui astfel de ansamblu pe permisul de conducere prin codul corespunzător al Uniunii, specificat în partea E din anexa I;</w:t>
      </w:r>
    </w:p>
    <w:p w14:paraId="337B3145" w14:textId="77777777" w:rsidR="00FC0A20" w:rsidRPr="00DA33C1" w:rsidRDefault="00FC0A20">
      <w:pPr>
        <w:widowControl/>
        <w:rPr>
          <w:szCs w:val="24"/>
          <w:lang w:eastAsia="en-US"/>
        </w:rPr>
      </w:pPr>
      <w:r w:rsidRPr="00DA33C1">
        <w:rPr>
          <w:szCs w:val="24"/>
          <w:lang w:eastAsia="en-US"/>
        </w:rPr>
        <w:br w:type="page"/>
      </w:r>
    </w:p>
    <w:p w14:paraId="4D2D95E3" w14:textId="0E10BEFA" w:rsidR="00E53CA0" w:rsidRPr="00DA33C1" w:rsidRDefault="00E53CA0" w:rsidP="00E53CA0">
      <w:pPr>
        <w:spacing w:before="120" w:after="120" w:line="360" w:lineRule="auto"/>
        <w:ind w:left="1982" w:hanging="566"/>
        <w:rPr>
          <w:szCs w:val="24"/>
          <w:lang w:eastAsia="en-US"/>
        </w:rPr>
      </w:pPr>
      <w:r w:rsidRPr="00DA33C1">
        <w:rPr>
          <w:szCs w:val="24"/>
          <w:lang w:eastAsia="en-US"/>
        </w:rPr>
        <w:lastRenderedPageBreak/>
        <w:t>(iii)</w:t>
      </w:r>
      <w:r w:rsidRPr="00DA33C1">
        <w:rPr>
          <w:szCs w:val="24"/>
          <w:lang w:eastAsia="en-US"/>
        </w:rPr>
        <w:tab/>
        <w:t>categoria BE:</w:t>
      </w:r>
    </w:p>
    <w:p w14:paraId="68DBFC4E"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fără a aduce atingere dispozițiilor privind normele de omologare a vehiculelor respective, ansamblurile de vehicule formate dintr-un vehicul tractor din categoria B și o remorcă sau o semiremorcă a căror masă maximă autorizată nu depășește 3 500 kg;</w:t>
      </w:r>
    </w:p>
    <w:p w14:paraId="5A6B2A2E"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(iv)</w:t>
      </w:r>
      <w:r w:rsidRPr="00DA33C1">
        <w:rPr>
          <w:szCs w:val="24"/>
          <w:lang w:eastAsia="en-US"/>
        </w:rPr>
        <w:tab/>
        <w:t>categoria C1:</w:t>
      </w:r>
    </w:p>
    <w:p w14:paraId="5C3E0B7D"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autovehicule, altele decât cele din categoria D1 sau D, a căror masă maximă autorizată depășește 3 500 kg, fără să depășească 7 500 kg, și care sunt proiectate și construite pentru transportul a maximum opt pasageri în afară de conducătorul auto.</w:t>
      </w:r>
    </w:p>
    <w:p w14:paraId="534BA003"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la autovehiculele din această categorie se poate atașa o remorcă având o masă maximă autorizată care nu depășește 750 kg;</w:t>
      </w:r>
    </w:p>
    <w:p w14:paraId="527CF520" w14:textId="77777777" w:rsidR="00FC0A20" w:rsidRPr="00DA33C1" w:rsidRDefault="00FC0A20">
      <w:pPr>
        <w:widowControl/>
        <w:rPr>
          <w:szCs w:val="24"/>
          <w:lang w:eastAsia="en-US"/>
        </w:rPr>
      </w:pPr>
      <w:r w:rsidRPr="00DA33C1">
        <w:rPr>
          <w:szCs w:val="24"/>
          <w:lang w:eastAsia="en-US"/>
        </w:rPr>
        <w:br w:type="page"/>
      </w:r>
    </w:p>
    <w:p w14:paraId="1746789F" w14:textId="181E039A" w:rsidR="00E53CA0" w:rsidRPr="00DA33C1" w:rsidRDefault="00E53CA0" w:rsidP="00E53CA0">
      <w:pPr>
        <w:spacing w:before="120" w:after="120" w:line="360" w:lineRule="auto"/>
        <w:ind w:left="1982" w:hanging="566"/>
        <w:rPr>
          <w:szCs w:val="24"/>
          <w:lang w:eastAsia="en-US"/>
        </w:rPr>
      </w:pPr>
      <w:r w:rsidRPr="00DA33C1">
        <w:rPr>
          <w:szCs w:val="24"/>
          <w:lang w:eastAsia="en-US"/>
        </w:rPr>
        <w:lastRenderedPageBreak/>
        <w:t>(v)</w:t>
      </w:r>
      <w:r w:rsidRPr="00DA33C1">
        <w:rPr>
          <w:szCs w:val="24"/>
          <w:lang w:eastAsia="en-US"/>
        </w:rPr>
        <w:tab/>
        <w:t>categoria C1E:</w:t>
      </w:r>
    </w:p>
    <w:p w14:paraId="058E23F6"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fără a aduce atingere dispozițiilor privind normele de omologare a vehiculelor respective, ansamblurile de vehicule în cazul cărora vehiculul tractor face parte din categoria C1, iar remorca sau semiremorca sa are o masă maximă autorizată de peste 750 kg, cu condiția ca masa autorizată a ansamblului să nu depășească 12 000 kg;</w:t>
      </w:r>
    </w:p>
    <w:p w14:paraId="390650AF"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fără a aduce atingere dispozițiilor privind normele de omologare a vehiculelor respective, ansamblurile de vehicule în care vehiculul tractor face parte din categoria B, iar remorca sau semiremorca sa are o masă maximă autorizată de peste 3 500 kg, cu condiția ca masa autorizată a ansamblului să nu depășească 12 000 kg;</w:t>
      </w:r>
    </w:p>
    <w:p w14:paraId="42522BE1"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(vi)</w:t>
      </w:r>
      <w:r w:rsidRPr="00DA33C1">
        <w:rPr>
          <w:szCs w:val="24"/>
          <w:lang w:eastAsia="en-US"/>
        </w:rPr>
        <w:tab/>
        <w:t>categoria C:</w:t>
      </w:r>
    </w:p>
    <w:p w14:paraId="656A3C90"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autovehicule, altele decât cele din categoria D1 sau D, a căror masă maximă autorizată depășește 3 500 kg și care sunt proiectate și construite pentru transportul a maximum opt pasageri în afară de conducătorul auto;</w:t>
      </w:r>
    </w:p>
    <w:p w14:paraId="5E00408A" w14:textId="77777777" w:rsidR="00FC0A20" w:rsidRPr="00DA33C1" w:rsidRDefault="00FC0A20">
      <w:pPr>
        <w:widowControl/>
        <w:rPr>
          <w:szCs w:val="24"/>
          <w:lang w:eastAsia="en-US"/>
        </w:rPr>
      </w:pPr>
      <w:r w:rsidRPr="00DA33C1">
        <w:rPr>
          <w:szCs w:val="24"/>
          <w:lang w:eastAsia="en-US"/>
        </w:rPr>
        <w:br w:type="page"/>
      </w:r>
    </w:p>
    <w:p w14:paraId="37A25ABF" w14:textId="1ED49FB9" w:rsidR="00E53CA0" w:rsidRPr="00DA33C1" w:rsidRDefault="00E53CA0" w:rsidP="00E53CA0">
      <w:pPr>
        <w:spacing w:before="120" w:after="120" w:line="360" w:lineRule="auto"/>
        <w:ind w:left="2548" w:hanging="566"/>
        <w:rPr>
          <w:szCs w:val="24"/>
          <w:lang w:eastAsia="en-US"/>
        </w:rPr>
      </w:pPr>
      <w:r w:rsidRPr="00DA33C1">
        <w:rPr>
          <w:szCs w:val="24"/>
          <w:lang w:eastAsia="en-US"/>
        </w:rPr>
        <w:lastRenderedPageBreak/>
        <w:t>-</w:t>
      </w:r>
      <w:r w:rsidRPr="00DA33C1">
        <w:rPr>
          <w:szCs w:val="24"/>
          <w:lang w:eastAsia="en-US"/>
        </w:rPr>
        <w:tab/>
        <w:t>la autovehiculele din această categorie se poate atașa o remorcă având o masă maximă autorizată care nu depășește 750 kg.</w:t>
      </w:r>
    </w:p>
    <w:p w14:paraId="6A802395"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(vii)</w:t>
      </w:r>
      <w:r w:rsidRPr="00DA33C1">
        <w:rPr>
          <w:szCs w:val="24"/>
          <w:lang w:eastAsia="en-US"/>
        </w:rPr>
        <w:tab/>
        <w:t>categoria CE:</w:t>
      </w:r>
    </w:p>
    <w:p w14:paraId="50E1EEEF"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fără a aduce atingere dispozițiilor privind normele de omologare a vehiculelor respective, ansamblurile de vehicule în care vehiculul tractor face parte din categoria C, iar remorca sau semiremorca sa are o masă maximă autorizată de peste 750 kg;</w:t>
      </w:r>
    </w:p>
    <w:p w14:paraId="06981E92"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(viii)</w:t>
      </w:r>
      <w:r w:rsidRPr="00DA33C1">
        <w:rPr>
          <w:szCs w:val="24"/>
          <w:lang w:eastAsia="en-US"/>
        </w:rPr>
        <w:tab/>
        <w:t>categoria D1:</w:t>
      </w:r>
    </w:p>
    <w:p w14:paraId="14D96F0E" w14:textId="7A67EF97" w:rsidR="00E53CA0" w:rsidRPr="00DA33C1" w:rsidRDefault="00E53CA0" w:rsidP="00E53CA0">
      <w:pPr>
        <w:spacing w:before="120" w:after="120" w:line="360" w:lineRule="auto"/>
        <w:ind w:left="2548" w:hanging="566"/>
        <w:rPr>
          <w:b/>
          <w:szCs w:val="24"/>
          <w:lang w:eastAsia="en-US"/>
        </w:rPr>
      </w:pPr>
      <w:r w:rsidRPr="00DA33C1">
        <w:rPr>
          <w:szCs w:val="24"/>
          <w:lang w:eastAsia="en-US"/>
        </w:rPr>
        <w:t>-</w:t>
      </w:r>
      <w:r w:rsidRPr="00DA33C1">
        <w:rPr>
          <w:szCs w:val="24"/>
          <w:lang w:eastAsia="en-US"/>
        </w:rPr>
        <w:tab/>
        <w:t xml:space="preserve">autovehicule proiectate și construite pentru transportul a </w:t>
      </w:r>
      <w:proofErr w:type="spellStart"/>
      <w:r w:rsidRPr="00DA33C1">
        <w:rPr>
          <w:strike/>
          <w:szCs w:val="24"/>
          <w:lang w:eastAsia="en-US"/>
        </w:rPr>
        <w:t>maximum</w:t>
      </w:r>
      <w:r w:rsidRPr="00DA33C1">
        <w:rPr>
          <w:b/>
          <w:i/>
          <w:szCs w:val="24"/>
          <w:lang w:eastAsia="en-US"/>
        </w:rPr>
        <w:t>peste</w:t>
      </w:r>
      <w:proofErr w:type="spellEnd"/>
      <w:r w:rsidRPr="00DA33C1">
        <w:rPr>
          <w:b/>
          <w:i/>
          <w:szCs w:val="24"/>
          <w:lang w:eastAsia="en-US"/>
        </w:rPr>
        <w:t xml:space="preserve"> 8 și nu mai mult de</w:t>
      </w:r>
      <w:r w:rsidRPr="00DA33C1">
        <w:rPr>
          <w:szCs w:val="24"/>
          <w:lang w:eastAsia="en-US"/>
        </w:rPr>
        <w:t xml:space="preserve"> 16 pasageri în afară de conducătorul auto și a căror lungime maximă nu depășește 8 m;</w:t>
      </w:r>
      <w:r w:rsidR="00FC0A20" w:rsidRPr="00DA33C1">
        <w:rPr>
          <w:b/>
          <w:szCs w:val="24"/>
          <w:lang w:eastAsia="en-US"/>
        </w:rPr>
        <w:t xml:space="preserve"> [AM 60]</w:t>
      </w:r>
    </w:p>
    <w:p w14:paraId="74861F69"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la autovehiculele din această categorie se poate atașa o remorcă având o masă maximă autorizată care nu depășește 750 kg;</w:t>
      </w:r>
    </w:p>
    <w:p w14:paraId="67BDC329" w14:textId="77777777" w:rsidR="00FC0A20" w:rsidRPr="00DA33C1" w:rsidRDefault="00FC0A20">
      <w:pPr>
        <w:widowControl/>
        <w:rPr>
          <w:szCs w:val="24"/>
          <w:lang w:eastAsia="en-US"/>
        </w:rPr>
      </w:pPr>
      <w:r w:rsidRPr="00DA33C1">
        <w:rPr>
          <w:szCs w:val="24"/>
          <w:lang w:eastAsia="en-US"/>
        </w:rPr>
        <w:br w:type="page"/>
      </w:r>
    </w:p>
    <w:p w14:paraId="586FE93E" w14:textId="005F6BF8" w:rsidR="00E53CA0" w:rsidRPr="00DA33C1" w:rsidRDefault="00E53CA0" w:rsidP="00E53CA0">
      <w:pPr>
        <w:spacing w:before="120" w:after="120" w:line="360" w:lineRule="auto"/>
        <w:ind w:left="1982" w:hanging="566"/>
        <w:rPr>
          <w:szCs w:val="24"/>
          <w:lang w:eastAsia="en-US"/>
        </w:rPr>
      </w:pPr>
      <w:r w:rsidRPr="00DA33C1">
        <w:rPr>
          <w:szCs w:val="24"/>
          <w:lang w:eastAsia="en-US"/>
        </w:rPr>
        <w:lastRenderedPageBreak/>
        <w:t>(ix)</w:t>
      </w:r>
      <w:r w:rsidRPr="00DA33C1">
        <w:rPr>
          <w:szCs w:val="24"/>
          <w:lang w:eastAsia="en-US"/>
        </w:rPr>
        <w:tab/>
        <w:t>categoria D1E:</w:t>
      </w:r>
    </w:p>
    <w:p w14:paraId="5853D127"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fără a aduce atingere dispozițiilor privind normele de omologare a vehiculelor respective, ansamblurile de vehicule în care vehiculul tractor face parte din categoria D1, iar remorca sa are o masă maximă autorizată de peste 750 kg;</w:t>
      </w:r>
    </w:p>
    <w:p w14:paraId="228BB902"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(x)</w:t>
      </w:r>
      <w:r w:rsidRPr="00DA33C1">
        <w:rPr>
          <w:szCs w:val="24"/>
          <w:lang w:eastAsia="en-US"/>
        </w:rPr>
        <w:tab/>
        <w:t>categoria D:</w:t>
      </w:r>
    </w:p>
    <w:p w14:paraId="65455485"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autovehicule concepute și construite pentru transportul a peste opt pasageri în afară de conducătorul auto; la autovehiculele care pot fi conduse cu un permis din categoria D se poate atașa o remorcă având o masă maximă autorizată care nu depășește 750 kg;</w:t>
      </w:r>
    </w:p>
    <w:p w14:paraId="2FC86781"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(xi)</w:t>
      </w:r>
      <w:r w:rsidRPr="00DA33C1">
        <w:rPr>
          <w:szCs w:val="24"/>
          <w:lang w:eastAsia="en-US"/>
        </w:rPr>
        <w:tab/>
        <w:t>categoria DE:</w:t>
      </w:r>
    </w:p>
    <w:p w14:paraId="36379D00" w14:textId="77777777" w:rsidR="00E53CA0" w:rsidRPr="00DA33C1" w:rsidRDefault="00E53CA0" w:rsidP="00E53CA0">
      <w:pPr>
        <w:spacing w:before="120" w:after="120" w:line="360" w:lineRule="auto"/>
        <w:ind w:left="2548" w:hanging="566"/>
        <w:rPr>
          <w:szCs w:val="24"/>
          <w:lang w:eastAsia="en-US"/>
        </w:rPr>
      </w:pPr>
      <w:r w:rsidRPr="00DA33C1">
        <w:rPr>
          <w:szCs w:val="24"/>
          <w:lang w:eastAsia="en-US"/>
        </w:rPr>
        <w:t>-</w:t>
      </w:r>
      <w:r w:rsidRPr="00DA33C1">
        <w:rPr>
          <w:szCs w:val="24"/>
          <w:lang w:eastAsia="en-US"/>
        </w:rPr>
        <w:tab/>
        <w:t>fără a aduce atingere dispozițiilor privind normele de omologare a vehiculelor respective, ansamblurile de vehicule în care vehiculul tractor face parte din categoria D, iar remorca sa are o masă maximă autorizată de peste 750 kg.</w:t>
      </w:r>
    </w:p>
    <w:p w14:paraId="5127DA45" w14:textId="77777777" w:rsidR="00FC0A20" w:rsidRPr="00DA33C1" w:rsidRDefault="00FC0A20">
      <w:pPr>
        <w:widowControl/>
        <w:rPr>
          <w:szCs w:val="24"/>
          <w:lang w:eastAsia="en-US"/>
        </w:rPr>
      </w:pPr>
      <w:r w:rsidRPr="00DA33C1">
        <w:rPr>
          <w:szCs w:val="24"/>
          <w:lang w:eastAsia="en-US"/>
        </w:rPr>
        <w:br w:type="page"/>
      </w:r>
    </w:p>
    <w:p w14:paraId="0E8EDA60" w14:textId="1757F94D"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(2)</w:t>
      </w:r>
      <w:r w:rsidRPr="00DA33C1">
        <w:rPr>
          <w:szCs w:val="24"/>
          <w:lang w:eastAsia="en-US"/>
        </w:rPr>
        <w:tab/>
        <w:t>Cu acordul prealabil al Comisiei, care evaluează impactul măsurii propuse asupra siguranței rutiere, statele membre pot exclude de la aplicarea prezentului articol anumite tipuri specifice de vehicule acționate de motor, printre care vehiculele speciale pentru persoanele cu dizabilități</w:t>
      </w:r>
      <w:r w:rsidRPr="00DA33C1">
        <w:rPr>
          <w:b/>
          <w:i/>
          <w:szCs w:val="24"/>
          <w:lang w:eastAsia="en-US"/>
        </w:rPr>
        <w:t xml:space="preserve"> sau vehiculele utilizate în sectorul construcțiilor, clasificate, printre altele, ca echipamente mobile fără destinație rutieră</w:t>
      </w:r>
      <w:r w:rsidRPr="00DA33C1">
        <w:rPr>
          <w:szCs w:val="24"/>
          <w:lang w:eastAsia="en-US"/>
        </w:rPr>
        <w:t>.</w:t>
      </w:r>
      <w:r w:rsidR="00FC0A20" w:rsidRPr="00DA33C1">
        <w:rPr>
          <w:b/>
          <w:szCs w:val="24"/>
          <w:lang w:eastAsia="en-US"/>
        </w:rPr>
        <w:t xml:space="preserve"> [AM 69]</w:t>
      </w:r>
    </w:p>
    <w:p w14:paraId="195C5265"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pot exclude de la aplicarea prezentei directive tipurile de vehicule utilizate de forțele armate și de apărarea civilă sau aflate sub controlul acestora. Statele membre informează Comisia în această privință.</w:t>
      </w:r>
    </w:p>
    <w:p w14:paraId="05D1A50B"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7</w:t>
      </w:r>
      <w:r w:rsidRPr="00DA33C1">
        <w:rPr>
          <w:szCs w:val="24"/>
          <w:lang w:eastAsia="en-US"/>
        </w:rPr>
        <w:br/>
        <w:t xml:space="preserve">Vârste minime </w:t>
      </w:r>
    </w:p>
    <w:p w14:paraId="56B53AE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Vârsta minimă pentru eliberarea unui permis de conducere este următoarea:</w:t>
      </w:r>
    </w:p>
    <w:p w14:paraId="01A0F088" w14:textId="6C12C7C0" w:rsidR="00E53CA0" w:rsidRPr="00DA33C1" w:rsidRDefault="00E53CA0" w:rsidP="00E53CA0">
      <w:pPr>
        <w:spacing w:before="120" w:after="120" w:line="360" w:lineRule="auto"/>
        <w:ind w:left="1416" w:hanging="566"/>
        <w:rPr>
          <w:b/>
          <w:szCs w:val="24"/>
          <w:lang w:eastAsia="en-US"/>
        </w:rPr>
      </w:pPr>
      <w:r w:rsidRPr="00DA33C1">
        <w:rPr>
          <w:szCs w:val="24"/>
          <w:lang w:eastAsia="en-US"/>
        </w:rPr>
        <w:t>(a)</w:t>
      </w:r>
      <w:r w:rsidRPr="00DA33C1">
        <w:rPr>
          <w:szCs w:val="24"/>
          <w:lang w:eastAsia="en-US"/>
        </w:rPr>
        <w:tab/>
        <w:t>16 ani pentru categoriile AM, A1</w:t>
      </w:r>
      <w:r w:rsidRPr="00DA33C1">
        <w:rPr>
          <w:b/>
          <w:i/>
          <w:szCs w:val="24"/>
          <w:lang w:eastAsia="en-US"/>
        </w:rPr>
        <w:t>, B1 și T</w:t>
      </w:r>
      <w:r w:rsidRPr="00DA33C1">
        <w:rPr>
          <w:strike/>
          <w:szCs w:val="24"/>
          <w:lang w:eastAsia="en-US"/>
        </w:rPr>
        <w:t xml:space="preserve"> și B1</w:t>
      </w:r>
      <w:r w:rsidRPr="00DA33C1">
        <w:rPr>
          <w:szCs w:val="24"/>
          <w:lang w:eastAsia="en-US"/>
        </w:rPr>
        <w:t>;</w:t>
      </w:r>
      <w:r w:rsidR="00FC0A20" w:rsidRPr="00DA33C1">
        <w:rPr>
          <w:b/>
          <w:szCs w:val="24"/>
          <w:lang w:eastAsia="en-US"/>
        </w:rPr>
        <w:t xml:space="preserve"> [AM 70]</w:t>
      </w:r>
    </w:p>
    <w:p w14:paraId="1638519F"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18 ani pentru categoriile A2, B, BE, C1 și C1E;</w:t>
      </w:r>
    </w:p>
    <w:p w14:paraId="09A00DCB"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în ceea ce privește categoria A:</w:t>
      </w:r>
    </w:p>
    <w:p w14:paraId="5D92CEF8" w14:textId="77777777" w:rsidR="00FC0A20" w:rsidRPr="00DA33C1" w:rsidRDefault="00FC0A20">
      <w:pPr>
        <w:widowControl/>
        <w:rPr>
          <w:szCs w:val="24"/>
          <w:lang w:eastAsia="en-US"/>
        </w:rPr>
      </w:pPr>
      <w:r w:rsidRPr="00DA33C1">
        <w:rPr>
          <w:szCs w:val="24"/>
          <w:lang w:eastAsia="en-US"/>
        </w:rPr>
        <w:br w:type="page"/>
      </w:r>
    </w:p>
    <w:p w14:paraId="5C3DD93B" w14:textId="278612FA" w:rsidR="00E53CA0" w:rsidRPr="00DA33C1" w:rsidRDefault="00E53CA0" w:rsidP="00E53CA0">
      <w:pPr>
        <w:spacing w:before="120" w:after="120" w:line="360" w:lineRule="auto"/>
        <w:ind w:left="1982" w:hanging="566"/>
        <w:rPr>
          <w:szCs w:val="24"/>
          <w:lang w:eastAsia="en-US"/>
        </w:rPr>
      </w:pPr>
      <w:r w:rsidRPr="00DA33C1">
        <w:rPr>
          <w:szCs w:val="24"/>
          <w:lang w:eastAsia="en-US"/>
        </w:rPr>
        <w:lastRenderedPageBreak/>
        <w:t>(i)</w:t>
      </w:r>
      <w:r w:rsidRPr="00DA33C1">
        <w:rPr>
          <w:szCs w:val="24"/>
          <w:lang w:eastAsia="en-US"/>
        </w:rPr>
        <w:tab/>
        <w:t>20 de ani pentru motociclete. Totuși, pentru a putea conduce motociclete din această categorie, este necesară o experiență de cel puțin doi ani de conducere a motocicletelor din categoria de permis A2. Se poate renunța la cerința privind experiența de doi ani în cazul în care candidatul are cel puțin 24 de ani;</w:t>
      </w:r>
    </w:p>
    <w:p w14:paraId="4BC3A2A2"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(ii)</w:t>
      </w:r>
      <w:r w:rsidRPr="00DA33C1">
        <w:rPr>
          <w:szCs w:val="24"/>
          <w:lang w:eastAsia="en-US"/>
        </w:rPr>
        <w:tab/>
        <w:t>21 de ani pentru triciclurile motorizate care depășesc 15 kW;</w:t>
      </w:r>
    </w:p>
    <w:p w14:paraId="2B42FC1E"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(d)</w:t>
      </w:r>
      <w:r w:rsidRPr="00DA33C1">
        <w:rPr>
          <w:szCs w:val="24"/>
          <w:lang w:eastAsia="en-US"/>
        </w:rPr>
        <w:tab/>
        <w:t>21 de ani pentru categoriile C, CE, D1 și D1E;</w:t>
      </w:r>
    </w:p>
    <w:p w14:paraId="43CEC784" w14:textId="12CF941C" w:rsidR="00E53CA0" w:rsidRPr="00DA33C1" w:rsidRDefault="00E53CA0" w:rsidP="00E53CA0">
      <w:pPr>
        <w:spacing w:before="120" w:after="120" w:line="360" w:lineRule="auto"/>
        <w:ind w:left="1416" w:hanging="566"/>
        <w:rPr>
          <w:b/>
          <w:szCs w:val="24"/>
          <w:lang w:eastAsia="en-US"/>
        </w:rPr>
      </w:pPr>
      <w:r w:rsidRPr="00DA33C1">
        <w:rPr>
          <w:b/>
          <w:i/>
          <w:szCs w:val="24"/>
          <w:lang w:eastAsia="en-US"/>
        </w:rPr>
        <w:t>(da)</w:t>
      </w:r>
      <w:r w:rsidRPr="00DA33C1">
        <w:rPr>
          <w:szCs w:val="24"/>
          <w:lang w:eastAsia="en-US"/>
        </w:rPr>
        <w:tab/>
      </w:r>
      <w:r w:rsidRPr="00DA33C1">
        <w:rPr>
          <w:b/>
          <w:i/>
          <w:szCs w:val="24"/>
          <w:lang w:eastAsia="en-US"/>
        </w:rPr>
        <w:t>fără a aduce atingere circumstanțelor prevăzute la articolul 6 alineatul (1) din Directiva (UE) 2022/2561, 18 ani pentru categoriile C, CE, D1 și D1E, pentru conducătorii auto profesioniști care utilizează permisul de conducere la nivel național și internațional, cu condiția să dețină un certificat de competență profesională (CCP);</w:t>
      </w:r>
      <w:r w:rsidR="00FC0A20" w:rsidRPr="00DA33C1">
        <w:rPr>
          <w:b/>
          <w:szCs w:val="24"/>
          <w:lang w:eastAsia="en-US"/>
        </w:rPr>
        <w:t xml:space="preserve"> [AM 71]</w:t>
      </w:r>
    </w:p>
    <w:p w14:paraId="6EC8EAC4"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(e)</w:t>
      </w:r>
      <w:r w:rsidRPr="00DA33C1">
        <w:rPr>
          <w:szCs w:val="24"/>
          <w:lang w:eastAsia="en-US"/>
        </w:rPr>
        <w:tab/>
        <w:t>24 de ani pentru categoriile D și DE.</w:t>
      </w:r>
    </w:p>
    <w:p w14:paraId="2CE35CE9" w14:textId="5309D83F" w:rsidR="00E53CA0" w:rsidRPr="00DA33C1" w:rsidRDefault="00E53CA0" w:rsidP="00E53CA0">
      <w:pPr>
        <w:spacing w:before="120" w:after="120" w:line="360" w:lineRule="auto"/>
        <w:ind w:left="1416" w:hanging="566"/>
        <w:rPr>
          <w:b/>
          <w:szCs w:val="24"/>
          <w:lang w:eastAsia="en-US"/>
        </w:rPr>
      </w:pPr>
      <w:r w:rsidRPr="00DA33C1">
        <w:rPr>
          <w:b/>
          <w:i/>
          <w:szCs w:val="24"/>
          <w:lang w:eastAsia="en-US"/>
        </w:rPr>
        <w:t>(ea)</w:t>
      </w:r>
      <w:r w:rsidRPr="00DA33C1">
        <w:rPr>
          <w:szCs w:val="24"/>
          <w:lang w:eastAsia="en-US"/>
        </w:rPr>
        <w:tab/>
      </w:r>
      <w:r w:rsidRPr="00DA33C1">
        <w:rPr>
          <w:b/>
          <w:i/>
          <w:szCs w:val="24"/>
          <w:lang w:eastAsia="en-US"/>
        </w:rPr>
        <w:t>fără a aduce atingere circumstanțelor prevăzute la articolul 6 alineatul (1) din Directiva (UE) 2022/2561, 21 de ani pentru categoriile D și DE, pentru conducătorii auto profesioniști care utilizează permisul de conducere la nivel național și internațional, cu condiția să dețină un certificat de competență profesională (CCP).</w:t>
      </w:r>
      <w:r w:rsidR="00FC0A20" w:rsidRPr="00DA33C1">
        <w:rPr>
          <w:b/>
          <w:szCs w:val="24"/>
          <w:lang w:eastAsia="en-US"/>
        </w:rPr>
        <w:t xml:space="preserve"> [AM 72]</w:t>
      </w:r>
    </w:p>
    <w:p w14:paraId="637B3694" w14:textId="77777777" w:rsidR="00FC0A20" w:rsidRPr="00DA33C1" w:rsidRDefault="00FC0A20">
      <w:pPr>
        <w:widowControl/>
        <w:rPr>
          <w:szCs w:val="24"/>
          <w:lang w:eastAsia="en-US"/>
        </w:rPr>
      </w:pPr>
      <w:r w:rsidRPr="00DA33C1">
        <w:rPr>
          <w:szCs w:val="24"/>
          <w:lang w:eastAsia="en-US"/>
        </w:rPr>
        <w:br w:type="page"/>
      </w:r>
    </w:p>
    <w:p w14:paraId="29702C4A" w14:textId="3BB9D709"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(2)</w:t>
      </w:r>
      <w:r w:rsidRPr="00DA33C1">
        <w:rPr>
          <w:szCs w:val="24"/>
          <w:lang w:eastAsia="en-US"/>
        </w:rPr>
        <w:tab/>
        <w:t>Statele membre pot majora sau reduce vârsta minimă pentru eliberarea unui permis de conducere:</w:t>
      </w:r>
    </w:p>
    <w:p w14:paraId="4F5FDDF6"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pentru categoria AM, vârsta poate fi redusă la 14 ani sau poate fi majorată la 18 ani;</w:t>
      </w:r>
    </w:p>
    <w:p w14:paraId="2BD3005C"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pentru categoria B1, vârsta poate fi majorată la 18 ani;</w:t>
      </w:r>
    </w:p>
    <w:p w14:paraId="58C182AA" w14:textId="44A42DB1" w:rsidR="00E53CA0" w:rsidRPr="00DA33C1" w:rsidRDefault="00E53CA0" w:rsidP="00E53CA0">
      <w:pPr>
        <w:spacing w:before="120" w:after="120" w:line="360" w:lineRule="auto"/>
        <w:ind w:left="1416"/>
        <w:rPr>
          <w:b/>
          <w:szCs w:val="24"/>
          <w:lang w:eastAsia="en-US"/>
        </w:rPr>
      </w:pPr>
      <w:r w:rsidRPr="00DA33C1">
        <w:rPr>
          <w:b/>
          <w:i/>
          <w:szCs w:val="24"/>
          <w:lang w:eastAsia="en-US"/>
        </w:rPr>
        <w:t>Statele membre nu pot să elibereze un permis de conducere de categoria B1 pentru un candidat de peste 21 de ani pentru vehiculele menționate la articolul 9 alineatul (4) primul paragraf litera (c) și în condițiile prevăzute la alineatul respectiv.</w:t>
      </w:r>
      <w:r w:rsidR="00FC0A20" w:rsidRPr="00DA33C1">
        <w:rPr>
          <w:b/>
          <w:szCs w:val="24"/>
          <w:lang w:eastAsia="en-US"/>
        </w:rPr>
        <w:t xml:space="preserve"> [AM 73]</w:t>
      </w:r>
    </w:p>
    <w:p w14:paraId="12BEAB46"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pentru categoria A1, vârsta poate fi majorată la 18 ani dacă sunt îndeplinite cumulativ următoarele două condiții:</w:t>
      </w:r>
    </w:p>
    <w:p w14:paraId="37BD450B"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w:t>
      </w:r>
      <w:r w:rsidRPr="00DA33C1">
        <w:rPr>
          <w:szCs w:val="24"/>
          <w:lang w:eastAsia="en-US"/>
        </w:rPr>
        <w:tab/>
        <w:t>există o diferență de doi ani între vârsta minimă pentru categoria A1 și vârsta minimă pentru categoria A2;</w:t>
      </w:r>
    </w:p>
    <w:p w14:paraId="730E7BB4"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(ii)</w:t>
      </w:r>
      <w:r w:rsidRPr="00DA33C1">
        <w:rPr>
          <w:szCs w:val="24"/>
          <w:lang w:eastAsia="en-US"/>
        </w:rPr>
        <w:tab/>
        <w:t>este necesară o experiență de cel puțin doi ani de conducere a motocicletelor din categoria de permis A2 înainte de a putea conduce motociclete din categoria A, astfel cum se prevede la alineatul (1) litera (c) punctul (i);</w:t>
      </w:r>
    </w:p>
    <w:p w14:paraId="0DAC97E3"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(d)</w:t>
      </w:r>
      <w:r w:rsidRPr="00DA33C1">
        <w:rPr>
          <w:szCs w:val="24"/>
          <w:lang w:eastAsia="en-US"/>
        </w:rPr>
        <w:tab/>
        <w:t>pentru categoriile B și BE, vârsta poate fi redusă la 17 ani.</w:t>
      </w:r>
    </w:p>
    <w:p w14:paraId="7F6CB87A" w14:textId="77777777" w:rsidR="00FC0A20" w:rsidRPr="00DA33C1" w:rsidRDefault="00FC0A20">
      <w:pPr>
        <w:widowControl/>
        <w:rPr>
          <w:szCs w:val="24"/>
          <w:lang w:eastAsia="en-US"/>
        </w:rPr>
      </w:pPr>
      <w:r w:rsidRPr="00DA33C1">
        <w:rPr>
          <w:szCs w:val="24"/>
          <w:lang w:eastAsia="en-US"/>
        </w:rPr>
        <w:br w:type="page"/>
      </w:r>
    </w:p>
    <w:p w14:paraId="314B9DBB" w14:textId="6979C44D"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Statele membre pot reduce vârsta minimă pentru categoria C la 18 ani, iar pentru categoria D la 21 de ani în cazul următoarelor vehicule:</w:t>
      </w:r>
    </w:p>
    <w:p w14:paraId="3CEEE69A"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vehiculele utilizate de pompieri</w:t>
      </w:r>
      <w:r w:rsidRPr="00DA33C1">
        <w:rPr>
          <w:b/>
          <w:i/>
          <w:szCs w:val="24"/>
          <w:lang w:eastAsia="en-US"/>
        </w:rPr>
        <w:t>, cele utilizate de protecția civilă</w:t>
      </w:r>
      <w:r w:rsidRPr="00DA33C1">
        <w:rPr>
          <w:szCs w:val="24"/>
          <w:lang w:eastAsia="en-US"/>
        </w:rPr>
        <w:t xml:space="preserve"> și cele utilizate de forțele de menținere a ordinii publice;</w:t>
      </w:r>
    </w:p>
    <w:p w14:paraId="3411695A"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vehiculele supuse unor încercări pe drum, în scopul reparațiilor sau al întreținerii.</w:t>
      </w:r>
    </w:p>
    <w:p w14:paraId="1B037F82" w14:textId="618C902C" w:rsidR="00E53CA0" w:rsidRPr="00DA33C1" w:rsidRDefault="00E53CA0" w:rsidP="00E53CA0">
      <w:pPr>
        <w:spacing w:before="120" w:after="120" w:line="360" w:lineRule="auto"/>
        <w:ind w:left="850"/>
        <w:rPr>
          <w:b/>
          <w:szCs w:val="24"/>
          <w:lang w:eastAsia="en-US"/>
        </w:rPr>
      </w:pPr>
      <w:r w:rsidRPr="00DA33C1">
        <w:rPr>
          <w:b/>
          <w:i/>
          <w:szCs w:val="24"/>
          <w:lang w:eastAsia="en-US"/>
        </w:rPr>
        <w:t>Statele membre pot recunoaște reciproc valabilitatea pe teritoriul lor a permiselor de conducere eliberate conducătorilor auto care nu au împlinit vârsta minimă, astfel cum se prevede la prezentul alineat.</w:t>
      </w:r>
      <w:r w:rsidR="00FC0A20" w:rsidRPr="00DA33C1">
        <w:rPr>
          <w:b/>
          <w:szCs w:val="24"/>
          <w:lang w:eastAsia="en-US"/>
        </w:rPr>
        <w:t xml:space="preserve"> [AM 75]</w:t>
      </w:r>
    </w:p>
    <w:p w14:paraId="703F6196" w14:textId="1D1E9E67" w:rsidR="00E53CA0" w:rsidRPr="00DA33C1" w:rsidRDefault="00E53CA0" w:rsidP="00E53CA0">
      <w:pPr>
        <w:spacing w:before="120" w:after="120" w:line="360" w:lineRule="auto"/>
        <w:ind w:left="850" w:hanging="850"/>
        <w:rPr>
          <w:b/>
          <w:szCs w:val="24"/>
          <w:lang w:eastAsia="en-US"/>
        </w:rPr>
      </w:pPr>
      <w:r w:rsidRPr="00DA33C1">
        <w:rPr>
          <w:szCs w:val="24"/>
          <w:lang w:eastAsia="en-US"/>
        </w:rPr>
        <w:t>(4)</w:t>
      </w:r>
      <w:r w:rsidRPr="00DA33C1">
        <w:rPr>
          <w:szCs w:val="24"/>
          <w:lang w:eastAsia="en-US"/>
        </w:rPr>
        <w:tab/>
        <w:t xml:space="preserve">Permisele de conducere eliberate în conformitate cu </w:t>
      </w:r>
      <w:r w:rsidRPr="00DA33C1">
        <w:rPr>
          <w:strike/>
          <w:szCs w:val="24"/>
          <w:lang w:eastAsia="en-US"/>
        </w:rPr>
        <w:t>alineatele (2) și (3)</w:t>
      </w:r>
      <w:r w:rsidRPr="00DA33C1">
        <w:rPr>
          <w:b/>
          <w:i/>
          <w:szCs w:val="24"/>
          <w:lang w:eastAsia="en-US"/>
        </w:rPr>
        <w:t>alineatul (2)</w:t>
      </w:r>
      <w:r w:rsidRPr="00DA33C1">
        <w:rPr>
          <w:szCs w:val="24"/>
          <w:lang w:eastAsia="en-US"/>
        </w:rPr>
        <w:t xml:space="preserve"> sunt valabile numai pe teritoriul statului membru emitent, până la data la care titularul permisului împlinește vârsta minimă prevăzută la alineatul (1).</w:t>
      </w:r>
      <w:r w:rsidR="00FC0A20" w:rsidRPr="00DA33C1">
        <w:rPr>
          <w:b/>
          <w:szCs w:val="24"/>
          <w:lang w:eastAsia="en-US"/>
        </w:rPr>
        <w:t xml:space="preserve"> [AM 76]</w:t>
      </w:r>
    </w:p>
    <w:p w14:paraId="4A8F9CA5"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pot recunoaște valabilitatea pe teritoriul lor a permiselor de conducere eliberate conducătorilor auto care nu au împlinit vârsta minimă prevăzută la alineatul (1).</w:t>
      </w:r>
    </w:p>
    <w:p w14:paraId="7BF8414A" w14:textId="77777777" w:rsidR="00FC0A20" w:rsidRPr="00DA33C1" w:rsidRDefault="00FC0A20">
      <w:pPr>
        <w:widowControl/>
        <w:rPr>
          <w:strike/>
          <w:szCs w:val="24"/>
          <w:lang w:eastAsia="en-US"/>
        </w:rPr>
      </w:pPr>
      <w:r w:rsidRPr="00DA33C1">
        <w:rPr>
          <w:strike/>
          <w:szCs w:val="24"/>
          <w:lang w:eastAsia="en-US"/>
        </w:rPr>
        <w:br w:type="page"/>
      </w:r>
    </w:p>
    <w:p w14:paraId="0279482D" w14:textId="3AAF8E70" w:rsidR="00E53CA0" w:rsidRPr="00DA33C1" w:rsidRDefault="00E53CA0" w:rsidP="00E53CA0">
      <w:pPr>
        <w:spacing w:before="120" w:after="120" w:line="360" w:lineRule="auto"/>
        <w:ind w:left="850" w:hanging="850"/>
        <w:rPr>
          <w:szCs w:val="24"/>
          <w:lang w:eastAsia="en-US"/>
        </w:rPr>
      </w:pPr>
      <w:r w:rsidRPr="00DA33C1">
        <w:rPr>
          <w:strike/>
          <w:szCs w:val="24"/>
          <w:lang w:eastAsia="en-US"/>
        </w:rPr>
        <w:lastRenderedPageBreak/>
        <w:t>(5)</w:t>
      </w:r>
      <w:r w:rsidRPr="00DA33C1">
        <w:rPr>
          <w:szCs w:val="24"/>
          <w:lang w:eastAsia="en-US"/>
        </w:rPr>
        <w:tab/>
      </w:r>
      <w:r w:rsidRPr="00DA33C1">
        <w:rPr>
          <w:strike/>
          <w:szCs w:val="24"/>
          <w:lang w:eastAsia="en-US"/>
        </w:rPr>
        <w:t>Prin derogare de la alineatul (1) literele (d) și (e) din prezentul articol, în cazul în care candidatul deține un certificat de competență profesională menționat la articolul 6 din Directiva (UE) 2022/2561, vârsta minimă pentru eliberarea unui permis de conducere este următoarea:</w:t>
      </w:r>
    </w:p>
    <w:p w14:paraId="01D29ED9" w14:textId="77777777" w:rsidR="00E53CA0" w:rsidRPr="00DA33C1" w:rsidRDefault="00E53CA0" w:rsidP="00E53CA0">
      <w:pPr>
        <w:spacing w:before="120" w:after="120" w:line="360" w:lineRule="auto"/>
        <w:ind w:left="1416" w:hanging="566"/>
        <w:rPr>
          <w:szCs w:val="24"/>
          <w:lang w:eastAsia="en-US"/>
        </w:rPr>
      </w:pPr>
      <w:r w:rsidRPr="00DA33C1">
        <w:rPr>
          <w:strike/>
          <w:szCs w:val="24"/>
          <w:lang w:eastAsia="en-US"/>
        </w:rPr>
        <w:t>(a)</w:t>
      </w:r>
      <w:r w:rsidRPr="00DA33C1">
        <w:rPr>
          <w:szCs w:val="24"/>
          <w:lang w:eastAsia="en-US"/>
        </w:rPr>
        <w:tab/>
      </w:r>
      <w:r w:rsidRPr="00DA33C1">
        <w:rPr>
          <w:strike/>
          <w:szCs w:val="24"/>
          <w:lang w:eastAsia="en-US"/>
        </w:rPr>
        <w:t>pentru categoriile C și CE, vârstele minime prevăzute la articolul 5 alineatul (2) litera (a) punctul (i) din Directiva (UE) 2022/2561;</w:t>
      </w:r>
    </w:p>
    <w:p w14:paraId="08249CAA" w14:textId="77777777" w:rsidR="00E53CA0" w:rsidRPr="00DA33C1" w:rsidRDefault="00E53CA0" w:rsidP="00E53CA0">
      <w:pPr>
        <w:spacing w:before="120" w:after="120" w:line="360" w:lineRule="auto"/>
        <w:ind w:left="1416" w:hanging="566"/>
        <w:rPr>
          <w:szCs w:val="24"/>
          <w:lang w:eastAsia="en-US"/>
        </w:rPr>
      </w:pPr>
      <w:r w:rsidRPr="00DA33C1">
        <w:rPr>
          <w:strike/>
          <w:szCs w:val="24"/>
          <w:lang w:eastAsia="en-US"/>
        </w:rPr>
        <w:t>(b)</w:t>
      </w:r>
      <w:r w:rsidRPr="00DA33C1">
        <w:rPr>
          <w:szCs w:val="24"/>
          <w:lang w:eastAsia="en-US"/>
        </w:rPr>
        <w:tab/>
      </w:r>
      <w:r w:rsidRPr="00DA33C1">
        <w:rPr>
          <w:strike/>
          <w:szCs w:val="24"/>
          <w:lang w:eastAsia="en-US"/>
        </w:rPr>
        <w:t>pentru categoriile D1 și D1E, vârsta minimă prevăzută la articolul 5 alineatul (3) litera (a) punctul (i) al doilea paragraf din directiva respectivă;</w:t>
      </w:r>
    </w:p>
    <w:p w14:paraId="7F9AE836" w14:textId="26E47DD9" w:rsidR="00E53CA0" w:rsidRPr="00DA33C1" w:rsidRDefault="00E53CA0" w:rsidP="00E53CA0">
      <w:pPr>
        <w:spacing w:before="120" w:after="120" w:line="360" w:lineRule="auto"/>
        <w:ind w:left="1416" w:hanging="566"/>
        <w:rPr>
          <w:b/>
          <w:szCs w:val="24"/>
          <w:lang w:eastAsia="en-US"/>
        </w:rPr>
      </w:pPr>
      <w:r w:rsidRPr="00DA33C1">
        <w:rPr>
          <w:strike/>
          <w:szCs w:val="24"/>
          <w:lang w:eastAsia="en-US"/>
        </w:rPr>
        <w:t>(c)</w:t>
      </w:r>
      <w:r w:rsidRPr="00DA33C1">
        <w:rPr>
          <w:szCs w:val="24"/>
          <w:lang w:eastAsia="en-US"/>
        </w:rPr>
        <w:tab/>
      </w:r>
      <w:r w:rsidRPr="00DA33C1">
        <w:rPr>
          <w:strike/>
          <w:szCs w:val="24"/>
          <w:lang w:eastAsia="en-US"/>
        </w:rPr>
        <w:t>pentru categoriile D și DE, vârstele minime prevăzute la articolul 5 alineatul (3) litera (a) punctul (i) primul paragraf, la articolul 5 alineatul (3) litera (a) punctul (ii) primul paragraf și la articolul 5 alineatul (3) litera (b) din directiva respectivă.</w:t>
      </w:r>
      <w:r w:rsidR="00FC0A20" w:rsidRPr="00DA33C1">
        <w:rPr>
          <w:b/>
          <w:strike/>
          <w:szCs w:val="24"/>
          <w:lang w:eastAsia="en-US"/>
        </w:rPr>
        <w:t xml:space="preserve"> [AM 77]</w:t>
      </w:r>
    </w:p>
    <w:p w14:paraId="318A3713" w14:textId="77777777" w:rsidR="00FC0A20" w:rsidRPr="00DA33C1" w:rsidRDefault="00FC0A20">
      <w:pPr>
        <w:widowControl/>
        <w:rPr>
          <w:strike/>
          <w:szCs w:val="24"/>
          <w:lang w:eastAsia="en-US"/>
        </w:rPr>
      </w:pPr>
      <w:r w:rsidRPr="00DA33C1">
        <w:rPr>
          <w:strike/>
          <w:szCs w:val="24"/>
          <w:lang w:eastAsia="en-US"/>
        </w:rPr>
        <w:br w:type="page"/>
      </w:r>
    </w:p>
    <w:p w14:paraId="74CB5C9D" w14:textId="26BCBC22" w:rsidR="00E53CA0" w:rsidRPr="00DA33C1" w:rsidRDefault="00E53CA0" w:rsidP="00E53CA0">
      <w:pPr>
        <w:spacing w:before="120" w:after="120" w:line="360" w:lineRule="auto"/>
        <w:ind w:left="850"/>
        <w:rPr>
          <w:szCs w:val="24"/>
          <w:lang w:eastAsia="en-US"/>
        </w:rPr>
      </w:pPr>
      <w:r w:rsidRPr="00DA33C1">
        <w:rPr>
          <w:szCs w:val="24"/>
          <w:lang w:eastAsia="en-US"/>
        </w:rPr>
        <w:lastRenderedPageBreak/>
        <w:t>În cazul în care, în conformitate cu articolul 5 alineatul (3) litera (a) punctul (i) al doilea paragraf sau cu articolul 5 alineatul (3) litera (a) punctul (ii) al doilea paragraf din Directiva (UE) 2022/2561, un stat membru autorizează conducerea pe teritoriul său de la o vârstă mai mică, permisul de conducere este valabil numai pe teritoriul statului membru emitent până la data la care titularul permisului de conducere împlinește vârsta minimă relevantă menționată la primul paragraf al prezentului alineat și deține un certificat de competență profesională.</w:t>
      </w:r>
    </w:p>
    <w:p w14:paraId="38ACEA8C"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8</w:t>
      </w:r>
      <w:r w:rsidRPr="00DA33C1">
        <w:rPr>
          <w:szCs w:val="24"/>
          <w:lang w:eastAsia="en-US"/>
        </w:rPr>
        <w:br/>
        <w:t xml:space="preserve">Condiții și restricții </w:t>
      </w:r>
    </w:p>
    <w:p w14:paraId="5CAECBE8" w14:textId="3226DFA6" w:rsidR="00E53CA0" w:rsidRPr="00DA33C1" w:rsidRDefault="00E53CA0" w:rsidP="00E53CA0">
      <w:pPr>
        <w:spacing w:before="120" w:after="120" w:line="360" w:lineRule="auto"/>
        <w:ind w:left="850" w:hanging="850"/>
        <w:rPr>
          <w:b/>
          <w:szCs w:val="24"/>
          <w:lang w:eastAsia="en-US"/>
        </w:rPr>
      </w:pPr>
      <w:r w:rsidRPr="00DA33C1">
        <w:rPr>
          <w:szCs w:val="24"/>
          <w:lang w:eastAsia="en-US"/>
        </w:rPr>
        <w:t>(1)</w:t>
      </w:r>
      <w:r w:rsidRPr="00DA33C1">
        <w:rPr>
          <w:szCs w:val="24"/>
          <w:lang w:eastAsia="en-US"/>
        </w:rPr>
        <w:tab/>
        <w:t>Statele membre marchează permisele de conducere eliberate unei persoane care trebuie să îndeplinească una sau mai multe condiții pentru a fi autorizată să conducă. În acest scop, statele membre utilizează codurile corespunzătoare ale Uniunii prevăzute în partea E din anexa I. Statele membre pot utiliza și coduri naționale pentru condițiile care nu sunt prevăzute în partea E din anexa I</w:t>
      </w:r>
      <w:r w:rsidRPr="00DA33C1">
        <w:rPr>
          <w:b/>
          <w:i/>
          <w:szCs w:val="24"/>
          <w:lang w:eastAsia="en-US"/>
        </w:rPr>
        <w:t xml:space="preserve"> și, în acest caz, aduc la cunoștința Comisiei acest fapt fără întârziere, împreună cu detaliile codurilor și cazurilor în care sunt utilizate, la intrarea în vigoare a prezentei directive și în cazul noilor adăugiri sau modificări (ulterioare) ale codurilor existente</w:t>
      </w:r>
      <w:r w:rsidRPr="00DA33C1">
        <w:rPr>
          <w:szCs w:val="24"/>
          <w:lang w:eastAsia="en-US"/>
        </w:rPr>
        <w:t>.</w:t>
      </w:r>
      <w:r w:rsidR="00FC0A20" w:rsidRPr="00DA33C1">
        <w:rPr>
          <w:b/>
          <w:szCs w:val="24"/>
          <w:lang w:eastAsia="en-US"/>
        </w:rPr>
        <w:t xml:space="preserve"> [AM 78]</w:t>
      </w:r>
    </w:p>
    <w:p w14:paraId="039C9C5C" w14:textId="77777777" w:rsidR="00FC0A20" w:rsidRPr="00DA33C1" w:rsidRDefault="00FC0A20">
      <w:pPr>
        <w:widowControl/>
        <w:rPr>
          <w:szCs w:val="24"/>
          <w:lang w:eastAsia="en-US"/>
        </w:rPr>
      </w:pPr>
      <w:r w:rsidRPr="00DA33C1">
        <w:rPr>
          <w:szCs w:val="24"/>
          <w:lang w:eastAsia="en-US"/>
        </w:rPr>
        <w:br w:type="page"/>
      </w:r>
    </w:p>
    <w:p w14:paraId="38D17553" w14:textId="185EB042" w:rsidR="00E53CA0" w:rsidRPr="00DA33C1" w:rsidRDefault="00E53CA0" w:rsidP="00E53CA0">
      <w:pPr>
        <w:spacing w:before="120" w:after="120" w:line="360" w:lineRule="auto"/>
        <w:ind w:left="850"/>
        <w:rPr>
          <w:szCs w:val="24"/>
          <w:lang w:eastAsia="en-US"/>
        </w:rPr>
      </w:pPr>
      <w:r w:rsidRPr="00DA33C1">
        <w:rPr>
          <w:szCs w:val="24"/>
          <w:lang w:eastAsia="en-US"/>
        </w:rPr>
        <w:lastRenderedPageBreak/>
        <w:t>În cazul în care, din cauza unei incapacități fizice, conducerea este autorizată doar pentru anumite tipuri de vehicule sau pentru vehicule adaptate în vederea compensării incapacității respective, testul de verificare a aptitudinilor și a comportamentului prevăzut la articolul 10 alineatul (1) este susținut pe un astfel de vehicul.</w:t>
      </w:r>
    </w:p>
    <w:p w14:paraId="568EB629"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Comisia este împuternicită să adopte acte delegate, în conformitate cu articolul 21, pentru a modifica partea E din anexa I atunci când este necesar pentru a ține seama de evoluțiile tehnice, operaționale sau științifice.</w:t>
      </w:r>
    </w:p>
    <w:p w14:paraId="3BEF27E6"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9</w:t>
      </w:r>
      <w:r w:rsidRPr="00DA33C1">
        <w:rPr>
          <w:szCs w:val="24"/>
          <w:lang w:eastAsia="en-US"/>
        </w:rPr>
        <w:br/>
        <w:t>Etapele progresive și echivalările dintre categorii</w:t>
      </w:r>
    </w:p>
    <w:p w14:paraId="60DA76B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Permisele de conducere pentru categoriile BE, C1, C1E, C, CE, D1, D1E, D și DE se eliberează numai conducătorilor auto deja autorizați să conducă vehicule din categoria B.</w:t>
      </w:r>
    </w:p>
    <w:p w14:paraId="38088A31"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Valabilitatea permiselor de conducere se stabilește după cum urmează:</w:t>
      </w:r>
    </w:p>
    <w:p w14:paraId="3AAA597C"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permisele eliberate pentru categoriile C1E, CE, D1E sau DE sunt valabile pentru ansamblurile de vehicule din categoria BE;</w:t>
      </w:r>
    </w:p>
    <w:p w14:paraId="3437C22A"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permisele eliberate pentru categoria CE sunt valabile pentru categoria DE cu condiția ca titularii lor să fie autorizați să conducă vehicule din categoria D;</w:t>
      </w:r>
    </w:p>
    <w:p w14:paraId="3E04F273" w14:textId="77777777" w:rsidR="00FC0A20" w:rsidRPr="00DA33C1" w:rsidRDefault="00FC0A20">
      <w:pPr>
        <w:widowControl/>
        <w:rPr>
          <w:szCs w:val="24"/>
          <w:lang w:eastAsia="en-US"/>
        </w:rPr>
      </w:pPr>
      <w:r w:rsidRPr="00DA33C1">
        <w:rPr>
          <w:szCs w:val="24"/>
          <w:lang w:eastAsia="en-US"/>
        </w:rPr>
        <w:br w:type="page"/>
      </w:r>
    </w:p>
    <w:p w14:paraId="5A20901C" w14:textId="2A273ABB"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(c)</w:t>
      </w:r>
      <w:r w:rsidRPr="00DA33C1">
        <w:rPr>
          <w:szCs w:val="24"/>
          <w:lang w:eastAsia="en-US"/>
        </w:rPr>
        <w:tab/>
        <w:t>permisele eliberate pentru categoria C1E sau CE sunt valabile pentru categoria D1E cu condiția ca titularii lor să fie autorizați să conducă vehicule din categoria D1;</w:t>
      </w:r>
    </w:p>
    <w:p w14:paraId="2E456D9F" w14:textId="270BEDAB" w:rsidR="00E53CA0" w:rsidRPr="00DA33C1" w:rsidRDefault="00E53CA0" w:rsidP="00E53CA0">
      <w:pPr>
        <w:spacing w:before="120" w:after="120" w:line="360" w:lineRule="auto"/>
        <w:ind w:left="1416" w:hanging="566"/>
        <w:rPr>
          <w:b/>
          <w:szCs w:val="24"/>
          <w:lang w:eastAsia="en-US"/>
        </w:rPr>
      </w:pPr>
      <w:r w:rsidRPr="00DA33C1">
        <w:rPr>
          <w:b/>
          <w:i/>
          <w:szCs w:val="24"/>
          <w:lang w:eastAsia="en-US"/>
        </w:rPr>
        <w:t>(ca)</w:t>
      </w:r>
      <w:r w:rsidRPr="00DA33C1">
        <w:rPr>
          <w:szCs w:val="24"/>
          <w:lang w:eastAsia="en-US"/>
        </w:rPr>
        <w:tab/>
      </w:r>
      <w:r w:rsidRPr="00DA33C1">
        <w:rPr>
          <w:b/>
          <w:i/>
          <w:szCs w:val="24"/>
          <w:lang w:eastAsia="en-US"/>
        </w:rPr>
        <w:t>permisele eliberate pentru categoriile CE și DE sunt valabile pentru categoriile C și, respectiv, D;</w:t>
      </w:r>
      <w:r w:rsidR="00FC0A20" w:rsidRPr="00DA33C1">
        <w:rPr>
          <w:b/>
          <w:szCs w:val="24"/>
          <w:lang w:eastAsia="en-US"/>
        </w:rPr>
        <w:t xml:space="preserve"> [AM 80]</w:t>
      </w:r>
    </w:p>
    <w:p w14:paraId="388B325F"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(d)</w:t>
      </w:r>
      <w:r w:rsidRPr="00DA33C1">
        <w:rPr>
          <w:szCs w:val="24"/>
          <w:lang w:eastAsia="en-US"/>
        </w:rPr>
        <w:tab/>
        <w:t>permisele eliberate pentru categoriile CE și DE sunt valabile pentru ansamblurile de vehicule din categoriile C1E și, respectiv, D1E;</w:t>
      </w:r>
    </w:p>
    <w:p w14:paraId="4F183689" w14:textId="7E3FF633" w:rsidR="00E53CA0" w:rsidRPr="00DA33C1" w:rsidRDefault="00E53CA0" w:rsidP="00E53CA0">
      <w:pPr>
        <w:spacing w:before="120" w:after="120" w:line="360" w:lineRule="auto"/>
        <w:ind w:left="1416" w:hanging="566"/>
        <w:rPr>
          <w:b/>
          <w:szCs w:val="24"/>
          <w:lang w:eastAsia="en-US"/>
        </w:rPr>
      </w:pPr>
      <w:r w:rsidRPr="00DA33C1">
        <w:rPr>
          <w:b/>
          <w:i/>
          <w:szCs w:val="24"/>
          <w:lang w:eastAsia="en-US"/>
        </w:rPr>
        <w:t>(da)</w:t>
      </w:r>
      <w:r w:rsidRPr="00DA33C1">
        <w:rPr>
          <w:szCs w:val="24"/>
          <w:lang w:eastAsia="en-US"/>
        </w:rPr>
        <w:tab/>
      </w:r>
      <w:r w:rsidRPr="00DA33C1">
        <w:rPr>
          <w:b/>
          <w:i/>
          <w:szCs w:val="24"/>
          <w:lang w:eastAsia="en-US"/>
        </w:rPr>
        <w:t>permisele eliberate pentru categoriile C1E și D1E sunt valabile pentru categoriile C1 și, respectiv, D1;</w:t>
      </w:r>
      <w:r w:rsidR="00FC0A20" w:rsidRPr="00DA33C1">
        <w:rPr>
          <w:b/>
          <w:szCs w:val="24"/>
          <w:lang w:eastAsia="en-US"/>
        </w:rPr>
        <w:t xml:space="preserve"> [AM 81]</w:t>
      </w:r>
    </w:p>
    <w:p w14:paraId="6EF0FF4E"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(e)</w:t>
      </w:r>
      <w:r w:rsidRPr="00DA33C1">
        <w:rPr>
          <w:szCs w:val="24"/>
          <w:lang w:eastAsia="en-US"/>
        </w:rPr>
        <w:tab/>
        <w:t>permisele eliberate pentru orice categorie sunt valabile pentru vehiculele din categoria AM. Totuși, pentru permisele de conducere eliberate pe teritoriul său, un stat membru poate limita echivalările pentru categoria AM la categoriile A1, A2 și A, în cazul în care statul membru respectiv condiționează obținerea unui permis categoria AM de promovarea unui examen practic de conducere;</w:t>
      </w:r>
    </w:p>
    <w:p w14:paraId="2E7F55DD"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(f)</w:t>
      </w:r>
      <w:r w:rsidRPr="00DA33C1">
        <w:rPr>
          <w:szCs w:val="24"/>
          <w:lang w:eastAsia="en-US"/>
        </w:rPr>
        <w:tab/>
        <w:t>permisele eliberate pentru categoria A2 sunt valabile și pentru categoria A1;</w:t>
      </w:r>
    </w:p>
    <w:p w14:paraId="64CDF1FE" w14:textId="77777777" w:rsidR="00FC0A20" w:rsidRPr="00DA33C1" w:rsidRDefault="00FC0A20">
      <w:pPr>
        <w:widowControl/>
        <w:rPr>
          <w:szCs w:val="24"/>
          <w:lang w:eastAsia="en-US"/>
        </w:rPr>
      </w:pPr>
      <w:r w:rsidRPr="00DA33C1">
        <w:rPr>
          <w:szCs w:val="24"/>
          <w:lang w:eastAsia="en-US"/>
        </w:rPr>
        <w:br w:type="page"/>
      </w:r>
    </w:p>
    <w:p w14:paraId="660DC2F2" w14:textId="76D50280"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(g)</w:t>
      </w:r>
      <w:r w:rsidRPr="00DA33C1">
        <w:rPr>
          <w:szCs w:val="24"/>
          <w:lang w:eastAsia="en-US"/>
        </w:rPr>
        <w:tab/>
        <w:t>permisele eliberate pentru categoriile A, B, C sau D sunt valabile pentru categoriile A1, A2, B1, C1 sau, respectiv, D1;</w:t>
      </w:r>
    </w:p>
    <w:p w14:paraId="38FC9894" w14:textId="3EC85024" w:rsidR="00E53CA0" w:rsidRPr="00DA33C1" w:rsidRDefault="00E53CA0" w:rsidP="00E53CA0">
      <w:pPr>
        <w:spacing w:before="120" w:after="120" w:line="360" w:lineRule="auto"/>
        <w:ind w:left="1416" w:hanging="566"/>
        <w:rPr>
          <w:b/>
          <w:szCs w:val="24"/>
          <w:lang w:eastAsia="en-US"/>
        </w:rPr>
      </w:pPr>
      <w:r w:rsidRPr="00DA33C1">
        <w:rPr>
          <w:szCs w:val="24"/>
          <w:lang w:eastAsia="en-US"/>
        </w:rPr>
        <w:t>(h)</w:t>
      </w:r>
      <w:r w:rsidRPr="00DA33C1">
        <w:rPr>
          <w:szCs w:val="24"/>
          <w:lang w:eastAsia="en-US"/>
        </w:rPr>
        <w:tab/>
        <w:t>după doi ani de la prima eliberare a unui permis de conducere pentru categoria B, acesta devine valabil pentru conducerea vehiculelor care utilizează combustibili alternativi menționate la articolul 2</w:t>
      </w:r>
      <w:r w:rsidR="00F76124" w:rsidRPr="00DA33C1">
        <w:rPr>
          <w:szCs w:val="24"/>
          <w:lang w:eastAsia="en-US"/>
        </w:rPr>
        <w:t xml:space="preserve"> </w:t>
      </w:r>
      <w:r w:rsidR="00F76124" w:rsidRPr="00DA33C1">
        <w:rPr>
          <w:strike/>
          <w:szCs w:val="24"/>
          <w:lang w:eastAsia="en-US"/>
        </w:rPr>
        <w:t>din Directiva 96/53/CE a Consiliului</w:t>
      </w:r>
      <w:r w:rsidR="00F76124" w:rsidRPr="00DA33C1">
        <w:rPr>
          <w:strike/>
          <w:szCs w:val="24"/>
          <w:vertAlign w:val="superscript"/>
          <w:lang w:eastAsia="en-US"/>
        </w:rPr>
        <w:footnoteReference w:id="18"/>
      </w:r>
      <w:r w:rsidRPr="00DA33C1">
        <w:rPr>
          <w:szCs w:val="24"/>
          <w:lang w:eastAsia="en-US"/>
        </w:rPr>
        <w:t xml:space="preserve"> </w:t>
      </w:r>
      <w:r w:rsidRPr="00DA33C1">
        <w:rPr>
          <w:b/>
          <w:i/>
          <w:szCs w:val="24"/>
          <w:lang w:eastAsia="en-US"/>
        </w:rPr>
        <w:t>punctul 11c din prezenta directivă, pentru categoriile M și N stabilite prin Regulamentul (UE) 2018/858</w:t>
      </w:r>
      <w:r w:rsidR="00F76124" w:rsidRPr="00DA33C1">
        <w:rPr>
          <w:rStyle w:val="FootnoteReference"/>
          <w:b/>
          <w:i/>
          <w:szCs w:val="24"/>
          <w:lang w:eastAsia="en-US"/>
        </w:rPr>
        <w:footnoteReference w:id="19"/>
      </w:r>
      <w:r w:rsidRPr="00DA33C1">
        <w:rPr>
          <w:b/>
          <w:i/>
          <w:szCs w:val="24"/>
          <w:lang w:eastAsia="en-US"/>
        </w:rPr>
        <w:t>, care sunt destinate utilizării pe drumurile publice, inclusiv cele proiectate și construite într-una sau mai multe etape,</w:t>
      </w:r>
      <w:r w:rsidRPr="00DA33C1">
        <w:rPr>
          <w:szCs w:val="24"/>
          <w:lang w:eastAsia="en-US"/>
        </w:rPr>
        <w:t xml:space="preserve"> a căror masă maximă autorizată este mai mare de 3 500 kg, dar nu depășește 4 250 kg fără remorcă</w:t>
      </w:r>
      <w:r w:rsidRPr="00DA33C1">
        <w:rPr>
          <w:b/>
          <w:i/>
          <w:szCs w:val="24"/>
          <w:lang w:eastAsia="en-US"/>
        </w:rPr>
        <w:t>, și pentru transportul de pasageri având o capacitate maximă de opt locuri pe scaune, în afară de cel al conducătorului auto</w:t>
      </w:r>
      <w:r w:rsidRPr="00DA33C1">
        <w:rPr>
          <w:szCs w:val="24"/>
          <w:lang w:eastAsia="en-US"/>
        </w:rPr>
        <w:t>.</w:t>
      </w:r>
      <w:r w:rsidRPr="00DA33C1">
        <w:rPr>
          <w:b/>
          <w:i/>
          <w:szCs w:val="24"/>
          <w:lang w:eastAsia="en-US"/>
        </w:rPr>
        <w:t xml:space="preserve"> Acestor vehicule li se poate atașa o remorcă sau o semiremorcă în cazul în care masa maximă autorizată a acestui ansamblu nu depășește 5 000 kg;</w:t>
      </w:r>
      <w:r w:rsidR="00FC0A20" w:rsidRPr="00DA33C1">
        <w:rPr>
          <w:b/>
          <w:szCs w:val="24"/>
          <w:lang w:eastAsia="en-US"/>
        </w:rPr>
        <w:t xml:space="preserve"> [AM 82]</w:t>
      </w:r>
    </w:p>
    <w:p w14:paraId="0CF857E3" w14:textId="77777777" w:rsidR="00FC0A20" w:rsidRPr="00DA33C1" w:rsidRDefault="00FC0A20">
      <w:pPr>
        <w:widowControl/>
        <w:rPr>
          <w:b/>
          <w:i/>
          <w:szCs w:val="24"/>
          <w:lang w:eastAsia="en-US"/>
        </w:rPr>
      </w:pPr>
      <w:r w:rsidRPr="00DA33C1">
        <w:rPr>
          <w:b/>
          <w:i/>
          <w:szCs w:val="24"/>
          <w:lang w:eastAsia="en-US"/>
        </w:rPr>
        <w:br w:type="page"/>
      </w:r>
    </w:p>
    <w:p w14:paraId="4D76375D" w14:textId="5D61D369" w:rsidR="00E53CA0" w:rsidRPr="00DA33C1" w:rsidRDefault="00E53CA0" w:rsidP="00E53CA0">
      <w:pPr>
        <w:spacing w:before="120" w:after="120" w:line="360" w:lineRule="auto"/>
        <w:ind w:left="1416" w:hanging="566"/>
        <w:rPr>
          <w:szCs w:val="24"/>
          <w:lang w:eastAsia="en-US"/>
        </w:rPr>
      </w:pPr>
      <w:r w:rsidRPr="00DA33C1">
        <w:rPr>
          <w:b/>
          <w:i/>
          <w:szCs w:val="24"/>
          <w:lang w:eastAsia="en-US"/>
        </w:rPr>
        <w:lastRenderedPageBreak/>
        <w:t>(ha)</w:t>
      </w:r>
      <w:r w:rsidRPr="00DA33C1">
        <w:rPr>
          <w:szCs w:val="24"/>
          <w:lang w:eastAsia="en-US"/>
        </w:rPr>
        <w:tab/>
      </w:r>
      <w:r w:rsidRPr="00DA33C1">
        <w:rPr>
          <w:b/>
          <w:i/>
          <w:szCs w:val="24"/>
          <w:lang w:eastAsia="en-US"/>
        </w:rPr>
        <w:t xml:space="preserve">după doi ani de la prima eliberare a unui permis de conducere pentru categoria B, acesta devine valabil pentru conducerea de ambulanțe, astfel cum sunt definite la articolul 2 punctul 11a și alte vehicule speciale, precum și de </w:t>
      </w:r>
      <w:proofErr w:type="spellStart"/>
      <w:r w:rsidRPr="00DA33C1">
        <w:rPr>
          <w:b/>
          <w:i/>
          <w:szCs w:val="24"/>
          <w:lang w:eastAsia="en-US"/>
        </w:rPr>
        <w:t>autorulote</w:t>
      </w:r>
      <w:proofErr w:type="spellEnd"/>
      <w:r w:rsidRPr="00DA33C1">
        <w:rPr>
          <w:b/>
          <w:i/>
          <w:szCs w:val="24"/>
          <w:lang w:eastAsia="en-US"/>
        </w:rPr>
        <w:t>, astfel cum sunt definite la articolul 2 punctul 11b din prezenta directivă, care nu depășesc 4 250 kg;</w:t>
      </w:r>
    </w:p>
    <w:p w14:paraId="4B36BD35" w14:textId="77777777" w:rsidR="00E53CA0" w:rsidRPr="00DA33C1" w:rsidRDefault="00E53CA0" w:rsidP="00E53CA0">
      <w:pPr>
        <w:spacing w:before="120" w:after="120" w:line="360" w:lineRule="auto"/>
        <w:ind w:left="1416"/>
        <w:rPr>
          <w:szCs w:val="24"/>
          <w:lang w:eastAsia="en-US"/>
        </w:rPr>
      </w:pPr>
      <w:r w:rsidRPr="00DA33C1">
        <w:rPr>
          <w:b/>
          <w:i/>
          <w:szCs w:val="24"/>
          <w:lang w:eastAsia="en-US"/>
        </w:rPr>
        <w:t>În rapoartele periodice către Parlamentul European și Consiliu menționate la articolul 20 din prezenta directivă, Comisia revizuiește impactul progreselor tehnologice în domeniul echipamentelor medicale de urgență și/sau al utilizării combustibililor alternativi asupra masei totale a ambulanțelor. Comisia este împuternicită să adopte acte delegate în conformitate cu articolul 21 din prezenta directivă pentru a modifica prezenta directivă prin actualizarea greutății maxime a ambulanțelor pe baza concluziilor acestor rapoarte periodice.</w:t>
      </w:r>
    </w:p>
    <w:p w14:paraId="0E056C9A" w14:textId="209581E7" w:rsidR="00E53CA0" w:rsidRPr="00DA33C1" w:rsidRDefault="00E53CA0" w:rsidP="00E53CA0">
      <w:pPr>
        <w:spacing w:before="120" w:after="120" w:line="360" w:lineRule="auto"/>
        <w:ind w:left="1416"/>
        <w:rPr>
          <w:b/>
          <w:szCs w:val="24"/>
          <w:lang w:eastAsia="en-US"/>
        </w:rPr>
      </w:pPr>
      <w:r w:rsidRPr="00DA33C1">
        <w:rPr>
          <w:b/>
          <w:i/>
          <w:szCs w:val="24"/>
          <w:lang w:eastAsia="en-US"/>
        </w:rPr>
        <w:t>Comisia este împuternicită să adopte acte delegate, în conformitate cu articolul 21, pentru a modifica prezenta directivă prin actualizarea greutății maxime a vehiculelor menționate la primul paragraf al acestui punct pentru a ține seama de impactul evoluțiilor tehnice și al dezvoltării combustibililor alternativi pentru ambulanțe;</w:t>
      </w:r>
      <w:r w:rsidR="00FC0A20" w:rsidRPr="00DA33C1">
        <w:rPr>
          <w:b/>
          <w:szCs w:val="24"/>
          <w:lang w:eastAsia="en-US"/>
        </w:rPr>
        <w:t xml:space="preserve"> [AM 83]</w:t>
      </w:r>
    </w:p>
    <w:p w14:paraId="3AA3344E" w14:textId="77777777" w:rsidR="00FC0A20" w:rsidRPr="00DA33C1" w:rsidRDefault="00FC0A20">
      <w:pPr>
        <w:widowControl/>
        <w:rPr>
          <w:b/>
          <w:i/>
          <w:szCs w:val="24"/>
          <w:lang w:eastAsia="en-US"/>
        </w:rPr>
      </w:pPr>
      <w:r w:rsidRPr="00DA33C1">
        <w:rPr>
          <w:b/>
          <w:i/>
          <w:szCs w:val="24"/>
          <w:lang w:eastAsia="en-US"/>
        </w:rPr>
        <w:br w:type="page"/>
      </w:r>
    </w:p>
    <w:p w14:paraId="01241B54" w14:textId="22F9537A" w:rsidR="00E53CA0" w:rsidRPr="00DA33C1" w:rsidRDefault="00E53CA0" w:rsidP="00E53CA0">
      <w:pPr>
        <w:spacing w:before="120" w:after="120" w:line="360" w:lineRule="auto"/>
        <w:ind w:left="1416" w:hanging="566"/>
        <w:rPr>
          <w:b/>
          <w:szCs w:val="24"/>
          <w:lang w:eastAsia="en-US"/>
        </w:rPr>
      </w:pPr>
      <w:r w:rsidRPr="00DA33C1">
        <w:rPr>
          <w:b/>
          <w:i/>
          <w:szCs w:val="24"/>
          <w:lang w:eastAsia="en-US"/>
        </w:rPr>
        <w:lastRenderedPageBreak/>
        <w:t>(</w:t>
      </w:r>
      <w:proofErr w:type="spellStart"/>
      <w:r w:rsidRPr="00DA33C1">
        <w:rPr>
          <w:b/>
          <w:i/>
          <w:szCs w:val="24"/>
          <w:lang w:eastAsia="en-US"/>
        </w:rPr>
        <w:t>hb</w:t>
      </w:r>
      <w:proofErr w:type="spellEnd"/>
      <w:r w:rsidRPr="00DA33C1">
        <w:rPr>
          <w:b/>
          <w:i/>
          <w:szCs w:val="24"/>
          <w:lang w:eastAsia="en-US"/>
        </w:rPr>
        <w:t>)</w:t>
      </w:r>
      <w:r w:rsidRPr="00DA33C1">
        <w:rPr>
          <w:szCs w:val="24"/>
          <w:lang w:eastAsia="en-US"/>
        </w:rPr>
        <w:tab/>
      </w:r>
      <w:r w:rsidRPr="00DA33C1">
        <w:rPr>
          <w:b/>
          <w:i/>
          <w:szCs w:val="24"/>
          <w:lang w:eastAsia="en-US"/>
        </w:rPr>
        <w:t>după doi ani de la prima eliberare a unui permis de conducere pentru categoria BE, se autorizează conducerea vehiculelor cu combustibili alternativi, conform definiției de la articolul 2 punctul 11c din prezenta directivă, pentru categoriile M și N stabilite prin Regulamentul (UE) 2018/858, care sunt destinate utilizării pe drumurile publice, inclusiv cele proiectate și construite într-una sau mai multe etape, a căror masă maximă autorizată este mai mare de 3 500 kg, dar care nu depășește 4 250 kg fără remorcă. Vehiculelor respective li se poate atașa o remorcă sau o semiremorcă în cazul în care masa maximă autorizată a remorcii sau a semiremorcii nu depășește 3 500 kg;</w:t>
      </w:r>
      <w:r w:rsidR="00FC0A20" w:rsidRPr="00DA33C1">
        <w:rPr>
          <w:b/>
          <w:szCs w:val="24"/>
          <w:lang w:eastAsia="en-US"/>
        </w:rPr>
        <w:t xml:space="preserve"> [AM 84]</w:t>
      </w:r>
    </w:p>
    <w:p w14:paraId="61390EA6" w14:textId="06EDAA16" w:rsidR="00E53CA0" w:rsidRPr="00DA33C1" w:rsidRDefault="00E53CA0" w:rsidP="00E53CA0">
      <w:pPr>
        <w:spacing w:before="120" w:after="120" w:line="360" w:lineRule="auto"/>
        <w:ind w:left="1416" w:hanging="566"/>
        <w:rPr>
          <w:b/>
          <w:szCs w:val="24"/>
          <w:lang w:eastAsia="en-US"/>
        </w:rPr>
      </w:pPr>
      <w:r w:rsidRPr="00DA33C1">
        <w:rPr>
          <w:b/>
          <w:i/>
          <w:szCs w:val="24"/>
          <w:lang w:eastAsia="en-US"/>
        </w:rPr>
        <w:t>(hc)</w:t>
      </w:r>
      <w:r w:rsidRPr="00DA33C1">
        <w:rPr>
          <w:szCs w:val="24"/>
          <w:lang w:eastAsia="en-US"/>
        </w:rPr>
        <w:tab/>
      </w:r>
      <w:r w:rsidRPr="00DA33C1">
        <w:rPr>
          <w:b/>
          <w:i/>
          <w:szCs w:val="24"/>
          <w:lang w:eastAsia="en-US"/>
        </w:rPr>
        <w:t>după trei ani de la prima eliberare a unui permis de conducere pentru categoria C1, acesta devine valabil pentru conducerea vehiculelor care utilizează combustibili alternativi, conform definiției de la articolul 2 punctul 11c din prezenta directivă, a căror masă maximă autorizată este mai mare de 7 500 kg, dar nu depășește 8 250 kg fără remorcă și care sunt proiectate și construite pentru transportul a maximum opt pasageri în afară de conducătorul auto. La vehiculele respective se poate atașa o remorcă având masa maximă autorizată care nu depășește 750 kg;</w:t>
      </w:r>
      <w:r w:rsidR="00FC0A20" w:rsidRPr="00DA33C1">
        <w:rPr>
          <w:b/>
          <w:szCs w:val="24"/>
          <w:lang w:eastAsia="en-US"/>
        </w:rPr>
        <w:t xml:space="preserve"> [AM 84]</w:t>
      </w:r>
    </w:p>
    <w:p w14:paraId="0DFBBDB9" w14:textId="77777777" w:rsidR="00FC0A20" w:rsidRPr="00DA33C1" w:rsidRDefault="00FC0A20">
      <w:pPr>
        <w:widowControl/>
        <w:rPr>
          <w:b/>
          <w:i/>
          <w:szCs w:val="24"/>
          <w:lang w:eastAsia="en-US"/>
        </w:rPr>
      </w:pPr>
      <w:r w:rsidRPr="00DA33C1">
        <w:rPr>
          <w:b/>
          <w:i/>
          <w:szCs w:val="24"/>
          <w:lang w:eastAsia="en-US"/>
        </w:rPr>
        <w:br w:type="page"/>
      </w:r>
    </w:p>
    <w:p w14:paraId="64F3EBCB" w14:textId="4E6C8B06" w:rsidR="00E53CA0" w:rsidRPr="00DA33C1" w:rsidRDefault="00E53CA0" w:rsidP="00E53CA0">
      <w:pPr>
        <w:spacing w:before="120" w:after="120" w:line="360" w:lineRule="auto"/>
        <w:ind w:left="1416" w:hanging="566"/>
        <w:rPr>
          <w:b/>
          <w:szCs w:val="24"/>
          <w:lang w:eastAsia="en-US"/>
        </w:rPr>
      </w:pPr>
      <w:r w:rsidRPr="00DA33C1">
        <w:rPr>
          <w:b/>
          <w:i/>
          <w:szCs w:val="24"/>
          <w:lang w:eastAsia="en-US"/>
        </w:rPr>
        <w:lastRenderedPageBreak/>
        <w:t>(</w:t>
      </w:r>
      <w:proofErr w:type="spellStart"/>
      <w:r w:rsidRPr="00DA33C1">
        <w:rPr>
          <w:b/>
          <w:i/>
          <w:szCs w:val="24"/>
          <w:lang w:eastAsia="en-US"/>
        </w:rPr>
        <w:t>hd</w:t>
      </w:r>
      <w:proofErr w:type="spellEnd"/>
      <w:r w:rsidRPr="00DA33C1">
        <w:rPr>
          <w:b/>
          <w:i/>
          <w:szCs w:val="24"/>
          <w:lang w:eastAsia="en-US"/>
        </w:rPr>
        <w:t>)</w:t>
      </w:r>
      <w:r w:rsidRPr="00DA33C1">
        <w:rPr>
          <w:szCs w:val="24"/>
          <w:lang w:eastAsia="en-US"/>
        </w:rPr>
        <w:tab/>
      </w:r>
      <w:r w:rsidRPr="00DA33C1">
        <w:rPr>
          <w:b/>
          <w:i/>
          <w:szCs w:val="24"/>
          <w:lang w:eastAsia="en-US"/>
        </w:rPr>
        <w:t>după trei ani de la prima eliberare a unui permis de conducere pentru categoria C1E, acesta devine valabil pentru conducerea vehiculelor care utilizează combustibili alternativi, menționate la articolul 9 alineatul (2) litera (hc) și pentru remorca sau semiremorca atașată, având o masă maximă autorizată de peste 750 kg, cu condiția ca masa autorizată a ansamblului să nu depășească 12 750 kg;</w:t>
      </w:r>
      <w:r w:rsidR="00FC0A20" w:rsidRPr="00DA33C1">
        <w:rPr>
          <w:b/>
          <w:szCs w:val="24"/>
          <w:lang w:eastAsia="en-US"/>
        </w:rPr>
        <w:t xml:space="preserve"> [AM 86]</w:t>
      </w:r>
    </w:p>
    <w:p w14:paraId="7CA9A8DA" w14:textId="26E68663" w:rsidR="00E53CA0" w:rsidRPr="00DA33C1" w:rsidRDefault="00E53CA0" w:rsidP="00E53CA0">
      <w:pPr>
        <w:spacing w:before="120" w:after="120" w:line="360" w:lineRule="auto"/>
        <w:ind w:left="1416" w:hanging="566"/>
        <w:rPr>
          <w:b/>
          <w:szCs w:val="24"/>
          <w:lang w:eastAsia="en-US"/>
        </w:rPr>
      </w:pPr>
      <w:r w:rsidRPr="00DA33C1">
        <w:rPr>
          <w:b/>
          <w:i/>
          <w:szCs w:val="24"/>
          <w:lang w:eastAsia="en-US"/>
        </w:rPr>
        <w:t>(</w:t>
      </w:r>
      <w:proofErr w:type="spellStart"/>
      <w:r w:rsidRPr="00DA33C1">
        <w:rPr>
          <w:b/>
          <w:i/>
          <w:szCs w:val="24"/>
          <w:lang w:eastAsia="en-US"/>
        </w:rPr>
        <w:t>he</w:t>
      </w:r>
      <w:proofErr w:type="spellEnd"/>
      <w:r w:rsidRPr="00DA33C1">
        <w:rPr>
          <w:b/>
          <w:i/>
          <w:szCs w:val="24"/>
          <w:lang w:eastAsia="en-US"/>
        </w:rPr>
        <w:t>)</w:t>
      </w:r>
      <w:r w:rsidRPr="00DA33C1">
        <w:rPr>
          <w:szCs w:val="24"/>
          <w:lang w:eastAsia="en-US"/>
        </w:rPr>
        <w:tab/>
      </w:r>
      <w:r w:rsidRPr="00DA33C1">
        <w:rPr>
          <w:b/>
          <w:i/>
          <w:szCs w:val="24"/>
          <w:lang w:eastAsia="en-US"/>
        </w:rPr>
        <w:t>după trei ani de la prima eliberare a unui permis de conducere pentru categoria D1, acesta devine valabil pentru vehiculele proiectate și construite pentru transportul a maximum 22 de pasageri în afară de conducătorul auto și a căror lungime maximă nu depășește 8 metri.</w:t>
      </w:r>
      <w:r w:rsidR="00FC0A20" w:rsidRPr="00DA33C1">
        <w:rPr>
          <w:b/>
          <w:szCs w:val="24"/>
          <w:lang w:eastAsia="en-US"/>
        </w:rPr>
        <w:t xml:space="preserve"> [AM 88]</w:t>
      </w:r>
    </w:p>
    <w:p w14:paraId="13BFB8CC" w14:textId="48863F68" w:rsidR="00E53CA0" w:rsidRPr="00DA33C1" w:rsidRDefault="00E53CA0" w:rsidP="00E53CA0">
      <w:pPr>
        <w:spacing w:before="120" w:after="120" w:line="360" w:lineRule="auto"/>
        <w:ind w:left="850"/>
        <w:rPr>
          <w:b/>
          <w:szCs w:val="24"/>
          <w:lang w:eastAsia="en-US"/>
        </w:rPr>
      </w:pPr>
      <w:r w:rsidRPr="00DA33C1">
        <w:rPr>
          <w:b/>
          <w:i/>
          <w:szCs w:val="24"/>
          <w:lang w:eastAsia="en-US"/>
        </w:rPr>
        <w:t>În cel de al doilea raport privind punerea în aplicare prezentat Parlamentului European și Consiliului, menționat la articolul 20 din prezenta directivă, Comisia evaluează impactul dezvoltării și introducerii vehiculelor care utilizează combustibili alternativi și/sau al aplicării articolului 9 alineatul (2) literele (h)-(</w:t>
      </w:r>
      <w:proofErr w:type="spellStart"/>
      <w:r w:rsidRPr="00DA33C1">
        <w:rPr>
          <w:b/>
          <w:i/>
          <w:szCs w:val="24"/>
          <w:lang w:eastAsia="en-US"/>
        </w:rPr>
        <w:t>hd</w:t>
      </w:r>
      <w:proofErr w:type="spellEnd"/>
      <w:r w:rsidRPr="00DA33C1">
        <w:rPr>
          <w:b/>
          <w:i/>
          <w:szCs w:val="24"/>
          <w:lang w:eastAsia="en-US"/>
        </w:rPr>
        <w:t xml:space="preserve">) asupra siguranței rutiere. Comisia este împuternicită să adopte acte delegate, în conformitate cu articolul 21, pentru a modifica prezenta directivă prin actualizarea pragurilor de masă ale vehiculelor care utilizează combustibili alternativi. </w:t>
      </w:r>
      <w:r w:rsidR="00F76124" w:rsidRPr="00DA33C1">
        <w:rPr>
          <w:b/>
          <w:szCs w:val="24"/>
          <w:lang w:eastAsia="en-US"/>
        </w:rPr>
        <w:t>[AM 89]</w:t>
      </w:r>
    </w:p>
    <w:p w14:paraId="39C9A75C" w14:textId="77777777" w:rsidR="00F76124" w:rsidRPr="00DA33C1" w:rsidRDefault="00F76124">
      <w:pPr>
        <w:widowControl/>
        <w:rPr>
          <w:szCs w:val="24"/>
          <w:lang w:eastAsia="en-US"/>
        </w:rPr>
      </w:pPr>
      <w:r w:rsidRPr="00DA33C1">
        <w:rPr>
          <w:szCs w:val="24"/>
          <w:lang w:eastAsia="en-US"/>
        </w:rPr>
        <w:br w:type="page"/>
      </w:r>
    </w:p>
    <w:p w14:paraId="3D21187E" w14:textId="613B44C2"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Pentru conducerea pe teritoriul lor, statele membre pot acorda următoarele echivalări:</w:t>
      </w:r>
    </w:p>
    <w:p w14:paraId="39B55DF5"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tricicluri motorizate în cadrul unui permis categoria B, în cazul triciclurilor motorizate având o putere de peste 15 kW, cu condiția ca titularul permisului de categoria B să aibă cel puțin vârsta de 21 de ani;</w:t>
      </w:r>
    </w:p>
    <w:p w14:paraId="7DE26514"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motociclete din categoria A1 în cadrul unui permis din categoria B.</w:t>
      </w:r>
    </w:p>
    <w:p w14:paraId="714CB1BD" w14:textId="77777777" w:rsidR="00E53CA0" w:rsidRPr="00DA33C1" w:rsidRDefault="00E53CA0" w:rsidP="00E53CA0">
      <w:pPr>
        <w:spacing w:before="120" w:after="120" w:line="360" w:lineRule="auto"/>
        <w:ind w:left="850"/>
        <w:rPr>
          <w:szCs w:val="24"/>
          <w:lang w:eastAsia="en-US"/>
        </w:rPr>
      </w:pPr>
      <w:r w:rsidRPr="00DA33C1">
        <w:rPr>
          <w:szCs w:val="24"/>
          <w:lang w:eastAsia="en-US"/>
        </w:rPr>
        <w:t>Echivalările prevăzute la primul paragraf sunt recunoscute reciproc de către statele membre care le-au acordat.</w:t>
      </w:r>
    </w:p>
    <w:p w14:paraId="264B9B12"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nu indică pe permisul de conducere că un titular are dreptul de a conduce vehiculele menționate la primul paragraf, decât prin intermediul codurilor relevante ale Uniunii specificate în partea E din anexa I.</w:t>
      </w:r>
    </w:p>
    <w:p w14:paraId="3D88BB4F"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informează fără întârziere Comisia cu privire la echivalările menționate la primul paragraf acordate pe teritoriul lor, inclusiv cu privire la eventualele coduri naționale utilizate înainte de intrarea în vigoare a prezentei directive. Comisia pune aceste informații la dispoziția statelor membre în scopul facilitării aplicării prezentului alineat.</w:t>
      </w:r>
    </w:p>
    <w:p w14:paraId="3FC91B32" w14:textId="77777777" w:rsidR="00F76124" w:rsidRPr="00DA33C1" w:rsidRDefault="00F76124">
      <w:pPr>
        <w:widowControl/>
        <w:rPr>
          <w:szCs w:val="24"/>
          <w:lang w:eastAsia="en-US"/>
        </w:rPr>
      </w:pPr>
      <w:r w:rsidRPr="00DA33C1">
        <w:rPr>
          <w:szCs w:val="24"/>
          <w:lang w:eastAsia="en-US"/>
        </w:rPr>
        <w:br w:type="page"/>
      </w:r>
    </w:p>
    <w:p w14:paraId="4186A143" w14:textId="082648F2"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(4)</w:t>
      </w:r>
      <w:r w:rsidRPr="00DA33C1">
        <w:rPr>
          <w:szCs w:val="24"/>
          <w:lang w:eastAsia="en-US"/>
        </w:rPr>
        <w:tab/>
        <w:t>Statele membre pot autoriza conducerea pe teritoriul lor a următoarelor categorii de vehicule:</w:t>
      </w:r>
    </w:p>
    <w:p w14:paraId="64E55FD4"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vehicule din categoria D1 având o masă maximă autorizată de 3 500 kg, neincluzând eventualele echipamente specializate destinate transportului pasagerilor cu dizabilități, de către conducători auto în vârstă de peste 21 de ani titulari ai unui permis de conducere din categoria B, după cel puțin doi ani de la emiterea pentru prima dată a permisului respectiv, cu condiția ca vehiculele să fie utilizate în scopuri sociale de entități necomerciale, iar conducătorul auto să își ofere serviciile în mod voluntar;</w:t>
      </w:r>
    </w:p>
    <w:p w14:paraId="4E9A35B6"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vehicule a căror masă maximă autorizată depășește 3 500 kg, de către conducători auto în vârstă de peste 21 de ani care dețin un permis de conducere pentru categoria B, după cel puțin doi ani de la emiterea pentru prima dată a permisului respectiv, dacă sunt îndeplinite toate condițiile următoare:</w:t>
      </w:r>
    </w:p>
    <w:p w14:paraId="0D0B5DF6"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w:t>
      </w:r>
      <w:r w:rsidRPr="00DA33C1">
        <w:rPr>
          <w:szCs w:val="24"/>
          <w:lang w:eastAsia="en-US"/>
        </w:rPr>
        <w:tab/>
        <w:t>vehiculele respective sunt destinate a fi utilizate, atunci când staționează, numai ca zonă de instruire sau de agrement;</w:t>
      </w:r>
    </w:p>
    <w:p w14:paraId="271FDC84" w14:textId="77777777" w:rsidR="00F76124" w:rsidRPr="00DA33C1" w:rsidRDefault="00F76124">
      <w:pPr>
        <w:widowControl/>
        <w:rPr>
          <w:szCs w:val="24"/>
          <w:lang w:eastAsia="en-US"/>
        </w:rPr>
      </w:pPr>
      <w:r w:rsidRPr="00DA33C1">
        <w:rPr>
          <w:szCs w:val="24"/>
          <w:lang w:eastAsia="en-US"/>
        </w:rPr>
        <w:br w:type="page"/>
      </w:r>
    </w:p>
    <w:p w14:paraId="08206DDA" w14:textId="2125183F" w:rsidR="00E53CA0" w:rsidRPr="00DA33C1" w:rsidRDefault="00E53CA0" w:rsidP="00E53CA0">
      <w:pPr>
        <w:spacing w:before="120" w:after="120" w:line="360" w:lineRule="auto"/>
        <w:ind w:left="1982" w:hanging="566"/>
        <w:rPr>
          <w:szCs w:val="24"/>
          <w:lang w:eastAsia="en-US"/>
        </w:rPr>
      </w:pPr>
      <w:r w:rsidRPr="00DA33C1">
        <w:rPr>
          <w:szCs w:val="24"/>
          <w:lang w:eastAsia="en-US"/>
        </w:rPr>
        <w:lastRenderedPageBreak/>
        <w:t>(ii)</w:t>
      </w:r>
      <w:r w:rsidRPr="00DA33C1">
        <w:rPr>
          <w:szCs w:val="24"/>
          <w:lang w:eastAsia="en-US"/>
        </w:rPr>
        <w:tab/>
        <w:t>acestea sunt utilizate de organisme necomerciale în scopuri sociale;</w:t>
      </w:r>
    </w:p>
    <w:p w14:paraId="5F23029C"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(iii)</w:t>
      </w:r>
      <w:r w:rsidRPr="00DA33C1">
        <w:rPr>
          <w:szCs w:val="24"/>
          <w:lang w:eastAsia="en-US"/>
        </w:rPr>
        <w:tab/>
        <w:t>acestea au fost modificate astfel încât să nu poată fi utilizate nici pentru transportul a mai mult de nouă persoane, nici pentru transportul altor mărfuri decât cele strict necesare pentru scopurile lor;</w:t>
      </w:r>
    </w:p>
    <w:p w14:paraId="5D280046"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vehicule din categoria B cu o masă maximă autorizată de 2 500 kg și o viteză maximă limitată fizic la 45 km/h, de către conducători auto cu vârsta sub 21 de ani care dețin un permis de conducere eliberat pentru categoria B1.</w:t>
      </w:r>
    </w:p>
    <w:p w14:paraId="629F62F5"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nu indică pe permisul de conducere că titularul are dreptul de a conduce vehiculele menționate la primul paragraf literele (a) și (b) decât prin intermediul codurilor naționale relevante.</w:t>
      </w:r>
    </w:p>
    <w:p w14:paraId="17A42F91"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informează de îndată Comisia cu privire la orice derogare acordată în conformitate prezentul alineat.</w:t>
      </w:r>
    </w:p>
    <w:p w14:paraId="2A790EAD" w14:textId="77777777" w:rsidR="00F76124" w:rsidRPr="00DA33C1" w:rsidRDefault="00F76124">
      <w:pPr>
        <w:widowControl/>
        <w:rPr>
          <w:b/>
          <w:i/>
          <w:szCs w:val="24"/>
          <w:lang w:eastAsia="en-US"/>
        </w:rPr>
      </w:pPr>
      <w:r w:rsidRPr="00DA33C1">
        <w:rPr>
          <w:b/>
          <w:i/>
          <w:szCs w:val="24"/>
          <w:lang w:eastAsia="en-US"/>
        </w:rPr>
        <w:br w:type="page"/>
      </w:r>
    </w:p>
    <w:p w14:paraId="10C189FF" w14:textId="0C5B6D34" w:rsidR="00E53CA0" w:rsidRPr="00DA33C1" w:rsidRDefault="00E53CA0" w:rsidP="00E53CA0">
      <w:pPr>
        <w:spacing w:before="120" w:after="120" w:line="360" w:lineRule="auto"/>
        <w:ind w:left="850" w:hanging="850"/>
        <w:rPr>
          <w:szCs w:val="24"/>
          <w:lang w:eastAsia="en-US"/>
        </w:rPr>
      </w:pPr>
      <w:r w:rsidRPr="00DA33C1">
        <w:rPr>
          <w:b/>
          <w:i/>
          <w:szCs w:val="24"/>
          <w:lang w:eastAsia="en-US"/>
        </w:rPr>
        <w:lastRenderedPageBreak/>
        <w:t>(4a)</w:t>
      </w:r>
      <w:r w:rsidRPr="00DA33C1">
        <w:rPr>
          <w:szCs w:val="24"/>
          <w:lang w:eastAsia="en-US"/>
        </w:rPr>
        <w:tab/>
      </w:r>
      <w:r w:rsidRPr="00DA33C1">
        <w:rPr>
          <w:b/>
          <w:i/>
          <w:szCs w:val="24"/>
          <w:lang w:eastAsia="en-US"/>
        </w:rPr>
        <w:t>Statele membre au dreptul de a autoriza, pe teritoriul lor, conducerea vehiculelor din categoria D sau D1 către titularii de permise de conducere acordate pentru categoria C, cu condiția ca nicio altă persoană să nu fie transportată în vehicul, iar conducătorul auto să fie o persoană care efectuează inspecția tehnică auto în conformitate cu Directiva 2014/45/UE sau un mecanic al atelierului de reparații auto care efectuează cursa de testare, pe o rază de 5 km de la atelier, după repararea vehiculului sau în scopul întreținerii sau inspecției. Statele membre informează Comisia cu privire la orice autorizare acordată în conformitate prezentul alineat.</w:t>
      </w:r>
    </w:p>
    <w:p w14:paraId="6BD7B794"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10</w:t>
      </w:r>
      <w:r w:rsidRPr="00DA33C1">
        <w:rPr>
          <w:szCs w:val="24"/>
          <w:lang w:eastAsia="en-US"/>
        </w:rPr>
        <w:br/>
        <w:t xml:space="preserve">Eliberarea, valabilitatea și reînnoirea </w:t>
      </w:r>
    </w:p>
    <w:p w14:paraId="4DAA8E98"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Permisele de conducere se eliberează numai solicitanților care îndeplinesc următoarele condiții:</w:t>
      </w:r>
    </w:p>
    <w:p w14:paraId="232D315E"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au promovat un test de verificare a aptitudinilor și a comportamentului și un test teoretic și îndeplinesc normele minime privind aptitudinile fizice și mintale necesare pentru a conduce, în conformitate cu dispozițiile anexelor II și III;</w:t>
      </w:r>
    </w:p>
    <w:p w14:paraId="6262505C" w14:textId="77777777" w:rsidR="00F76124" w:rsidRPr="00DA33C1" w:rsidRDefault="00F76124">
      <w:pPr>
        <w:widowControl/>
        <w:rPr>
          <w:szCs w:val="24"/>
          <w:lang w:eastAsia="en-US"/>
        </w:rPr>
      </w:pPr>
      <w:r w:rsidRPr="00DA33C1">
        <w:rPr>
          <w:szCs w:val="24"/>
          <w:lang w:eastAsia="en-US"/>
        </w:rPr>
        <w:br w:type="page"/>
      </w:r>
    </w:p>
    <w:p w14:paraId="17CB95F4" w14:textId="0134D1D4"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(b)</w:t>
      </w:r>
      <w:r w:rsidRPr="00DA33C1">
        <w:rPr>
          <w:szCs w:val="24"/>
          <w:lang w:eastAsia="en-US"/>
        </w:rPr>
        <w:tab/>
        <w:t>în ceea ce privește categoria AM, au promovat numai un test teoretic; statele membre pot prevedea obligația solicitanților de a promova un test de verificare a aptitudinilor și a comportamentului și un examen medical pentru această categorie.</w:t>
      </w:r>
    </w:p>
    <w:p w14:paraId="78446AF5" w14:textId="77777777" w:rsidR="00E53CA0" w:rsidRPr="00DA33C1" w:rsidRDefault="00E53CA0" w:rsidP="00E53CA0">
      <w:pPr>
        <w:spacing w:before="120" w:after="120" w:line="360" w:lineRule="auto"/>
        <w:ind w:left="1416"/>
        <w:rPr>
          <w:szCs w:val="24"/>
          <w:lang w:eastAsia="en-US"/>
        </w:rPr>
      </w:pPr>
      <w:r w:rsidRPr="00DA33C1">
        <w:rPr>
          <w:szCs w:val="24"/>
          <w:lang w:eastAsia="en-US"/>
        </w:rPr>
        <w:t xml:space="preserve">Pentru triciclurile și </w:t>
      </w:r>
      <w:proofErr w:type="spellStart"/>
      <w:r w:rsidRPr="00DA33C1">
        <w:rPr>
          <w:szCs w:val="24"/>
          <w:lang w:eastAsia="en-US"/>
        </w:rPr>
        <w:t>cvadriciclurile</w:t>
      </w:r>
      <w:proofErr w:type="spellEnd"/>
      <w:r w:rsidRPr="00DA33C1">
        <w:rPr>
          <w:szCs w:val="24"/>
          <w:lang w:eastAsia="en-US"/>
        </w:rPr>
        <w:t xml:space="preserve"> din această categorie, statele membre pot impune un test specific de verificare a aptitudinilor și a comportamentului. Pentru diferențierea vehiculelor din categoria AM, pe permisul de conducere se poate înscrie un cod național;</w:t>
      </w:r>
    </w:p>
    <w:p w14:paraId="73C8377B"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în ceea ce privește categoria A2 sau categoria A și cu condiția să fi dobândit cel puțin doi ani de experiență pe o motocicletă din categoria A1 sau, respectiv, din categoria A2, fie:</w:t>
      </w:r>
    </w:p>
    <w:p w14:paraId="63055AE6"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w:t>
      </w:r>
      <w:r w:rsidRPr="00DA33C1">
        <w:rPr>
          <w:szCs w:val="24"/>
          <w:lang w:eastAsia="en-US"/>
        </w:rPr>
        <w:tab/>
        <w:t>au promovat doar un test de verificare a aptitudinilor și a comportamentului, fie</w:t>
      </w:r>
    </w:p>
    <w:p w14:paraId="5F7D1513" w14:textId="77777777" w:rsidR="00E53CA0" w:rsidRPr="00DA33C1" w:rsidRDefault="00E53CA0" w:rsidP="00E53CA0">
      <w:pPr>
        <w:spacing w:before="120" w:after="120" w:line="360" w:lineRule="auto"/>
        <w:ind w:left="1982" w:hanging="566"/>
        <w:rPr>
          <w:szCs w:val="24"/>
          <w:lang w:eastAsia="en-US"/>
        </w:rPr>
      </w:pPr>
      <w:r w:rsidRPr="00DA33C1">
        <w:rPr>
          <w:szCs w:val="24"/>
          <w:lang w:eastAsia="en-US"/>
        </w:rPr>
        <w:t>(ii)</w:t>
      </w:r>
      <w:r w:rsidRPr="00DA33C1">
        <w:rPr>
          <w:szCs w:val="24"/>
          <w:lang w:eastAsia="en-US"/>
        </w:rPr>
        <w:tab/>
        <w:t>au încheiat un curs de formare în conformitate cu anexa VI;</w:t>
      </w:r>
    </w:p>
    <w:p w14:paraId="5C9E6CD7"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(d)</w:t>
      </w:r>
      <w:r w:rsidRPr="00DA33C1">
        <w:rPr>
          <w:szCs w:val="24"/>
          <w:lang w:eastAsia="en-US"/>
        </w:rPr>
        <w:tab/>
        <w:t>au încheiat un curs de formare sau au promovat un test de verificare a aptitudinilor și a comportamentului sau au încheiat un curs de formare și au promovat un test de verificare a aptitudinilor și a comportamentului în conformitate cu anexa V în privința categoriei B pentru conducerea unui ansamblu de vehicule de tipul definit la articolul 6 alineatul (1) litera (c) punctul (ii) al treilea paragraf;</w:t>
      </w:r>
    </w:p>
    <w:p w14:paraId="6F75A919" w14:textId="77777777" w:rsidR="00F76124" w:rsidRPr="00DA33C1" w:rsidRDefault="00F76124">
      <w:pPr>
        <w:widowControl/>
        <w:rPr>
          <w:szCs w:val="24"/>
          <w:lang w:eastAsia="en-US"/>
        </w:rPr>
      </w:pPr>
      <w:r w:rsidRPr="00DA33C1">
        <w:rPr>
          <w:szCs w:val="24"/>
          <w:lang w:eastAsia="en-US"/>
        </w:rPr>
        <w:br w:type="page"/>
      </w:r>
    </w:p>
    <w:p w14:paraId="44C2665F" w14:textId="70B1C8EA"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(e)</w:t>
      </w:r>
      <w:r w:rsidRPr="00DA33C1">
        <w:rPr>
          <w:szCs w:val="24"/>
          <w:lang w:eastAsia="en-US"/>
        </w:rPr>
        <w:tab/>
        <w:t>au reședința obișnuită pe teritoriul statului membru care eliberează permisul sau pot dovedi că urmează studii pe teritoriul statului membru respectiv de cel puțin șase luni.</w:t>
      </w:r>
    </w:p>
    <w:p w14:paraId="70DE246C" w14:textId="1E0F74AF" w:rsidR="00E53CA0" w:rsidRPr="00DA33C1" w:rsidRDefault="00E53CA0" w:rsidP="00E53CA0">
      <w:pPr>
        <w:spacing w:before="120" w:after="120" w:line="360" w:lineRule="auto"/>
        <w:ind w:left="850" w:hanging="850"/>
        <w:rPr>
          <w:b/>
          <w:szCs w:val="24"/>
          <w:lang w:eastAsia="en-US"/>
        </w:rPr>
      </w:pPr>
      <w:r w:rsidRPr="00DA33C1">
        <w:rPr>
          <w:b/>
          <w:i/>
          <w:szCs w:val="24"/>
          <w:lang w:eastAsia="en-US"/>
        </w:rPr>
        <w:t>(1a)</w:t>
      </w:r>
      <w:r w:rsidRPr="00DA33C1">
        <w:rPr>
          <w:szCs w:val="24"/>
          <w:lang w:eastAsia="en-US"/>
        </w:rPr>
        <w:tab/>
      </w:r>
      <w:r w:rsidRPr="00DA33C1">
        <w:rPr>
          <w:b/>
          <w:i/>
          <w:szCs w:val="24"/>
          <w:lang w:eastAsia="en-US"/>
        </w:rPr>
        <w:t>Statele membre adoptă dispozițiile necesare pentru a se asigura că persoanele cu dizabilități și a căror testare este efectuată într-un vehicul adaptat dizabilității lor sunt scutite de îndeplinirea unor sarcini incompatibile cu dizabilitatea lor.</w:t>
      </w:r>
      <w:r w:rsidR="00F76124" w:rsidRPr="00DA33C1">
        <w:rPr>
          <w:b/>
          <w:szCs w:val="24"/>
          <w:lang w:eastAsia="en-US"/>
        </w:rPr>
        <w:t xml:space="preserve"> [AM 94]</w:t>
      </w:r>
    </w:p>
    <w:p w14:paraId="1528423E" w14:textId="1107A977" w:rsidR="00E53CA0" w:rsidRPr="00DA33C1" w:rsidRDefault="00E53CA0" w:rsidP="00E53CA0">
      <w:pPr>
        <w:spacing w:before="120" w:after="120" w:line="360" w:lineRule="auto"/>
        <w:ind w:left="850" w:hanging="850"/>
        <w:rPr>
          <w:b/>
          <w:szCs w:val="24"/>
          <w:lang w:eastAsia="en-US"/>
        </w:rPr>
      </w:pPr>
      <w:r w:rsidRPr="00DA33C1">
        <w:rPr>
          <w:szCs w:val="24"/>
          <w:lang w:eastAsia="en-US"/>
        </w:rPr>
        <w:t>(2)</w:t>
      </w:r>
      <w:r w:rsidRPr="00DA33C1">
        <w:rPr>
          <w:szCs w:val="24"/>
          <w:lang w:eastAsia="en-US"/>
        </w:rPr>
        <w:tab/>
        <w:t>Durata de valabilitate administrativă</w:t>
      </w:r>
      <w:r w:rsidRPr="00DA33C1">
        <w:rPr>
          <w:b/>
          <w:i/>
          <w:szCs w:val="24"/>
          <w:lang w:eastAsia="en-US"/>
        </w:rPr>
        <w:t xml:space="preserve"> minimă</w:t>
      </w:r>
      <w:r w:rsidRPr="00DA33C1">
        <w:rPr>
          <w:szCs w:val="24"/>
          <w:lang w:eastAsia="en-US"/>
        </w:rPr>
        <w:t xml:space="preserve"> a permiselor de conducere eliberate de statele membre este următoarea:</w:t>
      </w:r>
      <w:r w:rsidR="00F76124" w:rsidRPr="00DA33C1">
        <w:rPr>
          <w:b/>
          <w:szCs w:val="24"/>
          <w:lang w:eastAsia="en-US"/>
        </w:rPr>
        <w:t xml:space="preserve"> [AM 95]</w:t>
      </w:r>
    </w:p>
    <w:p w14:paraId="4481F381"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15 ani pentru categoriile AM, A1, A2, A, B, B1 și BE;</w:t>
      </w:r>
    </w:p>
    <w:p w14:paraId="4867716E"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cinci ani pentru categoriile C, CE, C1, C1E, D, DE, D1 și D1E.</w:t>
      </w:r>
    </w:p>
    <w:p w14:paraId="4377736F" w14:textId="77777777" w:rsidR="00E53CA0" w:rsidRPr="00DA33C1" w:rsidRDefault="00E53CA0" w:rsidP="00E53CA0">
      <w:pPr>
        <w:spacing w:before="120" w:after="120" w:line="360" w:lineRule="auto"/>
        <w:ind w:left="850"/>
        <w:rPr>
          <w:szCs w:val="24"/>
          <w:lang w:eastAsia="en-US"/>
        </w:rPr>
      </w:pPr>
      <w:r w:rsidRPr="00DA33C1">
        <w:rPr>
          <w:szCs w:val="24"/>
          <w:lang w:eastAsia="en-US"/>
        </w:rPr>
        <w:t>Reînnoirea unui permis de conducere poate determina începutul unei noi perioade de valabilitate administrativă pentru o altă categorie sau alte categorii pe care titularul permisului este autorizat să le conducă, în măsura în care se respectă condițiile prevăzute de prezenta directivă.</w:t>
      </w:r>
    </w:p>
    <w:p w14:paraId="1D4612C3" w14:textId="77777777" w:rsidR="00F76124" w:rsidRPr="00DA33C1" w:rsidRDefault="00F76124">
      <w:pPr>
        <w:widowControl/>
        <w:rPr>
          <w:szCs w:val="24"/>
          <w:lang w:eastAsia="en-US"/>
        </w:rPr>
      </w:pPr>
      <w:r w:rsidRPr="00DA33C1">
        <w:rPr>
          <w:szCs w:val="24"/>
          <w:lang w:eastAsia="en-US"/>
        </w:rPr>
        <w:br w:type="page"/>
      </w:r>
    </w:p>
    <w:p w14:paraId="5894476F" w14:textId="6DFCFB6A" w:rsidR="00E53CA0" w:rsidRPr="00DA33C1" w:rsidRDefault="00E53CA0" w:rsidP="00E53CA0">
      <w:pPr>
        <w:spacing w:before="120" w:after="120" w:line="360" w:lineRule="auto"/>
        <w:ind w:left="850"/>
        <w:rPr>
          <w:szCs w:val="24"/>
          <w:lang w:eastAsia="en-US"/>
        </w:rPr>
      </w:pPr>
      <w:r w:rsidRPr="00DA33C1">
        <w:rPr>
          <w:szCs w:val="24"/>
          <w:lang w:eastAsia="en-US"/>
        </w:rPr>
        <w:lastRenderedPageBreak/>
        <w:t>Prezența unui microcip sau a unui cod QR în conformitate cu articolul 4 alineatele (5) și respectiv (6) nu reprezintă o condiție de valabilitate a permisului de conducere. Pierderea sau imposibilitatea citirii microcipului sau a codului QR sau orice altă deteriorare a acestuia nu afectează valabilitatea documentului.</w:t>
      </w:r>
    </w:p>
    <w:p w14:paraId="4B854C8F"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pot limita perioada de valabilitate administrativă a permiselor de conducere eliberate conducătorilor auto începători în sensul articolului 15 alineatul (1), pentru orice categorie, în vederea aplicării unor măsuri specifice acestor conducători auto în scopul îmbunătățirii siguranței rutiere.</w:t>
      </w:r>
    </w:p>
    <w:p w14:paraId="53D6DE9E" w14:textId="6FF0E2D5" w:rsidR="00E53CA0" w:rsidRPr="00DA33C1" w:rsidRDefault="00E53CA0" w:rsidP="00E53CA0">
      <w:pPr>
        <w:spacing w:before="120" w:after="120" w:line="360" w:lineRule="auto"/>
        <w:ind w:left="850"/>
        <w:rPr>
          <w:b/>
          <w:szCs w:val="24"/>
          <w:lang w:eastAsia="en-US"/>
        </w:rPr>
      </w:pPr>
      <w:r w:rsidRPr="00DA33C1">
        <w:rPr>
          <w:b/>
          <w:i/>
          <w:szCs w:val="24"/>
          <w:lang w:eastAsia="en-US"/>
        </w:rPr>
        <w:t xml:space="preserve">Respectând principiul subsidiarității, </w:t>
      </w:r>
      <w:r w:rsidRPr="00DA33C1">
        <w:rPr>
          <w:szCs w:val="24"/>
          <w:lang w:eastAsia="en-US"/>
        </w:rPr>
        <w:t>statele membre pot limita perioada de valabilitate administrativă a permiselor de conducere individuale pentru orice categorie</w:t>
      </w:r>
      <w:r w:rsidRPr="00DA33C1">
        <w:rPr>
          <w:b/>
          <w:i/>
          <w:szCs w:val="24"/>
          <w:lang w:eastAsia="en-US"/>
        </w:rPr>
        <w:t>, luând în considerare aptitudinea din punct de vedere medical și capacitatea de a conduce în siguranță în conformitate cu anexa III,</w:t>
      </w:r>
      <w:r w:rsidRPr="00DA33C1">
        <w:rPr>
          <w:szCs w:val="24"/>
          <w:lang w:eastAsia="en-US"/>
        </w:rPr>
        <w:t xml:space="preserve"> în cazul în care acest lucru este considerat necesar pentru a crește frecvența controalelor medicale sau pentru aplicarea altor măsuri specifice, inclusiv a restricțiilor pentru persoanele care încalcă normele de circulație</w:t>
      </w:r>
      <w:r w:rsidRPr="00DA33C1">
        <w:rPr>
          <w:b/>
          <w:i/>
          <w:szCs w:val="24"/>
          <w:lang w:eastAsia="en-US"/>
        </w:rPr>
        <w:t>, pentru a îmbunătăți în continuare măsurile de siguranță rutieră</w:t>
      </w:r>
      <w:r w:rsidRPr="00DA33C1">
        <w:rPr>
          <w:szCs w:val="24"/>
          <w:lang w:eastAsia="en-US"/>
        </w:rPr>
        <w:t>.</w:t>
      </w:r>
      <w:r w:rsidR="00F76124" w:rsidRPr="00DA33C1">
        <w:rPr>
          <w:b/>
          <w:szCs w:val="24"/>
          <w:lang w:eastAsia="en-US"/>
        </w:rPr>
        <w:t xml:space="preserve"> [AM 253, 315 și 335]</w:t>
      </w:r>
    </w:p>
    <w:p w14:paraId="7EADF2BC" w14:textId="77777777" w:rsidR="00F76124" w:rsidRPr="00DA33C1" w:rsidRDefault="00F76124">
      <w:pPr>
        <w:widowControl/>
        <w:rPr>
          <w:strike/>
          <w:szCs w:val="24"/>
          <w:lang w:eastAsia="en-US"/>
        </w:rPr>
      </w:pPr>
      <w:r w:rsidRPr="00DA33C1">
        <w:rPr>
          <w:strike/>
          <w:szCs w:val="24"/>
          <w:lang w:eastAsia="en-US"/>
        </w:rPr>
        <w:br w:type="page"/>
      </w:r>
    </w:p>
    <w:p w14:paraId="752736FA" w14:textId="775873F8" w:rsidR="00E53CA0" w:rsidRPr="00DA33C1" w:rsidRDefault="00E53CA0" w:rsidP="00E53CA0">
      <w:pPr>
        <w:spacing w:before="120" w:after="120" w:line="360" w:lineRule="auto"/>
        <w:ind w:left="850"/>
        <w:rPr>
          <w:b/>
          <w:szCs w:val="24"/>
          <w:lang w:eastAsia="en-US"/>
        </w:rPr>
      </w:pPr>
      <w:r w:rsidRPr="00DA33C1">
        <w:rPr>
          <w:strike/>
          <w:szCs w:val="24"/>
          <w:lang w:eastAsia="en-US"/>
        </w:rPr>
        <w:lastRenderedPageBreak/>
        <w:t>Statele membre pot reduce la cinci ani sau mai puțin perioada de valabilitate administrativă prevăzută la primul paragraf în cazul permiselor de conducere ai căror titulari își au reședința pe teritoriul lor și au împlinit vârsta de 70 de ani, în vederea sporirii frecvenței controalelor medicale sau pentru aplicarea altor măsuri specifice, cum ar fi cursurile de perfecționare. Această perioadă redusă de valabilitate administrativă se aplică numai cu ocazia reînnoirii permisului de conducere.</w:t>
      </w:r>
      <w:r w:rsidR="00F76124" w:rsidRPr="00DA33C1">
        <w:rPr>
          <w:b/>
          <w:strike/>
          <w:szCs w:val="24"/>
          <w:lang w:eastAsia="en-US"/>
        </w:rPr>
        <w:t xml:space="preserve"> </w:t>
      </w:r>
      <w:r w:rsidR="00F76124" w:rsidRPr="00DA33C1">
        <w:rPr>
          <w:b/>
          <w:szCs w:val="24"/>
          <w:lang w:eastAsia="en-US"/>
        </w:rPr>
        <w:t>[AM 97]</w:t>
      </w:r>
    </w:p>
    <w:p w14:paraId="7C74FE04"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pot reduce perioada de valabilitate administrativă prevăzută în prezentul alineat în cazul permiselor de conducere ale persoanelor cărora li s-a acordat un permis de ședere temporară sau care beneficiază pe teritoriul lor de protecție temporară sau de protecție adecvată în temeiul legislației naționale. În acest scop, perioada redusă de valabilitate administrativă este mai mică sau egală cu valabilitatea administrativă a permisului de ședere temporară sau a protecției temporare sau a protecției adecvate.</w:t>
      </w:r>
    </w:p>
    <w:p w14:paraId="2F41E08E"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(3)</w:t>
      </w:r>
      <w:r w:rsidRPr="00DA33C1">
        <w:rPr>
          <w:szCs w:val="24"/>
          <w:lang w:eastAsia="en-US"/>
        </w:rPr>
        <w:tab/>
        <w:t>Reînnoirea permiselor de conducere la momentul expirării valabilității lor administrative este supusă următoarelor condiții cumulate:</w:t>
      </w:r>
    </w:p>
    <w:p w14:paraId="0D50803B" w14:textId="30C8A2A4" w:rsidR="00F76124"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respectarea în continuare a standardelor minime privind aptitudinile fizice și mintale necesare pentru conducere prevăzute în anexa III;</w:t>
      </w:r>
    </w:p>
    <w:p w14:paraId="1C14288D" w14:textId="77777777" w:rsidR="00F76124" w:rsidRPr="00DA33C1" w:rsidRDefault="00F76124">
      <w:pPr>
        <w:widowControl/>
        <w:rPr>
          <w:szCs w:val="24"/>
          <w:lang w:eastAsia="en-US"/>
        </w:rPr>
      </w:pPr>
      <w:r w:rsidRPr="00DA33C1">
        <w:rPr>
          <w:szCs w:val="24"/>
          <w:lang w:eastAsia="en-US"/>
        </w:rPr>
        <w:br w:type="page"/>
      </w:r>
    </w:p>
    <w:p w14:paraId="64540656"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(b)</w:t>
      </w:r>
      <w:r w:rsidRPr="00DA33C1">
        <w:rPr>
          <w:szCs w:val="24"/>
          <w:lang w:eastAsia="en-US"/>
        </w:rPr>
        <w:tab/>
        <w:t>reședința obișnuită pe teritoriul statului membru care a eliberat permisul de conducere sau prezentarea de către solicitant a dovezii că urmează studii pe teritoriul statului membru respectiv de cel puțin șase luni la momentul depunerii cererii.</w:t>
      </w:r>
    </w:p>
    <w:p w14:paraId="06840636"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În caz de criză, statele membre pot prelungi perioada de valabilitate administrativă a permiselor de conducere care altfel ar urma să expire în perioada crizei, cu o perioadă maximă de șase luni. Prelungirea poate fi reînnoită în cazul în care criza persistă.</w:t>
      </w:r>
    </w:p>
    <w:p w14:paraId="11EEE77D" w14:textId="77777777" w:rsidR="00E53CA0" w:rsidRPr="00DA33C1" w:rsidRDefault="00E53CA0" w:rsidP="00E53CA0">
      <w:pPr>
        <w:spacing w:before="120" w:after="120" w:line="360" w:lineRule="auto"/>
        <w:ind w:left="850"/>
        <w:rPr>
          <w:szCs w:val="24"/>
          <w:lang w:eastAsia="en-US"/>
        </w:rPr>
      </w:pPr>
      <w:r w:rsidRPr="00DA33C1">
        <w:rPr>
          <w:szCs w:val="24"/>
          <w:lang w:eastAsia="en-US"/>
        </w:rPr>
        <w:t xml:space="preserve">Orice astfel de prelungire se motivează în mod corespunzător și se notifică imediat Comisiei. Comisia publică de îndată această informație în </w:t>
      </w:r>
      <w:r w:rsidRPr="00DA33C1">
        <w:rPr>
          <w:i/>
          <w:szCs w:val="24"/>
          <w:lang w:eastAsia="en-US"/>
        </w:rPr>
        <w:t>Jurnalul Oficial al Uniunii Europene</w:t>
      </w:r>
      <w:r w:rsidRPr="00DA33C1">
        <w:rPr>
          <w:szCs w:val="24"/>
          <w:lang w:eastAsia="en-US"/>
        </w:rPr>
        <w:t>. Statele membre recunosc valabilitatea permiselor de conducere a căror perioadă de valabilitate administrativă a fost prelungită în temeiul prezentului alineat.</w:t>
      </w:r>
    </w:p>
    <w:p w14:paraId="15335DC9" w14:textId="77777777" w:rsidR="00E53CA0" w:rsidRPr="00DA33C1" w:rsidRDefault="00E53CA0" w:rsidP="00E53CA0">
      <w:pPr>
        <w:spacing w:before="120" w:after="120" w:line="360" w:lineRule="auto"/>
        <w:ind w:left="850"/>
        <w:rPr>
          <w:szCs w:val="24"/>
          <w:lang w:eastAsia="en-US"/>
        </w:rPr>
      </w:pPr>
      <w:r w:rsidRPr="00DA33C1">
        <w:rPr>
          <w:szCs w:val="24"/>
          <w:lang w:eastAsia="en-US"/>
        </w:rPr>
        <w:t>În cazul în care o criză afectează mai multe state membre, Comisia poate adopta acte de punere în aplicare pentru a prelungi perioada de valabilitate administrativă a tuturor categoriilor sau a anumitor categorii de permise de conducere care ar urma să expire în perioada crizei. Această prelungire nu poate depăși șase luni și poate fi reînnoită în cazul în care criza persistă. Actele de punere în aplicare respective se adoptă în conformitate cu procedura de examinare menționată la articolul 22 alineatul (3).</w:t>
      </w:r>
    </w:p>
    <w:p w14:paraId="40FD33EF" w14:textId="77777777" w:rsidR="00F76124" w:rsidRPr="00DA33C1" w:rsidRDefault="00F76124">
      <w:pPr>
        <w:widowControl/>
        <w:rPr>
          <w:szCs w:val="24"/>
          <w:lang w:eastAsia="en-US"/>
        </w:rPr>
      </w:pPr>
      <w:r w:rsidRPr="00DA33C1">
        <w:rPr>
          <w:szCs w:val="24"/>
          <w:lang w:eastAsia="en-US"/>
        </w:rPr>
        <w:br w:type="page"/>
      </w:r>
    </w:p>
    <w:p w14:paraId="6EA1A469" w14:textId="4C645AD3" w:rsidR="00E53CA0" w:rsidRPr="00DA33C1" w:rsidRDefault="00E53CA0" w:rsidP="00E53CA0">
      <w:pPr>
        <w:spacing w:before="120" w:after="120" w:line="360" w:lineRule="auto"/>
        <w:ind w:left="850"/>
        <w:rPr>
          <w:szCs w:val="24"/>
          <w:lang w:eastAsia="en-US"/>
        </w:rPr>
      </w:pPr>
      <w:r w:rsidRPr="00DA33C1">
        <w:rPr>
          <w:szCs w:val="24"/>
          <w:lang w:eastAsia="en-US"/>
        </w:rPr>
        <w:lastRenderedPageBreak/>
        <w:t xml:space="preserve">În cazul în care un stat membru nu este și probabil nu va fi afectat de dificultăți care să facă imposibilă reînnoirea permiselor de conducere ca urmare a crizei menționate la al treilea paragraf sau a luat măsuri adecvate la nivel național pentru a atenua impactul crizelor, statul membru respectiv poate decide să nu aplice prelungirea introdusă prin actul de punere în aplicare menționat la al treilea paragraf, după informarea prealabilă a Comisiei. Comisia informează celelalte state membre cu privire la aceasta și publică un aviz în </w:t>
      </w:r>
      <w:r w:rsidRPr="00DA33C1">
        <w:rPr>
          <w:i/>
          <w:szCs w:val="24"/>
          <w:lang w:eastAsia="en-US"/>
        </w:rPr>
        <w:t>Jurnalul Oficial al Uniunii Europene</w:t>
      </w:r>
      <w:r w:rsidRPr="00DA33C1">
        <w:rPr>
          <w:szCs w:val="24"/>
          <w:lang w:eastAsia="en-US"/>
        </w:rPr>
        <w:t>.</w:t>
      </w:r>
    </w:p>
    <w:p w14:paraId="4A2D396B" w14:textId="77777777" w:rsidR="00E53CA0" w:rsidRPr="00DA33C1" w:rsidRDefault="00E53CA0" w:rsidP="00E53CA0">
      <w:pPr>
        <w:spacing w:before="120" w:after="120" w:line="360" w:lineRule="auto"/>
        <w:ind w:left="850"/>
        <w:rPr>
          <w:szCs w:val="24"/>
          <w:lang w:eastAsia="en-US"/>
        </w:rPr>
      </w:pPr>
      <w:r w:rsidRPr="00DA33C1">
        <w:rPr>
          <w:szCs w:val="24"/>
          <w:lang w:eastAsia="en-US"/>
        </w:rPr>
        <w:t>În sensul prezentului alineat, o criză înseamnă un eveniment excepțional, neașteptat și brusc, natural sau provocat de om, de natură și amploare extraordinară, care are loc în interiorul sau în afara Uniunii, având efecte directe sau indirecte semnificative asupra domeniului transporturilor rutiere și care, de asemenea, împiedică sau afectează în mod semnificativ posibilitatea titularilor de permise de conducere sau a autorităților naționale relevante de a desfășura procedurile necesare pentru reînnoirea acestora.</w:t>
      </w:r>
    </w:p>
    <w:p w14:paraId="44009FA7"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(5)</w:t>
      </w:r>
      <w:r w:rsidRPr="00DA33C1">
        <w:rPr>
          <w:szCs w:val="24"/>
          <w:lang w:eastAsia="en-US"/>
        </w:rPr>
        <w:tab/>
        <w:t>Fără a aduce atingere legilor naționale în domeniul penal și polițienesc, statele membre pot să aplice, pentru eliberarea permiselor de conducere, dispoziții naționale care vizează alte condiții decât cele menționate în prezenta directivă. Statele membre informează Comisia în această privință.</w:t>
      </w:r>
    </w:p>
    <w:p w14:paraId="1BCF11F2" w14:textId="77777777" w:rsidR="00F76124" w:rsidRPr="00DA33C1" w:rsidRDefault="00F76124">
      <w:pPr>
        <w:widowControl/>
        <w:rPr>
          <w:szCs w:val="24"/>
          <w:lang w:eastAsia="en-US"/>
        </w:rPr>
      </w:pPr>
      <w:r w:rsidRPr="00DA33C1">
        <w:rPr>
          <w:szCs w:val="24"/>
          <w:lang w:eastAsia="en-US"/>
        </w:rPr>
        <w:br w:type="page"/>
      </w:r>
    </w:p>
    <w:p w14:paraId="66F9A514" w14:textId="46C201E2"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(6)</w:t>
      </w:r>
      <w:r w:rsidRPr="00DA33C1">
        <w:rPr>
          <w:szCs w:val="24"/>
          <w:lang w:eastAsia="en-US"/>
        </w:rPr>
        <w:tab/>
        <w:t>La eliberarea sau reînnoirea permiselor de conducere din categoriile AM, A, A1, A2, B, B1 și BE, statele membre pot solicita un examen care să aplice normele minime privind aptitudinile fizice și mintale necesare pentru conducere prevăzute în anexa III în locul autoevaluării prevăzute la punctul 3 din anexa respectivă. În acest caz, examenul medical vizează toate afecțiunile medicale menționate în anexa III.</w:t>
      </w:r>
    </w:p>
    <w:p w14:paraId="123EE130" w14:textId="4B529790" w:rsidR="00E53CA0" w:rsidRPr="00DA33C1" w:rsidRDefault="00E53CA0" w:rsidP="00E53CA0">
      <w:pPr>
        <w:spacing w:before="120" w:after="120" w:line="360" w:lineRule="auto"/>
        <w:ind w:left="850"/>
        <w:rPr>
          <w:b/>
          <w:szCs w:val="24"/>
          <w:lang w:eastAsia="en-US"/>
        </w:rPr>
      </w:pPr>
      <w:r w:rsidRPr="00DA33C1">
        <w:rPr>
          <w:strike/>
          <w:szCs w:val="24"/>
          <w:lang w:eastAsia="en-US"/>
        </w:rPr>
        <w:t>Până la [data-adoptării+18 luni], Comisia adoptă acte de punere în aplicare care stabilesc conținutul autoevaluării menționate la punctul 3 din anexa III și care vizează toate afecțiunile medicale menționate în anexa respectivă. Aceste acte de punere în aplicare se adoptă în conformitate cu procedura de examinare menționată la articolul 22 alineatul (2).</w:t>
      </w:r>
      <w:r w:rsidR="00F76124" w:rsidRPr="00DA33C1">
        <w:rPr>
          <w:b/>
          <w:szCs w:val="24"/>
          <w:lang w:eastAsia="en-US"/>
        </w:rPr>
        <w:t xml:space="preserve"> [AM 99]</w:t>
      </w:r>
    </w:p>
    <w:p w14:paraId="115197A7" w14:textId="60E7280D" w:rsidR="00E53CA0" w:rsidRPr="00DA33C1" w:rsidRDefault="00E53CA0" w:rsidP="00E53CA0">
      <w:pPr>
        <w:spacing w:before="120" w:after="120" w:line="360" w:lineRule="auto"/>
        <w:ind w:left="850"/>
        <w:rPr>
          <w:b/>
          <w:szCs w:val="24"/>
          <w:lang w:eastAsia="en-US"/>
        </w:rPr>
      </w:pPr>
      <w:r w:rsidRPr="00DA33C1">
        <w:rPr>
          <w:b/>
          <w:i/>
          <w:szCs w:val="24"/>
          <w:lang w:eastAsia="en-US"/>
        </w:rPr>
        <w:t>Respectând principiul subsidiarității, la reînnoirea permiselor de conducere din categoriile AM, A, A1, A2, B, B1, BE și T, statele membre pot solicita un examen care să aplice normele minime privind aptitudinile necesare pentru conducere prevăzute în anexa III.</w:t>
      </w:r>
      <w:r w:rsidR="00F76124" w:rsidRPr="00DA33C1">
        <w:rPr>
          <w:b/>
          <w:szCs w:val="24"/>
          <w:lang w:eastAsia="en-US"/>
        </w:rPr>
        <w:t xml:space="preserve"> [AM 256 și 318]</w:t>
      </w:r>
    </w:p>
    <w:p w14:paraId="3C34D76B" w14:textId="77777777" w:rsidR="00F76124" w:rsidRPr="00DA33C1" w:rsidRDefault="00F76124">
      <w:pPr>
        <w:widowControl/>
        <w:rPr>
          <w:b/>
          <w:i/>
          <w:szCs w:val="24"/>
          <w:lang w:eastAsia="en-US"/>
        </w:rPr>
      </w:pPr>
      <w:r w:rsidRPr="00DA33C1">
        <w:rPr>
          <w:b/>
          <w:i/>
          <w:szCs w:val="24"/>
          <w:lang w:eastAsia="en-US"/>
        </w:rPr>
        <w:br w:type="page"/>
      </w:r>
    </w:p>
    <w:p w14:paraId="02339167" w14:textId="224F8672"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(6a)</w:t>
      </w:r>
      <w:r w:rsidRPr="00DA33C1">
        <w:rPr>
          <w:szCs w:val="24"/>
          <w:lang w:eastAsia="en-US"/>
        </w:rPr>
        <w:tab/>
      </w:r>
      <w:r w:rsidRPr="00DA33C1">
        <w:rPr>
          <w:b/>
          <w:i/>
          <w:szCs w:val="24"/>
          <w:lang w:eastAsia="en-US"/>
        </w:rPr>
        <w:t>Statele membre stabilesc orientări bazate pe dovezi pentru medicii generaliști și medicii de familie pentru identificarea conducătorilor auto care ar putea fi expuși riscului în timpul condusului și își desfășoară activitatea în coordonare cu autoritățile de eliberare a permiselor de conducere.</w:t>
      </w:r>
      <w:r w:rsidR="00F76124" w:rsidRPr="00DA33C1">
        <w:rPr>
          <w:b/>
          <w:szCs w:val="24"/>
          <w:lang w:eastAsia="en-US"/>
        </w:rPr>
        <w:t xml:space="preserve"> [AM 100]</w:t>
      </w:r>
    </w:p>
    <w:p w14:paraId="0F5DC495" w14:textId="5B0F4687" w:rsidR="00E53CA0" w:rsidRPr="00DA33C1" w:rsidRDefault="00E53CA0" w:rsidP="00E53CA0">
      <w:pPr>
        <w:spacing w:before="120" w:after="120" w:line="360" w:lineRule="auto"/>
        <w:ind w:left="850" w:hanging="850"/>
        <w:rPr>
          <w:b/>
          <w:szCs w:val="24"/>
          <w:lang w:eastAsia="en-US"/>
        </w:rPr>
      </w:pPr>
      <w:r w:rsidRPr="00DA33C1">
        <w:rPr>
          <w:b/>
          <w:i/>
          <w:szCs w:val="24"/>
          <w:lang w:eastAsia="en-US"/>
        </w:rPr>
        <w:t>(6b)</w:t>
      </w:r>
      <w:r w:rsidRPr="00DA33C1">
        <w:rPr>
          <w:szCs w:val="24"/>
          <w:lang w:eastAsia="en-US"/>
        </w:rPr>
        <w:tab/>
      </w:r>
      <w:r w:rsidRPr="00DA33C1">
        <w:rPr>
          <w:b/>
          <w:i/>
          <w:szCs w:val="24"/>
          <w:lang w:eastAsia="en-US"/>
        </w:rPr>
        <w:t>Statele membre organizează campanii naționale de sensibilizare a publicului larg cu privire la semnalele mintale sau fizice care pot pune o persoană în pericol în cazul în care conduce un vehicul.</w:t>
      </w:r>
      <w:r w:rsidR="00F76124" w:rsidRPr="00DA33C1">
        <w:rPr>
          <w:b/>
          <w:szCs w:val="24"/>
          <w:lang w:eastAsia="en-US"/>
        </w:rPr>
        <w:t xml:space="preserve"> [AM 101]</w:t>
      </w:r>
    </w:p>
    <w:p w14:paraId="1B4B4965" w14:textId="2470E6C1" w:rsidR="00E53CA0" w:rsidRPr="00DA33C1" w:rsidRDefault="00E53CA0" w:rsidP="00E53CA0">
      <w:pPr>
        <w:spacing w:before="120" w:after="120" w:line="360" w:lineRule="auto"/>
        <w:ind w:left="850" w:hanging="850"/>
        <w:rPr>
          <w:b/>
          <w:szCs w:val="24"/>
          <w:lang w:eastAsia="en-US"/>
        </w:rPr>
      </w:pPr>
      <w:r w:rsidRPr="00DA33C1">
        <w:rPr>
          <w:szCs w:val="24"/>
          <w:lang w:eastAsia="en-US"/>
        </w:rPr>
        <w:t>(7)</w:t>
      </w:r>
      <w:r w:rsidRPr="00DA33C1">
        <w:rPr>
          <w:szCs w:val="24"/>
          <w:lang w:eastAsia="en-US"/>
        </w:rPr>
        <w:tab/>
        <w:t>Nicio persoană nu poate deține mai mult de un permis de conducere</w:t>
      </w:r>
      <w:r w:rsidRPr="00DA33C1">
        <w:rPr>
          <w:strike/>
          <w:szCs w:val="24"/>
          <w:lang w:eastAsia="en-US"/>
        </w:rPr>
        <w:t xml:space="preserve"> fizic</w:t>
      </w:r>
      <w:r w:rsidRPr="00DA33C1">
        <w:rPr>
          <w:szCs w:val="24"/>
          <w:lang w:eastAsia="en-US"/>
        </w:rPr>
        <w:t xml:space="preserve">. Totuși, o persoană poate </w:t>
      </w:r>
      <w:r w:rsidRPr="00DA33C1">
        <w:rPr>
          <w:strike/>
          <w:szCs w:val="24"/>
          <w:lang w:eastAsia="en-US"/>
        </w:rPr>
        <w:t xml:space="preserve">deține mai multe </w:t>
      </w:r>
      <w:proofErr w:type="spellStart"/>
      <w:r w:rsidRPr="00DA33C1">
        <w:rPr>
          <w:strike/>
          <w:szCs w:val="24"/>
          <w:lang w:eastAsia="en-US"/>
        </w:rPr>
        <w:t>permise</w:t>
      </w:r>
      <w:r w:rsidRPr="00DA33C1">
        <w:rPr>
          <w:b/>
          <w:i/>
          <w:szCs w:val="24"/>
          <w:lang w:eastAsia="en-US"/>
        </w:rPr>
        <w:t>stoca</w:t>
      </w:r>
      <w:proofErr w:type="spellEnd"/>
      <w:r w:rsidRPr="00DA33C1">
        <w:rPr>
          <w:b/>
          <w:i/>
          <w:szCs w:val="24"/>
          <w:lang w:eastAsia="en-US"/>
        </w:rPr>
        <w:t xml:space="preserve"> un permis</w:t>
      </w:r>
      <w:r w:rsidRPr="00DA33C1">
        <w:rPr>
          <w:szCs w:val="24"/>
          <w:lang w:eastAsia="en-US"/>
        </w:rPr>
        <w:t xml:space="preserve"> de conducere </w:t>
      </w:r>
      <w:r w:rsidRPr="00DA33C1">
        <w:rPr>
          <w:strike/>
          <w:szCs w:val="24"/>
          <w:lang w:eastAsia="en-US"/>
        </w:rPr>
        <w:t xml:space="preserve">mobile, cu condiția ca acestea să fie eliberate de același stat </w:t>
      </w:r>
      <w:proofErr w:type="spellStart"/>
      <w:r w:rsidRPr="00DA33C1">
        <w:rPr>
          <w:strike/>
          <w:szCs w:val="24"/>
          <w:lang w:eastAsia="en-US"/>
        </w:rPr>
        <w:t>membru</w:t>
      </w:r>
      <w:r w:rsidRPr="00DA33C1">
        <w:rPr>
          <w:b/>
          <w:i/>
          <w:szCs w:val="24"/>
          <w:lang w:eastAsia="en-US"/>
        </w:rPr>
        <w:t>mobil</w:t>
      </w:r>
      <w:proofErr w:type="spellEnd"/>
      <w:r w:rsidRPr="00DA33C1">
        <w:rPr>
          <w:b/>
          <w:i/>
          <w:szCs w:val="24"/>
          <w:lang w:eastAsia="en-US"/>
        </w:rPr>
        <w:t xml:space="preserve"> pe mai multe dispozitive</w:t>
      </w:r>
      <w:r w:rsidRPr="00DA33C1">
        <w:rPr>
          <w:szCs w:val="24"/>
          <w:lang w:eastAsia="en-US"/>
        </w:rPr>
        <w:t>.</w:t>
      </w:r>
      <w:r w:rsidR="00F76124" w:rsidRPr="00DA33C1">
        <w:rPr>
          <w:b/>
          <w:szCs w:val="24"/>
          <w:lang w:eastAsia="en-US"/>
        </w:rPr>
        <w:t xml:space="preserve"> [AM 102]</w:t>
      </w:r>
    </w:p>
    <w:p w14:paraId="324B7A30" w14:textId="77777777" w:rsidR="00E53CA0" w:rsidRPr="00DA33C1" w:rsidRDefault="00E53CA0" w:rsidP="00E53CA0">
      <w:pPr>
        <w:spacing w:before="120" w:after="120" w:line="360" w:lineRule="auto"/>
        <w:ind w:left="850"/>
        <w:rPr>
          <w:szCs w:val="24"/>
          <w:lang w:eastAsia="en-US"/>
        </w:rPr>
      </w:pPr>
      <w:r w:rsidRPr="00DA33C1">
        <w:rPr>
          <w:szCs w:val="24"/>
          <w:lang w:eastAsia="en-US"/>
        </w:rPr>
        <w:t>Nicio persoană nu poate să dețină permise de conducere eliberate de mai mult de un stat membru.</w:t>
      </w:r>
    </w:p>
    <w:p w14:paraId="149B5CC1" w14:textId="77777777" w:rsidR="00E53CA0" w:rsidRPr="00DA33C1" w:rsidRDefault="00E53CA0" w:rsidP="00E53CA0">
      <w:pPr>
        <w:spacing w:before="120" w:after="120" w:line="360" w:lineRule="auto"/>
        <w:ind w:left="850"/>
        <w:rPr>
          <w:szCs w:val="24"/>
          <w:lang w:eastAsia="en-US"/>
        </w:rPr>
      </w:pPr>
      <w:r w:rsidRPr="00DA33C1">
        <w:rPr>
          <w:szCs w:val="24"/>
          <w:lang w:eastAsia="en-US"/>
        </w:rPr>
        <w:t>Un stat membru refuză eliberarea unui permis de conducere în cazul în care constată că solicitantul deține deja un permis de conducere eliberat de un alt stat membru.</w:t>
      </w:r>
    </w:p>
    <w:p w14:paraId="3C6D908E" w14:textId="77777777" w:rsidR="00F76124" w:rsidRPr="00DA33C1" w:rsidRDefault="00F76124">
      <w:pPr>
        <w:widowControl/>
        <w:rPr>
          <w:szCs w:val="24"/>
          <w:lang w:eastAsia="en-US"/>
        </w:rPr>
      </w:pPr>
      <w:r w:rsidRPr="00DA33C1">
        <w:rPr>
          <w:szCs w:val="24"/>
          <w:lang w:eastAsia="en-US"/>
        </w:rPr>
        <w:br w:type="page"/>
      </w:r>
    </w:p>
    <w:p w14:paraId="27421F5F" w14:textId="1A514FC2" w:rsidR="00E53CA0" w:rsidRPr="00DA33C1" w:rsidRDefault="00E53CA0" w:rsidP="00E53CA0">
      <w:pPr>
        <w:spacing w:before="120" w:after="120" w:line="360" w:lineRule="auto"/>
        <w:ind w:left="850"/>
        <w:rPr>
          <w:szCs w:val="24"/>
          <w:lang w:eastAsia="en-US"/>
        </w:rPr>
      </w:pPr>
      <w:r w:rsidRPr="00DA33C1">
        <w:rPr>
          <w:szCs w:val="24"/>
          <w:lang w:eastAsia="en-US"/>
        </w:rPr>
        <w:lastRenderedPageBreak/>
        <w:t>Statele membre iau măsurile necesare în scopul aplicării celui de-al treilea paragraf. Măsurile necesare în privința eliberării, înlocuirii, reînnoirii sau schimbării unui permis de conducere constă în a verifica, împreună cu alte state membre, dacă solicitantul este deja titularul unui alt permis de conducere, în cazul în care există motive suficiente pentru a suspecta acest lucru. În acest scop, statele membre utilizează rețeaua permiselor de conducere a Uniunii Europene menționată la articolul 19.</w:t>
      </w:r>
    </w:p>
    <w:p w14:paraId="2EBA4F63" w14:textId="77777777" w:rsidR="00E53CA0" w:rsidRPr="00DA33C1" w:rsidRDefault="00E53CA0" w:rsidP="00E53CA0">
      <w:pPr>
        <w:spacing w:before="120" w:after="120" w:line="360" w:lineRule="auto"/>
        <w:ind w:left="850"/>
        <w:rPr>
          <w:szCs w:val="24"/>
          <w:lang w:eastAsia="en-US"/>
        </w:rPr>
      </w:pPr>
      <w:r w:rsidRPr="00DA33C1">
        <w:rPr>
          <w:szCs w:val="24"/>
          <w:lang w:eastAsia="en-US"/>
        </w:rPr>
        <w:t>Fără a aduce atingere articolului 3 alineatul (6), un stat membru care eliberează un permis de conducere ia toate măsurile pentru a se asigura că o persoană îndeplinește cerințele prevăzute la alineatul (1) din prezentul articol și aplică dispozițiile naționale privind anularea sau retragerea permisului de conducere sau a dreptului de a conduce, în cazul în care se stabilește că un permis a fost eliberat fără respectarea acestor cerințe.</w:t>
      </w:r>
    </w:p>
    <w:p w14:paraId="3C845491"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(8)</w:t>
      </w:r>
      <w:r w:rsidRPr="00DA33C1">
        <w:rPr>
          <w:szCs w:val="24"/>
          <w:lang w:eastAsia="en-US"/>
        </w:rPr>
        <w:tab/>
        <w:t>Comisia este împuternicită să adopte acte delegate, în conformitate cu articolul 21, pentru a modifica anexele II, III, V și VI atunci când este necesar pentru a ține seama de evoluțiile tehnice, operaționale sau științifice.</w:t>
      </w:r>
    </w:p>
    <w:p w14:paraId="4CC4F403" w14:textId="77777777" w:rsidR="00F76124" w:rsidRPr="00DA33C1" w:rsidRDefault="00F76124">
      <w:pPr>
        <w:widowControl/>
        <w:rPr>
          <w:b/>
          <w:i/>
          <w:szCs w:val="24"/>
          <w:lang w:eastAsia="en-US"/>
        </w:rPr>
      </w:pPr>
      <w:r w:rsidRPr="00DA33C1">
        <w:rPr>
          <w:b/>
          <w:i/>
          <w:szCs w:val="24"/>
          <w:lang w:eastAsia="en-US"/>
        </w:rPr>
        <w:br w:type="page"/>
      </w:r>
    </w:p>
    <w:p w14:paraId="3BAD2315" w14:textId="01882C34"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(8a)</w:t>
      </w:r>
      <w:r w:rsidRPr="00DA33C1">
        <w:rPr>
          <w:szCs w:val="24"/>
          <w:lang w:eastAsia="en-US"/>
        </w:rPr>
        <w:tab/>
      </w:r>
      <w:r w:rsidRPr="00DA33C1">
        <w:rPr>
          <w:b/>
          <w:i/>
          <w:szCs w:val="24"/>
          <w:lang w:eastAsia="en-US"/>
        </w:rPr>
        <w:t>Pe baza recomandărilor experților, Comisia elaborează un curs de formare online pentru medicii generaliști, care să le permită să evalueze toate aspectele legate de capacitatea solicitantului de a conduce.</w:t>
      </w:r>
      <w:r w:rsidR="00F76124" w:rsidRPr="00DA33C1">
        <w:rPr>
          <w:b/>
          <w:szCs w:val="24"/>
          <w:lang w:eastAsia="en-US"/>
        </w:rPr>
        <w:t xml:space="preserve"> [AM 103]</w:t>
      </w:r>
    </w:p>
    <w:p w14:paraId="7C279F63"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11</w:t>
      </w:r>
      <w:r w:rsidRPr="00DA33C1">
        <w:rPr>
          <w:szCs w:val="24"/>
          <w:lang w:eastAsia="en-US"/>
        </w:rPr>
        <w:br/>
        <w:t>Schimbarea și înlocuirea permiselor de conducere eliberate de statele membre</w:t>
      </w:r>
    </w:p>
    <w:p w14:paraId="171A931A"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În cazul în care titularul unui permis de conducere național valabil eliberat de un stat membru își stabilește reședința obișnuită într-un alt stat membru, acesta poate solicita ca permisul său de conducere să fie schimbat cu un permis echivalent. Statul membru care efectuează schimbarea verifică pentru ce categorie continuă să fie efectiv valabil permisul prezentat.</w:t>
      </w:r>
    </w:p>
    <w:p w14:paraId="718A02EA"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Sub rezerva respectării principiului teritorialității legislației penale și polițienești, statul membru în care este situată reședința obișnuită poate aplica dispozițiile naționale cu privire la restricționarea, suspendarea, retragerea sau anularea dreptului de conducere al titularului unui permis de conducere eliberat de un alt stat membru și, în cazul în care este necesar, poate schimba permisul în acest scop.</w:t>
      </w:r>
    </w:p>
    <w:p w14:paraId="0C53DD93" w14:textId="77777777" w:rsidR="00F76124" w:rsidRPr="00DA33C1" w:rsidRDefault="00F76124">
      <w:pPr>
        <w:widowControl/>
        <w:rPr>
          <w:szCs w:val="24"/>
          <w:lang w:eastAsia="en-US"/>
        </w:rPr>
      </w:pPr>
      <w:r w:rsidRPr="00DA33C1">
        <w:rPr>
          <w:szCs w:val="24"/>
          <w:lang w:eastAsia="en-US"/>
        </w:rPr>
        <w:br w:type="page"/>
      </w:r>
    </w:p>
    <w:p w14:paraId="569ECD3B" w14:textId="30DC4E67"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(3)</w:t>
      </w:r>
      <w:r w:rsidRPr="00DA33C1">
        <w:rPr>
          <w:szCs w:val="24"/>
          <w:lang w:eastAsia="en-US"/>
        </w:rPr>
        <w:tab/>
        <w:t>Statul membru care realizează schimbarea</w:t>
      </w:r>
      <w:r w:rsidRPr="00DA33C1">
        <w:rPr>
          <w:b/>
          <w:i/>
          <w:szCs w:val="24"/>
          <w:lang w:eastAsia="en-US"/>
        </w:rPr>
        <w:t xml:space="preserve"> unui permis de conducere fizic</w:t>
      </w:r>
      <w:r w:rsidRPr="00DA33C1">
        <w:rPr>
          <w:szCs w:val="24"/>
          <w:lang w:eastAsia="en-US"/>
        </w:rPr>
        <w:t xml:space="preserve"> returnează permisul vechi autorităților statului membru care l-a emis și comunică motivele acestei acțiuni.</w:t>
      </w:r>
      <w:r w:rsidRPr="00DA33C1">
        <w:rPr>
          <w:b/>
          <w:i/>
          <w:szCs w:val="24"/>
          <w:lang w:eastAsia="en-US"/>
        </w:rPr>
        <w:t xml:space="preserve"> Statul membru care realizează schimbarea unui permis de conducere fizic returnează permisul vechi autorităților statului membru care l-a emis și comunică motivele acestei acțiuni. Statele membre care au eliberat inițial permisul de conducere se asigură că permisul de conducere mobil anterior nu mai poate fi vizualizat. În scopuri de comunicare, statele membre utilizează rețeaua permiselor de conducere a UE menționată la articolul 19 alineatul (1).</w:t>
      </w:r>
      <w:r w:rsidR="00F76124" w:rsidRPr="00DA33C1">
        <w:rPr>
          <w:b/>
          <w:szCs w:val="24"/>
          <w:lang w:eastAsia="en-US"/>
        </w:rPr>
        <w:t xml:space="preserve"> [AM 104]</w:t>
      </w:r>
    </w:p>
    <w:p w14:paraId="253444F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Înlocuirea unui permis de conducere care a fost pierdut sau furat se poate obține doar de la autoritățile competente ale statului membru în care titularul își are reședința obișnuită. Autoritățile respective asigură înlocuirea pe baza informațiilor de care dispun sau, după caz, pe baza unei atestări a autorităților competente din statul membru care a eliberat permisul inițial.</w:t>
      </w:r>
    </w:p>
    <w:p w14:paraId="5BB9D909" w14:textId="77777777" w:rsidR="00F76124" w:rsidRPr="00DA33C1" w:rsidRDefault="00F76124">
      <w:pPr>
        <w:widowControl/>
        <w:rPr>
          <w:b/>
          <w:i/>
          <w:szCs w:val="24"/>
          <w:lang w:eastAsia="en-US"/>
        </w:rPr>
      </w:pPr>
      <w:r w:rsidRPr="00DA33C1">
        <w:rPr>
          <w:b/>
          <w:i/>
          <w:szCs w:val="24"/>
          <w:lang w:eastAsia="en-US"/>
        </w:rPr>
        <w:br w:type="page"/>
      </w:r>
    </w:p>
    <w:p w14:paraId="6145E30F" w14:textId="0EB89F09" w:rsidR="00E53CA0" w:rsidRPr="00DA33C1" w:rsidRDefault="00E53CA0" w:rsidP="00E53CA0">
      <w:pPr>
        <w:spacing w:before="120" w:after="120" w:line="360" w:lineRule="auto"/>
        <w:jc w:val="center"/>
        <w:rPr>
          <w:szCs w:val="24"/>
          <w:lang w:eastAsia="en-US"/>
        </w:rPr>
      </w:pPr>
      <w:r w:rsidRPr="00DA33C1">
        <w:rPr>
          <w:b/>
          <w:i/>
          <w:szCs w:val="24"/>
          <w:lang w:eastAsia="en-US"/>
        </w:rPr>
        <w:lastRenderedPageBreak/>
        <w:t>Articolul 11a</w:t>
      </w:r>
      <w:r w:rsidRPr="00DA33C1">
        <w:rPr>
          <w:szCs w:val="24"/>
          <w:lang w:eastAsia="en-US"/>
        </w:rPr>
        <w:br/>
      </w:r>
      <w:r w:rsidRPr="00DA33C1">
        <w:rPr>
          <w:b/>
          <w:i/>
          <w:szCs w:val="24"/>
          <w:lang w:eastAsia="en-US"/>
        </w:rPr>
        <w:t>Permis de conducere provizoriu</w:t>
      </w:r>
    </w:p>
    <w:p w14:paraId="5124ACE9" w14:textId="77777777" w:rsidR="00E53CA0" w:rsidRPr="00DA33C1" w:rsidRDefault="00E53CA0" w:rsidP="00E53CA0">
      <w:pPr>
        <w:spacing w:before="120" w:after="120" w:line="360" w:lineRule="auto"/>
        <w:ind w:left="850" w:hanging="850"/>
        <w:rPr>
          <w:szCs w:val="24"/>
          <w:lang w:eastAsia="en-US"/>
        </w:rPr>
      </w:pPr>
      <w:r w:rsidRPr="00DA33C1">
        <w:rPr>
          <w:b/>
          <w:i/>
          <w:szCs w:val="24"/>
          <w:lang w:eastAsia="en-US"/>
        </w:rPr>
        <w:t>(1)</w:t>
      </w:r>
      <w:r w:rsidRPr="00DA33C1">
        <w:rPr>
          <w:szCs w:val="24"/>
          <w:lang w:eastAsia="en-US"/>
        </w:rPr>
        <w:tab/>
      </w:r>
      <w:r w:rsidRPr="00DA33C1">
        <w:rPr>
          <w:b/>
          <w:i/>
          <w:szCs w:val="24"/>
          <w:lang w:eastAsia="en-US"/>
        </w:rPr>
        <w:t>În timpul înlocuirii, reînnoirii sau schimbării unui permis de conducere, statul membru care efectuează înlocuirea, reînnoirea sau schimbarea eliberează un permis de conducere provizoriu sub forma unui certificat, chiar dacă este același stat membru care a eliberat permisul anterior. Comisia este împuternicită să adopte până la 31 decembrie 2025 acte delegate în conformitate cu articolul 21 pentru a completa prezenta directivă prin stabilirea unui model de formular standardizat pentru un astfel de certificat. La adoptarea respectivelor acte delegate, Comisia ține seama în mod corespunzător de orice risc de falsificare a unor astfel de formulare.</w:t>
      </w:r>
    </w:p>
    <w:p w14:paraId="070A4728" w14:textId="014BF53B" w:rsidR="00E53CA0" w:rsidRPr="00DA33C1" w:rsidRDefault="00E53CA0" w:rsidP="00E53CA0">
      <w:pPr>
        <w:spacing w:before="120" w:after="120" w:line="360" w:lineRule="auto"/>
        <w:ind w:left="850" w:hanging="850"/>
        <w:rPr>
          <w:b/>
          <w:szCs w:val="24"/>
          <w:lang w:eastAsia="en-US"/>
        </w:rPr>
      </w:pPr>
      <w:r w:rsidRPr="00DA33C1">
        <w:rPr>
          <w:b/>
          <w:i/>
          <w:szCs w:val="24"/>
          <w:lang w:eastAsia="en-US"/>
        </w:rPr>
        <w:t>(2)</w:t>
      </w:r>
      <w:r w:rsidRPr="00DA33C1">
        <w:rPr>
          <w:szCs w:val="24"/>
          <w:lang w:eastAsia="en-US"/>
        </w:rPr>
        <w:tab/>
      </w:r>
      <w:r w:rsidRPr="00DA33C1">
        <w:rPr>
          <w:b/>
          <w:i/>
          <w:szCs w:val="24"/>
          <w:lang w:eastAsia="en-US"/>
        </w:rPr>
        <w:t>Certificatul emis de un stat membru în temeiul prezentului articol este valabil pentru o perioadă de cel mult o lună. Aceste certificate trebuie să fie recunoscute reciproc de către statele membre. În cazul în care înlocuirea, reînnoirea sau schimbarea permisului de conducere durează mai mult, statele membre pot reînnoi acest certificat de două ori, de fiecare dată pentru o perioadă de cel mult o lună. Valabilitatea unui astfel de certificat încetează automat odată ce titularul intră în posesia unui permis fizic sau mobil în conformitate cu articolul 3.</w:t>
      </w:r>
      <w:r w:rsidR="00F76124" w:rsidRPr="00DA33C1">
        <w:rPr>
          <w:b/>
          <w:szCs w:val="24"/>
          <w:lang w:eastAsia="en-US"/>
        </w:rPr>
        <w:t xml:space="preserve"> [AM 105]</w:t>
      </w:r>
    </w:p>
    <w:p w14:paraId="0961EB8B" w14:textId="77777777" w:rsidR="00F76124" w:rsidRPr="00DA33C1" w:rsidRDefault="00F76124">
      <w:pPr>
        <w:widowControl/>
        <w:rPr>
          <w:szCs w:val="24"/>
          <w:lang w:eastAsia="en-US"/>
        </w:rPr>
      </w:pPr>
      <w:r w:rsidRPr="00DA33C1">
        <w:rPr>
          <w:szCs w:val="24"/>
          <w:lang w:eastAsia="en-US"/>
        </w:rPr>
        <w:br w:type="page"/>
      </w:r>
    </w:p>
    <w:p w14:paraId="30587B36" w14:textId="5A0B950D"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12</w:t>
      </w:r>
      <w:r w:rsidRPr="00DA33C1">
        <w:rPr>
          <w:szCs w:val="24"/>
          <w:lang w:eastAsia="en-US"/>
        </w:rPr>
        <w:br/>
        <w:t>Schimbarea permiselor de conducere eliberate de țări terțe</w:t>
      </w:r>
    </w:p>
    <w:p w14:paraId="4D7B8A80"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În cazul în care un stat membru prevede schimbarea unui permis de conducere eliberat de o țară terță unui titular care și-a stabilit reședința obișnuită pe teritoriul său, statul membru respectiv schimbă permisul de conducere în conformitate cu dispozițiile prezentului articol.</w:t>
      </w:r>
    </w:p>
    <w:p w14:paraId="177D4012"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În cazul în care un stat membru schimbă un permis de conducere eliberat de o țară terță care nu a făcut obiectul unei decizii de punere în aplicare menționate la alineatul (7), această schimbare se înregistrează pe permisul de conducere eliberat de statul membru respectiv prin marcarea codului relevant din partea E a anexei I, la fel ca orice reînnoire sau înlocuire ulterioară. În cazul în care titularul acestui permis își transferă reședința obișnuită într-un alt stat membru, nu este nevoie ca acesta din urmă să aplice principiul recunoașterii reciproce prevăzut la articolul 3 alineatul (6).</w:t>
      </w:r>
    </w:p>
    <w:p w14:paraId="3B0FB7C6" w14:textId="77777777" w:rsidR="00E53CA0" w:rsidRPr="00DA33C1" w:rsidRDefault="00E53CA0" w:rsidP="00E53CA0">
      <w:pPr>
        <w:spacing w:before="120" w:after="120" w:line="360" w:lineRule="auto"/>
        <w:ind w:left="850"/>
        <w:rPr>
          <w:szCs w:val="24"/>
          <w:lang w:eastAsia="en-US"/>
        </w:rPr>
      </w:pPr>
      <w:r w:rsidRPr="00DA33C1">
        <w:rPr>
          <w:szCs w:val="24"/>
          <w:lang w:eastAsia="en-US"/>
        </w:rPr>
        <w:t>Pentru astfel de schimburi, statele membre aplică dispozițiile legislației naționale, în conformitate cu condițiile prevăzute în prezentul alineat.</w:t>
      </w:r>
    </w:p>
    <w:p w14:paraId="6ED60419" w14:textId="77777777" w:rsidR="00F76124" w:rsidRPr="00DA33C1" w:rsidRDefault="00F76124">
      <w:pPr>
        <w:widowControl/>
        <w:rPr>
          <w:szCs w:val="24"/>
          <w:lang w:eastAsia="en-US"/>
        </w:rPr>
      </w:pPr>
      <w:r w:rsidRPr="00DA33C1">
        <w:rPr>
          <w:szCs w:val="24"/>
          <w:lang w:eastAsia="en-US"/>
        </w:rPr>
        <w:br w:type="page"/>
      </w:r>
    </w:p>
    <w:p w14:paraId="6509FA79" w14:textId="0C95EDF2"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În cazul în care permisul de conducere este eliberat pentru o categorie și de către o țară terță care a făcut obiectul unei decizii de punere în aplicare menționate la alineatul (7), această schimbare nu se înregistrează pe permisul de conducere eliberat de statul membru în cauză. În astfel de cazuri, statele membre schimbă permisul de conducere în conformitate cu condițiile stabilite în decizia de punere în aplicare relevantă.</w:t>
      </w:r>
    </w:p>
    <w:p w14:paraId="4ADAE21A"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În cazul în care un permis de conducere emis de un stat membru a fost schimbat cu un permis de conducere emis de o țară terță, statele membre nu impun îndeplinirea suplimentară a altor condiții decât cele prevăzute la articolul 10 alineatul (3) litera (a) și nu înregistrează nicio informație suplimentară pentru schimbarea permisului de conducere respectiv cu un permis de conducere eliberat de acestea, în ceea ce privește categoriile permisului de conducere inițial.</w:t>
      </w:r>
    </w:p>
    <w:p w14:paraId="4A20D9BC" w14:textId="77777777" w:rsidR="00E53CA0" w:rsidRPr="00DA33C1" w:rsidRDefault="00E53CA0" w:rsidP="00E53CA0">
      <w:pPr>
        <w:spacing w:before="120" w:after="120" w:line="360" w:lineRule="auto"/>
        <w:ind w:left="850"/>
        <w:rPr>
          <w:szCs w:val="24"/>
          <w:lang w:eastAsia="en-US"/>
        </w:rPr>
      </w:pPr>
      <w:r w:rsidRPr="00DA33C1">
        <w:rPr>
          <w:szCs w:val="24"/>
          <w:lang w:eastAsia="en-US"/>
        </w:rPr>
        <w:t>În situația menționată la primul paragraf, în cazul în care un solicitant solicită schimbarea unui permis de conducere valabil și pentru categorii pentru care a dobândit dreptul de a conduce într-o țară terță, se aplică următoarele norme:</w:t>
      </w:r>
    </w:p>
    <w:p w14:paraId="694DD66A"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în cazul în care permisul de conducere a fost eliberat pentru o categorie și de către o țară terță care a făcut obiectul unei decizii de punere în aplicare menționate la alineatul (7), se aplică alineatul (3);</w:t>
      </w:r>
    </w:p>
    <w:p w14:paraId="6F816978" w14:textId="77777777" w:rsidR="00F76124" w:rsidRPr="00DA33C1" w:rsidRDefault="00F76124">
      <w:pPr>
        <w:widowControl/>
        <w:rPr>
          <w:szCs w:val="24"/>
          <w:lang w:eastAsia="en-US"/>
        </w:rPr>
      </w:pPr>
      <w:r w:rsidRPr="00DA33C1">
        <w:rPr>
          <w:szCs w:val="24"/>
          <w:lang w:eastAsia="en-US"/>
        </w:rPr>
        <w:br w:type="page"/>
      </w:r>
    </w:p>
    <w:p w14:paraId="6A278788" w14:textId="23683336"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(b)</w:t>
      </w:r>
      <w:r w:rsidRPr="00DA33C1">
        <w:rPr>
          <w:szCs w:val="24"/>
          <w:lang w:eastAsia="en-US"/>
        </w:rPr>
        <w:tab/>
        <w:t>în lipsa unei astfel de decizii de punere în aplicare, se aplică alineatul (2).</w:t>
      </w:r>
    </w:p>
    <w:p w14:paraId="0987633F"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(5)</w:t>
      </w:r>
      <w:r w:rsidRPr="00DA33C1">
        <w:rPr>
          <w:szCs w:val="24"/>
          <w:lang w:eastAsia="en-US"/>
        </w:rPr>
        <w:tab/>
        <w:t>Schimbările menționate la alineatele (2), (3) și (4) au loc numai în cazul în care permisul de conducere eliberat de țara terță a fost predat autorităților competente ale statului membru care efectuează schimbarea.</w:t>
      </w:r>
    </w:p>
    <w:p w14:paraId="29F71E8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(6)</w:t>
      </w:r>
      <w:r w:rsidRPr="00DA33C1">
        <w:rPr>
          <w:szCs w:val="24"/>
          <w:lang w:eastAsia="en-US"/>
        </w:rPr>
        <w:tab/>
        <w:t>Comisia poate identifica faptul că o țară terță are un cadru de transport rutier care garantează, integral sau parțial, un nivel de siguranță rutieră comparabil cu cel al Uniunii, ceea ce permite schimbarea permiselor de conducere eliberate de țara terță respectivă fără a o înscrie pe permisele de conducere eliberate de statele membre, după respectarea anumitor condiții predefinite dacă este necesar.</w:t>
      </w:r>
    </w:p>
    <w:p w14:paraId="085A4B07" w14:textId="37EE802E" w:rsidR="00E53CA0" w:rsidRPr="00DA33C1" w:rsidRDefault="00E53CA0" w:rsidP="00E53CA0">
      <w:pPr>
        <w:spacing w:before="120" w:after="120" w:line="360" w:lineRule="auto"/>
        <w:ind w:left="850"/>
        <w:rPr>
          <w:b/>
          <w:szCs w:val="24"/>
          <w:lang w:eastAsia="en-US"/>
        </w:rPr>
      </w:pPr>
      <w:r w:rsidRPr="00DA33C1">
        <w:rPr>
          <w:szCs w:val="24"/>
          <w:lang w:eastAsia="en-US"/>
        </w:rPr>
        <w:t xml:space="preserve">În cazul în care identifică o astfel de țară terță, Comisia poate evalua cadrul de transport rutier al țării terțe în cooperare cu statele membre. Statele membre au la dispoziție șase luni pentru a emite un aviz cu privire la cadrul de transport rutier în vigoare în țara terță identificată. Comisia efectuează evaluarea după ce a primit un aviz din partea tuturor statelor membre sau după ce termenul pentru trimiterea avizelor a expirat, luându-se în considerare data evenimentului care survine mai </w:t>
      </w:r>
      <w:proofErr w:type="spellStart"/>
      <w:r w:rsidRPr="00DA33C1">
        <w:rPr>
          <w:strike/>
          <w:szCs w:val="24"/>
          <w:lang w:eastAsia="en-US"/>
        </w:rPr>
        <w:t>târziu</w:t>
      </w:r>
      <w:r w:rsidRPr="00DA33C1">
        <w:rPr>
          <w:b/>
          <w:i/>
          <w:szCs w:val="24"/>
          <w:lang w:eastAsia="en-US"/>
        </w:rPr>
        <w:t>devreme</w:t>
      </w:r>
      <w:proofErr w:type="spellEnd"/>
      <w:r w:rsidRPr="00DA33C1">
        <w:rPr>
          <w:szCs w:val="24"/>
          <w:lang w:eastAsia="en-US"/>
        </w:rPr>
        <w:t>, dintre cele două.</w:t>
      </w:r>
      <w:r w:rsidR="00F76124" w:rsidRPr="00DA33C1">
        <w:rPr>
          <w:b/>
          <w:szCs w:val="24"/>
          <w:lang w:eastAsia="en-US"/>
        </w:rPr>
        <w:t xml:space="preserve"> [AM 106]</w:t>
      </w:r>
    </w:p>
    <w:p w14:paraId="5E61379A" w14:textId="77777777" w:rsidR="00F76124" w:rsidRPr="00DA33C1" w:rsidRDefault="00F76124">
      <w:pPr>
        <w:widowControl/>
        <w:rPr>
          <w:szCs w:val="24"/>
          <w:lang w:eastAsia="en-US"/>
        </w:rPr>
      </w:pPr>
      <w:r w:rsidRPr="00DA33C1">
        <w:rPr>
          <w:szCs w:val="24"/>
          <w:lang w:eastAsia="en-US"/>
        </w:rPr>
        <w:br w:type="page"/>
      </w:r>
    </w:p>
    <w:p w14:paraId="0AFD114E" w14:textId="53B83F4C" w:rsidR="00E53CA0" w:rsidRPr="00DA33C1" w:rsidRDefault="00E53CA0" w:rsidP="00E53CA0">
      <w:pPr>
        <w:spacing w:before="120" w:after="120" w:line="360" w:lineRule="auto"/>
        <w:ind w:left="850"/>
        <w:rPr>
          <w:szCs w:val="24"/>
          <w:lang w:eastAsia="en-US"/>
        </w:rPr>
      </w:pPr>
      <w:r w:rsidRPr="00DA33C1">
        <w:rPr>
          <w:szCs w:val="24"/>
          <w:lang w:eastAsia="en-US"/>
        </w:rPr>
        <w:lastRenderedPageBreak/>
        <w:t>Atunci când evaluează cadrul de transport rutier în vigoare într-o țară terță, Comisia ia în considerare cel puțin următoarele elemente:</w:t>
      </w:r>
    </w:p>
    <w:p w14:paraId="298D94EF"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cerințele în vigoare privind permisul de conducere, cum ar fi clasificarea categoriilor de permise de conducere, cerințele privind vârsta minimă, cerințele și condițiile privind formarea și examenele de conducere, precum și normele medicale pentru eliberarea permisului;</w:t>
      </w:r>
    </w:p>
    <w:p w14:paraId="3797661F"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dacă țara terță eliberează permise de conducere mobile și, în caz afirmativ, detaliile tehnice și structurale aplicabile pentru operarea sistemului;</w:t>
      </w:r>
    </w:p>
    <w:p w14:paraId="4635902C"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măsura în care există permise de conducere falsificate aflate în circulație și măsurile luate pentru a preveni falsificarea permiselor de conducere;</w:t>
      </w:r>
    </w:p>
    <w:p w14:paraId="0FE8CAD1"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(d)</w:t>
      </w:r>
      <w:r w:rsidRPr="00DA33C1">
        <w:rPr>
          <w:szCs w:val="24"/>
          <w:lang w:eastAsia="en-US"/>
        </w:rPr>
        <w:tab/>
        <w:t>perioada de valabilitate administrativă a permiselor de conducere eliberate de țara terță;</w:t>
      </w:r>
    </w:p>
    <w:p w14:paraId="70B97DCD"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(e)</w:t>
      </w:r>
      <w:r w:rsidRPr="00DA33C1">
        <w:rPr>
          <w:szCs w:val="24"/>
          <w:lang w:eastAsia="en-US"/>
        </w:rPr>
        <w:tab/>
        <w:t>condițiile de circulație din țara terță și dacă acestea sunt comparabile cu condițiile de circulație pe rețelele rutiere din Uniune;</w:t>
      </w:r>
    </w:p>
    <w:p w14:paraId="171C256D"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(f)</w:t>
      </w:r>
      <w:r w:rsidRPr="00DA33C1">
        <w:rPr>
          <w:szCs w:val="24"/>
          <w:lang w:eastAsia="en-US"/>
        </w:rPr>
        <w:tab/>
        <w:t>performanța țării terțe în materie de siguranță rutieră.</w:t>
      </w:r>
    </w:p>
    <w:p w14:paraId="2DD47521" w14:textId="35B43590" w:rsidR="00E53CA0" w:rsidRPr="00DA33C1" w:rsidRDefault="00E53CA0" w:rsidP="00E53CA0">
      <w:pPr>
        <w:spacing w:before="120" w:after="120" w:line="360" w:lineRule="auto"/>
        <w:ind w:left="1416" w:hanging="566"/>
        <w:rPr>
          <w:b/>
          <w:szCs w:val="24"/>
          <w:lang w:eastAsia="en-US"/>
        </w:rPr>
      </w:pPr>
      <w:r w:rsidRPr="00DA33C1">
        <w:rPr>
          <w:b/>
          <w:i/>
          <w:szCs w:val="24"/>
          <w:lang w:eastAsia="en-US"/>
        </w:rPr>
        <w:t>(fa)</w:t>
      </w:r>
      <w:r w:rsidRPr="00DA33C1">
        <w:rPr>
          <w:szCs w:val="24"/>
          <w:lang w:eastAsia="en-US"/>
        </w:rPr>
        <w:tab/>
      </w:r>
      <w:r w:rsidRPr="00DA33C1">
        <w:rPr>
          <w:b/>
          <w:i/>
          <w:szCs w:val="24"/>
          <w:lang w:eastAsia="en-US"/>
        </w:rPr>
        <w:t>sistemul de schimbare a permiselor de conducere din UE pus în practică de țara terță.</w:t>
      </w:r>
      <w:r w:rsidR="00F76124" w:rsidRPr="00DA33C1">
        <w:rPr>
          <w:b/>
          <w:szCs w:val="24"/>
          <w:lang w:eastAsia="en-US"/>
        </w:rPr>
        <w:t xml:space="preserve"> [AM 107]</w:t>
      </w:r>
    </w:p>
    <w:p w14:paraId="4F570D14" w14:textId="77777777" w:rsidR="00F76124" w:rsidRPr="00DA33C1" w:rsidRDefault="00F76124">
      <w:pPr>
        <w:widowControl/>
        <w:rPr>
          <w:szCs w:val="24"/>
          <w:lang w:eastAsia="en-US"/>
        </w:rPr>
      </w:pPr>
      <w:r w:rsidRPr="00DA33C1">
        <w:rPr>
          <w:szCs w:val="24"/>
          <w:lang w:eastAsia="en-US"/>
        </w:rPr>
        <w:br w:type="page"/>
      </w:r>
    </w:p>
    <w:p w14:paraId="4A9E451C" w14:textId="5D779334"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(7)</w:t>
      </w:r>
      <w:r w:rsidRPr="00DA33C1">
        <w:rPr>
          <w:szCs w:val="24"/>
          <w:lang w:eastAsia="en-US"/>
        </w:rPr>
        <w:tab/>
        <w:t>După efectuarea evaluării menționate la alineatul (6) și prin intermediul unor decizii de punere în aplicare, Comisia poate decide că o țară terță dispune de un cadru de transport rutier care garantează integral sau parțial un nivel de siguranță rutieră comparabil cu cel al Uniunii, astfel încât permisele de conducere eliberate de țara terță respectivă sunt schimbate fără ca schimbarea să fie înscrisă pe permisul de conducere eliberat de un stat membru.</w:t>
      </w:r>
    </w:p>
    <w:p w14:paraId="34CE2002" w14:textId="77777777" w:rsidR="00E53CA0" w:rsidRPr="00DA33C1" w:rsidRDefault="00E53CA0" w:rsidP="00E53CA0">
      <w:pPr>
        <w:spacing w:before="120" w:after="120" w:line="360" w:lineRule="auto"/>
        <w:ind w:left="850"/>
        <w:rPr>
          <w:szCs w:val="24"/>
          <w:lang w:eastAsia="en-US"/>
        </w:rPr>
      </w:pPr>
      <w:r w:rsidRPr="00DA33C1">
        <w:rPr>
          <w:szCs w:val="24"/>
          <w:lang w:eastAsia="en-US"/>
        </w:rPr>
        <w:t>Decizia de punere în aplicare include cel puțin:</w:t>
      </w:r>
    </w:p>
    <w:p w14:paraId="62AEC896"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categoriile de permise de conducere menționate la articolul 6 cu privire la care se poate efectua schimbarea fără a fi înscrisă pe permisul de conducere eliberat de un stat membru;</w:t>
      </w:r>
    </w:p>
    <w:p w14:paraId="665216DB"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datele de eliberare a permiselor de conducere din țări terțe de la care se poate efectua schimbarea fără a fi înscrisă pe permisul de conducere eliberat de un stat membru;</w:t>
      </w:r>
    </w:p>
    <w:p w14:paraId="7643ACC4"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orice condiții generale care trebuie îndeplinite în scopul verificării autenticității documentului oficial care urmează să fie schimbat;</w:t>
      </w:r>
    </w:p>
    <w:p w14:paraId="0D4E43BC" w14:textId="77777777" w:rsidR="00F76124" w:rsidRPr="00DA33C1" w:rsidRDefault="00F76124">
      <w:pPr>
        <w:widowControl/>
        <w:rPr>
          <w:szCs w:val="24"/>
          <w:lang w:eastAsia="en-US"/>
        </w:rPr>
      </w:pPr>
      <w:r w:rsidRPr="00DA33C1">
        <w:rPr>
          <w:szCs w:val="24"/>
          <w:lang w:eastAsia="en-US"/>
        </w:rPr>
        <w:br w:type="page"/>
      </w:r>
    </w:p>
    <w:p w14:paraId="1D47D9E9" w14:textId="599D9447" w:rsidR="00E53CA0" w:rsidRPr="00DA33C1" w:rsidRDefault="00E53CA0" w:rsidP="00E53CA0">
      <w:pPr>
        <w:spacing w:before="120" w:after="120" w:line="360" w:lineRule="auto"/>
        <w:ind w:left="1416" w:hanging="566"/>
        <w:rPr>
          <w:szCs w:val="24"/>
          <w:lang w:eastAsia="en-US"/>
        </w:rPr>
      </w:pPr>
      <w:r w:rsidRPr="00DA33C1">
        <w:rPr>
          <w:szCs w:val="24"/>
          <w:lang w:eastAsia="en-US"/>
        </w:rPr>
        <w:lastRenderedPageBreak/>
        <w:t>(d)</w:t>
      </w:r>
      <w:r w:rsidRPr="00DA33C1">
        <w:rPr>
          <w:szCs w:val="24"/>
          <w:lang w:eastAsia="en-US"/>
        </w:rPr>
        <w:tab/>
        <w:t>orice condiții generale pe care trebuie să le îndeplinească solicitantul pentru a demonstra conformitatea cu normele medicale prevăzute în anexa III, înainte de efectuarea schimbării.</w:t>
      </w:r>
    </w:p>
    <w:p w14:paraId="687F791D" w14:textId="77777777" w:rsidR="00E53CA0" w:rsidRPr="00DA33C1" w:rsidRDefault="00E53CA0" w:rsidP="00E53CA0">
      <w:pPr>
        <w:spacing w:before="120" w:after="120" w:line="360" w:lineRule="auto"/>
        <w:ind w:left="850"/>
        <w:rPr>
          <w:szCs w:val="24"/>
          <w:lang w:eastAsia="en-US"/>
        </w:rPr>
      </w:pPr>
      <w:r w:rsidRPr="00DA33C1">
        <w:rPr>
          <w:szCs w:val="24"/>
          <w:lang w:eastAsia="en-US"/>
        </w:rPr>
        <w:t>În cazul în care permisul de conducere al solicitantului nu permite respectarea celui de-al doilea paragraf litera (a) sau (b) din prezentul alineat, statele membre pot decide să schimbe permisul de conducere în conformitate cu alineatul (2). În cazul în care solicitantul nu este în măsură să respecte al doilea paragraf litera (c) sau (d) din prezentul alineat, statele membre refuză schimbarea permisului de conducere. Orice condiție suplimentară pe care o poate conține decizia de punere în aplicare se referă fie la aplicabilitatea dispozițiilor naționale ale statului membru în conformitate cu alineatul (2), fie la refuzul schimbării permisului de conducere în cazul în care aceste condiții nu sunt îndeplinite de către solicitant.</w:t>
      </w:r>
    </w:p>
    <w:p w14:paraId="7D563396" w14:textId="77777777" w:rsidR="00E53CA0" w:rsidRPr="00DA33C1" w:rsidRDefault="00E53CA0" w:rsidP="00E53CA0">
      <w:pPr>
        <w:spacing w:before="120" w:after="120" w:line="360" w:lineRule="auto"/>
        <w:ind w:left="850"/>
        <w:rPr>
          <w:szCs w:val="24"/>
          <w:lang w:eastAsia="en-US"/>
        </w:rPr>
      </w:pPr>
      <w:r w:rsidRPr="00DA33C1">
        <w:rPr>
          <w:szCs w:val="24"/>
          <w:lang w:eastAsia="en-US"/>
        </w:rPr>
        <w:t>Deciziile de punere în aplicare se adoptă în conformitate cu procedura de examinare menționată la articolul 22 alineatul (2).</w:t>
      </w:r>
    </w:p>
    <w:p w14:paraId="404C4402" w14:textId="77777777" w:rsidR="00F76124" w:rsidRPr="00DA33C1" w:rsidRDefault="00F76124">
      <w:pPr>
        <w:widowControl/>
        <w:rPr>
          <w:szCs w:val="24"/>
          <w:lang w:eastAsia="en-US"/>
        </w:rPr>
      </w:pPr>
      <w:r w:rsidRPr="00DA33C1">
        <w:rPr>
          <w:szCs w:val="24"/>
          <w:lang w:eastAsia="en-US"/>
        </w:rPr>
        <w:br w:type="page"/>
      </w:r>
    </w:p>
    <w:p w14:paraId="6F05EA77" w14:textId="0E8931E8"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(8)</w:t>
      </w:r>
      <w:r w:rsidRPr="00DA33C1">
        <w:rPr>
          <w:szCs w:val="24"/>
          <w:lang w:eastAsia="en-US"/>
        </w:rPr>
        <w:tab/>
        <w:t>Decizia de punere în aplicare menționată la alineatul (7) prevede o reexaminare periodică, cel puțin o dată la patru ani, a situației siguranței rutiere din țara terță în cauză. În funcție de concluziile reexaminării, Comisia menține, modifică sau suspendă, în măsura în care este necesar, sau abrogă decizia de punere în aplicare menționată la alineatul (7).</w:t>
      </w:r>
    </w:p>
    <w:p w14:paraId="5100C380" w14:textId="77777777" w:rsidR="00E53CA0" w:rsidRPr="00DA33C1" w:rsidRDefault="00E53CA0" w:rsidP="00E53CA0">
      <w:pPr>
        <w:spacing w:before="120" w:after="120" w:line="360" w:lineRule="auto"/>
        <w:ind w:left="850" w:hanging="850"/>
        <w:rPr>
          <w:szCs w:val="24"/>
          <w:lang w:eastAsia="en-US"/>
        </w:rPr>
      </w:pPr>
      <w:r w:rsidRPr="00DA33C1">
        <w:rPr>
          <w:b/>
          <w:i/>
          <w:szCs w:val="24"/>
          <w:lang w:eastAsia="en-US"/>
        </w:rPr>
        <w:t>8a.</w:t>
      </w:r>
      <w:r w:rsidRPr="00DA33C1">
        <w:rPr>
          <w:szCs w:val="24"/>
          <w:lang w:eastAsia="en-US"/>
        </w:rPr>
        <w:tab/>
      </w:r>
      <w:r w:rsidRPr="00DA33C1">
        <w:rPr>
          <w:b/>
          <w:i/>
          <w:szCs w:val="24"/>
          <w:lang w:eastAsia="en-US"/>
        </w:rPr>
        <w:t>Un certificat de competență profesională (CCP) sau un certificat echivalent eliberat de o țară terță menționată la alineatul (2) poate fi înlocuit cu un nou CCP eliberat de un stat membru în cazul în care titularul a urmat în statul membru respectiv o formare suplimentară legată de competența respectivă de până la 35 de ore. Această formare suplimentară privind competențele se desfășoară în limba UE cel mai bine înțeleasă de un [candidat]. Dacă este necesar, în conformitate cu Directiva (UE) 2022/2561 privind calificarea inițială și formarea periodică a conducătorilor auto ai anumitor vehicule rutiere destinate transportului de mărfuri sau de pasageri</w:t>
      </w:r>
      <w:r w:rsidRPr="00DA33C1">
        <w:rPr>
          <w:szCs w:val="24"/>
          <w:vertAlign w:val="superscript"/>
          <w:lang w:eastAsia="en-US"/>
        </w:rPr>
        <w:footnoteReference w:id="20"/>
      </w:r>
      <w:r w:rsidRPr="00DA33C1">
        <w:rPr>
          <w:b/>
          <w:i/>
          <w:szCs w:val="24"/>
          <w:lang w:eastAsia="en-US"/>
        </w:rPr>
        <w:t>, pentru a asigura un nivel ridicat de competență și siguranță rutieră, se acordă sprijin lingvistic adecvat.</w:t>
      </w:r>
    </w:p>
    <w:p w14:paraId="6877A049" w14:textId="77777777" w:rsidR="00F76124" w:rsidRPr="00DA33C1" w:rsidRDefault="00F76124">
      <w:pPr>
        <w:widowControl/>
        <w:rPr>
          <w:b/>
          <w:i/>
          <w:szCs w:val="24"/>
          <w:lang w:eastAsia="en-US"/>
        </w:rPr>
      </w:pPr>
      <w:r w:rsidRPr="00DA33C1">
        <w:rPr>
          <w:b/>
          <w:i/>
          <w:szCs w:val="24"/>
          <w:lang w:eastAsia="en-US"/>
        </w:rPr>
        <w:br w:type="page"/>
      </w:r>
    </w:p>
    <w:p w14:paraId="2558F179" w14:textId="48D9D971" w:rsidR="00E53CA0" w:rsidRPr="00DA33C1" w:rsidRDefault="00E53CA0" w:rsidP="00E53CA0">
      <w:pPr>
        <w:spacing w:before="120" w:after="120" w:line="360" w:lineRule="auto"/>
        <w:ind w:left="850"/>
        <w:rPr>
          <w:szCs w:val="24"/>
          <w:lang w:eastAsia="en-US"/>
        </w:rPr>
      </w:pPr>
      <w:r w:rsidRPr="00DA33C1">
        <w:rPr>
          <w:b/>
          <w:i/>
          <w:szCs w:val="24"/>
          <w:lang w:eastAsia="en-US"/>
        </w:rPr>
        <w:lastRenderedPageBreak/>
        <w:t>Pentru a stabili dacă țările terțe au norme total sau parțial comparabile cu normele corespunzătoare ale Uniunii care garantează un nivel de siguranță rutieră comparabil în totalitate sau parțial cu cel din Uniune, Comisia este împuternicită să adopte până la... [2 ani de la intrarea în vigoare a prezentei directive de modificare] acte delegate în conformitate cu articolul 21 pentru a completa prezenta directivă prin stabilirea condițiilor și a criteriilor și metodologiilor care trebuie utilizate la evaluarea normelor țărilor terțe privind formarea profesională a conducătorilor auto sau a normelor țărilor terțe privind procedurile de certificare și examinare, sau a ambelor.</w:t>
      </w:r>
    </w:p>
    <w:p w14:paraId="60347EFB" w14:textId="376876B7" w:rsidR="00E53CA0" w:rsidRPr="00DA33C1" w:rsidRDefault="00E53CA0" w:rsidP="00E53CA0">
      <w:pPr>
        <w:spacing w:before="120" w:after="120" w:line="360" w:lineRule="auto"/>
        <w:ind w:left="850"/>
        <w:rPr>
          <w:b/>
          <w:szCs w:val="24"/>
          <w:lang w:eastAsia="en-US"/>
        </w:rPr>
      </w:pPr>
      <w:r w:rsidRPr="00DA33C1">
        <w:rPr>
          <w:b/>
          <w:i/>
          <w:szCs w:val="24"/>
          <w:lang w:eastAsia="en-US"/>
        </w:rPr>
        <w:t>Pe baza acestor [acte delegate/condiții, criterii și metodologii de evaluare] și în cooperare cu statele membre în conformitate cu procedura prevăzută la alineatul (6), Comisia adoptă acte de punere în aplicare prin care stabilește decizia sa conform căreia o anumită țară terță are norme privind formarea profesională a conducătorilor auto și/sau norme privind procedurile de certificare și examinare comparabile integral sau parțial cu normele corespunzătoare ale Uniunii care garantează un nivel de siguranță rutieră comparabil în totalitate sau parțial cu cel din Uniune. Respectivele acte de punere în aplicare se adoptă în conformitate cu procedura de examinare menționată la articolul 22 alineatul (2).</w:t>
      </w:r>
      <w:r w:rsidR="004E6EF2" w:rsidRPr="00DA33C1">
        <w:rPr>
          <w:b/>
          <w:szCs w:val="24"/>
          <w:lang w:eastAsia="en-US"/>
        </w:rPr>
        <w:t xml:space="preserve"> [AM 108]</w:t>
      </w:r>
    </w:p>
    <w:p w14:paraId="1BF3BE77" w14:textId="77777777" w:rsidR="004E6EF2" w:rsidRPr="00DA33C1" w:rsidRDefault="004E6EF2">
      <w:pPr>
        <w:widowControl/>
        <w:rPr>
          <w:szCs w:val="24"/>
          <w:lang w:eastAsia="en-US"/>
        </w:rPr>
      </w:pPr>
      <w:r w:rsidRPr="00DA33C1">
        <w:rPr>
          <w:szCs w:val="24"/>
          <w:lang w:eastAsia="en-US"/>
        </w:rPr>
        <w:br w:type="page"/>
      </w:r>
    </w:p>
    <w:p w14:paraId="58F83CB9" w14:textId="6F132255"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(9)</w:t>
      </w:r>
      <w:r w:rsidRPr="00DA33C1">
        <w:rPr>
          <w:szCs w:val="24"/>
          <w:lang w:eastAsia="en-US"/>
        </w:rPr>
        <w:tab/>
        <w:t xml:space="preserve">Comisia publică în </w:t>
      </w:r>
      <w:r w:rsidRPr="00AF2E8C">
        <w:rPr>
          <w:i/>
          <w:szCs w:val="24"/>
          <w:lang w:eastAsia="en-US"/>
        </w:rPr>
        <w:t>Jurnalul Oficial al Uniunii Europene</w:t>
      </w:r>
      <w:r w:rsidRPr="00DA33C1">
        <w:rPr>
          <w:szCs w:val="24"/>
          <w:lang w:eastAsia="en-US"/>
        </w:rPr>
        <w:t xml:space="preserve"> și pe site-ul său o listă a țărilor terțe care au făcut obiectul unei decizii de punere în aplicare în conformitate cu </w:t>
      </w:r>
      <w:r w:rsidRPr="00DA33C1">
        <w:rPr>
          <w:strike/>
          <w:szCs w:val="24"/>
          <w:lang w:eastAsia="en-US"/>
        </w:rPr>
        <w:t>alineatul (7)</w:t>
      </w:r>
      <w:r w:rsidRPr="00DA33C1">
        <w:rPr>
          <w:b/>
          <w:i/>
          <w:szCs w:val="24"/>
          <w:lang w:eastAsia="en-US"/>
        </w:rPr>
        <w:t>alineatele (7) și (8a)</w:t>
      </w:r>
      <w:r w:rsidRPr="00DA33C1">
        <w:rPr>
          <w:szCs w:val="24"/>
          <w:lang w:eastAsia="en-US"/>
        </w:rPr>
        <w:t xml:space="preserve"> și, de asemenea, publică în consecință orice modificări relevante efectuate în conformitate cu alineatul </w:t>
      </w:r>
      <w:r w:rsidRPr="00DA33C1">
        <w:rPr>
          <w:strike/>
          <w:szCs w:val="24"/>
          <w:lang w:eastAsia="en-US"/>
        </w:rPr>
        <w:t>(9)</w:t>
      </w:r>
      <w:r w:rsidRPr="00DA33C1">
        <w:rPr>
          <w:b/>
          <w:i/>
          <w:szCs w:val="24"/>
          <w:lang w:eastAsia="en-US"/>
        </w:rPr>
        <w:t>(8)</w:t>
      </w:r>
      <w:r w:rsidRPr="00DA33C1">
        <w:rPr>
          <w:szCs w:val="24"/>
          <w:lang w:eastAsia="en-US"/>
        </w:rPr>
        <w:t>.</w:t>
      </w:r>
      <w:r w:rsidR="004E6EF2" w:rsidRPr="00DA33C1">
        <w:rPr>
          <w:b/>
          <w:szCs w:val="24"/>
          <w:lang w:eastAsia="en-US"/>
        </w:rPr>
        <w:t xml:space="preserve"> [AM 109]</w:t>
      </w:r>
    </w:p>
    <w:p w14:paraId="463E615E"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(10)</w:t>
      </w:r>
      <w:r w:rsidRPr="00DA33C1">
        <w:rPr>
          <w:szCs w:val="24"/>
          <w:lang w:eastAsia="en-US"/>
        </w:rPr>
        <w:tab/>
        <w:t>Comisia instituie o rețea de cunoștințe pentru a agrega, a prelucra și a disemina cunoștințe și informații cu privire la cele mai bune practici de integrare a conducătorilor auto profesioniști străini pe piața internă. Din rețea fac parte autoritățile relevante ale statelor membre, centre de excelență, universități și cercetători, parteneri sociali și alți actori relevanți din sectorul transporturilor rutiere.</w:t>
      </w:r>
    </w:p>
    <w:p w14:paraId="622A3D05" w14:textId="77777777" w:rsidR="00E53CA0" w:rsidRPr="00DA33C1" w:rsidRDefault="00E53CA0" w:rsidP="00E53CA0">
      <w:pPr>
        <w:spacing w:before="120" w:after="120" w:line="360" w:lineRule="auto"/>
        <w:jc w:val="center"/>
        <w:rPr>
          <w:szCs w:val="24"/>
          <w:lang w:eastAsia="en-US"/>
        </w:rPr>
      </w:pPr>
      <w:r w:rsidRPr="00DA33C1">
        <w:rPr>
          <w:b/>
          <w:i/>
          <w:szCs w:val="24"/>
          <w:lang w:eastAsia="en-US"/>
        </w:rPr>
        <w:t>Articolul 12a</w:t>
      </w:r>
      <w:r w:rsidRPr="00DA33C1">
        <w:rPr>
          <w:szCs w:val="24"/>
          <w:lang w:eastAsia="en-US"/>
        </w:rPr>
        <w:br/>
      </w:r>
      <w:r w:rsidRPr="00DA33C1">
        <w:rPr>
          <w:b/>
          <w:i/>
          <w:szCs w:val="24"/>
          <w:lang w:eastAsia="en-US"/>
        </w:rPr>
        <w:t>Platforma de cooperare</w:t>
      </w:r>
    </w:p>
    <w:p w14:paraId="0973DBE9" w14:textId="77777777" w:rsidR="00E53CA0" w:rsidRPr="00DA33C1" w:rsidRDefault="00E53CA0" w:rsidP="00E53CA0">
      <w:pPr>
        <w:spacing w:before="120" w:after="120" w:line="360" w:lineRule="auto"/>
        <w:ind w:left="850" w:hanging="850"/>
        <w:rPr>
          <w:szCs w:val="24"/>
          <w:lang w:eastAsia="en-US"/>
        </w:rPr>
      </w:pPr>
      <w:r w:rsidRPr="00DA33C1">
        <w:rPr>
          <w:b/>
          <w:i/>
          <w:szCs w:val="24"/>
          <w:lang w:eastAsia="en-US"/>
        </w:rPr>
        <w:t>(1)</w:t>
      </w:r>
      <w:r w:rsidRPr="00DA33C1">
        <w:rPr>
          <w:szCs w:val="24"/>
          <w:lang w:eastAsia="en-US"/>
        </w:rPr>
        <w:tab/>
      </w:r>
      <w:r w:rsidRPr="00DA33C1">
        <w:rPr>
          <w:b/>
          <w:i/>
          <w:szCs w:val="24"/>
          <w:lang w:eastAsia="en-US"/>
        </w:rPr>
        <w:t>Comisia instituie o platformă de cooperare pentru agregarea, prelucrarea și diseminarea cunoștințelor și informațiilor privind cele mai bune practici pentru:</w:t>
      </w:r>
    </w:p>
    <w:p w14:paraId="3CC82D1F" w14:textId="77777777" w:rsidR="00E53CA0" w:rsidRPr="00DA33C1" w:rsidRDefault="00E53CA0" w:rsidP="00E53CA0">
      <w:pPr>
        <w:spacing w:before="120" w:after="120" w:line="360" w:lineRule="auto"/>
        <w:ind w:left="1416" w:hanging="566"/>
        <w:rPr>
          <w:szCs w:val="24"/>
          <w:lang w:eastAsia="en-US"/>
        </w:rPr>
      </w:pPr>
      <w:r w:rsidRPr="00DA33C1">
        <w:rPr>
          <w:b/>
          <w:i/>
          <w:szCs w:val="24"/>
          <w:lang w:eastAsia="en-US"/>
        </w:rPr>
        <w:t>(a)</w:t>
      </w:r>
      <w:r w:rsidRPr="00DA33C1">
        <w:rPr>
          <w:szCs w:val="24"/>
          <w:lang w:eastAsia="en-US"/>
        </w:rPr>
        <w:tab/>
      </w:r>
      <w:r w:rsidRPr="00DA33C1">
        <w:rPr>
          <w:b/>
          <w:i/>
          <w:szCs w:val="24"/>
          <w:lang w:eastAsia="en-US"/>
        </w:rPr>
        <w:t>programele de formare a conducătorilor auto din statele membre, inclusiv formarea pentru vehiculele de uz special, cum ar fi echipamentele mobile fără destinație rutieră;</w:t>
      </w:r>
    </w:p>
    <w:p w14:paraId="0F02C222" w14:textId="77777777" w:rsidR="004E6EF2" w:rsidRPr="00DA33C1" w:rsidRDefault="004E6EF2">
      <w:pPr>
        <w:widowControl/>
        <w:rPr>
          <w:b/>
          <w:i/>
          <w:szCs w:val="24"/>
          <w:lang w:eastAsia="en-US"/>
        </w:rPr>
      </w:pPr>
      <w:r w:rsidRPr="00DA33C1">
        <w:rPr>
          <w:b/>
          <w:i/>
          <w:szCs w:val="24"/>
          <w:lang w:eastAsia="en-US"/>
        </w:rPr>
        <w:br w:type="page"/>
      </w:r>
    </w:p>
    <w:p w14:paraId="6677CFEE" w14:textId="277357F9" w:rsidR="00E53CA0" w:rsidRPr="00DA33C1" w:rsidRDefault="00E53CA0" w:rsidP="00E53CA0">
      <w:pPr>
        <w:spacing w:before="120" w:after="120" w:line="360" w:lineRule="auto"/>
        <w:ind w:left="1416" w:hanging="566"/>
        <w:rPr>
          <w:szCs w:val="24"/>
          <w:lang w:eastAsia="en-US"/>
        </w:rPr>
      </w:pPr>
      <w:r w:rsidRPr="00DA33C1">
        <w:rPr>
          <w:b/>
          <w:i/>
          <w:szCs w:val="24"/>
          <w:lang w:eastAsia="en-US"/>
        </w:rPr>
        <w:lastRenderedPageBreak/>
        <w:t>(b)</w:t>
      </w:r>
      <w:r w:rsidRPr="00DA33C1">
        <w:rPr>
          <w:szCs w:val="24"/>
          <w:lang w:eastAsia="en-US"/>
        </w:rPr>
        <w:tab/>
      </w:r>
      <w:r w:rsidRPr="00DA33C1">
        <w:rPr>
          <w:b/>
          <w:i/>
          <w:szCs w:val="24"/>
          <w:lang w:eastAsia="en-US"/>
        </w:rPr>
        <w:t>autorizarea și utilizarea normală a vehiculelor de uz special, cum ar fi echipamentele mobile fără destinație rutieră în diferitele state membre, inclusiv implicațiile transfrontaliere ale diferențelor dintre aceste norme în vederea facilitării utilizării unor astfel de echipamente; și</w:t>
      </w:r>
    </w:p>
    <w:p w14:paraId="1D70DD37" w14:textId="77777777" w:rsidR="00E53CA0" w:rsidRPr="00DA33C1" w:rsidRDefault="00E53CA0" w:rsidP="00E53CA0">
      <w:pPr>
        <w:spacing w:before="120" w:after="120" w:line="360" w:lineRule="auto"/>
        <w:ind w:left="1416" w:hanging="566"/>
        <w:rPr>
          <w:szCs w:val="24"/>
          <w:lang w:eastAsia="en-US"/>
        </w:rPr>
      </w:pPr>
      <w:r w:rsidRPr="00DA33C1">
        <w:rPr>
          <w:b/>
          <w:i/>
          <w:szCs w:val="24"/>
          <w:lang w:eastAsia="en-US"/>
        </w:rPr>
        <w:t>(c)</w:t>
      </w:r>
      <w:r w:rsidRPr="00DA33C1">
        <w:rPr>
          <w:szCs w:val="24"/>
          <w:lang w:eastAsia="en-US"/>
        </w:rPr>
        <w:tab/>
      </w:r>
      <w:r w:rsidRPr="00DA33C1">
        <w:rPr>
          <w:b/>
          <w:i/>
          <w:szCs w:val="24"/>
          <w:lang w:eastAsia="en-US"/>
        </w:rPr>
        <w:t>orice alt aspect considerat adecvat.</w:t>
      </w:r>
    </w:p>
    <w:p w14:paraId="0DE35536" w14:textId="40401769" w:rsidR="00E53CA0" w:rsidRPr="00DA33C1" w:rsidRDefault="00E53CA0" w:rsidP="00E53CA0">
      <w:pPr>
        <w:spacing w:before="120" w:after="120" w:line="360" w:lineRule="auto"/>
        <w:ind w:left="850" w:hanging="850"/>
        <w:rPr>
          <w:b/>
          <w:szCs w:val="24"/>
          <w:lang w:eastAsia="en-US"/>
        </w:rPr>
      </w:pPr>
      <w:r w:rsidRPr="00DA33C1">
        <w:rPr>
          <w:b/>
          <w:i/>
          <w:szCs w:val="24"/>
          <w:lang w:eastAsia="en-US"/>
        </w:rPr>
        <w:t>(2)</w:t>
      </w:r>
      <w:r w:rsidRPr="00DA33C1">
        <w:rPr>
          <w:szCs w:val="24"/>
          <w:lang w:eastAsia="en-US"/>
        </w:rPr>
        <w:tab/>
      </w:r>
      <w:r w:rsidRPr="00DA33C1">
        <w:rPr>
          <w:b/>
          <w:i/>
          <w:szCs w:val="24"/>
          <w:lang w:eastAsia="en-US"/>
        </w:rPr>
        <w:t>Platforma include autoritățile relevante ale statelor membre și părțile interesate relevante din sectorul transportului rutier și, acolo unde este posibil, facilitează valorificarea acestor bune practici.</w:t>
      </w:r>
      <w:r w:rsidR="004E6EF2" w:rsidRPr="00DA33C1">
        <w:rPr>
          <w:b/>
          <w:szCs w:val="24"/>
          <w:lang w:eastAsia="en-US"/>
        </w:rPr>
        <w:t xml:space="preserve"> [AM 320]</w:t>
      </w:r>
    </w:p>
    <w:p w14:paraId="65489E01"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13</w:t>
      </w:r>
      <w:r w:rsidRPr="00DA33C1">
        <w:rPr>
          <w:szCs w:val="24"/>
          <w:lang w:eastAsia="en-US"/>
        </w:rPr>
        <w:br/>
        <w:t>Efectele unei restricționări, suspendări, retrageri sau anulări a dreptului de a conduce sau a unui permis de conducere</w:t>
      </w:r>
    </w:p>
    <w:p w14:paraId="2DE27EB5"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Un stat membru refuză eliberarea unui permis de conducere unui solicitant al cărui permis de conducere face obiectul unei restricționări, suspendări, retrageri sau anulări într-un alt stat membru.</w:t>
      </w:r>
    </w:p>
    <w:p w14:paraId="6523A045"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Un stat membru refuză să recunoască valabilitatea oricărui permis de conducere eliberat de un alt stat membru unei persoane al cărei permis de conducere sau al cărei drept de a conduce face obiectul unei restricționări, suspendări, retrageri sau anulări pe teritoriul statului membru anterior.</w:t>
      </w:r>
    </w:p>
    <w:p w14:paraId="1D7BB6AE" w14:textId="77777777" w:rsidR="004E6EF2" w:rsidRPr="00DA33C1" w:rsidRDefault="004E6EF2">
      <w:pPr>
        <w:widowControl/>
        <w:rPr>
          <w:szCs w:val="24"/>
          <w:lang w:eastAsia="en-US"/>
        </w:rPr>
      </w:pPr>
      <w:r w:rsidRPr="00DA33C1">
        <w:rPr>
          <w:szCs w:val="24"/>
          <w:lang w:eastAsia="en-US"/>
        </w:rPr>
        <w:br w:type="page"/>
      </w:r>
    </w:p>
    <w:p w14:paraId="22C871F3" w14:textId="75CEE6DE"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Un permis de conducere sau dreptul de a conduce este considerat restricționat, suspendat, retras sau anulat în sensul prezentului articol atât timp cât persoana în cauză nu îndeplinește oricare dintre condițiile obligatorii impuse de un stat membru pentru a-și putea redobândi dreptul de a conduce sau permisul de conducere ori pentru a putea solicita unul nou.</w:t>
      </w:r>
    </w:p>
    <w:p w14:paraId="7EC84CEB"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se asigură că toate condițiile pe care le impun pentru ca titularul să își poată redobândi dreptul de a conduce sau permisul de conducere sau să poată solicita unul nou sunt proporționale, nediscriminatorii față de titularii de permise de conducere eliberate de orice alt stat membru și nu conduc, în sine, la un refuz perpetuu de a elibera un permis de conducere sau de a recunoaște un permis de conducere eliberat de un alt stat membru.</w:t>
      </w:r>
    </w:p>
    <w:p w14:paraId="653BC4D0" w14:textId="7270EA5F" w:rsidR="00E53CA0" w:rsidRPr="00DA33C1" w:rsidRDefault="00E53CA0" w:rsidP="00E53CA0">
      <w:pPr>
        <w:spacing w:before="120" w:after="120" w:line="360" w:lineRule="auto"/>
        <w:ind w:left="850"/>
        <w:rPr>
          <w:b/>
          <w:szCs w:val="24"/>
          <w:lang w:eastAsia="en-US"/>
        </w:rPr>
      </w:pPr>
      <w:r w:rsidRPr="00DA33C1">
        <w:rPr>
          <w:b/>
          <w:i/>
          <w:szCs w:val="24"/>
          <w:lang w:eastAsia="en-US"/>
        </w:rPr>
        <w:t>Un stat membru suspendă un permis de conducere în cazul în care examenul medical pentru confirmarea valabilității menționat la articolul 10a arată că există o pierdere temporară a cerințelor fizice și mentale referitoare la afecțiunile medicale prevăzute în anexa III.</w:t>
      </w:r>
      <w:r w:rsidR="004E6EF2" w:rsidRPr="00DA33C1">
        <w:rPr>
          <w:b/>
          <w:szCs w:val="24"/>
          <w:lang w:eastAsia="en-US"/>
        </w:rPr>
        <w:t xml:space="preserve"> [AM 110]</w:t>
      </w:r>
    </w:p>
    <w:p w14:paraId="4CA980DD" w14:textId="77777777" w:rsidR="004E6EF2" w:rsidRPr="00DA33C1" w:rsidRDefault="004E6EF2">
      <w:pPr>
        <w:widowControl/>
        <w:rPr>
          <w:szCs w:val="24"/>
          <w:lang w:eastAsia="en-US"/>
        </w:rPr>
      </w:pPr>
      <w:r w:rsidRPr="00DA33C1">
        <w:rPr>
          <w:szCs w:val="24"/>
          <w:lang w:eastAsia="en-US"/>
        </w:rPr>
        <w:br w:type="page"/>
      </w:r>
    </w:p>
    <w:p w14:paraId="40FA39B4" w14:textId="70DC40A9"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(4)</w:t>
      </w:r>
      <w:r w:rsidRPr="00DA33C1">
        <w:rPr>
          <w:szCs w:val="24"/>
          <w:lang w:eastAsia="en-US"/>
        </w:rPr>
        <w:tab/>
        <w:t>Nicio dispoziție a prezentului articol nu se interpretează ca împiedicând statele membre să interzică permanent unei persoane să conducă pe teritoriul lor, fără a-i oferi posibilitatea de a-și recupera dreptul de a conduce sau de a solicita unul nou, în cazul în care conduita sa justifică acest lucru.</w:t>
      </w:r>
    </w:p>
    <w:p w14:paraId="5A847592" w14:textId="77777777" w:rsidR="00E53CA0" w:rsidRPr="00DA33C1" w:rsidRDefault="00E53CA0" w:rsidP="00E53CA0">
      <w:pPr>
        <w:spacing w:before="120" w:after="120" w:line="360" w:lineRule="auto"/>
        <w:ind w:left="850"/>
        <w:rPr>
          <w:szCs w:val="24"/>
          <w:lang w:eastAsia="en-US"/>
        </w:rPr>
      </w:pPr>
      <w:r w:rsidRPr="00DA33C1">
        <w:rPr>
          <w:szCs w:val="24"/>
          <w:lang w:eastAsia="en-US"/>
        </w:rPr>
        <w:t>În cazul în care un stat membru, în conformitate cu prezentul alineat, a impus o interdicție permanentă de a conduce, statul membru respectiv poate refuza să recunoască pe teritoriul său, pe o perioadă nedeterminată, valabilitatea oricărui permis de conducere eliberat de un alt stat membru. Prin derogare de la alineatul (1), alte state membre pot să elibereze un permis de conducere unei astfel de persoane, după consultarea statului membru care impune interdicția permanentă de a conduce.</w:t>
      </w:r>
    </w:p>
    <w:p w14:paraId="269F514F"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14</w:t>
      </w:r>
      <w:r w:rsidRPr="00DA33C1">
        <w:rPr>
          <w:szCs w:val="24"/>
          <w:lang w:eastAsia="en-US"/>
        </w:rPr>
        <w:br/>
        <w:t xml:space="preserve">Regimul de conducere însoțită </w:t>
      </w:r>
    </w:p>
    <w:p w14:paraId="48FF136C" w14:textId="343BBA0E" w:rsidR="00E53CA0" w:rsidRPr="00DA33C1" w:rsidRDefault="00E53CA0" w:rsidP="00E53CA0">
      <w:pPr>
        <w:spacing w:before="120" w:after="120" w:line="360" w:lineRule="auto"/>
        <w:ind w:left="850" w:hanging="850"/>
        <w:rPr>
          <w:b/>
          <w:szCs w:val="24"/>
          <w:lang w:eastAsia="en-US"/>
        </w:rPr>
      </w:pPr>
      <w:r w:rsidRPr="00DA33C1">
        <w:rPr>
          <w:szCs w:val="24"/>
          <w:lang w:eastAsia="en-US"/>
        </w:rPr>
        <w:t>(1)</w:t>
      </w:r>
      <w:r w:rsidRPr="00DA33C1">
        <w:rPr>
          <w:szCs w:val="24"/>
          <w:lang w:eastAsia="en-US"/>
        </w:rPr>
        <w:tab/>
        <w:t>Prin derogare de la articolul 7 alineatul (1) literele (b) și, respectiv, (d), statele membre eliberează solicitanților care au împlinit vârsta de 17 ani permise de conducere pentru categoriile B</w:t>
      </w:r>
      <w:r w:rsidRPr="00DA33C1">
        <w:rPr>
          <w:b/>
          <w:i/>
          <w:szCs w:val="24"/>
          <w:lang w:eastAsia="en-US"/>
        </w:rPr>
        <w:t>, C și C1</w:t>
      </w:r>
      <w:r w:rsidRPr="00DA33C1">
        <w:rPr>
          <w:strike/>
          <w:szCs w:val="24"/>
          <w:lang w:eastAsia="en-US"/>
        </w:rPr>
        <w:t xml:space="preserve"> și C</w:t>
      </w:r>
      <w:r w:rsidRPr="00DA33C1">
        <w:rPr>
          <w:szCs w:val="24"/>
          <w:lang w:eastAsia="en-US"/>
        </w:rPr>
        <w:t>, în conformitate cu articolul 10 alineatul (1), marcate cu codul 98.02 al Uniunii specificat în partea E din anexa I.</w:t>
      </w:r>
      <w:r w:rsidR="00CC731B" w:rsidRPr="00DA33C1">
        <w:rPr>
          <w:b/>
          <w:szCs w:val="24"/>
          <w:lang w:eastAsia="en-US"/>
        </w:rPr>
        <w:t xml:space="preserve"> [AM 111]</w:t>
      </w:r>
    </w:p>
    <w:p w14:paraId="07F812D3" w14:textId="77777777" w:rsidR="00CC731B" w:rsidRPr="00DA33C1" w:rsidRDefault="00CC731B">
      <w:pPr>
        <w:widowControl/>
        <w:rPr>
          <w:szCs w:val="24"/>
          <w:lang w:eastAsia="en-US"/>
        </w:rPr>
      </w:pPr>
      <w:r w:rsidRPr="00DA33C1">
        <w:rPr>
          <w:szCs w:val="24"/>
          <w:lang w:eastAsia="en-US"/>
        </w:rPr>
        <w:br w:type="page"/>
      </w:r>
    </w:p>
    <w:p w14:paraId="7C98FA43" w14:textId="166A0895"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(2)</w:t>
      </w:r>
      <w:r w:rsidRPr="00DA33C1">
        <w:rPr>
          <w:szCs w:val="24"/>
          <w:lang w:eastAsia="en-US"/>
        </w:rPr>
        <w:tab/>
        <w:t xml:space="preserve">Titularii unui permis de conducere marcat cu codul 98.02 al Uniunii și care nu au împlinit vârsta de 18 ani conduc numai dacă sunt însoțiți de o persoană </w:t>
      </w:r>
      <w:r w:rsidRPr="00DA33C1">
        <w:rPr>
          <w:b/>
          <w:i/>
          <w:szCs w:val="24"/>
          <w:lang w:eastAsia="en-US"/>
        </w:rPr>
        <w:t xml:space="preserve">aflată pe scaunul pasagerului din față, care poate oferi îndrumare în timpul conducerii. Persoana însoțitoare respectă normele privind conducerea sub influența alcoolului sau a drogurilor ori într-o stare de incapacitate din orice alt motiv </w:t>
      </w:r>
      <w:proofErr w:type="spellStart"/>
      <w:r w:rsidRPr="00DA33C1">
        <w:rPr>
          <w:b/>
          <w:i/>
          <w:szCs w:val="24"/>
          <w:lang w:eastAsia="en-US"/>
        </w:rPr>
        <w:t>și</w:t>
      </w:r>
      <w:r w:rsidRPr="00DA33C1">
        <w:rPr>
          <w:strike/>
          <w:szCs w:val="24"/>
          <w:lang w:eastAsia="en-US"/>
        </w:rPr>
        <w:t>care</w:t>
      </w:r>
      <w:proofErr w:type="spellEnd"/>
      <w:r w:rsidRPr="00DA33C1">
        <w:rPr>
          <w:szCs w:val="24"/>
          <w:lang w:eastAsia="en-US"/>
        </w:rPr>
        <w:t xml:space="preserve"> îndeplinește următoarele condiții:</w:t>
      </w:r>
      <w:r w:rsidR="00CC731B" w:rsidRPr="00DA33C1">
        <w:rPr>
          <w:b/>
          <w:szCs w:val="24"/>
          <w:lang w:eastAsia="en-US"/>
        </w:rPr>
        <w:t xml:space="preserve"> [AM 112]</w:t>
      </w:r>
    </w:p>
    <w:p w14:paraId="13C5C8FD"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este în vârstă de minimum 25 de ani;</w:t>
      </w:r>
    </w:p>
    <w:p w14:paraId="25BC5413" w14:textId="1B0EDB4E" w:rsidR="00E53CA0" w:rsidRPr="00DA33C1" w:rsidRDefault="00E53CA0" w:rsidP="00E53CA0">
      <w:pPr>
        <w:spacing w:before="120" w:after="120" w:line="360" w:lineRule="auto"/>
        <w:ind w:left="1416" w:hanging="566"/>
        <w:rPr>
          <w:b/>
          <w:szCs w:val="24"/>
          <w:lang w:eastAsia="en-US"/>
        </w:rPr>
      </w:pPr>
      <w:r w:rsidRPr="00DA33C1">
        <w:rPr>
          <w:szCs w:val="24"/>
          <w:lang w:eastAsia="en-US"/>
        </w:rPr>
        <w:t>(b)</w:t>
      </w:r>
      <w:r w:rsidRPr="00DA33C1">
        <w:rPr>
          <w:szCs w:val="24"/>
          <w:lang w:eastAsia="en-US"/>
        </w:rPr>
        <w:tab/>
        <w:t>deține un permis de conducere</w:t>
      </w:r>
      <w:r w:rsidRPr="00DA33C1">
        <w:rPr>
          <w:b/>
          <w:i/>
          <w:szCs w:val="24"/>
          <w:lang w:eastAsia="en-US"/>
        </w:rPr>
        <w:t xml:space="preserve"> UE</w:t>
      </w:r>
      <w:r w:rsidRPr="00DA33C1">
        <w:rPr>
          <w:szCs w:val="24"/>
          <w:lang w:eastAsia="en-US"/>
        </w:rPr>
        <w:t xml:space="preserve"> din categoria relevantă, eliberat cu mai mult de cinci ani în urmă;</w:t>
      </w:r>
      <w:r w:rsidR="00CC731B" w:rsidRPr="00DA33C1">
        <w:rPr>
          <w:b/>
          <w:szCs w:val="24"/>
          <w:lang w:eastAsia="en-US"/>
        </w:rPr>
        <w:t xml:space="preserve"> [AM 113]</w:t>
      </w:r>
    </w:p>
    <w:p w14:paraId="44F21F4A"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(c)</w:t>
      </w:r>
      <w:r w:rsidRPr="00DA33C1">
        <w:rPr>
          <w:szCs w:val="24"/>
          <w:lang w:eastAsia="en-US"/>
        </w:rPr>
        <w:tab/>
        <w:t>nu a făcut obiectul unei decăderi din dreptul de a conduce autovehicule în ultimii cinci ani;</w:t>
      </w:r>
    </w:p>
    <w:p w14:paraId="17A7312D"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(d)</w:t>
      </w:r>
      <w:r w:rsidRPr="00DA33C1">
        <w:rPr>
          <w:szCs w:val="24"/>
          <w:lang w:eastAsia="en-US"/>
        </w:rPr>
        <w:tab/>
        <w:t>nu a făcut obiectul unei decizii de drept penal ca urmare a unei încălcări a normelor de circulație rutieră;</w:t>
      </w:r>
    </w:p>
    <w:p w14:paraId="04165648" w14:textId="10A947F6" w:rsidR="00E53CA0" w:rsidRPr="00DA33C1" w:rsidRDefault="00E53CA0" w:rsidP="00E53CA0">
      <w:pPr>
        <w:spacing w:before="120" w:after="120" w:line="360" w:lineRule="auto"/>
        <w:ind w:left="1416" w:hanging="566"/>
        <w:rPr>
          <w:b/>
          <w:szCs w:val="24"/>
          <w:lang w:eastAsia="en-US"/>
        </w:rPr>
      </w:pPr>
      <w:r w:rsidRPr="00DA33C1">
        <w:rPr>
          <w:szCs w:val="24"/>
          <w:lang w:eastAsia="en-US"/>
        </w:rPr>
        <w:t>(e)</w:t>
      </w:r>
      <w:r w:rsidRPr="00DA33C1">
        <w:rPr>
          <w:szCs w:val="24"/>
          <w:lang w:eastAsia="en-US"/>
        </w:rPr>
        <w:tab/>
        <w:t xml:space="preserve">în cazul unui vehicul din </w:t>
      </w:r>
      <w:r w:rsidRPr="00DA33C1">
        <w:rPr>
          <w:strike/>
          <w:szCs w:val="24"/>
          <w:lang w:eastAsia="en-US"/>
        </w:rPr>
        <w:t xml:space="preserve">categoria </w:t>
      </w:r>
      <w:proofErr w:type="spellStart"/>
      <w:r w:rsidRPr="00DA33C1">
        <w:rPr>
          <w:strike/>
          <w:szCs w:val="24"/>
          <w:lang w:eastAsia="en-US"/>
        </w:rPr>
        <w:t>C</w:t>
      </w:r>
      <w:r w:rsidRPr="00DA33C1">
        <w:rPr>
          <w:b/>
          <w:i/>
          <w:szCs w:val="24"/>
          <w:lang w:eastAsia="en-US"/>
        </w:rPr>
        <w:t>categoriile</w:t>
      </w:r>
      <w:proofErr w:type="spellEnd"/>
      <w:r w:rsidRPr="00DA33C1">
        <w:rPr>
          <w:b/>
          <w:i/>
          <w:szCs w:val="24"/>
          <w:lang w:eastAsia="en-US"/>
        </w:rPr>
        <w:t xml:space="preserve"> C și C1</w:t>
      </w:r>
      <w:r w:rsidRPr="00DA33C1">
        <w:rPr>
          <w:szCs w:val="24"/>
          <w:lang w:eastAsia="en-US"/>
        </w:rPr>
        <w:t>, are calificarea și a urmat formarea prevăzute de Directiva (UE) 2022/2561</w:t>
      </w:r>
      <w:r w:rsidRPr="00DA33C1">
        <w:rPr>
          <w:strike/>
          <w:szCs w:val="24"/>
          <w:lang w:eastAsia="en-US"/>
        </w:rPr>
        <w:t>.</w:t>
      </w:r>
      <w:r w:rsidRPr="00DA33C1">
        <w:rPr>
          <w:b/>
          <w:i/>
          <w:szCs w:val="24"/>
          <w:lang w:eastAsia="en-US"/>
        </w:rPr>
        <w:t>;</w:t>
      </w:r>
      <w:r w:rsidR="00CC731B" w:rsidRPr="00DA33C1">
        <w:rPr>
          <w:b/>
          <w:szCs w:val="24"/>
          <w:lang w:eastAsia="en-US"/>
        </w:rPr>
        <w:t xml:space="preserve"> [AM 114]</w:t>
      </w:r>
    </w:p>
    <w:p w14:paraId="602FB023" w14:textId="77777777" w:rsidR="00CC731B" w:rsidRPr="00DA33C1" w:rsidRDefault="00CC731B">
      <w:pPr>
        <w:widowControl/>
        <w:rPr>
          <w:b/>
          <w:i/>
          <w:szCs w:val="24"/>
          <w:lang w:eastAsia="en-US"/>
        </w:rPr>
      </w:pPr>
      <w:r w:rsidRPr="00DA33C1">
        <w:rPr>
          <w:b/>
          <w:i/>
          <w:szCs w:val="24"/>
          <w:lang w:eastAsia="en-US"/>
        </w:rPr>
        <w:br w:type="page"/>
      </w:r>
    </w:p>
    <w:p w14:paraId="67F8ADD8" w14:textId="59C49241" w:rsidR="00E53CA0" w:rsidRPr="00DA33C1" w:rsidRDefault="00E53CA0" w:rsidP="00E53CA0">
      <w:pPr>
        <w:spacing w:before="120" w:after="120" w:line="360" w:lineRule="auto"/>
        <w:ind w:left="1416" w:hanging="566"/>
        <w:rPr>
          <w:b/>
          <w:szCs w:val="24"/>
          <w:lang w:eastAsia="en-US"/>
        </w:rPr>
      </w:pPr>
      <w:r w:rsidRPr="00DA33C1">
        <w:rPr>
          <w:b/>
          <w:i/>
          <w:szCs w:val="24"/>
          <w:lang w:eastAsia="en-US"/>
        </w:rPr>
        <w:lastRenderedPageBreak/>
        <w:t>(ea)</w:t>
      </w:r>
      <w:r w:rsidRPr="00DA33C1">
        <w:rPr>
          <w:szCs w:val="24"/>
          <w:lang w:eastAsia="en-US"/>
        </w:rPr>
        <w:tab/>
      </w:r>
      <w:r w:rsidRPr="00DA33C1">
        <w:rPr>
          <w:b/>
          <w:i/>
          <w:szCs w:val="24"/>
          <w:lang w:eastAsia="en-US"/>
        </w:rPr>
        <w:t>în cazul unui vehicul din categoriile C și C1, a urmat un curs de formare specific cu o durată de 7 ore pentru a dobândi competențele profesionale și pedagogice necesare, ca parte a formării sale continue corespunzătoare CCP.</w:t>
      </w:r>
      <w:r w:rsidR="00CC731B" w:rsidRPr="00DA33C1">
        <w:rPr>
          <w:b/>
          <w:szCs w:val="24"/>
          <w:lang w:eastAsia="en-US"/>
        </w:rPr>
        <w:t xml:space="preserve"> [AM 115]</w:t>
      </w:r>
    </w:p>
    <w:p w14:paraId="4A321F52" w14:textId="44937A5F" w:rsidR="00E53CA0" w:rsidRPr="00DA33C1" w:rsidRDefault="00E53CA0" w:rsidP="00E53CA0">
      <w:pPr>
        <w:spacing w:before="120" w:after="120" w:line="360" w:lineRule="auto"/>
        <w:ind w:left="850"/>
        <w:rPr>
          <w:b/>
          <w:szCs w:val="24"/>
          <w:lang w:eastAsia="en-US"/>
        </w:rPr>
      </w:pPr>
      <w:r w:rsidRPr="00DA33C1">
        <w:rPr>
          <w:b/>
          <w:i/>
          <w:szCs w:val="24"/>
          <w:lang w:eastAsia="en-US"/>
        </w:rPr>
        <w:t>Statele membre pot decide să mărească durata formării la 14 ore.</w:t>
      </w:r>
      <w:r w:rsidR="00CC731B" w:rsidRPr="00DA33C1">
        <w:rPr>
          <w:b/>
          <w:szCs w:val="24"/>
          <w:lang w:eastAsia="en-US"/>
        </w:rPr>
        <w:t xml:space="preserve"> [AM 116]</w:t>
      </w:r>
    </w:p>
    <w:p w14:paraId="7FE85D2F"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(3)</w:t>
      </w:r>
      <w:r w:rsidRPr="00DA33C1">
        <w:rPr>
          <w:szCs w:val="24"/>
          <w:lang w:eastAsia="en-US"/>
        </w:rPr>
        <w:tab/>
        <w:t>Statele membre pot impune obligația de identificare a însoțitorilor menționați la alineatul (2) pentru a asigura respectarea prezentului articol. Statele membre pot limita numărul de însoțitori posibili.</w:t>
      </w:r>
    </w:p>
    <w:p w14:paraId="104BD075" w14:textId="3E713D06" w:rsidR="00E53CA0" w:rsidRPr="00DA33C1" w:rsidRDefault="00E53CA0" w:rsidP="00E53CA0">
      <w:pPr>
        <w:spacing w:before="120" w:after="120" w:line="360" w:lineRule="auto"/>
        <w:ind w:left="850" w:hanging="850"/>
        <w:rPr>
          <w:b/>
          <w:szCs w:val="24"/>
          <w:lang w:eastAsia="en-US"/>
        </w:rPr>
      </w:pPr>
      <w:r w:rsidRPr="00DA33C1">
        <w:rPr>
          <w:b/>
          <w:i/>
          <w:szCs w:val="24"/>
          <w:lang w:eastAsia="en-US"/>
        </w:rPr>
        <w:t>(3a)</w:t>
      </w:r>
      <w:r w:rsidRPr="00DA33C1">
        <w:rPr>
          <w:szCs w:val="24"/>
          <w:lang w:eastAsia="en-US"/>
        </w:rPr>
        <w:tab/>
      </w:r>
      <w:r w:rsidRPr="00DA33C1">
        <w:rPr>
          <w:b/>
          <w:i/>
          <w:szCs w:val="24"/>
          <w:lang w:eastAsia="en-US"/>
        </w:rPr>
        <w:t>Regimul de conducere însoțită nu limitează opțiunile existente ale statelor membre de a reduce vârsta minimă pentru categoria B, astfel cum este prevăzut la articolul 7 alineatul (2) din prezenta directivă, și de a aplica la nivel național condițiile conexe.</w:t>
      </w:r>
      <w:r w:rsidR="00CC731B" w:rsidRPr="00DA33C1">
        <w:rPr>
          <w:b/>
          <w:szCs w:val="24"/>
          <w:lang w:eastAsia="en-US"/>
        </w:rPr>
        <w:t xml:space="preserve"> [AM 117]</w:t>
      </w:r>
    </w:p>
    <w:p w14:paraId="4788E00F"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Statele membre pot aplica condiții suplimentare pentru eliberarea unui permis de conducere marcat cu codul 98.02 al Uniunii solicitanților care nu au împlinit vârsta de 18 ani. Statele membre informează Comisia în această privință. Comisia pune aceste informații la dispoziția publicului.</w:t>
      </w:r>
    </w:p>
    <w:p w14:paraId="1AB276B1" w14:textId="77777777" w:rsidR="00CC731B" w:rsidRPr="00DA33C1" w:rsidRDefault="00CC731B">
      <w:pPr>
        <w:widowControl/>
        <w:rPr>
          <w:b/>
          <w:i/>
          <w:szCs w:val="24"/>
          <w:lang w:eastAsia="en-US"/>
        </w:rPr>
      </w:pPr>
      <w:r w:rsidRPr="00DA33C1">
        <w:rPr>
          <w:b/>
          <w:i/>
          <w:szCs w:val="24"/>
          <w:lang w:eastAsia="en-US"/>
        </w:rPr>
        <w:br w:type="page"/>
      </w:r>
    </w:p>
    <w:p w14:paraId="69088B32" w14:textId="14B5F347"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(4a)</w:t>
      </w:r>
      <w:r w:rsidRPr="00DA33C1">
        <w:rPr>
          <w:szCs w:val="24"/>
          <w:lang w:eastAsia="en-US"/>
        </w:rPr>
        <w:tab/>
      </w:r>
      <w:r w:rsidRPr="00DA33C1">
        <w:rPr>
          <w:b/>
          <w:i/>
          <w:szCs w:val="24"/>
          <w:lang w:eastAsia="en-US"/>
        </w:rPr>
        <w:t>Statele membre pot reduce vârsta prevăzută la alineatul (1) pentru persoanele care își au reședința obișnuită pe teritoriul lor, în vederea derulării unor proiecte pilot și a colectării de date cu privire la efectul sistemelor de conducere însoțită la o vârstă mai mică, ca parte a formării candidatului până când acesta atinge 3500 km. În cazul în care un stat membru dorește să facă uz de această opțiune, va înainta o cerere motivată Comisiei. Comisia evaluează cererea printr-un dialog cu statul membru în cauză și ia o decizie în termen de trei luni. Comisia poate aproba sau respinge cererea prin prezentarea unui aviz motivat sau o poate aproba cu condiții suplimentare pentru a asigura siguranța rutieră. Dispozițiile de la alineatele (2), (3) și (4) rămân aplicabile în cazul în care Comisia acordă o derogare. Statele membre monitorizează rezultatele proiectelor-pilot aprobate și le raportează Comisiei. Comisia evaluează cererile și, atunci când sunt disponibile, rezultatele proiectelor-pilot aprobate în cadrul revizuirilor sale periodice.</w:t>
      </w:r>
      <w:r w:rsidR="00CC731B" w:rsidRPr="00DA33C1">
        <w:rPr>
          <w:b/>
          <w:szCs w:val="24"/>
          <w:lang w:eastAsia="en-US"/>
        </w:rPr>
        <w:t xml:space="preserve"> [AM 118]</w:t>
      </w:r>
    </w:p>
    <w:p w14:paraId="4E9904E9" w14:textId="77777777" w:rsidR="00CC731B" w:rsidRPr="00DA33C1" w:rsidRDefault="00CC731B">
      <w:pPr>
        <w:widowControl/>
        <w:rPr>
          <w:szCs w:val="24"/>
          <w:lang w:eastAsia="en-US"/>
        </w:rPr>
      </w:pPr>
      <w:r w:rsidRPr="00DA33C1">
        <w:rPr>
          <w:szCs w:val="24"/>
          <w:lang w:eastAsia="en-US"/>
        </w:rPr>
        <w:br w:type="page"/>
      </w:r>
    </w:p>
    <w:p w14:paraId="07D0DEA6" w14:textId="2342A3F7"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15</w:t>
      </w:r>
      <w:r w:rsidRPr="00DA33C1">
        <w:rPr>
          <w:szCs w:val="24"/>
          <w:lang w:eastAsia="en-US"/>
        </w:rPr>
        <w:br/>
        <w:t xml:space="preserve">Perioada de probă </w:t>
      </w:r>
    </w:p>
    <w:p w14:paraId="72FA45D7" w14:textId="7DEE98B8" w:rsidR="00E53CA0" w:rsidRPr="00DA33C1" w:rsidRDefault="00E53CA0" w:rsidP="00E53CA0">
      <w:pPr>
        <w:spacing w:before="120" w:after="120" w:line="360" w:lineRule="auto"/>
        <w:ind w:left="850" w:hanging="850"/>
        <w:rPr>
          <w:b/>
          <w:szCs w:val="24"/>
          <w:lang w:eastAsia="en-US"/>
        </w:rPr>
      </w:pPr>
      <w:r w:rsidRPr="00DA33C1">
        <w:rPr>
          <w:szCs w:val="24"/>
          <w:lang w:eastAsia="en-US"/>
        </w:rPr>
        <w:t>(1)</w:t>
      </w:r>
      <w:r w:rsidRPr="00DA33C1">
        <w:rPr>
          <w:szCs w:val="24"/>
          <w:lang w:eastAsia="en-US"/>
        </w:rPr>
        <w:tab/>
        <w:t>Titularul unui permis de conducere dintr-o anumită categorie, eliberat pentru prima dată, este considerat conducător auto începător și trebuie să parcurgă o perioadă de probă de cel puțin doi ani.</w:t>
      </w:r>
      <w:r w:rsidRPr="00DA33C1">
        <w:rPr>
          <w:b/>
          <w:i/>
          <w:szCs w:val="24"/>
          <w:lang w:eastAsia="en-US"/>
        </w:rPr>
        <w:t xml:space="preserve"> Statele membre stabilesc norme privind durata perioadei și sancțiunile aplicabile conducătorilor auto începători.</w:t>
      </w:r>
      <w:r w:rsidR="00CC731B" w:rsidRPr="00DA33C1">
        <w:rPr>
          <w:b/>
          <w:szCs w:val="24"/>
          <w:lang w:eastAsia="en-US"/>
        </w:rPr>
        <w:t xml:space="preserve"> [AM 119]</w:t>
      </w:r>
    </w:p>
    <w:p w14:paraId="06564A83" w14:textId="7BBD6640" w:rsidR="00E53CA0" w:rsidRPr="00DA33C1" w:rsidRDefault="00E53CA0" w:rsidP="00E53CA0">
      <w:pPr>
        <w:spacing w:before="120" w:after="120" w:line="360" w:lineRule="auto"/>
        <w:ind w:left="850" w:hanging="850"/>
        <w:rPr>
          <w:b/>
          <w:szCs w:val="24"/>
          <w:lang w:eastAsia="en-US"/>
        </w:rPr>
      </w:pPr>
      <w:r w:rsidRPr="00DA33C1">
        <w:rPr>
          <w:b/>
          <w:i/>
          <w:szCs w:val="24"/>
          <w:lang w:eastAsia="en-US"/>
        </w:rPr>
        <w:t>(1a)</w:t>
      </w:r>
      <w:r w:rsidRPr="00DA33C1">
        <w:rPr>
          <w:szCs w:val="24"/>
          <w:lang w:eastAsia="en-US"/>
        </w:rPr>
        <w:tab/>
      </w:r>
      <w:r w:rsidRPr="00DA33C1">
        <w:rPr>
          <w:b/>
          <w:i/>
          <w:szCs w:val="24"/>
          <w:lang w:eastAsia="en-US"/>
        </w:rPr>
        <w:t>Statele membre prevăd obligația conducătorilor auto începători de a afișa un disc standardizat al Uniunii pe parbrizul din spate al vehiculului lor, pe întreaga durată a perioadei de probă. În termen de cel mult [6 luni de la data intrării în vigoare a prezentei directive], Comisia adoptă un act delegat în conformitate cu articolul 21 de stabilire a specificațiilor vizuale comune pentru discul comun.</w:t>
      </w:r>
      <w:r w:rsidR="00CC731B" w:rsidRPr="00DA33C1">
        <w:rPr>
          <w:b/>
          <w:szCs w:val="24"/>
          <w:lang w:eastAsia="en-US"/>
        </w:rPr>
        <w:t xml:space="preserve"> [AM 268]</w:t>
      </w:r>
    </w:p>
    <w:p w14:paraId="5FF744F5" w14:textId="77777777" w:rsidR="00CC731B" w:rsidRPr="00DA33C1" w:rsidRDefault="00CC731B">
      <w:pPr>
        <w:widowControl/>
        <w:rPr>
          <w:szCs w:val="24"/>
          <w:lang w:eastAsia="en-US"/>
        </w:rPr>
      </w:pPr>
      <w:r w:rsidRPr="00DA33C1">
        <w:rPr>
          <w:szCs w:val="24"/>
          <w:lang w:eastAsia="en-US"/>
        </w:rPr>
        <w:br w:type="page"/>
      </w:r>
    </w:p>
    <w:p w14:paraId="37752B61" w14:textId="70A98D3F"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(2)</w:t>
      </w:r>
      <w:r w:rsidRPr="00DA33C1">
        <w:rPr>
          <w:szCs w:val="24"/>
          <w:lang w:eastAsia="en-US"/>
        </w:rPr>
        <w:tab/>
        <w:t xml:space="preserve">Statele membre stabilesc norme privind sancțiunile aplicate conducătorilor auto începători care conduc cu un nivel de alcool în sânge mai mare de </w:t>
      </w:r>
      <w:r w:rsidRPr="00DA33C1">
        <w:rPr>
          <w:strike/>
          <w:szCs w:val="24"/>
          <w:lang w:eastAsia="en-US"/>
        </w:rPr>
        <w:t>0,0 g/ml</w:t>
      </w:r>
      <w:r w:rsidRPr="00DA33C1">
        <w:rPr>
          <w:b/>
          <w:i/>
          <w:szCs w:val="24"/>
          <w:lang w:eastAsia="en-US"/>
        </w:rPr>
        <w:t>0,2 g/ml sau sub influența substanțelor psihotrope sau a stupefiantelor. Autoritățile de aplicare a legii din statele membre stabilesc un prag tehnic de măsurare a toleranței zero pe baza celei mai scăzute limite de cuantificare, care ia în considerare expunerea pasivă sau accidentală</w:t>
      </w:r>
      <w:r w:rsidRPr="00DA33C1">
        <w:rPr>
          <w:szCs w:val="24"/>
          <w:lang w:eastAsia="en-US"/>
        </w:rPr>
        <w:t xml:space="preserve"> și iau toate măsurile necesare pentru a se asigura că acestea sunt puse în aplicare. Aceste sancțiuni trebuie să fie eficace, proporționale, disuasive și nediscriminatorii</w:t>
      </w:r>
      <w:r w:rsidRPr="00DA33C1">
        <w:rPr>
          <w:b/>
          <w:i/>
          <w:szCs w:val="24"/>
          <w:lang w:eastAsia="en-US"/>
        </w:rPr>
        <w:t xml:space="preserve"> și pot include decăderea din dreptul de a conduce autovehicule</w:t>
      </w:r>
      <w:r w:rsidRPr="00DA33C1">
        <w:rPr>
          <w:szCs w:val="24"/>
          <w:lang w:eastAsia="en-US"/>
        </w:rPr>
        <w:t>.</w:t>
      </w:r>
      <w:r w:rsidR="00CC731B" w:rsidRPr="00DA33C1">
        <w:rPr>
          <w:b/>
          <w:szCs w:val="24"/>
          <w:lang w:eastAsia="en-US"/>
        </w:rPr>
        <w:t xml:space="preserve"> [AM 120]</w:t>
      </w:r>
    </w:p>
    <w:p w14:paraId="250DED06" w14:textId="38E08EC1" w:rsidR="00E53CA0" w:rsidRPr="00DA33C1" w:rsidRDefault="00E53CA0" w:rsidP="00E53CA0">
      <w:pPr>
        <w:spacing w:before="120" w:after="120" w:line="360" w:lineRule="auto"/>
        <w:ind w:left="850" w:hanging="850"/>
        <w:rPr>
          <w:b/>
          <w:szCs w:val="24"/>
          <w:lang w:eastAsia="en-US"/>
        </w:rPr>
      </w:pPr>
      <w:r w:rsidRPr="00DA33C1">
        <w:rPr>
          <w:b/>
          <w:i/>
          <w:szCs w:val="24"/>
          <w:lang w:eastAsia="en-US"/>
        </w:rPr>
        <w:t>(2a)</w:t>
      </w:r>
      <w:r w:rsidRPr="00DA33C1">
        <w:rPr>
          <w:szCs w:val="24"/>
          <w:lang w:eastAsia="en-US"/>
        </w:rPr>
        <w:tab/>
      </w:r>
      <w:r w:rsidRPr="00DA33C1">
        <w:rPr>
          <w:b/>
          <w:i/>
          <w:szCs w:val="24"/>
          <w:lang w:eastAsia="en-US"/>
        </w:rPr>
        <w:t>Statele membre stabilesc norme mai stricte privind sancțiunile aplicate conducătorilor auto începători, inclusiv când nu folosesc echipamentele de siguranță sau conduc fără să dețină un permis de conducere valabil, și iau toate măsurile necesare pentru a se asigura că acestea sunt puse în aplicare. Aceste sancțiuni trebuie să fie eficace, proporționale, disuasive și nediscriminatorii.</w:t>
      </w:r>
      <w:r w:rsidR="00CC731B" w:rsidRPr="00DA33C1">
        <w:rPr>
          <w:b/>
          <w:szCs w:val="24"/>
          <w:lang w:eastAsia="en-US"/>
        </w:rPr>
        <w:t xml:space="preserve"> [AM 121]</w:t>
      </w:r>
    </w:p>
    <w:p w14:paraId="224ACF48" w14:textId="585E1602" w:rsidR="00E53CA0" w:rsidRPr="00DA33C1" w:rsidRDefault="00E53CA0" w:rsidP="00E53CA0">
      <w:pPr>
        <w:spacing w:before="120" w:after="120" w:line="360" w:lineRule="auto"/>
        <w:ind w:left="850" w:hanging="850"/>
        <w:rPr>
          <w:b/>
          <w:szCs w:val="24"/>
          <w:lang w:eastAsia="en-US"/>
        </w:rPr>
      </w:pPr>
      <w:r w:rsidRPr="00DA33C1">
        <w:rPr>
          <w:b/>
          <w:i/>
          <w:szCs w:val="24"/>
          <w:lang w:eastAsia="en-US"/>
        </w:rPr>
        <w:t>(2b)</w:t>
      </w:r>
      <w:r w:rsidRPr="00DA33C1">
        <w:rPr>
          <w:szCs w:val="24"/>
          <w:lang w:eastAsia="en-US"/>
        </w:rPr>
        <w:tab/>
      </w:r>
      <w:r w:rsidRPr="00DA33C1">
        <w:rPr>
          <w:b/>
          <w:i/>
          <w:szCs w:val="24"/>
          <w:lang w:eastAsia="en-US"/>
        </w:rPr>
        <w:t xml:space="preserve">Statele membre pot extinde aplicarea sistemului de toleranță zero pentru alcool și droguri </w:t>
      </w:r>
      <w:proofErr w:type="spellStart"/>
      <w:r w:rsidRPr="00DA33C1">
        <w:rPr>
          <w:b/>
          <w:i/>
          <w:szCs w:val="24"/>
          <w:lang w:eastAsia="en-US"/>
        </w:rPr>
        <w:t>psihoactive</w:t>
      </w:r>
      <w:proofErr w:type="spellEnd"/>
      <w:r w:rsidRPr="00DA33C1">
        <w:rPr>
          <w:b/>
          <w:i/>
          <w:szCs w:val="24"/>
          <w:lang w:eastAsia="en-US"/>
        </w:rPr>
        <w:t xml:space="preserve"> ilicite la toți conducătorii auto.</w:t>
      </w:r>
      <w:r w:rsidR="00CC731B" w:rsidRPr="00DA33C1">
        <w:rPr>
          <w:b/>
          <w:szCs w:val="24"/>
          <w:lang w:eastAsia="en-US"/>
        </w:rPr>
        <w:t xml:space="preserve"> [AM 269]</w:t>
      </w:r>
    </w:p>
    <w:p w14:paraId="280619AE" w14:textId="77777777" w:rsidR="00CC731B" w:rsidRPr="00DA33C1" w:rsidRDefault="00CC731B">
      <w:pPr>
        <w:widowControl/>
        <w:rPr>
          <w:szCs w:val="24"/>
          <w:lang w:eastAsia="en-US"/>
        </w:rPr>
      </w:pPr>
      <w:r w:rsidRPr="00DA33C1">
        <w:rPr>
          <w:szCs w:val="24"/>
          <w:lang w:eastAsia="en-US"/>
        </w:rPr>
        <w:br w:type="page"/>
      </w:r>
    </w:p>
    <w:p w14:paraId="2AFEB74D" w14:textId="728FE238"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(3)</w:t>
      </w:r>
      <w:r w:rsidRPr="00DA33C1">
        <w:rPr>
          <w:szCs w:val="24"/>
          <w:lang w:eastAsia="en-US"/>
        </w:rPr>
        <w:tab/>
        <w:t>Statele membre pot stabili norme suplimentare aplicabile pe teritoriul lor conducătorilor auto începători în timpul perioadei de probă, pentru a îmbunătăți siguranța rutieră. Statele membre informează Comisia în această privință.</w:t>
      </w:r>
      <w:r w:rsidRPr="00DA33C1">
        <w:rPr>
          <w:b/>
          <w:i/>
          <w:szCs w:val="24"/>
          <w:lang w:eastAsia="en-US"/>
        </w:rPr>
        <w:t xml:space="preserve"> Aceste norme nu limitează conducerea pe timp de noapte.</w:t>
      </w:r>
      <w:r w:rsidR="00CC731B" w:rsidRPr="00DA33C1">
        <w:rPr>
          <w:b/>
          <w:szCs w:val="24"/>
          <w:lang w:eastAsia="en-US"/>
        </w:rPr>
        <w:t xml:space="preserve"> [AM 122]</w:t>
      </w:r>
    </w:p>
    <w:p w14:paraId="08CADD04"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Statele membre marchează permisele de conducere eliberate în cursul unei perioade de probă cu codul 98.01 al Uniunii, specificat în partea E din anexa I.</w:t>
      </w:r>
    </w:p>
    <w:p w14:paraId="698DA656"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(5)</w:t>
      </w:r>
      <w:r w:rsidRPr="00DA33C1">
        <w:rPr>
          <w:szCs w:val="24"/>
          <w:lang w:eastAsia="en-US"/>
        </w:rPr>
        <w:tab/>
        <w:t>În cazul conducătorilor auto care obțin un permis de conducere de categoria A2 sau A în conformitate cu articolul 10 alineatul (1) litera (c) nu se aplică o perioadă de probă.</w:t>
      </w:r>
    </w:p>
    <w:p w14:paraId="7A3320CF" w14:textId="369A802B" w:rsidR="00E53CA0" w:rsidRPr="00DA33C1" w:rsidRDefault="00E53CA0" w:rsidP="00E53CA0">
      <w:pPr>
        <w:spacing w:before="120" w:after="120" w:line="360" w:lineRule="auto"/>
        <w:ind w:left="850" w:hanging="850"/>
        <w:rPr>
          <w:b/>
          <w:szCs w:val="24"/>
          <w:lang w:eastAsia="en-US"/>
        </w:rPr>
      </w:pPr>
      <w:r w:rsidRPr="00DA33C1">
        <w:rPr>
          <w:b/>
          <w:i/>
          <w:szCs w:val="24"/>
          <w:lang w:eastAsia="en-US"/>
        </w:rPr>
        <w:t>(5a)</w:t>
      </w:r>
      <w:r w:rsidRPr="00DA33C1">
        <w:rPr>
          <w:szCs w:val="24"/>
          <w:lang w:eastAsia="en-US"/>
        </w:rPr>
        <w:tab/>
      </w:r>
      <w:r w:rsidRPr="00DA33C1">
        <w:rPr>
          <w:b/>
          <w:i/>
          <w:szCs w:val="24"/>
          <w:lang w:eastAsia="en-US"/>
        </w:rPr>
        <w:t>Pentru conducătorii auto care obțin o nouă categorie în timpul perioadei lor de probă pentru permis dintr-o altă categorie eliberat anterior, perioada de probă pentru categoria nouă poate fi redusă luând în considerare perioada de probă deja finalizată, care nu poate fi mai scurtă de șase luni. O astfel de reducere nu se aplică în cazul în care permisul de conducere existent este eliberat numai pentru categoria AM.</w:t>
      </w:r>
      <w:r w:rsidR="00CC731B" w:rsidRPr="00DA33C1">
        <w:rPr>
          <w:b/>
          <w:szCs w:val="24"/>
          <w:lang w:eastAsia="en-US"/>
        </w:rPr>
        <w:t xml:space="preserve"> [AM 123]</w:t>
      </w:r>
    </w:p>
    <w:p w14:paraId="3DE9015A" w14:textId="77777777" w:rsidR="00CC731B" w:rsidRPr="00DA33C1" w:rsidRDefault="00CC731B">
      <w:pPr>
        <w:widowControl/>
        <w:rPr>
          <w:b/>
          <w:i/>
          <w:szCs w:val="24"/>
          <w:lang w:eastAsia="en-US"/>
        </w:rPr>
      </w:pPr>
      <w:r w:rsidRPr="00DA33C1">
        <w:rPr>
          <w:b/>
          <w:i/>
          <w:szCs w:val="24"/>
          <w:lang w:eastAsia="en-US"/>
        </w:rPr>
        <w:br w:type="page"/>
      </w:r>
    </w:p>
    <w:p w14:paraId="167E90CD" w14:textId="275D449C" w:rsidR="00E53CA0" w:rsidRPr="00DA33C1" w:rsidRDefault="00E53CA0" w:rsidP="00E53CA0">
      <w:pPr>
        <w:spacing w:before="120" w:after="120" w:line="360" w:lineRule="auto"/>
        <w:ind w:left="850" w:hanging="850"/>
        <w:rPr>
          <w:b/>
          <w:szCs w:val="24"/>
          <w:lang w:eastAsia="en-US"/>
        </w:rPr>
      </w:pPr>
      <w:r w:rsidRPr="00DA33C1">
        <w:rPr>
          <w:b/>
          <w:i/>
          <w:szCs w:val="24"/>
          <w:lang w:eastAsia="en-US"/>
        </w:rPr>
        <w:lastRenderedPageBreak/>
        <w:t>(5b)</w:t>
      </w:r>
      <w:r w:rsidRPr="00DA33C1">
        <w:rPr>
          <w:szCs w:val="24"/>
          <w:lang w:eastAsia="en-US"/>
        </w:rPr>
        <w:tab/>
      </w:r>
      <w:r w:rsidRPr="00DA33C1">
        <w:rPr>
          <w:b/>
          <w:i/>
          <w:szCs w:val="24"/>
          <w:lang w:eastAsia="en-US"/>
        </w:rPr>
        <w:t>Statele membre sunt încurajate să includă programe de formare adecvată vârstei pentru normele de siguranță rutieră și formări pentru conștientizarea riscurilor în trafic în cadrul programelor lor școlare pentru învățământul primar și secundar. Statele membre pot utiliza veniturile alocate în temeiul [Directivei (UE) 2015/413 a Parlamentului European și a Consiliului</w:t>
      </w:r>
      <w:r w:rsidRPr="00DA33C1">
        <w:rPr>
          <w:szCs w:val="24"/>
          <w:vertAlign w:val="superscript"/>
          <w:lang w:eastAsia="en-US"/>
        </w:rPr>
        <w:footnoteReference w:id="21"/>
      </w:r>
      <w:r w:rsidRPr="00DA33C1">
        <w:rPr>
          <w:b/>
          <w:i/>
          <w:szCs w:val="24"/>
          <w:lang w:eastAsia="en-US"/>
        </w:rPr>
        <w:t>] pentru a sprijini financiar astfel de inițiative. Comisia poate utiliza resursele indicate la [articolul 8a din directiva menționată] și pentru a sprijini financiar astfel de inițiative.</w:t>
      </w:r>
      <w:r w:rsidR="00CC731B" w:rsidRPr="00DA33C1">
        <w:rPr>
          <w:b/>
          <w:szCs w:val="24"/>
          <w:lang w:eastAsia="en-US"/>
        </w:rPr>
        <w:t xml:space="preserve"> [AM 124]</w:t>
      </w:r>
    </w:p>
    <w:p w14:paraId="1085B5A8"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16</w:t>
      </w:r>
      <w:r w:rsidRPr="00DA33C1">
        <w:rPr>
          <w:szCs w:val="24"/>
          <w:lang w:eastAsia="en-US"/>
        </w:rPr>
        <w:br/>
        <w:t xml:space="preserve">Examinatorii </w:t>
      </w:r>
    </w:p>
    <w:p w14:paraId="7496B5CF"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Examinatorii trebuie să îndeplinească standardele minime stabilite în anexa IV.</w:t>
      </w:r>
    </w:p>
    <w:p w14:paraId="54C9C6DA" w14:textId="6A47AAF6" w:rsidR="00E53CA0" w:rsidRPr="00DA33C1" w:rsidRDefault="00E53CA0" w:rsidP="00E53CA0">
      <w:pPr>
        <w:spacing w:before="120" w:after="120" w:line="360" w:lineRule="auto"/>
        <w:ind w:left="850"/>
        <w:rPr>
          <w:b/>
          <w:szCs w:val="24"/>
          <w:lang w:eastAsia="en-US"/>
        </w:rPr>
      </w:pPr>
      <w:r w:rsidRPr="00DA33C1">
        <w:rPr>
          <w:szCs w:val="24"/>
          <w:lang w:eastAsia="en-US"/>
        </w:rPr>
        <w:t xml:space="preserve">Examinatorii care lucrează deja în această funcție </w:t>
      </w:r>
      <w:r w:rsidRPr="00DA33C1">
        <w:rPr>
          <w:strike/>
          <w:szCs w:val="24"/>
          <w:lang w:eastAsia="en-US"/>
        </w:rPr>
        <w:t>dinainte de 19 ianuarie 2013</w:t>
      </w:r>
      <w:r w:rsidRPr="00DA33C1">
        <w:rPr>
          <w:b/>
          <w:i/>
          <w:szCs w:val="24"/>
          <w:lang w:eastAsia="en-US"/>
        </w:rPr>
        <w:t>înainte de intrarea în vigoare a prezentei directive</w:t>
      </w:r>
      <w:r w:rsidRPr="00DA33C1">
        <w:rPr>
          <w:szCs w:val="24"/>
          <w:lang w:eastAsia="en-US"/>
        </w:rPr>
        <w:t xml:space="preserve"> se supun doar cerințelor privind asigurarea calității și măsurilor de formare continuă efectuată cu regularitate.</w:t>
      </w:r>
      <w:r w:rsidR="00CC731B" w:rsidRPr="00DA33C1">
        <w:rPr>
          <w:b/>
          <w:szCs w:val="24"/>
          <w:lang w:eastAsia="en-US"/>
        </w:rPr>
        <w:t xml:space="preserve"> [AM 125]</w:t>
      </w:r>
    </w:p>
    <w:p w14:paraId="5BDE6E6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Comisia este împuternicită să adopte acte delegate, în conformitate cu articolul 21, pentru a modifica anexa IV atunci când este necesar pentru a ține seama de evoluțiile tehnice, operaționale sau științifice.</w:t>
      </w:r>
    </w:p>
    <w:p w14:paraId="12088A68" w14:textId="77777777" w:rsidR="00CC731B" w:rsidRPr="00DA33C1" w:rsidRDefault="00CC731B">
      <w:pPr>
        <w:widowControl/>
        <w:rPr>
          <w:szCs w:val="24"/>
          <w:lang w:eastAsia="en-US"/>
        </w:rPr>
      </w:pPr>
      <w:r w:rsidRPr="00DA33C1">
        <w:rPr>
          <w:szCs w:val="24"/>
          <w:lang w:eastAsia="en-US"/>
        </w:rPr>
        <w:br w:type="page"/>
      </w:r>
    </w:p>
    <w:p w14:paraId="7F3DB9F5" w14:textId="5A769394"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17</w:t>
      </w:r>
      <w:r w:rsidRPr="00DA33C1">
        <w:rPr>
          <w:szCs w:val="24"/>
          <w:lang w:eastAsia="en-US"/>
        </w:rPr>
        <w:br/>
        <w:t xml:space="preserve">Reședința obișnuită </w:t>
      </w:r>
    </w:p>
    <w:p w14:paraId="7E13DEB7" w14:textId="34F124F1" w:rsidR="00E53CA0" w:rsidRPr="00DA33C1" w:rsidRDefault="00E53CA0" w:rsidP="00E53CA0">
      <w:pPr>
        <w:spacing w:before="120" w:after="120" w:line="360" w:lineRule="auto"/>
        <w:ind w:left="850" w:hanging="850"/>
        <w:rPr>
          <w:b/>
          <w:szCs w:val="24"/>
          <w:lang w:eastAsia="en-US"/>
        </w:rPr>
      </w:pPr>
      <w:r w:rsidRPr="00DA33C1">
        <w:rPr>
          <w:szCs w:val="24"/>
          <w:lang w:eastAsia="en-US"/>
        </w:rPr>
        <w:t>(1)</w:t>
      </w:r>
      <w:r w:rsidRPr="00DA33C1">
        <w:rPr>
          <w:szCs w:val="24"/>
          <w:lang w:eastAsia="en-US"/>
        </w:rPr>
        <w:tab/>
        <w:t xml:space="preserve">În sensul prezentei directive, reședința obișnuită reprezintă locul în care o persoană locuiește în mod obișnuit, adică cel puțin 185 de zile în fiecare an calendaristic, în virtutea relațiilor sale personale </w:t>
      </w:r>
      <w:proofErr w:type="spellStart"/>
      <w:r w:rsidRPr="00DA33C1">
        <w:rPr>
          <w:strike/>
          <w:szCs w:val="24"/>
          <w:lang w:eastAsia="en-US"/>
        </w:rPr>
        <w:t>și</w:t>
      </w:r>
      <w:r w:rsidRPr="00DA33C1">
        <w:rPr>
          <w:b/>
          <w:i/>
          <w:szCs w:val="24"/>
          <w:lang w:eastAsia="en-US"/>
        </w:rPr>
        <w:t>sau</w:t>
      </w:r>
      <w:proofErr w:type="spellEnd"/>
      <w:r w:rsidRPr="00DA33C1">
        <w:rPr>
          <w:szCs w:val="24"/>
          <w:lang w:eastAsia="en-US"/>
        </w:rPr>
        <w:t xml:space="preserve"> profesionale </w:t>
      </w:r>
      <w:proofErr w:type="spellStart"/>
      <w:r w:rsidRPr="00DA33C1">
        <w:rPr>
          <w:strike/>
          <w:szCs w:val="24"/>
          <w:lang w:eastAsia="en-US"/>
        </w:rPr>
        <w:t>sau,</w:t>
      </w:r>
      <w:r w:rsidRPr="00DA33C1">
        <w:rPr>
          <w:b/>
          <w:i/>
          <w:szCs w:val="24"/>
          <w:lang w:eastAsia="en-US"/>
        </w:rPr>
        <w:t>și</w:t>
      </w:r>
      <w:proofErr w:type="spellEnd"/>
      <w:r w:rsidRPr="00DA33C1">
        <w:rPr>
          <w:szCs w:val="24"/>
          <w:lang w:eastAsia="en-US"/>
        </w:rPr>
        <w:t xml:space="preserve"> în cazul persoanelor care nu au relații profesionale, în virtutea unor legături strânse între persoana respectivă și locul în care locuiește.</w:t>
      </w:r>
      <w:r w:rsidR="00CC731B" w:rsidRPr="00DA33C1">
        <w:rPr>
          <w:b/>
          <w:szCs w:val="24"/>
          <w:lang w:eastAsia="en-US"/>
        </w:rPr>
        <w:t xml:space="preserve"> [AM 126]</w:t>
      </w:r>
    </w:p>
    <w:p w14:paraId="5B541647" w14:textId="77777777" w:rsidR="00E53CA0" w:rsidRPr="00DA33C1" w:rsidRDefault="00E53CA0" w:rsidP="00E53CA0">
      <w:pPr>
        <w:spacing w:before="120" w:after="120" w:line="360" w:lineRule="auto"/>
        <w:ind w:left="850"/>
        <w:rPr>
          <w:szCs w:val="24"/>
          <w:lang w:eastAsia="en-US"/>
        </w:rPr>
      </w:pPr>
      <w:r w:rsidRPr="00DA33C1">
        <w:rPr>
          <w:szCs w:val="24"/>
          <w:lang w:eastAsia="en-US"/>
        </w:rPr>
        <w:t>Cu toate acestea, reședința obișnuită a unei persoane ale cărei legături profesionale sunt într-un loc diferit de cel al legăturilor sale personale și care, din acest motiv, locuiește alternativ în locuri diferite, situate în două sau mai multe state membre, se consideră a fi locul legăturilor sale personale, cu condiția ca persoana respectivă să se întoarcă în acel loc cu regularitate. Această din urmă condiție nu este necesară în cazul în care persoana locuiește într-un stat membru pentru îndeplinirea unei misiuni cu durată determinată. Frecventarea de cursuri la o universitate sau școală nu implică transferul reședinței obișnuite.</w:t>
      </w:r>
    </w:p>
    <w:p w14:paraId="33879A61" w14:textId="77777777" w:rsidR="00CC731B" w:rsidRPr="00DA33C1" w:rsidRDefault="00CC731B">
      <w:pPr>
        <w:widowControl/>
        <w:rPr>
          <w:szCs w:val="24"/>
          <w:lang w:eastAsia="en-US"/>
        </w:rPr>
      </w:pPr>
      <w:r w:rsidRPr="00DA33C1">
        <w:rPr>
          <w:szCs w:val="24"/>
          <w:lang w:eastAsia="en-US"/>
        </w:rPr>
        <w:br w:type="page"/>
      </w:r>
    </w:p>
    <w:p w14:paraId="43E78F1D" w14:textId="2222FE6F"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(2)</w:t>
      </w:r>
      <w:r w:rsidRPr="00DA33C1">
        <w:rPr>
          <w:szCs w:val="24"/>
          <w:lang w:eastAsia="en-US"/>
        </w:rPr>
        <w:tab/>
        <w:t>În sensul articolului 10 alineatul (3) litera (b) și al articolului 11 alineatul (4), reședința obișnuită a personalului serviciilor diplomatice ale Uniunii sau ale statelor sale membre sau a membrilor de familie ai acestora care fac parte din gospodăriile lor se consideră a fi pe teritoriul statelor membre care au eliberat permisele de conducere care urmează să fie reînnoite sau înlocuite.</w:t>
      </w:r>
    </w:p>
    <w:p w14:paraId="256A25E7" w14:textId="77777777" w:rsidR="00E53CA0" w:rsidRPr="00DA33C1" w:rsidRDefault="00E53CA0" w:rsidP="00E53CA0">
      <w:pPr>
        <w:spacing w:before="120" w:after="120" w:line="360" w:lineRule="auto"/>
        <w:ind w:left="850"/>
        <w:rPr>
          <w:szCs w:val="24"/>
          <w:lang w:eastAsia="en-US"/>
        </w:rPr>
      </w:pPr>
      <w:r w:rsidRPr="00DA33C1">
        <w:rPr>
          <w:szCs w:val="24"/>
          <w:lang w:eastAsia="en-US"/>
        </w:rPr>
        <w:t>În sensul prezentului articol, din „serviciile diplomatice ale Uniunii” fac parte funcționarii din departamentele relevante ale Secretariatului General al Consiliului și al Comisiei, precum și personalul detașat din cadrul serviciilor diplomatice naționale ale statelor membre și orice alt angajat sau contractant care lucrează pentru instituțiile, organele, oficiile și agențiile Uniunii în domeniul reprezentării externe și care, pentru a-și putea îndeplini sarcinile contractuale, trebuie să locuiască cel puțin 181 de zile pe teritoriul uneia sau mai multor țări terțe într-un an calendaristic.</w:t>
      </w:r>
    </w:p>
    <w:p w14:paraId="743CC4A4"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(3)</w:t>
      </w:r>
      <w:r w:rsidRPr="00DA33C1">
        <w:rPr>
          <w:szCs w:val="24"/>
          <w:lang w:eastAsia="en-US"/>
        </w:rPr>
        <w:tab/>
        <w:t>În cazul în care titularul unui permis de conducere nu poate dovedi că și-a stabilit reședința obișnuită într-un anumit stat membru în temeiul alineatului (1), permisul său de conducere poate fi reînnoit, în ultimă instanță, în statul membru care l-a eliberat inițial.</w:t>
      </w:r>
    </w:p>
    <w:p w14:paraId="790D5DE8" w14:textId="77777777" w:rsidR="00CC731B" w:rsidRPr="00DA33C1" w:rsidRDefault="00CC731B">
      <w:pPr>
        <w:widowControl/>
        <w:rPr>
          <w:szCs w:val="24"/>
          <w:lang w:eastAsia="en-US"/>
        </w:rPr>
      </w:pPr>
      <w:r w:rsidRPr="00DA33C1">
        <w:rPr>
          <w:szCs w:val="24"/>
          <w:lang w:eastAsia="en-US"/>
        </w:rPr>
        <w:br w:type="page"/>
      </w:r>
    </w:p>
    <w:p w14:paraId="5A50AA7B" w14:textId="270861A0" w:rsidR="00E53CA0" w:rsidRPr="00DA33C1" w:rsidRDefault="00E53CA0" w:rsidP="00E53CA0">
      <w:pPr>
        <w:spacing w:before="120" w:after="120" w:line="360" w:lineRule="auto"/>
        <w:ind w:left="850" w:hanging="850"/>
        <w:rPr>
          <w:b/>
          <w:szCs w:val="24"/>
          <w:lang w:eastAsia="en-US"/>
        </w:rPr>
      </w:pPr>
      <w:r w:rsidRPr="00DA33C1">
        <w:rPr>
          <w:szCs w:val="24"/>
          <w:lang w:eastAsia="en-US"/>
        </w:rPr>
        <w:lastRenderedPageBreak/>
        <w:t>(4)</w:t>
      </w:r>
      <w:r w:rsidRPr="00DA33C1">
        <w:rPr>
          <w:szCs w:val="24"/>
          <w:lang w:eastAsia="en-US"/>
        </w:rPr>
        <w:tab/>
        <w:t>Prin derogare de la articolul 10 alineatul (1) litera (e) și în scopul specific al primei eliberări a unui permis de conducere</w:t>
      </w:r>
      <w:r w:rsidRPr="00DA33C1">
        <w:rPr>
          <w:strike/>
          <w:szCs w:val="24"/>
          <w:lang w:eastAsia="en-US"/>
        </w:rPr>
        <w:t xml:space="preserve"> din categoria B</w:t>
      </w:r>
      <w:r w:rsidRPr="00DA33C1">
        <w:rPr>
          <w:szCs w:val="24"/>
          <w:lang w:eastAsia="en-US"/>
        </w:rPr>
        <w:t xml:space="preserve">, unui solicitant al cărui stat membru de reședință obișnuită diferă de statul membru de cetățenie poate să i se elibereze permisul de conducere de către acesta din urmă, în cazul în care statul membru de reședință obișnuită nu prevede posibilitatea de a promova examenele teoretice sau practice într-una dintre limbile oficiale ale </w:t>
      </w:r>
      <w:proofErr w:type="spellStart"/>
      <w:r w:rsidRPr="00DA33C1">
        <w:rPr>
          <w:strike/>
          <w:szCs w:val="24"/>
          <w:lang w:eastAsia="en-US"/>
        </w:rPr>
        <w:t>statului</w:t>
      </w:r>
      <w:r w:rsidRPr="00DA33C1">
        <w:rPr>
          <w:b/>
          <w:i/>
          <w:szCs w:val="24"/>
          <w:lang w:eastAsia="en-US"/>
        </w:rPr>
        <w:t>UE</w:t>
      </w:r>
      <w:proofErr w:type="spellEnd"/>
      <w:r w:rsidRPr="00DA33C1">
        <w:rPr>
          <w:b/>
          <w:i/>
          <w:szCs w:val="24"/>
          <w:lang w:eastAsia="en-US"/>
        </w:rPr>
        <w:t xml:space="preserve"> care se vorbește în statul</w:t>
      </w:r>
      <w:r w:rsidRPr="00DA33C1">
        <w:rPr>
          <w:szCs w:val="24"/>
          <w:lang w:eastAsia="en-US"/>
        </w:rPr>
        <w:t xml:space="preserve"> membru de cetățenie sau în prezența unui interpret.</w:t>
      </w:r>
      <w:r w:rsidR="00CC731B" w:rsidRPr="00DA33C1">
        <w:rPr>
          <w:b/>
          <w:szCs w:val="24"/>
          <w:lang w:eastAsia="en-US"/>
        </w:rPr>
        <w:t xml:space="preserve"> [AM 127]</w:t>
      </w:r>
    </w:p>
    <w:p w14:paraId="63A927E5"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18</w:t>
      </w:r>
      <w:r w:rsidRPr="00DA33C1">
        <w:rPr>
          <w:szCs w:val="24"/>
          <w:lang w:eastAsia="en-US"/>
        </w:rPr>
        <w:br/>
        <w:t>Echivalări între permisele non-UE cu model standard</w:t>
      </w:r>
    </w:p>
    <w:p w14:paraId="6B6C55A7" w14:textId="19240872" w:rsidR="00E53CA0" w:rsidRPr="00DA33C1" w:rsidRDefault="00E53CA0" w:rsidP="00E53CA0">
      <w:pPr>
        <w:spacing w:before="120" w:after="120" w:line="360" w:lineRule="auto"/>
        <w:ind w:left="850" w:hanging="850"/>
        <w:rPr>
          <w:b/>
          <w:szCs w:val="24"/>
          <w:lang w:eastAsia="en-US"/>
        </w:rPr>
      </w:pPr>
      <w:r w:rsidRPr="00DA33C1">
        <w:rPr>
          <w:szCs w:val="24"/>
          <w:lang w:eastAsia="en-US"/>
        </w:rPr>
        <w:t>(1)</w:t>
      </w:r>
      <w:r w:rsidRPr="00DA33C1">
        <w:rPr>
          <w:szCs w:val="24"/>
          <w:lang w:eastAsia="en-US"/>
        </w:rPr>
        <w:tab/>
        <w:t>Statele membre aplică echivalările stabilite prin Decizia (UE) 2016/1945 a Comisiei</w:t>
      </w:r>
      <w:r w:rsidRPr="00DA33C1">
        <w:rPr>
          <w:szCs w:val="24"/>
          <w:vertAlign w:val="superscript"/>
          <w:lang w:eastAsia="en-US"/>
        </w:rPr>
        <w:footnoteReference w:id="22"/>
      </w:r>
      <w:r w:rsidRPr="00DA33C1">
        <w:rPr>
          <w:szCs w:val="24"/>
          <w:lang w:eastAsia="en-US"/>
        </w:rPr>
        <w:t xml:space="preserve"> între drepturile obținute înainte de </w:t>
      </w:r>
      <w:r w:rsidRPr="00DA33C1">
        <w:rPr>
          <w:strike/>
          <w:szCs w:val="24"/>
          <w:lang w:eastAsia="en-US"/>
        </w:rPr>
        <w:t>19 ianuarie 2013</w:t>
      </w:r>
      <w:r w:rsidRPr="00DA33C1">
        <w:rPr>
          <w:b/>
          <w:i/>
          <w:szCs w:val="24"/>
          <w:lang w:eastAsia="en-US"/>
        </w:rPr>
        <w:t>intrarea în vigoare a prezentei directive</w:t>
      </w:r>
      <w:r w:rsidRPr="00DA33C1">
        <w:rPr>
          <w:szCs w:val="24"/>
          <w:lang w:eastAsia="en-US"/>
        </w:rPr>
        <w:t xml:space="preserve"> și categoriile prevăzute la articolul 6 din prezenta directivă.</w:t>
      </w:r>
      <w:r w:rsidR="00CC731B" w:rsidRPr="00DA33C1">
        <w:rPr>
          <w:b/>
          <w:szCs w:val="24"/>
          <w:lang w:eastAsia="en-US"/>
        </w:rPr>
        <w:t xml:space="preserve"> [AM 128]</w:t>
      </w:r>
    </w:p>
    <w:p w14:paraId="361EE33A" w14:textId="013BDF46" w:rsidR="00E53CA0" w:rsidRPr="00DA33C1" w:rsidRDefault="00E53CA0" w:rsidP="00E53CA0">
      <w:pPr>
        <w:spacing w:before="120" w:after="120" w:line="360" w:lineRule="auto"/>
        <w:ind w:left="850" w:hanging="850"/>
        <w:rPr>
          <w:b/>
          <w:szCs w:val="24"/>
          <w:lang w:eastAsia="en-US"/>
        </w:rPr>
      </w:pPr>
      <w:r w:rsidRPr="00DA33C1">
        <w:rPr>
          <w:szCs w:val="24"/>
          <w:lang w:eastAsia="en-US"/>
        </w:rPr>
        <w:t>(2)</w:t>
      </w:r>
      <w:r w:rsidRPr="00DA33C1">
        <w:rPr>
          <w:szCs w:val="24"/>
          <w:lang w:eastAsia="en-US"/>
        </w:rPr>
        <w:tab/>
        <w:t xml:space="preserve">Niciun drept de conducere acordat înainte de </w:t>
      </w:r>
      <w:r w:rsidRPr="00DA33C1">
        <w:rPr>
          <w:strike/>
          <w:szCs w:val="24"/>
          <w:lang w:eastAsia="en-US"/>
        </w:rPr>
        <w:t>19 ianuarie 2013</w:t>
      </w:r>
      <w:r w:rsidRPr="00DA33C1">
        <w:rPr>
          <w:b/>
          <w:i/>
          <w:szCs w:val="24"/>
          <w:lang w:eastAsia="en-US"/>
        </w:rPr>
        <w:t>intrarea în vigoare a prezentei directive</w:t>
      </w:r>
      <w:r w:rsidRPr="00DA33C1">
        <w:rPr>
          <w:szCs w:val="24"/>
          <w:lang w:eastAsia="en-US"/>
        </w:rPr>
        <w:t xml:space="preserve"> nu este retras sau restrâns în vreun fel prin dispozițiile prezentei directive.</w:t>
      </w:r>
      <w:r w:rsidR="00CC731B" w:rsidRPr="00DA33C1">
        <w:rPr>
          <w:b/>
          <w:szCs w:val="24"/>
          <w:lang w:eastAsia="en-US"/>
        </w:rPr>
        <w:t xml:space="preserve"> [AM 129]</w:t>
      </w:r>
    </w:p>
    <w:p w14:paraId="17208361" w14:textId="77777777" w:rsidR="00840C6C" w:rsidRPr="00DA33C1" w:rsidRDefault="00840C6C">
      <w:pPr>
        <w:widowControl/>
        <w:rPr>
          <w:szCs w:val="24"/>
          <w:lang w:eastAsia="en-US"/>
        </w:rPr>
      </w:pPr>
      <w:r w:rsidRPr="00DA33C1">
        <w:rPr>
          <w:szCs w:val="24"/>
          <w:lang w:eastAsia="en-US"/>
        </w:rPr>
        <w:br w:type="page"/>
      </w:r>
    </w:p>
    <w:p w14:paraId="59FFEFC7" w14:textId="32984875"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19</w:t>
      </w:r>
      <w:r w:rsidRPr="00DA33C1">
        <w:rPr>
          <w:szCs w:val="24"/>
          <w:lang w:eastAsia="en-US"/>
        </w:rPr>
        <w:br/>
        <w:t>Asistența reciprocă</w:t>
      </w:r>
    </w:p>
    <w:p w14:paraId="4A9E789D"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Statele membre își acordă reciproc asistență în procesul de punere în aplicare a prezentei directive. Ele fac schimb de informații cu privire la permisele pe care le-au eliberat, schimbat, înlocuit, reînnoit, restricționat, suspendat, retras, anulat sau revocat, cu privire la decăderile din dreptul de a conduce autovehicule pe care le-au impus sau intenționează să le pună în aplicare și se consultă reciproc pentru a verifica dacă solicitantul unui permis de conducere nu face obiectul unei decăderi din dreptul de a conduce autovehicule într-un stat membru. Statele membre utilizează rețeaua permiselor de conducere a Uniunii Europene, creată în scopurile menționate.</w:t>
      </w:r>
    </w:p>
    <w:p w14:paraId="3C85F846"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Statele membre pot utiliza rețeaua permiselor de conducere a Uniunii Europene și pentru schimbul de informații în următoarele scopuri:</w:t>
      </w:r>
    </w:p>
    <w:p w14:paraId="7A927C14"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(a)</w:t>
      </w:r>
      <w:r w:rsidRPr="00DA33C1">
        <w:rPr>
          <w:szCs w:val="24"/>
          <w:lang w:eastAsia="en-US"/>
        </w:rPr>
        <w:tab/>
        <w:t>de a oferi autorităților lor posibilitatea să verifice valabilitatea și autenticitatea unui permis de conducere în timpul controalelor în trafic sau ca parte a măsurilor de combatere a falsificării;</w:t>
      </w:r>
    </w:p>
    <w:p w14:paraId="60AF059F"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(b)</w:t>
      </w:r>
      <w:r w:rsidRPr="00DA33C1">
        <w:rPr>
          <w:szCs w:val="24"/>
          <w:lang w:eastAsia="en-US"/>
        </w:rPr>
        <w:tab/>
        <w:t>de a facilita cercetările care vizează identificarea persoanei răspunzătoare pentru încălcările normelor de circulație care afectează siguranța rutieră, în conformitate cu Directiva (UE) 2015/413 a Parlamentului European și a Consiliului</w:t>
      </w:r>
      <w:r w:rsidRPr="00DA33C1">
        <w:rPr>
          <w:szCs w:val="24"/>
          <w:vertAlign w:val="superscript"/>
          <w:lang w:eastAsia="en-US"/>
        </w:rPr>
        <w:footnoteReference w:id="23"/>
      </w:r>
      <w:r w:rsidRPr="00DA33C1">
        <w:rPr>
          <w:szCs w:val="24"/>
          <w:lang w:eastAsia="en-US"/>
        </w:rPr>
        <w:t>;</w:t>
      </w:r>
    </w:p>
    <w:p w14:paraId="6497AC22" w14:textId="77777777" w:rsidR="00840C6C" w:rsidRPr="00DA33C1" w:rsidRDefault="00840C6C">
      <w:pPr>
        <w:widowControl/>
        <w:rPr>
          <w:szCs w:val="24"/>
          <w:lang w:eastAsia="en-US"/>
        </w:rPr>
      </w:pPr>
      <w:r w:rsidRPr="00DA33C1">
        <w:rPr>
          <w:szCs w:val="24"/>
          <w:lang w:eastAsia="en-US"/>
        </w:rPr>
        <w:br w:type="page"/>
      </w:r>
    </w:p>
    <w:p w14:paraId="3577966E" w14:textId="499ADCC7" w:rsidR="00E53CA0" w:rsidRPr="00DA33C1" w:rsidRDefault="00E53CA0" w:rsidP="00E53CA0">
      <w:pPr>
        <w:spacing w:before="120" w:after="120" w:line="360" w:lineRule="auto"/>
        <w:ind w:left="1416" w:hanging="566"/>
        <w:rPr>
          <w:b/>
          <w:szCs w:val="24"/>
          <w:lang w:eastAsia="en-US"/>
        </w:rPr>
      </w:pPr>
      <w:r w:rsidRPr="00DA33C1">
        <w:rPr>
          <w:szCs w:val="24"/>
          <w:lang w:eastAsia="en-US"/>
        </w:rPr>
        <w:lastRenderedPageBreak/>
        <w:t>(c)</w:t>
      </w:r>
      <w:r w:rsidRPr="00DA33C1">
        <w:rPr>
          <w:szCs w:val="24"/>
          <w:lang w:eastAsia="en-US"/>
        </w:rPr>
        <w:tab/>
        <w:t xml:space="preserve">de a preveni, constata și cerceta infracțiunile </w:t>
      </w:r>
      <w:r w:rsidRPr="00DA33C1">
        <w:rPr>
          <w:strike/>
          <w:szCs w:val="24"/>
          <w:lang w:eastAsia="en-US"/>
        </w:rPr>
        <w:t xml:space="preserve">menționate </w:t>
      </w:r>
      <w:proofErr w:type="spellStart"/>
      <w:r w:rsidRPr="00DA33C1">
        <w:rPr>
          <w:strike/>
          <w:szCs w:val="24"/>
          <w:lang w:eastAsia="en-US"/>
        </w:rPr>
        <w:t>în</w:t>
      </w:r>
      <w:r w:rsidRPr="00DA33C1">
        <w:rPr>
          <w:b/>
          <w:i/>
          <w:szCs w:val="24"/>
          <w:lang w:eastAsia="en-US"/>
        </w:rPr>
        <w:t>legate</w:t>
      </w:r>
      <w:proofErr w:type="spellEnd"/>
      <w:r w:rsidRPr="00DA33C1">
        <w:rPr>
          <w:b/>
          <w:i/>
          <w:szCs w:val="24"/>
          <w:lang w:eastAsia="en-US"/>
        </w:rPr>
        <w:t xml:space="preserve"> de traficul rutier în conformitate cu</w:t>
      </w:r>
      <w:r w:rsidRPr="00DA33C1">
        <w:rPr>
          <w:szCs w:val="24"/>
          <w:lang w:eastAsia="en-US"/>
        </w:rPr>
        <w:t xml:space="preserve"> [TRIMITERE LA PRÜM II]</w:t>
      </w:r>
      <w:r w:rsidRPr="00DA33C1">
        <w:rPr>
          <w:b/>
          <w:i/>
          <w:szCs w:val="24"/>
          <w:lang w:eastAsia="en-US"/>
        </w:rPr>
        <w:t>, în măsura în care se aplică toate condițiile necesare în acest sens și cu respectarea principiilor limitării scopului, necesității și proporționalității</w:t>
      </w:r>
      <w:r w:rsidRPr="00DA33C1">
        <w:rPr>
          <w:szCs w:val="24"/>
          <w:lang w:eastAsia="en-US"/>
        </w:rPr>
        <w:t>;</w:t>
      </w:r>
      <w:r w:rsidR="00840C6C" w:rsidRPr="00DA33C1">
        <w:rPr>
          <w:b/>
          <w:szCs w:val="24"/>
          <w:lang w:eastAsia="en-US"/>
        </w:rPr>
        <w:t xml:space="preserve"> [AM 130]</w:t>
      </w:r>
    </w:p>
    <w:p w14:paraId="47D2C27E"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(d)</w:t>
      </w:r>
      <w:r w:rsidRPr="00DA33C1">
        <w:rPr>
          <w:szCs w:val="24"/>
          <w:lang w:eastAsia="en-US"/>
        </w:rPr>
        <w:tab/>
        <w:t>de a pune în aplicare Directiva (UE) 2022/2561;</w:t>
      </w:r>
    </w:p>
    <w:p w14:paraId="7B7C2F04"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(e)</w:t>
      </w:r>
      <w:r w:rsidRPr="00DA33C1">
        <w:rPr>
          <w:szCs w:val="24"/>
          <w:lang w:eastAsia="en-US"/>
        </w:rPr>
        <w:tab/>
        <w:t>de a pune în aplicare și a asigura respectarea [NOUA DIRECTIVĂ PRIVIND EFECTUL LA NIVELUL UNIUNII AL ANUMITOR DECĂDERI DIN DREPTUL DE A CONDUCE AUTOVEHICULE].</w:t>
      </w:r>
    </w:p>
    <w:p w14:paraId="6624A516"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(3)</w:t>
      </w:r>
      <w:r w:rsidRPr="00DA33C1">
        <w:rPr>
          <w:szCs w:val="24"/>
          <w:lang w:eastAsia="en-US"/>
        </w:rPr>
        <w:tab/>
        <w:t>Accesul la rețea este securizat. Rețeaua asigură schimbul de informații atât sincron (în timp real), cât și asincron, precum și trimiterea și primirea de mesaje, notificări și fișiere atașate securizate.</w:t>
      </w:r>
    </w:p>
    <w:p w14:paraId="26DE27EB"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iau toate măsurile necesare pentru a se asigura că informațiile schimbate prin intermediul rețelei sunt actualizate.</w:t>
      </w:r>
    </w:p>
    <w:p w14:paraId="33AE1D91" w14:textId="77777777" w:rsidR="00E53CA0" w:rsidRPr="00DA33C1" w:rsidRDefault="00E53CA0" w:rsidP="00E53CA0">
      <w:pPr>
        <w:spacing w:before="120" w:after="120" w:line="360" w:lineRule="auto"/>
        <w:ind w:left="850"/>
        <w:rPr>
          <w:szCs w:val="24"/>
          <w:lang w:eastAsia="en-US"/>
        </w:rPr>
      </w:pPr>
      <w:r w:rsidRPr="00DA33C1">
        <w:rPr>
          <w:szCs w:val="24"/>
          <w:lang w:eastAsia="en-US"/>
        </w:rPr>
        <w:t>Statele membre pot acorda accesul la rețea numai autorităților competente în scopurile menționate la alineatele (1) și (2).</w:t>
      </w:r>
    </w:p>
    <w:p w14:paraId="1014D96F" w14:textId="77777777" w:rsidR="00840C6C" w:rsidRPr="00DA33C1" w:rsidRDefault="00840C6C">
      <w:pPr>
        <w:widowControl/>
        <w:rPr>
          <w:szCs w:val="24"/>
          <w:lang w:eastAsia="en-US"/>
        </w:rPr>
      </w:pPr>
      <w:r w:rsidRPr="00DA33C1">
        <w:rPr>
          <w:szCs w:val="24"/>
          <w:lang w:eastAsia="en-US"/>
        </w:rPr>
        <w:br w:type="page"/>
      </w:r>
    </w:p>
    <w:p w14:paraId="39B10A2F" w14:textId="55148A92"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(4)</w:t>
      </w:r>
      <w:r w:rsidRPr="00DA33C1">
        <w:rPr>
          <w:szCs w:val="24"/>
          <w:lang w:eastAsia="en-US"/>
        </w:rPr>
        <w:tab/>
        <w:t>Statele membre își acordă reciproc asistență și în ceea ce privește punerea în aplicare a permisului de conducere mobil, în special pentru a garanta interoperabilitatea completă între aplicațiile și elementele de verificare menționate în partea C din anexa I.</w:t>
      </w:r>
    </w:p>
    <w:p w14:paraId="57E083FD"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(5)</w:t>
      </w:r>
      <w:r w:rsidRPr="00DA33C1">
        <w:rPr>
          <w:szCs w:val="24"/>
          <w:lang w:eastAsia="en-US"/>
        </w:rPr>
        <w:tab/>
        <w:t>Pentru a asigura interoperabilitatea dintre sistemele naționale conectate la rețeaua permiselor de conducere a Uniunii Europene și protecția datelor cu caracter personal schimbate în acest context, Comisia adoptă, până la 6 iunie 2026, acte de punere în aplicare care stabilesc cerințele operaționale, tehnice și de interfață detaliate ale rețelei permiselor de conducere a Uniunii Europene. Aceste acte de punere în aplicare se adoptă în conformitate cu procedura de examinare menționată la articolul 22 alineatul (2).</w:t>
      </w:r>
    </w:p>
    <w:p w14:paraId="5B3475B9"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(6)</w:t>
      </w:r>
      <w:r w:rsidRPr="00DA33C1">
        <w:rPr>
          <w:szCs w:val="24"/>
          <w:lang w:eastAsia="en-US"/>
        </w:rPr>
        <w:tab/>
        <w:t>Statele membre pot coopera la punerea în aplicare a oricărei restricții, suspendări, retrageri sau anulări parțiale a dreptului de a conduce sau a unui permis de conducere, în special în cazul în care măsurile respective se limitează la anumite categorii de permise de conducere sau la teritoriile anumitor state membre, în special prin mențiuni pe permisele de conducere pe care le-au eliberat.</w:t>
      </w:r>
    </w:p>
    <w:p w14:paraId="3D800F90" w14:textId="77777777" w:rsidR="00840C6C" w:rsidRPr="00DA33C1" w:rsidRDefault="00840C6C">
      <w:pPr>
        <w:widowControl/>
        <w:rPr>
          <w:szCs w:val="24"/>
          <w:lang w:eastAsia="en-US"/>
        </w:rPr>
      </w:pPr>
      <w:r w:rsidRPr="00DA33C1">
        <w:rPr>
          <w:szCs w:val="24"/>
          <w:lang w:eastAsia="en-US"/>
        </w:rPr>
        <w:br w:type="page"/>
      </w:r>
    </w:p>
    <w:p w14:paraId="06951ADE" w14:textId="0AE63B5D"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20</w:t>
      </w:r>
      <w:r w:rsidRPr="00DA33C1">
        <w:rPr>
          <w:szCs w:val="24"/>
          <w:lang w:eastAsia="en-US"/>
        </w:rPr>
        <w:br/>
        <w:t xml:space="preserve">Reexaminarea </w:t>
      </w:r>
    </w:p>
    <w:p w14:paraId="21347644" w14:textId="06C5124B" w:rsidR="00E53CA0" w:rsidRPr="00DA33C1" w:rsidRDefault="00E53CA0" w:rsidP="00E53CA0">
      <w:pPr>
        <w:spacing w:before="120" w:after="120" w:line="360" w:lineRule="auto"/>
        <w:rPr>
          <w:b/>
          <w:szCs w:val="24"/>
          <w:lang w:eastAsia="en-US"/>
        </w:rPr>
      </w:pPr>
      <w:r w:rsidRPr="00DA33C1">
        <w:rPr>
          <w:szCs w:val="24"/>
          <w:lang w:eastAsia="en-US"/>
        </w:rPr>
        <w:t>Statele membre informează anual Comisia cu privire la numărul permiselor de conducere eliberate, reînnoite, înlocuite, retrase și schimbate din fiecare categorie, transmițând inclusiv date privind eliberarea și utilizarea permiselor de conducere mobile.</w:t>
      </w:r>
      <w:r w:rsidRPr="00DA33C1">
        <w:rPr>
          <w:b/>
          <w:i/>
          <w:szCs w:val="24"/>
          <w:lang w:eastAsia="en-US"/>
        </w:rPr>
        <w:t xml:space="preserve"> De asemenea, statele membre informează Comisia în termen de trei luni, dacă legile, reglementările și dispozițiile administrative pe care le-au adoptat, care sunt necesare pentru a respecta prezenta directivă, se modifică într-un mod care afectează aplicarea dispozițiilor prezentei directive.</w:t>
      </w:r>
      <w:r w:rsidR="00840C6C" w:rsidRPr="00DA33C1">
        <w:rPr>
          <w:b/>
          <w:szCs w:val="24"/>
          <w:lang w:eastAsia="en-US"/>
        </w:rPr>
        <w:t xml:space="preserve"> [AM 131]</w:t>
      </w:r>
    </w:p>
    <w:p w14:paraId="74A9CA58" w14:textId="2C1F8A18" w:rsidR="00E53CA0" w:rsidRPr="00DA33C1" w:rsidRDefault="00E53CA0" w:rsidP="00E53CA0">
      <w:pPr>
        <w:spacing w:before="120" w:after="120" w:line="360" w:lineRule="auto"/>
        <w:rPr>
          <w:b/>
          <w:szCs w:val="24"/>
          <w:lang w:eastAsia="en-US"/>
        </w:rPr>
      </w:pPr>
      <w:r w:rsidRPr="00DA33C1">
        <w:rPr>
          <w:b/>
          <w:i/>
          <w:szCs w:val="24"/>
          <w:lang w:eastAsia="en-US"/>
        </w:rPr>
        <w:t xml:space="preserve">Statele membre fac, de asemenea, schimb de date cu privire la bunele lor practici pentru măsurile de siguranță rutieră și formările pentru conștientizarea riscurilor, în special în ceea ce privește conducătorii auto începători și în cadrul formării pe tot parcursul vieții, cu privire la alte tipuri de verificări ale capacității medicale pentru fiecare categorie de vârstă, utilizarea sistemului de sprijin pentru fiecare categorie de vârstă prin intervenții de feedback cu dovada participării și recomandări oferite de un instructor auto, un psiholog specialist în psihologia transporturilor sau un examinator auto, precum și măsuri pentru creșterea siguranței rutiere în rândul utilizatorilor vulnerabili ai drumurilor, inclusiv măsurile de reglementare a </w:t>
      </w:r>
      <w:proofErr w:type="spellStart"/>
      <w:r w:rsidRPr="00DA33C1">
        <w:rPr>
          <w:b/>
          <w:i/>
          <w:szCs w:val="24"/>
          <w:lang w:eastAsia="en-US"/>
        </w:rPr>
        <w:t>micromobilității</w:t>
      </w:r>
      <w:proofErr w:type="spellEnd"/>
      <w:r w:rsidRPr="00DA33C1">
        <w:rPr>
          <w:b/>
          <w:i/>
          <w:szCs w:val="24"/>
          <w:lang w:eastAsia="en-US"/>
        </w:rPr>
        <w:t>.</w:t>
      </w:r>
      <w:r w:rsidR="00840C6C" w:rsidRPr="00DA33C1">
        <w:rPr>
          <w:b/>
          <w:szCs w:val="24"/>
          <w:lang w:eastAsia="en-US"/>
        </w:rPr>
        <w:t xml:space="preserve"> [AM 132]</w:t>
      </w:r>
    </w:p>
    <w:p w14:paraId="44EF20A6" w14:textId="77777777" w:rsidR="00840C6C" w:rsidRPr="00DA33C1" w:rsidRDefault="00840C6C">
      <w:pPr>
        <w:widowControl/>
        <w:rPr>
          <w:b/>
          <w:i/>
          <w:szCs w:val="24"/>
          <w:lang w:eastAsia="en-US"/>
        </w:rPr>
      </w:pPr>
      <w:r w:rsidRPr="00DA33C1">
        <w:rPr>
          <w:b/>
          <w:i/>
          <w:szCs w:val="24"/>
          <w:lang w:eastAsia="en-US"/>
        </w:rPr>
        <w:br w:type="page"/>
      </w:r>
    </w:p>
    <w:p w14:paraId="30C4824A" w14:textId="093D2570" w:rsidR="00E53CA0" w:rsidRPr="00DA33C1" w:rsidRDefault="00E53CA0" w:rsidP="00E53CA0">
      <w:pPr>
        <w:spacing w:before="120" w:after="120" w:line="360" w:lineRule="auto"/>
        <w:rPr>
          <w:b/>
          <w:szCs w:val="24"/>
          <w:lang w:eastAsia="en-US"/>
        </w:rPr>
      </w:pPr>
      <w:r w:rsidRPr="00DA33C1">
        <w:rPr>
          <w:b/>
          <w:i/>
          <w:szCs w:val="24"/>
          <w:lang w:eastAsia="en-US"/>
        </w:rPr>
        <w:lastRenderedPageBreak/>
        <w:t>Până la 1 iulie 2027, Comisia este invitată să prezinte Parlamentului European și Consiliului un raport referitor la efectele utilizării dispozițiilor naționale privind echipamentele mobile fără destinație rutieră și implicațiile acestei utilizări asupra pieței interne și a siguranței rutiere. Raportul poate fi însoțit, dacă este cazul, de o propunere adresată Parlamentului European și Consiliului în vederea facilitării utilizării echipamentelor mobile fără destinație rutieră în întreaga Uniune.</w:t>
      </w:r>
      <w:r w:rsidR="00840C6C" w:rsidRPr="00DA33C1">
        <w:rPr>
          <w:b/>
          <w:szCs w:val="24"/>
          <w:lang w:eastAsia="en-US"/>
        </w:rPr>
        <w:t xml:space="preserve"> [AM 321]</w:t>
      </w:r>
    </w:p>
    <w:p w14:paraId="7DC70F25" w14:textId="3261E4C2" w:rsidR="00E53CA0" w:rsidRPr="00DA33C1" w:rsidRDefault="00E53CA0" w:rsidP="00E53CA0">
      <w:pPr>
        <w:spacing w:before="120" w:after="120" w:line="360" w:lineRule="auto"/>
        <w:rPr>
          <w:b/>
          <w:szCs w:val="24"/>
          <w:lang w:eastAsia="en-US"/>
        </w:rPr>
      </w:pPr>
      <w:r w:rsidRPr="00DA33C1">
        <w:rPr>
          <w:b/>
          <w:i/>
          <w:szCs w:val="24"/>
          <w:lang w:eastAsia="en-US"/>
        </w:rPr>
        <w:t>Statele membre raportează anual Comisiei statistici privind accidentele rutiere pe categorie de permis de conducere cauzate de conducătorii auto începători în cadrul unui regim de conducere însoțită, astfel cum este definit la articolul 14. O dată la trei ani, Comisia este invitată să pregătească un raport care să compare accidentele rutiere cauzate de conducătorii auto care au obținut un permis de conducere în urma unui regim de conducere însoțită cu ceilalți conducători auto. Raportul ia în considerare datele pentru fiecare categorie de permis de conducere. Comisia pune raportul la dispoziția publicului, inclusiv prin intermediul portalului CBE, astfel cum a fost instituit prin [Directiva CBE].</w:t>
      </w:r>
      <w:r w:rsidR="00840C6C" w:rsidRPr="00DA33C1">
        <w:rPr>
          <w:b/>
          <w:szCs w:val="24"/>
          <w:lang w:eastAsia="en-US"/>
        </w:rPr>
        <w:t xml:space="preserve"> [AM 133]</w:t>
      </w:r>
    </w:p>
    <w:p w14:paraId="589CFC78" w14:textId="77777777" w:rsidR="00E53CA0" w:rsidRPr="00DA33C1" w:rsidRDefault="00E53CA0" w:rsidP="00E53CA0">
      <w:pPr>
        <w:spacing w:before="120" w:after="120" w:line="360" w:lineRule="auto"/>
        <w:rPr>
          <w:szCs w:val="24"/>
          <w:lang w:eastAsia="en-US"/>
        </w:rPr>
      </w:pPr>
      <w:r w:rsidRPr="00DA33C1">
        <w:rPr>
          <w:szCs w:val="24"/>
          <w:lang w:eastAsia="en-US"/>
        </w:rPr>
        <w:t>Până la [intrarea în vigoare + 5 ani] și, ulterior, o dată la cinci ani, Comisia prezintă Parlamentului European și Consiliului un raport privind punerea în aplicare a prezentei directive, inclusiv impactul acesteia asupra siguranței rutiere.</w:t>
      </w:r>
    </w:p>
    <w:p w14:paraId="23496C90" w14:textId="77777777" w:rsidR="00840C6C" w:rsidRPr="00DA33C1" w:rsidRDefault="00840C6C">
      <w:pPr>
        <w:widowControl/>
        <w:rPr>
          <w:szCs w:val="24"/>
          <w:lang w:eastAsia="en-US"/>
        </w:rPr>
      </w:pPr>
      <w:r w:rsidRPr="00DA33C1">
        <w:rPr>
          <w:szCs w:val="24"/>
          <w:lang w:eastAsia="en-US"/>
        </w:rPr>
        <w:br w:type="page"/>
      </w:r>
    </w:p>
    <w:p w14:paraId="198E7584" w14:textId="7091C542"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21</w:t>
      </w:r>
      <w:r w:rsidRPr="00DA33C1">
        <w:rPr>
          <w:szCs w:val="24"/>
          <w:lang w:eastAsia="en-US"/>
        </w:rPr>
        <w:br/>
        <w:t>Exercitarea delegării</w:t>
      </w:r>
    </w:p>
    <w:p w14:paraId="093F0E57"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Competența de a adopta acte delegate se conferă Comisiei în condițiile prevăzute în prezentul articol.</w:t>
      </w:r>
    </w:p>
    <w:p w14:paraId="5315DAB9" w14:textId="47BF2A5A" w:rsidR="00E53CA0" w:rsidRPr="00DA33C1" w:rsidRDefault="00E53CA0" w:rsidP="00E53CA0">
      <w:pPr>
        <w:spacing w:before="120" w:after="120" w:line="360" w:lineRule="auto"/>
        <w:ind w:left="850" w:hanging="850"/>
        <w:rPr>
          <w:b/>
          <w:szCs w:val="24"/>
          <w:lang w:eastAsia="en-US"/>
        </w:rPr>
      </w:pPr>
      <w:r w:rsidRPr="00DA33C1">
        <w:rPr>
          <w:szCs w:val="24"/>
          <w:lang w:eastAsia="en-US"/>
        </w:rPr>
        <w:t>(2)</w:t>
      </w:r>
      <w:r w:rsidRPr="00DA33C1">
        <w:rPr>
          <w:szCs w:val="24"/>
          <w:lang w:eastAsia="en-US"/>
        </w:rPr>
        <w:tab/>
        <w:t xml:space="preserve">Competența de a adopta acte delegate menționată la articolul 4 alineatul (8), articolul 5 alineatul (6), articolul 8 alineatul (2), articolul </w:t>
      </w:r>
      <w:r w:rsidRPr="00DA33C1">
        <w:rPr>
          <w:b/>
          <w:i/>
          <w:szCs w:val="24"/>
          <w:lang w:eastAsia="en-US"/>
        </w:rPr>
        <w:t xml:space="preserve">9 alineatul (2), articolul </w:t>
      </w:r>
      <w:r w:rsidRPr="00DA33C1">
        <w:rPr>
          <w:szCs w:val="24"/>
          <w:lang w:eastAsia="en-US"/>
        </w:rPr>
        <w:t>10 alineatul (8)</w:t>
      </w:r>
      <w:r w:rsidRPr="00DA33C1">
        <w:rPr>
          <w:b/>
          <w:i/>
          <w:szCs w:val="24"/>
          <w:lang w:eastAsia="en-US"/>
        </w:rPr>
        <w:t>, articolul 11 litera (a), articolul 12 alineatul (8a), articolul 16 alineatul (2)</w:t>
      </w:r>
      <w:r w:rsidRPr="00DA33C1">
        <w:rPr>
          <w:szCs w:val="24"/>
          <w:lang w:eastAsia="en-US"/>
        </w:rPr>
        <w:t xml:space="preserve"> și articolul </w:t>
      </w:r>
      <w:r w:rsidRPr="00DA33C1">
        <w:rPr>
          <w:strike/>
          <w:szCs w:val="24"/>
          <w:lang w:eastAsia="en-US"/>
        </w:rPr>
        <w:t>16</w:t>
      </w:r>
      <w:r w:rsidRPr="00DA33C1">
        <w:rPr>
          <w:b/>
          <w:i/>
          <w:szCs w:val="24"/>
          <w:lang w:eastAsia="en-US"/>
        </w:rPr>
        <w:t>16a</w:t>
      </w:r>
      <w:r w:rsidRPr="00DA33C1">
        <w:rPr>
          <w:szCs w:val="24"/>
          <w:lang w:eastAsia="en-US"/>
        </w:rPr>
        <w:t xml:space="preserve"> alineatul (2) se conferă Comisiei pe o perioadă de cinci ani începând cu [data intrării în vigoare a directivei].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r w:rsidR="00840C6C" w:rsidRPr="00DA33C1">
        <w:rPr>
          <w:b/>
          <w:szCs w:val="24"/>
          <w:lang w:eastAsia="en-US"/>
        </w:rPr>
        <w:t xml:space="preserve"> [AM 134]</w:t>
      </w:r>
    </w:p>
    <w:p w14:paraId="27154E06" w14:textId="77777777" w:rsidR="00840C6C" w:rsidRPr="00DA33C1" w:rsidRDefault="00840C6C">
      <w:pPr>
        <w:widowControl/>
        <w:rPr>
          <w:szCs w:val="24"/>
          <w:lang w:eastAsia="en-US"/>
        </w:rPr>
      </w:pPr>
      <w:r w:rsidRPr="00DA33C1">
        <w:rPr>
          <w:szCs w:val="24"/>
          <w:lang w:eastAsia="en-US"/>
        </w:rPr>
        <w:br w:type="page"/>
      </w:r>
    </w:p>
    <w:p w14:paraId="0874D11D" w14:textId="0BC887FB"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 xml:space="preserve">Delegarea de competențe menționată la articolul 4 alineatul (8), articolul 5 alineatul (6), articolul 8 alineatul (2), articolul 10 alineatul (8) și articolul 16 alineatul (2) poate fi revocată în orice moment de Parlamentul European sau de Consiliu. O decizie de revocare pune capăt delegării competenței specificate în decizia respectivă. Decizia produce efecte din ziua următoare datei publicării acesteia în </w:t>
      </w:r>
      <w:r w:rsidRPr="00DA33C1">
        <w:rPr>
          <w:i/>
          <w:szCs w:val="24"/>
          <w:lang w:eastAsia="en-US"/>
        </w:rPr>
        <w:t>Jurnalul Oficial al Uniunii Europene</w:t>
      </w:r>
      <w:r w:rsidRPr="00DA33C1">
        <w:rPr>
          <w:szCs w:val="24"/>
          <w:lang w:eastAsia="en-US"/>
        </w:rPr>
        <w:t xml:space="preserve"> sau de la o dată ulterioară menționată în decizie. Decizia nu aduce atingere valabilității actelor delegate care sunt deja în vigoare.</w:t>
      </w:r>
    </w:p>
    <w:p w14:paraId="0486FA37"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(4)</w:t>
      </w:r>
      <w:r w:rsidRPr="00DA33C1">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14:paraId="4939B7B1"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(5)</w:t>
      </w:r>
      <w:r w:rsidRPr="00DA33C1">
        <w:rPr>
          <w:szCs w:val="24"/>
          <w:lang w:eastAsia="en-US"/>
        </w:rPr>
        <w:tab/>
        <w:t>De îndată ce adoptă un act delegat, Comisia îl notifică simultan Parlamentului European și Consiliului.</w:t>
      </w:r>
    </w:p>
    <w:p w14:paraId="4648E57B"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(6)</w:t>
      </w:r>
      <w:r w:rsidRPr="00DA33C1">
        <w:rPr>
          <w:szCs w:val="24"/>
          <w:lang w:eastAsia="en-US"/>
        </w:rPr>
        <w:tab/>
        <w:t>Un act delegat adoptat în temeiul articolului 4 alineatul (8), al articolului 5 alineatul (6), al articolului 8 alineatul (2), al articolului 10 alineatul (8) și al articolului 16 alineatul (2) intră în vigoare numai în cazul în care nici Parlamentul European, nici Consiliul nu au formulat obiecții în termen de două luni de la notificarea actului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p w14:paraId="144D0178" w14:textId="77777777" w:rsidR="00840C6C" w:rsidRPr="00DA33C1" w:rsidRDefault="00840C6C">
      <w:pPr>
        <w:widowControl/>
        <w:rPr>
          <w:szCs w:val="24"/>
          <w:lang w:eastAsia="en-US"/>
        </w:rPr>
      </w:pPr>
      <w:r w:rsidRPr="00DA33C1">
        <w:rPr>
          <w:szCs w:val="24"/>
          <w:lang w:eastAsia="en-US"/>
        </w:rPr>
        <w:br w:type="page"/>
      </w:r>
    </w:p>
    <w:p w14:paraId="759873E6" w14:textId="775F0B9A"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22</w:t>
      </w:r>
      <w:r w:rsidRPr="00DA33C1">
        <w:rPr>
          <w:szCs w:val="24"/>
          <w:lang w:eastAsia="en-US"/>
        </w:rPr>
        <w:br/>
        <w:t>Procedura comitetului</w:t>
      </w:r>
    </w:p>
    <w:p w14:paraId="74A3450C"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Comisia este asistată de Comitetul pentru permise de conducere. Comitetul respectiv este un comitet în sensul Regulamentului (UE) nr. 182/2011.</w:t>
      </w:r>
    </w:p>
    <w:p w14:paraId="369CDF5C"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În cazul în care se face trimitere la prezentul alineat, se aplică articolul 5 din Regulamentul (UE) nr. 182/2011.</w:t>
      </w:r>
    </w:p>
    <w:p w14:paraId="3B31ABF5" w14:textId="77777777" w:rsidR="00E53CA0" w:rsidRPr="00DA33C1" w:rsidRDefault="00E53CA0" w:rsidP="00E53CA0">
      <w:pPr>
        <w:spacing w:before="120" w:after="120" w:line="360" w:lineRule="auto"/>
        <w:ind w:left="850"/>
        <w:rPr>
          <w:szCs w:val="24"/>
          <w:lang w:eastAsia="en-US"/>
        </w:rPr>
      </w:pPr>
      <w:r w:rsidRPr="00DA33C1">
        <w:rPr>
          <w:szCs w:val="24"/>
          <w:lang w:eastAsia="en-US"/>
        </w:rPr>
        <w:t>În cazul în care avizul comitetului urmează să fie obținut prin procedură scrisă, respectiva procedură se încheie fără rezultat atunci când, în termenul stabilit pentru emiterea avizului, președintele comitetului decide în acest sens sau o majoritate simplă dintre membrii comitetului solicită acest lucru.</w:t>
      </w:r>
    </w:p>
    <w:p w14:paraId="7B9EA02E" w14:textId="77777777" w:rsidR="00E53CA0" w:rsidRPr="00DA33C1" w:rsidRDefault="00E53CA0" w:rsidP="00E53CA0">
      <w:pPr>
        <w:spacing w:before="120" w:after="120" w:line="360" w:lineRule="auto"/>
        <w:ind w:left="850"/>
        <w:rPr>
          <w:szCs w:val="24"/>
          <w:lang w:eastAsia="en-US"/>
        </w:rPr>
      </w:pPr>
      <w:r w:rsidRPr="00DA33C1">
        <w:rPr>
          <w:szCs w:val="24"/>
          <w:lang w:eastAsia="en-US"/>
        </w:rPr>
        <w:t>În cazul în care comitetul nu emite niciun aviz, Comisia nu adoptă proiectul de act de punere în aplicare și se aplică articolul 5 alineatul (4) al treilea paragraf din Regulamentul (UE) nr. 182/2011.</w:t>
      </w:r>
    </w:p>
    <w:p w14:paraId="3ECCCFD3" w14:textId="77777777" w:rsidR="00840C6C" w:rsidRPr="00DA33C1" w:rsidRDefault="00840C6C">
      <w:pPr>
        <w:widowControl/>
        <w:rPr>
          <w:szCs w:val="24"/>
          <w:lang w:eastAsia="en-US"/>
        </w:rPr>
      </w:pPr>
      <w:r w:rsidRPr="00DA33C1">
        <w:rPr>
          <w:szCs w:val="24"/>
          <w:lang w:eastAsia="en-US"/>
        </w:rPr>
        <w:br w:type="page"/>
      </w:r>
    </w:p>
    <w:p w14:paraId="0F73FE2C" w14:textId="52EBE569"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În cazul în care se face trimitere la prezentul alineat, se aplică articolul 8 din Regulamentul (UE) nr. 182/2011.</w:t>
      </w:r>
    </w:p>
    <w:p w14:paraId="6FEAA264"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23</w:t>
      </w:r>
      <w:r w:rsidRPr="00DA33C1">
        <w:rPr>
          <w:szCs w:val="24"/>
          <w:lang w:eastAsia="en-US"/>
        </w:rPr>
        <w:br/>
        <w:t>Modificări aduse Directivei (UE) 2022/2561</w:t>
      </w:r>
    </w:p>
    <w:p w14:paraId="55356BF9" w14:textId="1B9A72AE" w:rsidR="00840C6C" w:rsidRPr="00DA33C1" w:rsidRDefault="00840C6C" w:rsidP="00E53CA0">
      <w:pPr>
        <w:spacing w:before="120" w:after="120" w:line="360" w:lineRule="auto"/>
        <w:ind w:left="850" w:hanging="850"/>
        <w:rPr>
          <w:szCs w:val="24"/>
          <w:lang w:eastAsia="en-US"/>
        </w:rPr>
      </w:pPr>
      <w:r w:rsidRPr="00DA33C1">
        <w:t>Directiva (UE) 2022/2561 se modifică după cum urmează</w:t>
      </w:r>
      <w:r w:rsidRPr="00DA33C1">
        <w:rPr>
          <w:szCs w:val="24"/>
          <w:lang w:eastAsia="en-US"/>
        </w:rPr>
        <w:t>:</w:t>
      </w:r>
    </w:p>
    <w:p w14:paraId="1764D050" w14:textId="101191C3" w:rsidR="00E53CA0" w:rsidRPr="00DA33C1" w:rsidRDefault="00840C6C" w:rsidP="00E53CA0">
      <w:pPr>
        <w:spacing w:before="120" w:after="120" w:line="360" w:lineRule="auto"/>
        <w:ind w:left="850" w:hanging="850"/>
        <w:rPr>
          <w:szCs w:val="24"/>
          <w:lang w:eastAsia="en-US"/>
        </w:rPr>
      </w:pPr>
      <w:r w:rsidRPr="00DA33C1">
        <w:t>(1) </w:t>
      </w:r>
      <w:r w:rsidRPr="00DA33C1">
        <w:tab/>
      </w:r>
      <w:r w:rsidR="00E53CA0" w:rsidRPr="00DA33C1">
        <w:rPr>
          <w:szCs w:val="24"/>
          <w:lang w:eastAsia="en-US"/>
        </w:rPr>
        <w:t>La articolul 5 alineatul (2) din Directiva (UE) 2022/2561 se adaugă următoarea literă (c):</w:t>
      </w:r>
    </w:p>
    <w:p w14:paraId="11985BD1" w14:textId="7CCD3A79" w:rsidR="00E53CA0" w:rsidRPr="00DA33C1" w:rsidRDefault="00E53CA0" w:rsidP="00E53CA0">
      <w:pPr>
        <w:spacing w:before="120" w:after="120" w:line="360" w:lineRule="auto"/>
        <w:ind w:left="1416" w:hanging="566"/>
        <w:rPr>
          <w:b/>
          <w:szCs w:val="24"/>
          <w:lang w:eastAsia="en-US"/>
        </w:rPr>
      </w:pPr>
      <w:r w:rsidRPr="00DA33C1">
        <w:rPr>
          <w:szCs w:val="24"/>
          <w:lang w:eastAsia="en-US"/>
        </w:rPr>
        <w:t>„(c)</w:t>
      </w:r>
      <w:r w:rsidRPr="00DA33C1">
        <w:rPr>
          <w:szCs w:val="24"/>
          <w:lang w:eastAsia="en-US"/>
        </w:rPr>
        <w:tab/>
        <w:t xml:space="preserve">de la vârsta de 17 ani, un vehicul care se încadrează în </w:t>
      </w:r>
      <w:proofErr w:type="spellStart"/>
      <w:r w:rsidRPr="00DA33C1">
        <w:rPr>
          <w:strike/>
          <w:szCs w:val="24"/>
          <w:lang w:eastAsia="en-US"/>
        </w:rPr>
        <w:t>categoria</w:t>
      </w:r>
      <w:r w:rsidRPr="00DA33C1">
        <w:rPr>
          <w:b/>
          <w:i/>
          <w:szCs w:val="24"/>
          <w:lang w:eastAsia="en-US"/>
        </w:rPr>
        <w:t>categoriile</w:t>
      </w:r>
      <w:proofErr w:type="spellEnd"/>
      <w:r w:rsidRPr="00DA33C1">
        <w:rPr>
          <w:szCs w:val="24"/>
          <w:lang w:eastAsia="en-US"/>
        </w:rPr>
        <w:t xml:space="preserve"> de permis de conducere C</w:t>
      </w:r>
      <w:r w:rsidRPr="00DA33C1">
        <w:rPr>
          <w:b/>
          <w:i/>
          <w:szCs w:val="24"/>
          <w:lang w:eastAsia="en-US"/>
        </w:rPr>
        <w:t xml:space="preserve"> și C1</w:t>
      </w:r>
      <w:r w:rsidRPr="00DA33C1">
        <w:rPr>
          <w:szCs w:val="24"/>
          <w:lang w:eastAsia="en-US"/>
        </w:rPr>
        <w:t>, cu condiția ca aceștia să dețină un CCP, astfel cum se menționează la articolul 6 alineatul (1), și numai în condițiile prevăzute la articolul 14 alineatul (2) din Directiva [TRIMITERE-LA-PREZENTA-DIRECTIVĂ].</w:t>
      </w:r>
      <w:r w:rsidRPr="00DA33C1">
        <w:rPr>
          <w:strike/>
          <w:szCs w:val="24"/>
          <w:lang w:eastAsia="en-US"/>
        </w:rPr>
        <w:t>.</w:t>
      </w:r>
      <w:r w:rsidRPr="00DA33C1">
        <w:rPr>
          <w:szCs w:val="24"/>
          <w:lang w:eastAsia="en-US"/>
        </w:rPr>
        <w:t>”</w:t>
      </w:r>
      <w:r w:rsidR="00840C6C" w:rsidRPr="00DA33C1">
        <w:rPr>
          <w:b/>
          <w:szCs w:val="24"/>
          <w:lang w:eastAsia="en-US"/>
        </w:rPr>
        <w:t xml:space="preserve"> [AM 135]</w:t>
      </w:r>
    </w:p>
    <w:p w14:paraId="3319AB6E" w14:textId="37AA12FD" w:rsidR="00E53CA0" w:rsidRPr="00DA33C1" w:rsidRDefault="00840C6C" w:rsidP="00E53CA0">
      <w:pPr>
        <w:spacing w:before="120" w:after="120" w:line="360" w:lineRule="auto"/>
        <w:ind w:left="850" w:hanging="850"/>
        <w:rPr>
          <w:szCs w:val="24"/>
          <w:lang w:eastAsia="en-US"/>
        </w:rPr>
      </w:pPr>
      <w:r w:rsidRPr="00DA33C1">
        <w:t>(2)</w:t>
      </w:r>
      <w:r w:rsidRPr="00DA33C1">
        <w:tab/>
      </w:r>
      <w:r w:rsidR="00E53CA0" w:rsidRPr="00DA33C1">
        <w:rPr>
          <w:b/>
          <w:i/>
          <w:szCs w:val="24"/>
          <w:lang w:eastAsia="en-US"/>
        </w:rPr>
        <w:t>La articolul 5 alineatul (3), litera (a) se înlocuiește cu următorul text:</w:t>
      </w:r>
    </w:p>
    <w:p w14:paraId="7AD25819" w14:textId="77777777" w:rsidR="00E53CA0" w:rsidRPr="00DA33C1" w:rsidRDefault="00E53CA0" w:rsidP="00E53CA0">
      <w:pPr>
        <w:spacing w:before="120" w:after="120" w:line="360" w:lineRule="auto"/>
        <w:ind w:left="1416" w:hanging="566"/>
        <w:rPr>
          <w:szCs w:val="24"/>
          <w:lang w:eastAsia="en-US"/>
        </w:rPr>
      </w:pPr>
      <w:r w:rsidRPr="00DA33C1">
        <w:rPr>
          <w:szCs w:val="24"/>
          <w:lang w:eastAsia="en-US"/>
        </w:rPr>
        <w:t>„</w:t>
      </w:r>
      <w:r w:rsidRPr="00DA33C1">
        <w:rPr>
          <w:b/>
          <w:i/>
          <w:szCs w:val="24"/>
          <w:lang w:eastAsia="en-US"/>
        </w:rPr>
        <w:t>(a)</w:t>
      </w:r>
      <w:r w:rsidRPr="00DA33C1">
        <w:rPr>
          <w:szCs w:val="24"/>
          <w:lang w:eastAsia="en-US"/>
        </w:rPr>
        <w:tab/>
      </w:r>
      <w:r w:rsidRPr="00DA33C1">
        <w:rPr>
          <w:b/>
          <w:i/>
          <w:szCs w:val="24"/>
          <w:lang w:eastAsia="en-US"/>
        </w:rPr>
        <w:t>de la vârsta de 21 de ani:</w:t>
      </w:r>
    </w:p>
    <w:p w14:paraId="728ABFAC" w14:textId="77777777" w:rsidR="00E53CA0" w:rsidRPr="00DA33C1" w:rsidRDefault="00E53CA0" w:rsidP="00E53CA0">
      <w:pPr>
        <w:spacing w:before="120" w:after="120" w:line="360" w:lineRule="auto"/>
        <w:ind w:left="1982" w:hanging="566"/>
        <w:rPr>
          <w:szCs w:val="24"/>
          <w:lang w:eastAsia="en-US"/>
        </w:rPr>
      </w:pPr>
      <w:r w:rsidRPr="00DA33C1">
        <w:rPr>
          <w:b/>
          <w:i/>
          <w:szCs w:val="24"/>
          <w:lang w:eastAsia="en-US"/>
        </w:rPr>
        <w:t>(i)</w:t>
      </w:r>
      <w:r w:rsidRPr="00DA33C1">
        <w:rPr>
          <w:b/>
          <w:i/>
          <w:szCs w:val="24"/>
          <w:lang w:eastAsia="en-US"/>
        </w:rPr>
        <w:tab/>
        <w:t>un vehicul care se încadrează în categoriile de permis de conducere D și D + E, cu condiția ca aceștia să dețină un CCP astfel cum se menționează la articolul 6 alineatul (2).</w:t>
      </w:r>
    </w:p>
    <w:p w14:paraId="34F76C19" w14:textId="77777777" w:rsidR="00840C6C" w:rsidRPr="00DA33C1" w:rsidRDefault="00840C6C">
      <w:pPr>
        <w:widowControl/>
        <w:rPr>
          <w:b/>
          <w:i/>
          <w:szCs w:val="24"/>
          <w:lang w:eastAsia="en-US"/>
        </w:rPr>
      </w:pPr>
      <w:r w:rsidRPr="00DA33C1">
        <w:rPr>
          <w:b/>
          <w:i/>
          <w:szCs w:val="24"/>
          <w:lang w:eastAsia="en-US"/>
        </w:rPr>
        <w:br w:type="page"/>
      </w:r>
    </w:p>
    <w:p w14:paraId="4FE82EC8" w14:textId="12A73DB8" w:rsidR="00E53CA0" w:rsidRPr="00DA33C1" w:rsidRDefault="00E53CA0" w:rsidP="00E53CA0">
      <w:pPr>
        <w:spacing w:before="120" w:after="120" w:line="360" w:lineRule="auto"/>
        <w:ind w:left="1982"/>
        <w:rPr>
          <w:szCs w:val="24"/>
          <w:lang w:eastAsia="en-US"/>
        </w:rPr>
      </w:pPr>
      <w:r w:rsidRPr="00DA33C1">
        <w:rPr>
          <w:b/>
          <w:i/>
          <w:szCs w:val="24"/>
          <w:lang w:eastAsia="en-US"/>
        </w:rPr>
        <w:lastRenderedPageBreak/>
        <w:t>Orice stat membru poate autoriza conducătorii vehiculelor care se încadrează în categoriile de permis de conducere D1 și D1 + E să conducă respectivele vehicule pe teritoriul său de la vârsta de 18 ani, cu condiția ca aceștia să dețină un CCP astfel cum se menționează la articolul 6 alineatul (1).</w:t>
      </w:r>
    </w:p>
    <w:p w14:paraId="4EEB387F" w14:textId="77777777" w:rsidR="00E53CA0" w:rsidRPr="00DA33C1" w:rsidRDefault="00E53CA0" w:rsidP="00E53CA0">
      <w:pPr>
        <w:spacing w:before="120" w:after="120" w:line="360" w:lineRule="auto"/>
        <w:ind w:left="1982"/>
        <w:rPr>
          <w:szCs w:val="24"/>
          <w:lang w:eastAsia="en-US"/>
        </w:rPr>
      </w:pPr>
      <w:r w:rsidRPr="00DA33C1">
        <w:rPr>
          <w:b/>
          <w:i/>
          <w:szCs w:val="24"/>
          <w:lang w:eastAsia="en-US"/>
        </w:rPr>
        <w:t>Orice stat membru poate reduce vârsta minimă pentru categoriile D și DE pentru șoferii profesioniști de autobuze și autocare la:</w:t>
      </w:r>
    </w:p>
    <w:p w14:paraId="30E343B8" w14:textId="77777777" w:rsidR="00E53CA0" w:rsidRPr="00DA33C1" w:rsidRDefault="00E53CA0" w:rsidP="00E53CA0">
      <w:pPr>
        <w:spacing w:before="120" w:after="120" w:line="360" w:lineRule="auto"/>
        <w:ind w:left="2548" w:hanging="566"/>
        <w:rPr>
          <w:szCs w:val="24"/>
          <w:lang w:eastAsia="en-US"/>
        </w:rPr>
      </w:pPr>
      <w:r w:rsidRPr="00DA33C1">
        <w:rPr>
          <w:b/>
          <w:i/>
          <w:szCs w:val="24"/>
          <w:lang w:eastAsia="en-US"/>
        </w:rPr>
        <w:t>-</w:t>
      </w:r>
      <w:r w:rsidRPr="00DA33C1">
        <w:rPr>
          <w:szCs w:val="24"/>
          <w:lang w:eastAsia="en-US"/>
        </w:rPr>
        <w:tab/>
      </w:r>
      <w:r w:rsidRPr="00DA33C1">
        <w:rPr>
          <w:b/>
          <w:i/>
          <w:szCs w:val="24"/>
          <w:lang w:eastAsia="en-US"/>
        </w:rPr>
        <w:t>19 ani pe teritoriul lor, cu condiția ca șoferii să fi urmat o formare profesională completă și să fie titulari ai unui CCP în conformitate cu articolul 6 alineatul (1) din Directiva (UE) 2022/2561;</w:t>
      </w:r>
    </w:p>
    <w:p w14:paraId="19A9ACAF" w14:textId="77777777" w:rsidR="00E53CA0" w:rsidRPr="00DA33C1" w:rsidRDefault="00E53CA0" w:rsidP="00E53CA0">
      <w:pPr>
        <w:spacing w:before="120" w:after="120" w:line="360" w:lineRule="auto"/>
        <w:ind w:left="2548" w:hanging="566"/>
        <w:rPr>
          <w:szCs w:val="24"/>
          <w:lang w:eastAsia="en-US"/>
        </w:rPr>
      </w:pPr>
      <w:r w:rsidRPr="00DA33C1">
        <w:rPr>
          <w:b/>
          <w:i/>
          <w:szCs w:val="24"/>
          <w:lang w:eastAsia="en-US"/>
        </w:rPr>
        <w:t>-</w:t>
      </w:r>
      <w:r w:rsidRPr="00DA33C1">
        <w:rPr>
          <w:szCs w:val="24"/>
          <w:lang w:eastAsia="en-US"/>
        </w:rPr>
        <w:tab/>
      </w:r>
      <w:r w:rsidRPr="00DA33C1">
        <w:rPr>
          <w:b/>
          <w:i/>
          <w:szCs w:val="24"/>
          <w:lang w:eastAsia="en-US"/>
        </w:rPr>
        <w:t>18 ani pe teritoriul lor, cu condiția ca șoferii să fi urmat o formare profesională completă și să fie titulari ai unui CCP în conformitate cu articolul 6 alineatul (1) din Directiva (UE) 2022/2561 și să conducă astfel de vehicule fără pasageri sau pe linii mai scurte de 50 km cu pasageri.</w:t>
      </w:r>
    </w:p>
    <w:p w14:paraId="3BA4B4F5" w14:textId="77777777" w:rsidR="00840C6C" w:rsidRPr="00DA33C1" w:rsidRDefault="00840C6C">
      <w:pPr>
        <w:widowControl/>
        <w:rPr>
          <w:szCs w:val="24"/>
          <w:lang w:eastAsia="en-US"/>
        </w:rPr>
      </w:pPr>
      <w:r w:rsidRPr="00DA33C1">
        <w:rPr>
          <w:szCs w:val="24"/>
          <w:lang w:eastAsia="en-US"/>
        </w:rPr>
        <w:br w:type="page"/>
      </w:r>
    </w:p>
    <w:p w14:paraId="1D5269F4" w14:textId="12FAD406" w:rsidR="00E53CA0" w:rsidRPr="00DA33C1" w:rsidRDefault="00E53CA0" w:rsidP="00E53CA0">
      <w:pPr>
        <w:spacing w:before="120" w:after="120" w:line="360" w:lineRule="auto"/>
        <w:ind w:left="1982" w:hanging="566"/>
        <w:rPr>
          <w:szCs w:val="24"/>
          <w:lang w:eastAsia="en-US"/>
        </w:rPr>
      </w:pPr>
      <w:r w:rsidRPr="00DA33C1">
        <w:rPr>
          <w:b/>
          <w:i/>
          <w:szCs w:val="24"/>
          <w:lang w:eastAsia="en-US"/>
        </w:rPr>
        <w:lastRenderedPageBreak/>
        <w:t>(ii)</w:t>
      </w:r>
      <w:r w:rsidRPr="00DA33C1">
        <w:rPr>
          <w:szCs w:val="24"/>
          <w:lang w:eastAsia="en-US"/>
        </w:rPr>
        <w:tab/>
      </w:r>
      <w:r w:rsidRPr="00DA33C1">
        <w:rPr>
          <w:b/>
          <w:i/>
          <w:szCs w:val="24"/>
          <w:lang w:eastAsia="en-US"/>
        </w:rPr>
        <w:t>un vehicul care se încadrează în categoriile de permis de conducere D și D + E, cu condiția ca aceștia să dețină un CCP astfel cum se menționează la articolul 6 alineatul (1).</w:t>
      </w:r>
    </w:p>
    <w:p w14:paraId="001797C6" w14:textId="77777777" w:rsidR="00E53CA0" w:rsidRPr="00DA33C1" w:rsidRDefault="00E53CA0" w:rsidP="00E53CA0">
      <w:pPr>
        <w:spacing w:before="120" w:after="120" w:line="360" w:lineRule="auto"/>
        <w:ind w:left="1982"/>
        <w:rPr>
          <w:szCs w:val="24"/>
          <w:lang w:eastAsia="en-US"/>
        </w:rPr>
      </w:pPr>
      <w:r w:rsidRPr="00DA33C1">
        <w:rPr>
          <w:b/>
          <w:i/>
          <w:szCs w:val="24"/>
          <w:lang w:eastAsia="en-US"/>
        </w:rPr>
        <w:t>Orice stat membru poate reduce vârsta minimă pentru categoriile D și DE pentru șoferii profesioniști de autobuze și autocare la:</w:t>
      </w:r>
    </w:p>
    <w:p w14:paraId="2426335D" w14:textId="77777777" w:rsidR="00E53CA0" w:rsidRPr="00DA33C1" w:rsidRDefault="00E53CA0" w:rsidP="00E53CA0">
      <w:pPr>
        <w:spacing w:before="120" w:after="120" w:line="360" w:lineRule="auto"/>
        <w:ind w:left="2548" w:hanging="566"/>
        <w:rPr>
          <w:szCs w:val="24"/>
          <w:lang w:eastAsia="en-US"/>
        </w:rPr>
      </w:pPr>
      <w:r w:rsidRPr="00DA33C1">
        <w:rPr>
          <w:b/>
          <w:i/>
          <w:szCs w:val="24"/>
          <w:lang w:eastAsia="en-US"/>
        </w:rPr>
        <w:t>-</w:t>
      </w:r>
      <w:r w:rsidRPr="00DA33C1">
        <w:rPr>
          <w:szCs w:val="24"/>
          <w:lang w:eastAsia="en-US"/>
        </w:rPr>
        <w:tab/>
      </w:r>
      <w:r w:rsidRPr="00DA33C1">
        <w:rPr>
          <w:b/>
          <w:i/>
          <w:szCs w:val="24"/>
          <w:lang w:eastAsia="en-US"/>
        </w:rPr>
        <w:t>19 ani pe teritoriul lor, cu condiția ca șoferii să fi urmat o formare profesională completă și să fie titulari ai unui CCP în conformitate cu articolul 6 alineatul (1) din Directiva (UE) 2022/2561;</w:t>
      </w:r>
    </w:p>
    <w:p w14:paraId="688D459C" w14:textId="3CF49197" w:rsidR="00E53CA0" w:rsidRPr="00DA33C1" w:rsidRDefault="00E53CA0" w:rsidP="00E53CA0">
      <w:pPr>
        <w:spacing w:before="120" w:after="120" w:line="360" w:lineRule="auto"/>
        <w:ind w:left="2548" w:hanging="566"/>
        <w:rPr>
          <w:b/>
          <w:szCs w:val="24"/>
          <w:lang w:eastAsia="en-US"/>
        </w:rPr>
      </w:pPr>
      <w:r w:rsidRPr="00DA33C1">
        <w:rPr>
          <w:b/>
          <w:i/>
          <w:szCs w:val="24"/>
          <w:lang w:eastAsia="en-US"/>
        </w:rPr>
        <w:t>-</w:t>
      </w:r>
      <w:r w:rsidRPr="00DA33C1">
        <w:rPr>
          <w:szCs w:val="24"/>
          <w:lang w:eastAsia="en-US"/>
        </w:rPr>
        <w:tab/>
      </w:r>
      <w:r w:rsidRPr="00DA33C1">
        <w:rPr>
          <w:b/>
          <w:i/>
          <w:szCs w:val="24"/>
          <w:lang w:eastAsia="en-US"/>
        </w:rPr>
        <w:t>18 ani pe teritoriul lor, cu condiția ca șoferii să fi urmat o formare profesională completă și să fie titulari ai unui CCP în conformitate cu articolul 6 alineatul (1) din Directiva (UE) 2022/2561 și să conducă astfel de vehicule fără pasageri sau pe linii mai scurte de 50 km cu pasageri.</w:t>
      </w:r>
      <w:r w:rsidRPr="00DA33C1">
        <w:rPr>
          <w:szCs w:val="24"/>
          <w:lang w:eastAsia="en-US"/>
        </w:rPr>
        <w:t>”</w:t>
      </w:r>
      <w:r w:rsidR="00840C6C" w:rsidRPr="00DA33C1">
        <w:rPr>
          <w:b/>
          <w:szCs w:val="24"/>
          <w:lang w:eastAsia="en-US"/>
        </w:rPr>
        <w:t xml:space="preserve"> [AM 322]</w:t>
      </w:r>
    </w:p>
    <w:p w14:paraId="384B5509" w14:textId="7D0F49A8" w:rsidR="00E53CA0" w:rsidRPr="00DA33C1" w:rsidRDefault="00840C6C" w:rsidP="00E53CA0">
      <w:pPr>
        <w:spacing w:before="120" w:after="120" w:line="360" w:lineRule="auto"/>
        <w:rPr>
          <w:b/>
          <w:szCs w:val="24"/>
          <w:lang w:eastAsia="en-US"/>
        </w:rPr>
      </w:pPr>
      <w:r w:rsidRPr="00DA33C1">
        <w:rPr>
          <w:b/>
          <w:i/>
        </w:rPr>
        <w:t>(3)</w:t>
      </w:r>
      <w:r w:rsidRPr="00DA33C1">
        <w:rPr>
          <w:b/>
          <w:i/>
        </w:rPr>
        <w:tab/>
      </w:r>
      <w:r w:rsidR="00E53CA0" w:rsidRPr="00DA33C1">
        <w:rPr>
          <w:b/>
          <w:i/>
          <w:szCs w:val="24"/>
          <w:lang w:eastAsia="en-US"/>
        </w:rPr>
        <w:t>La articolul 5 alineatul (3), litera (b) se elimină.</w:t>
      </w:r>
      <w:r w:rsidRPr="00DA33C1">
        <w:rPr>
          <w:b/>
          <w:szCs w:val="24"/>
          <w:lang w:eastAsia="en-US"/>
        </w:rPr>
        <w:t xml:space="preserve"> [AM 323]</w:t>
      </w:r>
    </w:p>
    <w:p w14:paraId="155EE456" w14:textId="77777777" w:rsidR="00840C6C" w:rsidRPr="00DA33C1" w:rsidRDefault="00840C6C">
      <w:pPr>
        <w:widowControl/>
        <w:rPr>
          <w:szCs w:val="24"/>
          <w:lang w:eastAsia="en-US"/>
        </w:rPr>
      </w:pPr>
      <w:r w:rsidRPr="00DA33C1">
        <w:rPr>
          <w:szCs w:val="24"/>
          <w:lang w:eastAsia="en-US"/>
        </w:rPr>
        <w:br w:type="page"/>
      </w:r>
    </w:p>
    <w:p w14:paraId="3D0A0905" w14:textId="4E89BE85" w:rsidR="00E53CA0" w:rsidRPr="00DA33C1" w:rsidRDefault="00E53CA0" w:rsidP="00E53CA0">
      <w:pPr>
        <w:spacing w:before="120" w:after="120" w:line="360" w:lineRule="auto"/>
        <w:jc w:val="center"/>
        <w:rPr>
          <w:szCs w:val="24"/>
          <w:lang w:eastAsia="en-US"/>
        </w:rPr>
      </w:pPr>
      <w:r w:rsidRPr="00DA33C1">
        <w:rPr>
          <w:szCs w:val="24"/>
          <w:lang w:eastAsia="en-US"/>
        </w:rPr>
        <w:lastRenderedPageBreak/>
        <w:t>Articolul 24</w:t>
      </w:r>
      <w:r w:rsidRPr="00DA33C1">
        <w:rPr>
          <w:szCs w:val="24"/>
          <w:lang w:eastAsia="en-US"/>
        </w:rPr>
        <w:br/>
        <w:t>Modificări aduse Regulamentului (UE) 2018/1724</w:t>
      </w:r>
    </w:p>
    <w:p w14:paraId="4508DAFC" w14:textId="77777777" w:rsidR="00E53CA0" w:rsidRPr="00DA33C1" w:rsidRDefault="00E53CA0" w:rsidP="00E53CA0">
      <w:pPr>
        <w:spacing w:before="120" w:after="120" w:line="360" w:lineRule="auto"/>
        <w:rPr>
          <w:szCs w:val="24"/>
          <w:lang w:eastAsia="en-US"/>
        </w:rPr>
      </w:pPr>
      <w:r w:rsidRPr="00DA33C1">
        <w:rPr>
          <w:szCs w:val="24"/>
          <w:lang w:eastAsia="en-US"/>
        </w:rPr>
        <w:t>Anexa II la Regulamentul (UE) 2018/1724 se modifică după cum urmează:</w:t>
      </w:r>
    </w:p>
    <w:p w14:paraId="7FC5CB09"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(a)</w:t>
      </w:r>
      <w:r w:rsidRPr="00DA33C1">
        <w:rPr>
          <w:szCs w:val="24"/>
          <w:lang w:eastAsia="en-US"/>
        </w:rPr>
        <w:tab/>
        <w:t>pe rândul „Mutarea”, în a doua coloană se adaugă următoarea celulă: „Obținerea și reînnoirea permisului de conducere”;</w:t>
      </w:r>
    </w:p>
    <w:p w14:paraId="620B2223"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(b)</w:t>
      </w:r>
      <w:r w:rsidRPr="00DA33C1">
        <w:rPr>
          <w:szCs w:val="24"/>
          <w:lang w:eastAsia="en-US"/>
        </w:rPr>
        <w:tab/>
        <w:t>pe rândul „Mutarea”, în a treia coloană se adaugă următoarea celulă: „Eliberarea, schimbarea și înlocuirea permiselor de conducere UE”.</w:t>
      </w:r>
    </w:p>
    <w:p w14:paraId="60297AF2"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25</w:t>
      </w:r>
      <w:r w:rsidRPr="00DA33C1">
        <w:rPr>
          <w:szCs w:val="24"/>
          <w:lang w:eastAsia="en-US"/>
        </w:rPr>
        <w:br/>
        <w:t xml:space="preserve">Transpunere </w:t>
      </w:r>
    </w:p>
    <w:p w14:paraId="325E74C6" w14:textId="3139F63C" w:rsidR="00E53CA0" w:rsidRPr="00DA33C1" w:rsidRDefault="00E53CA0" w:rsidP="00E53CA0">
      <w:pPr>
        <w:spacing w:before="120" w:after="120" w:line="360" w:lineRule="auto"/>
        <w:ind w:left="850" w:hanging="850"/>
        <w:rPr>
          <w:b/>
          <w:szCs w:val="24"/>
          <w:lang w:eastAsia="en-US"/>
        </w:rPr>
      </w:pPr>
      <w:r w:rsidRPr="00DA33C1">
        <w:rPr>
          <w:szCs w:val="24"/>
          <w:lang w:eastAsia="en-US"/>
        </w:rPr>
        <w:t>(1)</w:t>
      </w:r>
      <w:r w:rsidRPr="00DA33C1">
        <w:rPr>
          <w:szCs w:val="24"/>
          <w:lang w:eastAsia="en-US"/>
        </w:rPr>
        <w:tab/>
      </w:r>
      <w:r w:rsidRPr="00DA33C1">
        <w:rPr>
          <w:b/>
          <w:i/>
          <w:szCs w:val="24"/>
          <w:lang w:eastAsia="en-US"/>
        </w:rPr>
        <w:t xml:space="preserve">Fără a aduce atingere alineatului (1a), </w:t>
      </w:r>
      <w:r w:rsidRPr="00DA33C1">
        <w:rPr>
          <w:szCs w:val="24"/>
          <w:lang w:eastAsia="en-US"/>
        </w:rPr>
        <w:t>statele membre adoptă și publică, până la [data adoptării + 2 ani], actele cu putere de lege și actele administrative necesare pentru a se conforma prezentei directive. Statele membre comunică de îndată Comisiei textele acestor acte.</w:t>
      </w:r>
      <w:r w:rsidR="00840C6C" w:rsidRPr="00DA33C1">
        <w:rPr>
          <w:b/>
          <w:szCs w:val="24"/>
          <w:lang w:eastAsia="en-US"/>
        </w:rPr>
        <w:t xml:space="preserve"> [AM 324]</w:t>
      </w:r>
    </w:p>
    <w:p w14:paraId="6CB2A81E" w14:textId="43053F5A" w:rsidR="00E53CA0" w:rsidRPr="00DA33C1" w:rsidRDefault="00E53CA0" w:rsidP="00E53CA0">
      <w:pPr>
        <w:spacing w:before="120" w:after="120" w:line="360" w:lineRule="auto"/>
        <w:ind w:left="850"/>
        <w:rPr>
          <w:b/>
          <w:szCs w:val="24"/>
          <w:lang w:eastAsia="en-US"/>
        </w:rPr>
      </w:pPr>
      <w:r w:rsidRPr="00DA33C1">
        <w:rPr>
          <w:b/>
          <w:i/>
          <w:szCs w:val="24"/>
          <w:lang w:eastAsia="en-US"/>
        </w:rPr>
        <w:t xml:space="preserve">Fără a aduce atingere alineatului (1a), </w:t>
      </w:r>
      <w:r w:rsidRPr="00DA33C1">
        <w:rPr>
          <w:szCs w:val="24"/>
          <w:lang w:eastAsia="en-US"/>
        </w:rPr>
        <w:t xml:space="preserve">statele membre aplică </w:t>
      </w:r>
      <w:proofErr w:type="spellStart"/>
      <w:r w:rsidRPr="00DA33C1">
        <w:rPr>
          <w:strike/>
          <w:szCs w:val="24"/>
          <w:lang w:eastAsia="en-US"/>
        </w:rPr>
        <w:t>aceste</w:t>
      </w:r>
      <w:r w:rsidRPr="00DA33C1">
        <w:rPr>
          <w:b/>
          <w:i/>
          <w:szCs w:val="24"/>
          <w:lang w:eastAsia="en-US"/>
        </w:rPr>
        <w:t>respectivele</w:t>
      </w:r>
      <w:proofErr w:type="spellEnd"/>
      <w:r w:rsidRPr="00DA33C1">
        <w:rPr>
          <w:szCs w:val="24"/>
          <w:lang w:eastAsia="en-US"/>
        </w:rPr>
        <w:t xml:space="preserve"> acte de la [data adoptării + 3 ani].</w:t>
      </w:r>
      <w:r w:rsidR="00840C6C" w:rsidRPr="00DA33C1">
        <w:rPr>
          <w:b/>
          <w:szCs w:val="24"/>
          <w:lang w:eastAsia="en-US"/>
        </w:rPr>
        <w:t xml:space="preserve"> [AM 325]</w:t>
      </w:r>
    </w:p>
    <w:p w14:paraId="5DEC995C" w14:textId="77777777" w:rsidR="00840C6C" w:rsidRPr="00DA33C1" w:rsidRDefault="00840C6C">
      <w:pPr>
        <w:widowControl/>
        <w:rPr>
          <w:szCs w:val="24"/>
          <w:lang w:eastAsia="en-US"/>
        </w:rPr>
      </w:pPr>
      <w:r w:rsidRPr="00DA33C1">
        <w:rPr>
          <w:szCs w:val="24"/>
          <w:lang w:eastAsia="en-US"/>
        </w:rPr>
        <w:br w:type="page"/>
      </w:r>
    </w:p>
    <w:p w14:paraId="1CE87F16" w14:textId="3B5C45C0" w:rsidR="00E53CA0" w:rsidRPr="00DA33C1" w:rsidRDefault="00E53CA0" w:rsidP="00E53CA0">
      <w:pPr>
        <w:spacing w:before="120" w:after="120" w:line="360" w:lineRule="auto"/>
        <w:ind w:left="850"/>
        <w:rPr>
          <w:szCs w:val="24"/>
          <w:lang w:eastAsia="en-US"/>
        </w:rPr>
      </w:pPr>
      <w:r w:rsidRPr="00DA33C1">
        <w:rPr>
          <w:szCs w:val="24"/>
          <w:lang w:eastAsia="en-US"/>
        </w:rPr>
        <w:lastRenderedPageBreak/>
        <w:t>Atunci când statele membre adoptă actele menționate, acestea conțin o trimitere la prezenta directivă sau sunt însoțite de o asemenea trimitere la data publicării lor oficiale. Statele membre stabilesc modalitatea de efectuare a acestei trimiteri.</w:t>
      </w:r>
    </w:p>
    <w:p w14:paraId="1E602FF5" w14:textId="77777777" w:rsidR="00E53CA0" w:rsidRPr="00DA33C1" w:rsidRDefault="00E53CA0" w:rsidP="00E53CA0">
      <w:pPr>
        <w:spacing w:before="120" w:after="120" w:line="360" w:lineRule="auto"/>
        <w:ind w:left="850" w:hanging="850"/>
        <w:rPr>
          <w:szCs w:val="24"/>
          <w:lang w:eastAsia="en-US"/>
        </w:rPr>
      </w:pPr>
      <w:r w:rsidRPr="00DA33C1">
        <w:rPr>
          <w:b/>
          <w:i/>
          <w:szCs w:val="24"/>
          <w:lang w:eastAsia="en-US"/>
        </w:rPr>
        <w:t>1a.</w:t>
      </w:r>
      <w:r w:rsidRPr="00DA33C1">
        <w:rPr>
          <w:szCs w:val="24"/>
          <w:lang w:eastAsia="en-US"/>
        </w:rPr>
        <w:tab/>
      </w:r>
      <w:r w:rsidRPr="00DA33C1">
        <w:rPr>
          <w:b/>
          <w:i/>
          <w:szCs w:val="24"/>
          <w:lang w:eastAsia="en-US"/>
        </w:rPr>
        <w:t>Statele membre adoptă și publică, până cel târziu la [data adoptării + 4 luni], actele cu putere de lege și actele administrative necesare pentru a se conforma articolului 9 alineatul (2) din prezenta directivă.</w:t>
      </w:r>
    </w:p>
    <w:p w14:paraId="6B1C8FFC" w14:textId="54FD0F8B" w:rsidR="00E53CA0" w:rsidRPr="00DA33C1" w:rsidRDefault="00E53CA0" w:rsidP="00E53CA0">
      <w:pPr>
        <w:spacing w:before="120" w:after="120" w:line="360" w:lineRule="auto"/>
        <w:ind w:left="850"/>
        <w:rPr>
          <w:b/>
          <w:szCs w:val="24"/>
          <w:lang w:eastAsia="en-US"/>
        </w:rPr>
      </w:pPr>
      <w:r w:rsidRPr="00DA33C1">
        <w:rPr>
          <w:b/>
          <w:i/>
          <w:szCs w:val="24"/>
          <w:lang w:eastAsia="en-US"/>
        </w:rPr>
        <w:t>Statele membre aplică aceste acte de la [data adoptării + 4 luni].</w:t>
      </w:r>
      <w:r w:rsidR="00840C6C" w:rsidRPr="00DA33C1">
        <w:rPr>
          <w:b/>
          <w:szCs w:val="24"/>
          <w:lang w:eastAsia="en-US"/>
        </w:rPr>
        <w:t xml:space="preserve"> [AM 326]</w:t>
      </w:r>
    </w:p>
    <w:p w14:paraId="41CCA96A"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Statele membre transmit Comisiei textele principalelor dispoziții de drept intern pe care le adoptă în domeniul reglementat de prezenta directivă.</w:t>
      </w:r>
    </w:p>
    <w:p w14:paraId="638C0C84"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26</w:t>
      </w:r>
      <w:r w:rsidRPr="00DA33C1">
        <w:rPr>
          <w:szCs w:val="24"/>
          <w:lang w:eastAsia="en-US"/>
        </w:rPr>
        <w:br/>
        <w:t xml:space="preserve">Abrogare </w:t>
      </w:r>
    </w:p>
    <w:p w14:paraId="0EC908F6"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(1)</w:t>
      </w:r>
      <w:r w:rsidRPr="00DA33C1">
        <w:rPr>
          <w:szCs w:val="24"/>
          <w:lang w:eastAsia="en-US"/>
        </w:rPr>
        <w:tab/>
        <w:t>Decizia 2006/126/CE se abrogă de la [data adoptării + 3 ani].</w:t>
      </w:r>
    </w:p>
    <w:p w14:paraId="51697326" w14:textId="77777777" w:rsidR="00E53CA0" w:rsidRPr="00DA33C1" w:rsidRDefault="00E53CA0" w:rsidP="00E53CA0">
      <w:pPr>
        <w:spacing w:before="120" w:after="120" w:line="360" w:lineRule="auto"/>
        <w:ind w:left="850"/>
        <w:rPr>
          <w:szCs w:val="24"/>
          <w:lang w:eastAsia="en-US"/>
        </w:rPr>
      </w:pPr>
      <w:r w:rsidRPr="00DA33C1">
        <w:rPr>
          <w:szCs w:val="24"/>
          <w:lang w:eastAsia="en-US"/>
        </w:rPr>
        <w:t>Trimiterile la Directiva 2006/126/CE se interpretează ca trimiteri la prezenta directivă și se citesc în conformitate cu tabelul de corespondență din anexa VII.</w:t>
      </w:r>
    </w:p>
    <w:p w14:paraId="557351F8" w14:textId="77777777" w:rsidR="00E53CA0" w:rsidRPr="00DA33C1" w:rsidRDefault="00E53CA0" w:rsidP="00E53CA0">
      <w:pPr>
        <w:spacing w:before="120" w:after="120" w:line="360" w:lineRule="auto"/>
        <w:ind w:left="850" w:hanging="850"/>
        <w:rPr>
          <w:szCs w:val="24"/>
          <w:lang w:eastAsia="en-US"/>
        </w:rPr>
      </w:pPr>
      <w:r w:rsidRPr="00DA33C1">
        <w:rPr>
          <w:szCs w:val="24"/>
          <w:lang w:eastAsia="en-US"/>
        </w:rPr>
        <w:t>(2)</w:t>
      </w:r>
      <w:r w:rsidRPr="00DA33C1">
        <w:rPr>
          <w:szCs w:val="24"/>
          <w:lang w:eastAsia="en-US"/>
        </w:rPr>
        <w:tab/>
        <w:t>Regulamentul (UE) nr. 383/2012 se abrogă de la [data adoptării + 3 ani].</w:t>
      </w:r>
    </w:p>
    <w:p w14:paraId="34F67D09" w14:textId="77777777" w:rsidR="00840C6C" w:rsidRPr="00DA33C1" w:rsidRDefault="00840C6C">
      <w:pPr>
        <w:widowControl/>
        <w:rPr>
          <w:szCs w:val="24"/>
          <w:lang w:eastAsia="en-US"/>
        </w:rPr>
      </w:pPr>
      <w:r w:rsidRPr="00DA33C1">
        <w:rPr>
          <w:szCs w:val="24"/>
          <w:lang w:eastAsia="en-US"/>
        </w:rPr>
        <w:br w:type="page"/>
      </w:r>
    </w:p>
    <w:p w14:paraId="441C76C7" w14:textId="0B4A1AE5" w:rsidR="00E53CA0" w:rsidRPr="00DA33C1" w:rsidRDefault="00E53CA0" w:rsidP="00E53CA0">
      <w:pPr>
        <w:spacing w:before="120" w:after="120" w:line="360" w:lineRule="auto"/>
        <w:ind w:left="850" w:hanging="850"/>
        <w:rPr>
          <w:szCs w:val="24"/>
          <w:lang w:eastAsia="en-US"/>
        </w:rPr>
      </w:pPr>
      <w:r w:rsidRPr="00DA33C1">
        <w:rPr>
          <w:szCs w:val="24"/>
          <w:lang w:eastAsia="en-US"/>
        </w:rPr>
        <w:lastRenderedPageBreak/>
        <w:t>(3)</w:t>
      </w:r>
      <w:r w:rsidRPr="00DA33C1">
        <w:rPr>
          <w:szCs w:val="24"/>
          <w:lang w:eastAsia="en-US"/>
        </w:rPr>
        <w:tab/>
        <w:t>Trimiterile la Regulamentul (UE) nr. 383/2012 se interpretează ca trimiteri la partea B din anexa I la prezenta directivă și se citesc în conformitate cu tabelul de corespondență din anexa VII.</w:t>
      </w:r>
    </w:p>
    <w:p w14:paraId="13058869"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27</w:t>
      </w:r>
      <w:r w:rsidRPr="00DA33C1">
        <w:rPr>
          <w:szCs w:val="24"/>
          <w:lang w:eastAsia="en-US"/>
        </w:rPr>
        <w:br/>
        <w:t xml:space="preserve">Intrare în vigoare </w:t>
      </w:r>
    </w:p>
    <w:p w14:paraId="564EEEFF" w14:textId="77777777" w:rsidR="00E53CA0" w:rsidRPr="00DA33C1" w:rsidRDefault="00E53CA0" w:rsidP="00E53CA0">
      <w:pPr>
        <w:spacing w:before="120" w:after="120" w:line="360" w:lineRule="auto"/>
        <w:rPr>
          <w:szCs w:val="24"/>
          <w:lang w:eastAsia="en-US"/>
        </w:rPr>
      </w:pPr>
      <w:r w:rsidRPr="00DA33C1">
        <w:rPr>
          <w:szCs w:val="24"/>
          <w:lang w:eastAsia="en-US"/>
        </w:rPr>
        <w:t xml:space="preserve">Prezenta directivă intră în vigoare în a douăzecea zi de la data publicării în </w:t>
      </w:r>
      <w:r w:rsidRPr="00DA33C1">
        <w:rPr>
          <w:i/>
          <w:szCs w:val="24"/>
          <w:lang w:eastAsia="en-US"/>
        </w:rPr>
        <w:t>Jurnalul Oficial al Uniunii Europene</w:t>
      </w:r>
      <w:r w:rsidRPr="00DA33C1">
        <w:rPr>
          <w:szCs w:val="24"/>
          <w:lang w:eastAsia="en-US"/>
        </w:rPr>
        <w:t>.</w:t>
      </w:r>
    </w:p>
    <w:p w14:paraId="2D339816" w14:textId="77777777" w:rsidR="00E53CA0" w:rsidRPr="00DA33C1" w:rsidRDefault="00E53CA0" w:rsidP="00E53CA0">
      <w:pPr>
        <w:spacing w:before="120" w:after="120" w:line="360" w:lineRule="auto"/>
        <w:jc w:val="center"/>
        <w:rPr>
          <w:szCs w:val="24"/>
          <w:lang w:eastAsia="en-US"/>
        </w:rPr>
      </w:pPr>
      <w:r w:rsidRPr="00DA33C1">
        <w:rPr>
          <w:szCs w:val="24"/>
          <w:lang w:eastAsia="en-US"/>
        </w:rPr>
        <w:t>Articolul 28</w:t>
      </w:r>
      <w:r w:rsidRPr="00DA33C1">
        <w:rPr>
          <w:szCs w:val="24"/>
          <w:lang w:eastAsia="en-US"/>
        </w:rPr>
        <w:br/>
        <w:t>Destinatari</w:t>
      </w:r>
    </w:p>
    <w:p w14:paraId="2F5E499A" w14:textId="77777777" w:rsidR="00E53CA0" w:rsidRPr="00DA33C1" w:rsidRDefault="00E53CA0" w:rsidP="00E53CA0">
      <w:pPr>
        <w:spacing w:before="120" w:after="120" w:line="360" w:lineRule="auto"/>
        <w:rPr>
          <w:szCs w:val="24"/>
          <w:lang w:eastAsia="en-US"/>
        </w:rPr>
      </w:pPr>
      <w:r w:rsidRPr="00DA33C1">
        <w:rPr>
          <w:szCs w:val="24"/>
          <w:lang w:eastAsia="en-US"/>
        </w:rPr>
        <w:t>Prezenta directivă se adresează statelor membre.</w:t>
      </w:r>
    </w:p>
    <w:p w14:paraId="4F3A68F8" w14:textId="33A9F909" w:rsidR="00E53CA0" w:rsidRPr="00DA33C1" w:rsidRDefault="00E53CA0" w:rsidP="00E53CA0">
      <w:pPr>
        <w:keepNext/>
        <w:widowControl/>
        <w:spacing w:before="120" w:line="360" w:lineRule="auto"/>
        <w:rPr>
          <w:szCs w:val="24"/>
          <w:lang w:eastAsia="en-US"/>
        </w:rPr>
      </w:pPr>
      <w:r w:rsidRPr="00DA33C1">
        <w:rPr>
          <w:szCs w:val="24"/>
          <w:lang w:eastAsia="en-US"/>
        </w:rPr>
        <w:t xml:space="preserve">Adoptată la </w:t>
      </w:r>
      <w:r w:rsidR="00AF2E8C">
        <w:rPr>
          <w:szCs w:val="24"/>
          <w:lang w:eastAsia="en-US"/>
        </w:rPr>
        <w:t>…</w:t>
      </w:r>
      <w:r w:rsidRPr="00DA33C1">
        <w:rPr>
          <w:szCs w:val="24"/>
          <w:lang w:eastAsia="en-US"/>
        </w:rPr>
        <w:t>,</w:t>
      </w:r>
    </w:p>
    <w:p w14:paraId="0ED9CBA3" w14:textId="77777777" w:rsidR="00E53CA0" w:rsidRPr="00DA33C1" w:rsidRDefault="00E53CA0" w:rsidP="00840C6C">
      <w:pPr>
        <w:keepNext/>
        <w:widowControl/>
        <w:tabs>
          <w:tab w:val="left" w:pos="4252"/>
        </w:tabs>
        <w:spacing w:before="720" w:after="100" w:line="360" w:lineRule="auto"/>
        <w:jc w:val="both"/>
        <w:rPr>
          <w:i/>
          <w:szCs w:val="24"/>
          <w:lang w:eastAsia="en-US"/>
        </w:rPr>
      </w:pPr>
      <w:r w:rsidRPr="00DA33C1">
        <w:rPr>
          <w:i/>
          <w:szCs w:val="24"/>
          <w:lang w:eastAsia="en-US"/>
        </w:rPr>
        <w:t>Pentru Parlamentul European</w:t>
      </w:r>
      <w:r w:rsidRPr="00DA33C1">
        <w:rPr>
          <w:i/>
          <w:szCs w:val="24"/>
          <w:lang w:eastAsia="en-US"/>
        </w:rPr>
        <w:tab/>
        <w:t>Pentru Consiliu</w:t>
      </w:r>
    </w:p>
    <w:p w14:paraId="6D973F68" w14:textId="0CD42A2F" w:rsidR="00840C6C" w:rsidRPr="00DA33C1" w:rsidRDefault="00E53CA0" w:rsidP="00840C6C">
      <w:pPr>
        <w:tabs>
          <w:tab w:val="left" w:pos="4252"/>
        </w:tabs>
        <w:rPr>
          <w:i/>
          <w:szCs w:val="24"/>
          <w:lang w:eastAsia="en-US"/>
        </w:rPr>
      </w:pPr>
      <w:r w:rsidRPr="00DA33C1">
        <w:rPr>
          <w:i/>
          <w:szCs w:val="24"/>
          <w:lang w:eastAsia="en-US"/>
        </w:rPr>
        <w:t>Președinta</w:t>
      </w:r>
      <w:r w:rsidR="00840C6C" w:rsidRPr="00DA33C1">
        <w:rPr>
          <w:i/>
          <w:szCs w:val="24"/>
          <w:lang w:eastAsia="en-US"/>
        </w:rPr>
        <w:tab/>
      </w:r>
      <w:r w:rsidRPr="00DA33C1">
        <w:rPr>
          <w:i/>
          <w:szCs w:val="24"/>
          <w:lang w:eastAsia="en-US"/>
        </w:rPr>
        <w:t>Președintele</w:t>
      </w:r>
    </w:p>
    <w:p w14:paraId="62AF763D" w14:textId="1CA03408" w:rsidR="00840C6C" w:rsidRPr="00DA33C1" w:rsidRDefault="00840C6C" w:rsidP="00840C6C">
      <w:pPr>
        <w:rPr>
          <w:i/>
          <w:szCs w:val="24"/>
          <w:lang w:eastAsia="en-US"/>
        </w:rPr>
      </w:pPr>
    </w:p>
    <w:p w14:paraId="48F8CF54" w14:textId="77777777" w:rsidR="00840C6C" w:rsidRPr="00DA33C1" w:rsidRDefault="00840C6C" w:rsidP="00840C6C">
      <w:pPr>
        <w:sectPr w:rsidR="00840C6C" w:rsidRPr="00DA33C1">
          <w:footnotePr>
            <w:numRestart w:val="eachSect"/>
          </w:footnotePr>
          <w:pgSz w:w="11909" w:h="16834"/>
          <w:pgMar w:top="1134" w:right="1417" w:bottom="1417" w:left="1417" w:header="1134" w:footer="567" w:gutter="0"/>
          <w:cols w:space="720"/>
        </w:sectPr>
      </w:pPr>
    </w:p>
    <w:p w14:paraId="72BFA781" w14:textId="6EF5832A" w:rsidR="00840C6C" w:rsidRPr="00DA33C1" w:rsidRDefault="00840C6C" w:rsidP="00840C6C">
      <w:pPr>
        <w:widowControl/>
        <w:jc w:val="center"/>
        <w:rPr>
          <w:rFonts w:eastAsia="Calibri"/>
          <w:szCs w:val="22"/>
        </w:rPr>
      </w:pPr>
      <w:r w:rsidRPr="00DA33C1">
        <w:rPr>
          <w:rFonts w:eastAsia="Calibri"/>
          <w:szCs w:val="22"/>
        </w:rPr>
        <w:lastRenderedPageBreak/>
        <w:t>Anexa I</w:t>
      </w:r>
    </w:p>
    <w:p w14:paraId="03076827" w14:textId="77777777" w:rsidR="00840C6C" w:rsidRPr="00DA33C1" w:rsidRDefault="00840C6C" w:rsidP="00840C6C">
      <w:pPr>
        <w:widowControl/>
        <w:spacing w:after="360"/>
        <w:jc w:val="center"/>
        <w:rPr>
          <w:rFonts w:eastAsia="Calibri"/>
          <w:szCs w:val="22"/>
          <w:lang w:eastAsia="en-US"/>
        </w:rPr>
      </w:pPr>
      <w:r w:rsidRPr="00DA33C1">
        <w:rPr>
          <w:rFonts w:eastAsia="Calibri"/>
          <w:szCs w:val="22"/>
          <w:lang w:eastAsia="en-US"/>
        </w:rPr>
        <w:t>DISPOZIȚII PRIVIND PERMISELE DE CONDUCERE ELIBERATE DE STATELE MEMBRE</w:t>
      </w:r>
    </w:p>
    <w:p w14:paraId="4E3358B3" w14:textId="77777777"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t>PARTEA A1: SPECIFICAȚII GENERALE PENTRU PERMISUL DE CONDUCERE FIZIC</w:t>
      </w:r>
    </w:p>
    <w:p w14:paraId="22DEB9E3"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Caracteristicile fizice ale cardului modelului de permis de conducere al Uniunii Europene sunt în conformitate cu ISO 7810 și cu ISO 7816-1. </w:t>
      </w:r>
    </w:p>
    <w:p w14:paraId="558E0D0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Cardul se confecționează din </w:t>
      </w:r>
      <w:proofErr w:type="spellStart"/>
      <w:r w:rsidRPr="00DA33C1">
        <w:rPr>
          <w:rFonts w:eastAsia="Calibri"/>
          <w:szCs w:val="22"/>
          <w:lang w:eastAsia="en-US"/>
        </w:rPr>
        <w:t>policarbonat</w:t>
      </w:r>
      <w:proofErr w:type="spellEnd"/>
      <w:r w:rsidRPr="00DA33C1">
        <w:rPr>
          <w:rFonts w:eastAsia="Calibri"/>
          <w:szCs w:val="22"/>
          <w:lang w:eastAsia="en-US"/>
        </w:rPr>
        <w:t xml:space="preserve">. </w:t>
      </w:r>
    </w:p>
    <w:p w14:paraId="4595F3DF"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Metodele de testare a caracteristicilor permiselor de conducere în scopul asigurării conformității lor cu normele internaționale sunt în conformitate cu ISO 10373. </w:t>
      </w:r>
    </w:p>
    <w:p w14:paraId="24B98C4D"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Permisul are două fețe și respectă modelul din figura 1.</w:t>
      </w:r>
    </w:p>
    <w:p w14:paraId="7D483B16" w14:textId="77777777" w:rsidR="00840C6C" w:rsidRPr="00DA33C1" w:rsidRDefault="00840C6C" w:rsidP="00840C6C">
      <w:pPr>
        <w:widowControl/>
        <w:spacing w:before="120" w:after="120"/>
        <w:ind w:left="720" w:firstLine="720"/>
        <w:rPr>
          <w:rFonts w:eastAsia="Calibri"/>
          <w:szCs w:val="22"/>
          <w:lang w:eastAsia="en-US"/>
        </w:rPr>
      </w:pPr>
      <w:r w:rsidRPr="00DA33C1">
        <w:rPr>
          <w:rFonts w:eastAsia="Calibri"/>
          <w:i/>
          <w:color w:val="000000"/>
          <w:szCs w:val="22"/>
          <w:lang w:eastAsia="en-US"/>
        </w:rPr>
        <w:t>Fața 1</w:t>
      </w:r>
      <w:r w:rsidRPr="00DA33C1">
        <w:rPr>
          <w:rFonts w:eastAsia="Calibri"/>
          <w:szCs w:val="22"/>
          <w:lang w:eastAsia="en-US"/>
        </w:rPr>
        <w:tab/>
      </w:r>
      <w:r w:rsidRPr="00DA33C1">
        <w:rPr>
          <w:rFonts w:eastAsia="Calibri"/>
          <w:szCs w:val="22"/>
          <w:lang w:eastAsia="en-US"/>
        </w:rPr>
        <w:tab/>
      </w:r>
      <w:r w:rsidRPr="00DA33C1">
        <w:rPr>
          <w:rFonts w:eastAsia="Calibri"/>
          <w:szCs w:val="22"/>
          <w:lang w:eastAsia="en-US"/>
        </w:rPr>
        <w:tab/>
      </w:r>
      <w:r w:rsidRPr="00DA33C1">
        <w:rPr>
          <w:rFonts w:eastAsia="Calibri"/>
          <w:szCs w:val="22"/>
          <w:lang w:eastAsia="en-US"/>
        </w:rPr>
        <w:tab/>
      </w:r>
      <w:r w:rsidRPr="00DA33C1">
        <w:rPr>
          <w:rFonts w:eastAsia="Calibri"/>
          <w:szCs w:val="22"/>
          <w:lang w:eastAsia="en-US"/>
        </w:rPr>
        <w:tab/>
      </w:r>
      <w:r w:rsidRPr="00DA33C1">
        <w:rPr>
          <w:rFonts w:eastAsia="Calibri"/>
          <w:szCs w:val="22"/>
          <w:lang w:eastAsia="en-US"/>
        </w:rPr>
        <w:tab/>
      </w:r>
      <w:r w:rsidRPr="00DA33C1">
        <w:rPr>
          <w:rFonts w:eastAsia="Calibri"/>
          <w:i/>
          <w:color w:val="000000"/>
          <w:szCs w:val="22"/>
          <w:lang w:eastAsia="en-US"/>
        </w:rPr>
        <w:t>Fața 2</w:t>
      </w:r>
      <w:r w:rsidRPr="00DA33C1">
        <w:rPr>
          <w:rFonts w:eastAsia="Calibri"/>
          <w:color w:val="000000"/>
          <w:szCs w:val="22"/>
          <w:lang w:eastAsia="en-US"/>
        </w:rPr>
        <w:t xml:space="preserve"> </w:t>
      </w:r>
    </w:p>
    <w:p w14:paraId="570FC861" w14:textId="77777777" w:rsidR="00840C6C" w:rsidRPr="00DA33C1" w:rsidRDefault="00840C6C" w:rsidP="00840C6C">
      <w:pPr>
        <w:widowControl/>
        <w:spacing w:before="120" w:after="120"/>
        <w:ind w:firstLine="720"/>
        <w:rPr>
          <w:rFonts w:eastAsia="Calibri"/>
          <w:i/>
          <w:iCs/>
          <w:color w:val="000000"/>
          <w:szCs w:val="22"/>
          <w:lang w:eastAsia="en-US"/>
        </w:rPr>
      </w:pPr>
      <w:r w:rsidRPr="00DA33C1">
        <w:rPr>
          <w:rFonts w:eastAsia="Calibri"/>
          <w:i/>
          <w:noProof/>
          <w:color w:val="000000"/>
          <w:szCs w:val="22"/>
          <w:lang w:val="en-GB"/>
        </w:rPr>
        <w:drawing>
          <wp:inline distT="0" distB="0" distL="0" distR="0" wp14:anchorId="65E6C6DB" wp14:editId="6167B27F">
            <wp:extent cx="2565775" cy="1620000"/>
            <wp:effectExtent l="0" t="0" r="6350" b="0"/>
            <wp:docPr id="2" name="Picture 2" descr="Diagramă, diagramă prin punct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DA33C1">
        <w:rPr>
          <w:rFonts w:eastAsia="Calibri"/>
          <w:i/>
          <w:color w:val="000000"/>
          <w:szCs w:val="22"/>
          <w:lang w:eastAsia="en-US"/>
        </w:rPr>
        <w:t xml:space="preserve"> </w:t>
      </w:r>
      <w:r w:rsidRPr="00DA33C1">
        <w:rPr>
          <w:rFonts w:eastAsia="Calibri"/>
          <w:noProof/>
          <w:szCs w:val="22"/>
          <w:lang w:val="en-GB"/>
        </w:rPr>
        <w:drawing>
          <wp:inline distT="0" distB="0" distL="0" distR="0" wp14:anchorId="6237A467" wp14:editId="0BAADD56">
            <wp:extent cx="2576540" cy="1620000"/>
            <wp:effectExtent l="0" t="0" r="0" b="0"/>
            <wp:docPr id="3" name="Picture 3" descr="Tabe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13872827" w14:textId="77777777" w:rsidR="00840C6C" w:rsidRPr="00DA33C1" w:rsidRDefault="00840C6C" w:rsidP="00840C6C">
      <w:pPr>
        <w:widowControl/>
        <w:spacing w:before="120" w:after="120"/>
        <w:ind w:firstLine="720"/>
        <w:rPr>
          <w:rFonts w:eastAsia="Calibri"/>
          <w:i/>
          <w:iCs/>
          <w:color w:val="000000"/>
          <w:szCs w:val="22"/>
          <w:lang w:eastAsia="en-US"/>
        </w:rPr>
      </w:pPr>
      <w:r w:rsidRPr="00DA33C1">
        <w:rPr>
          <w:rFonts w:eastAsia="Calibri"/>
          <w:i/>
          <w:color w:val="000000"/>
          <w:szCs w:val="22"/>
          <w:lang w:eastAsia="en-US"/>
        </w:rPr>
        <w:t>Figura 1: Modelul permisului de conducere UE</w:t>
      </w:r>
    </w:p>
    <w:p w14:paraId="411170D3"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431C1DC2" w14:textId="42D6AF5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(3)</w:t>
      </w:r>
      <w:r w:rsidRPr="00DA33C1">
        <w:rPr>
          <w:rFonts w:eastAsia="Calibri"/>
          <w:szCs w:val="22"/>
          <w:lang w:eastAsia="en-US"/>
        </w:rPr>
        <w:tab/>
        <w:t>Permisul conține informațiile specificate în partea D, după cum urmează: </w:t>
      </w:r>
    </w:p>
    <w:p w14:paraId="28AE8128" w14:textId="77777777" w:rsidR="00840C6C" w:rsidRPr="00DA33C1" w:rsidRDefault="00840C6C" w:rsidP="00840C6C">
      <w:pPr>
        <w:widowControl/>
        <w:spacing w:before="120" w:after="120"/>
        <w:ind w:left="850"/>
        <w:jc w:val="both"/>
        <w:rPr>
          <w:rFonts w:eastAsia="Calibri"/>
          <w:i/>
          <w:iCs/>
          <w:color w:val="000000"/>
          <w:szCs w:val="22"/>
          <w:lang w:eastAsia="en-US"/>
        </w:rPr>
      </w:pPr>
      <w:r w:rsidRPr="00DA33C1">
        <w:rPr>
          <w:rFonts w:eastAsia="Calibri"/>
          <w:szCs w:val="22"/>
          <w:lang w:eastAsia="en-US"/>
        </w:rPr>
        <w:t xml:space="preserve">Fața 1 conține: </w:t>
      </w:r>
    </w:p>
    <w:p w14:paraId="499DA1AA"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cuvintele „Permis de conducere” imprimate cu caractere mari în limba sau limbile statului membru care eliberează permisul; </w:t>
      </w:r>
    </w:p>
    <w:p w14:paraId="3F4FD132"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numele statului membru care eliberează permisul (facultativ); </w:t>
      </w:r>
    </w:p>
    <w:p w14:paraId="74194E37"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 xml:space="preserve">semnul distinctiv al statului membru care eliberează permisul, imprimat în negativ într-un dreptunghi albastru și înconjurat de un cerc format din douăsprezece stele galbene, astfel cum se prevede la punctul 1 din partea D; </w:t>
      </w:r>
    </w:p>
    <w:p w14:paraId="09DA9922"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 xml:space="preserve">informații specifice permisului eliberat (câmpurile 1-9), astfel cum se prevede la punctul 3 din partea D; </w:t>
      </w:r>
    </w:p>
    <w:p w14:paraId="2231584A"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 xml:space="preserve">cuvintele „Model al Uniunii Europene” în limba (limbile) statului membru care eliberează permisul și cuvintele „Permis de conducere” în celelalte limbi ale Uniunii Europene, imprimate cu roz, pentru a forma fundalul permisului, astfel cum se prevede la punctul 2 din partea D. </w:t>
      </w:r>
    </w:p>
    <w:p w14:paraId="5A14C56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Fața 2 conține: </w:t>
      </w:r>
    </w:p>
    <w:p w14:paraId="69E6EFCA"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informații specifice categoriilor pentru care este valabil permisul eliberat (câmpurile 9-12), astfel cum se prevede la punctul 4 din partea D; </w:t>
      </w:r>
    </w:p>
    <w:p w14:paraId="5B8A08A0"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(g)</w:t>
      </w:r>
      <w:r w:rsidRPr="00DA33C1">
        <w:rPr>
          <w:rFonts w:eastAsia="Calibri"/>
          <w:szCs w:val="22"/>
          <w:lang w:eastAsia="en-US"/>
        </w:rPr>
        <w:tab/>
        <w:t>informații specifice pentru gestionarea permisului (câmpurile 13 și 14), astfel cum se prevede la punctul 5 din partea D;</w:t>
      </w:r>
    </w:p>
    <w:p w14:paraId="5979BFB6"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 xml:space="preserve">o explicație a următoarelor câmpuri numerotate care apar pe fețele 1 și 2 ale permisului: 1, 2, 3, 4a, 4b, 4c, 5, 10, 11 și 12. </w:t>
      </w:r>
    </w:p>
    <w:p w14:paraId="7EECFA83"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2EBC7DF0" w14:textId="0C539E4F"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lastRenderedPageBreak/>
        <w:t>În cazul în care un stat membru dorește să facă inscripționarea într-o limbă națională alta decât următoarele limbi: bulgară, cehă, croată, daneză, engleză, estonă, finlandeză, franceză, germană, greacă, italiană, letonă, lituaniană, malteză, maghiară, neerlandeză, polonă, portugheză, română, slovacă, slovenă, spaniolă sau suedeză, acesta elaborează o versiune bilingvă a cardului, utilizând una dintre limbile menționate anterior, fără a aduce atingere celorlalte dispoziții din prezenta anexă.</w:t>
      </w:r>
    </w:p>
    <w:p w14:paraId="10382B58"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Pe modelul de permis de conducere al Uniunii Europene se rezervă un spațiu pentru a permite eventuala introducere a unui microcip sau a unui alt dispozitiv informatizat echivalent ori pentru eventuala imprimare a unui cod QR. </w:t>
      </w:r>
    </w:p>
    <w:p w14:paraId="55E38990"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Culorile de referință sunt următoarele: </w:t>
      </w:r>
    </w:p>
    <w:p w14:paraId="152134CE"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t xml:space="preserve">albastru: </w:t>
      </w:r>
      <w:proofErr w:type="spellStart"/>
      <w:r w:rsidRPr="00DA33C1">
        <w:rPr>
          <w:rFonts w:eastAsia="Calibri"/>
          <w:szCs w:val="22"/>
          <w:lang w:eastAsia="en-US"/>
        </w:rPr>
        <w:t>Pantone</w:t>
      </w:r>
      <w:proofErr w:type="spellEnd"/>
      <w:r w:rsidRPr="00DA33C1">
        <w:rPr>
          <w:rFonts w:eastAsia="Calibri"/>
          <w:szCs w:val="22"/>
          <w:lang w:eastAsia="en-US"/>
        </w:rPr>
        <w:t xml:space="preserve"> Reflex Blue; </w:t>
      </w:r>
    </w:p>
    <w:p w14:paraId="35F36DFF"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t xml:space="preserve">galben: </w:t>
      </w:r>
      <w:proofErr w:type="spellStart"/>
      <w:r w:rsidRPr="00DA33C1">
        <w:rPr>
          <w:rFonts w:eastAsia="Calibri"/>
          <w:szCs w:val="22"/>
          <w:lang w:eastAsia="en-US"/>
        </w:rPr>
        <w:t>Pantone</w:t>
      </w:r>
      <w:proofErr w:type="spellEnd"/>
      <w:r w:rsidRPr="00DA33C1">
        <w:rPr>
          <w:rFonts w:eastAsia="Calibri"/>
          <w:szCs w:val="22"/>
          <w:lang w:eastAsia="en-US"/>
        </w:rPr>
        <w:t xml:space="preserve"> </w:t>
      </w:r>
      <w:proofErr w:type="spellStart"/>
      <w:r w:rsidRPr="00DA33C1">
        <w:rPr>
          <w:rFonts w:eastAsia="Calibri"/>
          <w:szCs w:val="22"/>
          <w:lang w:eastAsia="en-US"/>
        </w:rPr>
        <w:t>Yellow</w:t>
      </w:r>
      <w:proofErr w:type="spellEnd"/>
      <w:r w:rsidRPr="00DA33C1">
        <w:rPr>
          <w:rFonts w:eastAsia="Calibri"/>
          <w:szCs w:val="22"/>
          <w:lang w:eastAsia="en-US"/>
        </w:rPr>
        <w:t xml:space="preserve">. </w:t>
      </w:r>
    </w:p>
    <w:p w14:paraId="56CF9B17"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 xml:space="preserve">Dispoziții speciale </w:t>
      </w:r>
    </w:p>
    <w:p w14:paraId="757D97D2"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În cazul în care titularul unui permis de conducere eliberat de un stat membru în conformitate cu prezenta anexă are reședința obișnuită într-un alt stat membru, acesta din urmă poate introduce în permis informații care sunt esențiale pentru gestionarea permisului, cu condiția să introducă acest tip de informații și pe permisele eliberate în statul respectiv și cu condiția existenței unui spațiu suficient în acest scop. </w:t>
      </w:r>
    </w:p>
    <w:p w14:paraId="4E26D92A"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6E3644A7" w14:textId="45FE76F8"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lastRenderedPageBreak/>
        <w:t>(b)</w:t>
      </w:r>
      <w:r w:rsidRPr="00DA33C1">
        <w:rPr>
          <w:rFonts w:eastAsia="Calibri"/>
          <w:szCs w:val="22"/>
          <w:lang w:eastAsia="en-US"/>
        </w:rPr>
        <w:tab/>
        <w:t>Statele membre pot adăuga culori sau marcaje, cum ar fi coduri de bare și simboluri naționale, fără a aduce atingere altor dispoziții ale prezentei anexe. Statele membre informează Comisia cu privire la aceasta.</w:t>
      </w:r>
    </w:p>
    <w:p w14:paraId="32F4B421"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 xml:space="preserve">În contextul recunoașterii reciproce a permiselor de conducere, codul de bare nu poate conțină alte informații decât cele care se pot citi deja pe permisul de conducere sau care sunt esențiale pentru procesul de eliberare a permisului. </w:t>
      </w:r>
    </w:p>
    <w:p w14:paraId="70AF1A65"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 xml:space="preserve">Informațiile înscrise pe fața și versoul cardului trebuie să poată fi citite cu ochiul liber, folosindu-se caractere cu înălțimea de minimum 5 puncte în cazul câmpurilor 9-12 de pe fața 2. </w:t>
      </w:r>
    </w:p>
    <w:p w14:paraId="08948EAE" w14:textId="77777777" w:rsidR="00840C6C" w:rsidRPr="00DA33C1" w:rsidRDefault="00840C6C" w:rsidP="00840C6C">
      <w:pPr>
        <w:widowControl/>
        <w:spacing w:before="120" w:after="120"/>
        <w:jc w:val="both"/>
        <w:rPr>
          <w:rFonts w:eastAsia="Calibri"/>
          <w:szCs w:val="22"/>
          <w:lang w:eastAsia="en-US"/>
        </w:rPr>
      </w:pPr>
    </w:p>
    <w:p w14:paraId="46325199" w14:textId="77777777"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t>PARTEA A2: SPECIFICAȚII ÎMPOTRIVA FALSIFICĂRII PENTRU PERMISUL DE CONDUCERE FIZIC </w:t>
      </w:r>
    </w:p>
    <w:p w14:paraId="137130C1" w14:textId="77777777" w:rsidR="00840C6C" w:rsidRPr="00DA33C1" w:rsidRDefault="00840C6C" w:rsidP="00840C6C">
      <w:pPr>
        <w:widowControl/>
        <w:tabs>
          <w:tab w:val="left" w:pos="850"/>
        </w:tabs>
        <w:spacing w:before="120" w:after="120"/>
        <w:ind w:left="850" w:hanging="850"/>
        <w:jc w:val="both"/>
        <w:rPr>
          <w:rFonts w:eastAsia="Calibri"/>
          <w:b/>
          <w:szCs w:val="22"/>
          <w:lang w:eastAsia="en-US"/>
        </w:rPr>
      </w:pPr>
      <w:r w:rsidRPr="00DA33C1">
        <w:rPr>
          <w:rFonts w:eastAsia="Calibri"/>
          <w:szCs w:val="22"/>
          <w:lang w:eastAsia="en-US"/>
        </w:rPr>
        <w:t>(1)</w:t>
      </w:r>
      <w:r w:rsidRPr="00DA33C1">
        <w:rPr>
          <w:rFonts w:eastAsia="Calibri"/>
          <w:szCs w:val="22"/>
          <w:lang w:eastAsia="en-US"/>
        </w:rPr>
        <w:tab/>
        <w:t xml:space="preserve">Securitatea fizică a permiselor de conducere este amenințată de: </w:t>
      </w:r>
    </w:p>
    <w:p w14:paraId="78680B3D"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producerea de carduri false: crearea unui obiect nou foarte asemănător cu documentul, fie pornind de la zero, fie copiind un document original; </w:t>
      </w:r>
    </w:p>
    <w:p w14:paraId="4A842D07"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modificarea materialului: schimbarea unei proprietăți a documentului original, de exemplu modificarea unora dintre datele imprimate pe document. </w:t>
      </w:r>
    </w:p>
    <w:p w14:paraId="55010B07"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4BC047C6" w14:textId="26959EFD"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 xml:space="preserve">Securitatea globală constă în sistemul ca întreg, alcătuit din procedura de solicitare, transmiterea datelor, materialul din care este confecționat cardul, tehnica de imprimare, un set minim de elemente de securitate și procesul de personalizare. </w:t>
      </w:r>
    </w:p>
    <w:p w14:paraId="2A8E55CA"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 xml:space="preserve">Materialul folosit pentru permisele de conducere se protejează împotriva falsificării prin folosirea următoarelor tehnici (elemente de securitate obligatorii): </w:t>
      </w:r>
    </w:p>
    <w:p w14:paraId="317DFE93"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corpul cardului este insensibil la radiațiile UV; </w:t>
      </w:r>
    </w:p>
    <w:p w14:paraId="499C1F39"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un model de fundal de securitate conceput a fi greu de contrafăcut prin scanare, imprimare sau copiere, folosind imprimarea irizată cu cerneluri multicolore de securitate și imprimare ghioșată pozitivă și negativă. Modelul nu este alcătuit din culorile primare (CMYK), conține un model complex alcătuit din minimum două culori speciale și include </w:t>
      </w:r>
      <w:proofErr w:type="spellStart"/>
      <w:r w:rsidRPr="00DA33C1">
        <w:rPr>
          <w:rFonts w:eastAsia="Calibri"/>
          <w:szCs w:val="22"/>
          <w:lang w:eastAsia="en-US"/>
        </w:rPr>
        <w:t>microcaractere</w:t>
      </w:r>
      <w:proofErr w:type="spellEnd"/>
      <w:r w:rsidRPr="00DA33C1">
        <w:rPr>
          <w:rFonts w:eastAsia="Calibri"/>
          <w:szCs w:val="22"/>
          <w:lang w:eastAsia="en-US"/>
        </w:rPr>
        <w:t>;</w:t>
      </w:r>
    </w:p>
    <w:p w14:paraId="0566B509"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 xml:space="preserve">elemente optice variabile care asigură o protecție adecvată împotriva copierii și falsificării fotografiei; </w:t>
      </w:r>
    </w:p>
    <w:p w14:paraId="503BE040"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 xml:space="preserve">gravare cu laser; </w:t>
      </w:r>
    </w:p>
    <w:p w14:paraId="2416EA1E"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 xml:space="preserve">în zona fotografiei, modelul de fundal de securitate și fotografia se suprapun cel puțin pe marginile fotografiei (model de atenuare). </w:t>
      </w:r>
    </w:p>
    <w:p w14:paraId="1E2045D6"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 xml:space="preserve">În plus, materialul folosit pentru permisele de conducere se protejează împotriva falsificării prin folosirea a cel puțin trei dintre următoarele tehnici (elemente de securitate suplimentare): </w:t>
      </w:r>
    </w:p>
    <w:p w14:paraId="5723DA6A"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cerneluri în culori schimbătoare*; </w:t>
      </w:r>
    </w:p>
    <w:p w14:paraId="157EECC7"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cerneluri </w:t>
      </w:r>
      <w:proofErr w:type="spellStart"/>
      <w:r w:rsidRPr="00DA33C1">
        <w:rPr>
          <w:rFonts w:eastAsia="Calibri"/>
          <w:szCs w:val="22"/>
          <w:lang w:eastAsia="en-US"/>
        </w:rPr>
        <w:t>termocrome</w:t>
      </w:r>
      <w:proofErr w:type="spellEnd"/>
      <w:r w:rsidRPr="00DA33C1">
        <w:rPr>
          <w:rFonts w:eastAsia="Calibri"/>
          <w:szCs w:val="22"/>
          <w:lang w:eastAsia="en-US"/>
        </w:rPr>
        <w:t xml:space="preserve">*; </w:t>
      </w:r>
    </w:p>
    <w:p w14:paraId="70E84BBB"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414E40B8" w14:textId="297E64A8"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lastRenderedPageBreak/>
        <w:t>(c)</w:t>
      </w:r>
      <w:r w:rsidRPr="00DA33C1">
        <w:rPr>
          <w:rFonts w:eastAsia="Calibri"/>
          <w:szCs w:val="22"/>
          <w:lang w:eastAsia="en-US"/>
        </w:rPr>
        <w:tab/>
        <w:t xml:space="preserve">holograme personalizate*; </w:t>
      </w:r>
    </w:p>
    <w:p w14:paraId="7215B60C"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 xml:space="preserve">imagini laser variabile*; </w:t>
      </w:r>
    </w:p>
    <w:p w14:paraId="45F5D715"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 xml:space="preserve">cerneală fluorescentă la ultraviolete, vizibilă și transparentă; </w:t>
      </w:r>
    </w:p>
    <w:p w14:paraId="034909B0"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imprimare irizată;</w:t>
      </w:r>
    </w:p>
    <w:p w14:paraId="24055C3D"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(g)</w:t>
      </w:r>
      <w:r w:rsidRPr="00DA33C1">
        <w:rPr>
          <w:rFonts w:eastAsia="Calibri"/>
          <w:szCs w:val="22"/>
          <w:lang w:eastAsia="en-US"/>
        </w:rPr>
        <w:tab/>
        <w:t>filigran digital în fundal;</w:t>
      </w:r>
    </w:p>
    <w:p w14:paraId="7CB04595"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 xml:space="preserve">pigmenți infraroșii sau fosforescenți; </w:t>
      </w:r>
    </w:p>
    <w:p w14:paraId="116A6988"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(i)</w:t>
      </w:r>
      <w:r w:rsidRPr="00DA33C1">
        <w:rPr>
          <w:rFonts w:eastAsia="Calibri"/>
          <w:szCs w:val="22"/>
          <w:lang w:eastAsia="en-US"/>
        </w:rPr>
        <w:tab/>
        <w:t xml:space="preserve">caractere, simboluri sau modele palpabile*. </w:t>
      </w:r>
    </w:p>
    <w:p w14:paraId="3A5F3862"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(5)</w:t>
      </w:r>
      <w:r w:rsidRPr="00DA33C1">
        <w:rPr>
          <w:rFonts w:eastAsia="Calibri"/>
          <w:szCs w:val="22"/>
          <w:lang w:eastAsia="en-US"/>
        </w:rPr>
        <w:tab/>
        <w:t xml:space="preserve">Statele membre pot introduce elemente de securitate suplimentare. În general se preferă tehnicile indicate cu asterisc, deoarece permit agenților de aplicare a legii să verifice valabilitatea cardului fără mijloace speciale. </w:t>
      </w:r>
    </w:p>
    <w:p w14:paraId="7202E75B" w14:textId="77777777" w:rsidR="00840C6C" w:rsidRPr="00DA33C1" w:rsidRDefault="00840C6C" w:rsidP="00840C6C">
      <w:pPr>
        <w:widowControl/>
        <w:spacing w:before="120" w:after="120"/>
        <w:jc w:val="both"/>
        <w:rPr>
          <w:rFonts w:eastAsia="Calibri"/>
          <w:szCs w:val="22"/>
          <w:lang w:eastAsia="en-US"/>
        </w:rPr>
      </w:pPr>
    </w:p>
    <w:p w14:paraId="74729381" w14:textId="77777777"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t>PARTEA B: SPECIFICAȚII PRIVIND MICROCIPUL INTRODUS CA PARTE A PERMISULUI DE CONDUCERE FIZIC </w:t>
      </w:r>
    </w:p>
    <w:p w14:paraId="6A91A908"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Microcipul și datele pe care le conține acesta, inclusiv informațiile suplimentare prevăzute de legile naționale ale unui stat membru referitoare la permisele de conducere, respectă prevederile părții B1.</w:t>
      </w:r>
    </w:p>
    <w:p w14:paraId="710E8AC5" w14:textId="089A4A80"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Lista standardelor aplicabile permiselor de conducere cu microcip se găsește în partea B2.</w:t>
      </w:r>
    </w:p>
    <w:p w14:paraId="313A6C65"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55EE92DD" w14:textId="643DC84F"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(3)</w:t>
      </w:r>
      <w:r w:rsidRPr="00DA33C1">
        <w:rPr>
          <w:rFonts w:eastAsia="Calibri"/>
          <w:szCs w:val="22"/>
          <w:lang w:eastAsia="en-US"/>
        </w:rPr>
        <w:tab/>
        <w:t xml:space="preserve">Permisele de conducere cu microcip fac obiectul unei proceduri de omologare UE de tip conform dispozițiilor prevăzute în partea B3. </w:t>
      </w:r>
    </w:p>
    <w:p w14:paraId="3C850652"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 xml:space="preserve">După ce au fost respectate toate dispozițiile relevante ale omologării UE de tip prevăzute la punctele 1-3 cu privire la un permis de conducere cu microcip, statele membre eliberează producătorului sau reprezentantului acestuia un certificat de omologare UE de tip. </w:t>
      </w:r>
    </w:p>
    <w:p w14:paraId="5650500E"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(5)</w:t>
      </w:r>
      <w:r w:rsidRPr="00DA33C1">
        <w:rPr>
          <w:rFonts w:eastAsia="Calibri"/>
          <w:szCs w:val="22"/>
          <w:lang w:eastAsia="en-US"/>
        </w:rPr>
        <w:tab/>
        <w:t xml:space="preserve">Dacă este necesar, în special în vederea respectării dispozițiilor din prezenta parte, un stat membru poate retrage certificatul de omologare UE de tip pe care l-a eliberat. </w:t>
      </w:r>
    </w:p>
    <w:p w14:paraId="621C01E0"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(6)</w:t>
      </w:r>
      <w:r w:rsidRPr="00DA33C1">
        <w:rPr>
          <w:rFonts w:eastAsia="Calibri"/>
          <w:szCs w:val="22"/>
          <w:lang w:eastAsia="en-US"/>
        </w:rPr>
        <w:tab/>
        <w:t xml:space="preserve">Certificatele de omologare UE de tip și avizul de retragere a acestora respectă modelul prezentat în partea B4. </w:t>
      </w:r>
    </w:p>
    <w:p w14:paraId="6780D194"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(7)</w:t>
      </w:r>
      <w:r w:rsidRPr="00DA33C1">
        <w:rPr>
          <w:rFonts w:eastAsia="Calibri"/>
          <w:szCs w:val="22"/>
          <w:lang w:eastAsia="en-US"/>
        </w:rPr>
        <w:tab/>
        <w:t xml:space="preserve">Comisia este informată cu privire la toate certificatele de omologare UE de tip eliberate sau retrase. În cazul unei retrageri, aceasta trebuie justificată în detaliu. </w:t>
      </w:r>
    </w:p>
    <w:p w14:paraId="53F5077C"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Comisia informează statele membre cu privire la orice retragere a unui certificat de omologare UE de tip. </w:t>
      </w:r>
    </w:p>
    <w:p w14:paraId="7A2D0F63"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(8)</w:t>
      </w:r>
      <w:r w:rsidRPr="00DA33C1">
        <w:rPr>
          <w:rFonts w:eastAsia="Calibri"/>
          <w:szCs w:val="22"/>
          <w:lang w:eastAsia="en-US"/>
        </w:rPr>
        <w:tab/>
        <w:t xml:space="preserve">Certificatele de omologare UE de tip emise de statele membre se recunosc reciproc. </w:t>
      </w:r>
    </w:p>
    <w:p w14:paraId="2DB44606"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(9)</w:t>
      </w:r>
      <w:r w:rsidRPr="00DA33C1">
        <w:rPr>
          <w:rFonts w:eastAsia="Calibri"/>
          <w:szCs w:val="22"/>
          <w:lang w:eastAsia="en-US"/>
        </w:rPr>
        <w:tab/>
        <w:t xml:space="preserve">În situația în care un stat membru constată că un număr considerabil de permise de conducere cu microcip nu respectă în mod repetat prezenta parte din anexa I, statul membru respectiv informează Comisia cu privire la aceasta. Se indică numărul corespunzător certificatului de omologare UE de tip asociat respectivelor permise de conducere, precum și o descriere a neconformității. Comisia informează fără întârziere toate celelalte state membre cu privire la faptele care i-au fost comunicate în temeiul prezentului punct. </w:t>
      </w:r>
    </w:p>
    <w:p w14:paraId="77EF0DCC"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(10)</w:t>
      </w:r>
      <w:r w:rsidRPr="00DA33C1">
        <w:rPr>
          <w:rFonts w:eastAsia="Calibri"/>
          <w:szCs w:val="22"/>
          <w:lang w:eastAsia="en-US"/>
        </w:rPr>
        <w:tab/>
        <w:t xml:space="preserve">Statul membru care a eliberat respectivele permise de conducere cercetează problema fără întârziere și întreprinde acțiunile corective adecvate, inclusiv retragerea certificatului de omologare UE de tip dacă este cazul. </w:t>
      </w:r>
    </w:p>
    <w:p w14:paraId="28F13F1A" w14:textId="77777777" w:rsidR="00840C6C" w:rsidRPr="00DA33C1" w:rsidRDefault="00840C6C" w:rsidP="00840C6C">
      <w:pPr>
        <w:widowControl/>
        <w:spacing w:after="200" w:line="276" w:lineRule="auto"/>
        <w:rPr>
          <w:rFonts w:eastAsia="Calibri"/>
          <w:b/>
          <w:szCs w:val="22"/>
          <w:lang w:eastAsia="en-US"/>
        </w:rPr>
      </w:pPr>
      <w:r w:rsidRPr="00DA33C1">
        <w:rPr>
          <w:rFonts w:eastAsia="Calibri"/>
          <w:szCs w:val="22"/>
          <w:lang w:eastAsia="en-US"/>
        </w:rPr>
        <w:br w:type="page"/>
      </w:r>
    </w:p>
    <w:p w14:paraId="4A0E82D0" w14:textId="77777777"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lastRenderedPageBreak/>
        <w:t>PARTEA B1: Cerințe generale pentru permisele de conducere cu microcip </w:t>
      </w:r>
    </w:p>
    <w:p w14:paraId="29BD5283" w14:textId="77777777" w:rsidR="00840C6C" w:rsidRPr="00DA33C1" w:rsidRDefault="00840C6C" w:rsidP="00840C6C">
      <w:pPr>
        <w:widowControl/>
        <w:spacing w:before="120" w:after="120"/>
        <w:jc w:val="both"/>
        <w:rPr>
          <w:rFonts w:eastAsia="Calibri"/>
          <w:b/>
          <w:szCs w:val="22"/>
          <w:lang w:eastAsia="en-US"/>
        </w:rPr>
      </w:pPr>
      <w:r w:rsidRPr="00DA33C1">
        <w:rPr>
          <w:rFonts w:eastAsia="Calibri"/>
          <w:szCs w:val="22"/>
          <w:lang w:eastAsia="en-US"/>
        </w:rPr>
        <w:t>Cerințele generale pentru permisele de conducere cu microcip descrise în prezenta anexă sunt bazate pe standardele internaționale, în special pe standardele ISO/IEC din seria 18013. Ele acoperă: </w:t>
      </w:r>
    </w:p>
    <w:p w14:paraId="5F13231C"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(a)</w:t>
      </w:r>
      <w:r w:rsidRPr="00DA33C1">
        <w:rPr>
          <w:rFonts w:eastAsia="Calibri"/>
          <w:szCs w:val="22"/>
          <w:lang w:eastAsia="en-US"/>
        </w:rPr>
        <w:tab/>
        <w:t>specificațiile pentru microcip și structura logică a datelor acestuia;</w:t>
      </w:r>
    </w:p>
    <w:p w14:paraId="7C36D9DC"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specificațiile pentru datele armonizate și suplimentare care vor fi stocate; </w:t>
      </w:r>
    </w:p>
    <w:p w14:paraId="5F50D451"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(c)</w:t>
      </w:r>
      <w:r w:rsidRPr="00DA33C1">
        <w:rPr>
          <w:rFonts w:eastAsia="Calibri"/>
          <w:szCs w:val="22"/>
          <w:lang w:eastAsia="en-US"/>
        </w:rPr>
        <w:tab/>
        <w:t>specificațiile privind mecanismele de protecție a datelor pentru datele stocate digital pe microcip. </w:t>
      </w:r>
    </w:p>
    <w:p w14:paraId="3AEE09F5" w14:textId="77777777" w:rsidR="00840C6C" w:rsidRPr="00DA33C1" w:rsidRDefault="00840C6C" w:rsidP="00840C6C">
      <w:pPr>
        <w:widowControl/>
        <w:tabs>
          <w:tab w:val="left" w:pos="850"/>
        </w:tabs>
        <w:spacing w:before="120" w:after="120"/>
        <w:ind w:left="850" w:hanging="850"/>
        <w:jc w:val="both"/>
        <w:rPr>
          <w:rFonts w:eastAsia="Calibri"/>
          <w:b/>
          <w:szCs w:val="22"/>
          <w:lang w:eastAsia="en-US"/>
        </w:rPr>
      </w:pPr>
      <w:r w:rsidRPr="00DA33C1">
        <w:rPr>
          <w:rFonts w:eastAsia="Calibri"/>
          <w:b/>
          <w:szCs w:val="22"/>
          <w:lang w:eastAsia="en-US"/>
        </w:rPr>
        <w:t>1.</w:t>
      </w:r>
      <w:r w:rsidRPr="00DA33C1">
        <w:rPr>
          <w:rFonts w:eastAsia="Calibri"/>
          <w:b/>
          <w:szCs w:val="22"/>
          <w:lang w:eastAsia="en-US"/>
        </w:rPr>
        <w:tab/>
        <w:t>ABREVIERI</w:t>
      </w:r>
    </w:p>
    <w:tbl>
      <w:tblPr>
        <w:tblW w:w="8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6406"/>
      </w:tblGrid>
      <w:tr w:rsidR="00840C6C" w:rsidRPr="00DA33C1" w14:paraId="2770B973"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900D05F" w14:textId="77777777" w:rsidR="00840C6C" w:rsidRPr="00DA33C1" w:rsidRDefault="00840C6C" w:rsidP="00840C6C">
            <w:pPr>
              <w:widowControl/>
              <w:spacing w:before="120" w:after="120"/>
              <w:jc w:val="both"/>
              <w:rPr>
                <w:rFonts w:eastAsia="Calibri"/>
                <w:szCs w:val="22"/>
                <w:lang w:eastAsia="en-US"/>
              </w:rPr>
            </w:pPr>
            <w:r w:rsidRPr="00DA33C1">
              <w:rPr>
                <w:rFonts w:eastAsia="Calibri"/>
                <w:b/>
                <w:szCs w:val="22"/>
                <w:lang w:eastAsia="en-US"/>
              </w:rPr>
              <w:t>Abreviere</w:t>
            </w:r>
            <w:r w:rsidRPr="00DA33C1">
              <w:rPr>
                <w:rFonts w:eastAsia="Calibri"/>
                <w:szCs w:val="22"/>
                <w:lang w:eastAsia="en-US"/>
              </w:rPr>
              <w:t xml:space="preserve">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0F46BA96" w14:textId="77777777" w:rsidR="00840C6C" w:rsidRPr="00DA33C1" w:rsidRDefault="00840C6C" w:rsidP="00840C6C">
            <w:pPr>
              <w:widowControl/>
              <w:spacing w:before="120" w:after="120"/>
              <w:jc w:val="both"/>
              <w:rPr>
                <w:rFonts w:eastAsia="Calibri"/>
                <w:szCs w:val="22"/>
                <w:lang w:eastAsia="en-US"/>
              </w:rPr>
            </w:pPr>
            <w:r w:rsidRPr="00DA33C1">
              <w:rPr>
                <w:rFonts w:eastAsia="Calibri"/>
                <w:b/>
                <w:szCs w:val="22"/>
                <w:lang w:eastAsia="en-US"/>
              </w:rPr>
              <w:t>Semnificație</w:t>
            </w:r>
            <w:r w:rsidRPr="00DA33C1">
              <w:rPr>
                <w:rFonts w:eastAsia="Calibri"/>
                <w:szCs w:val="22"/>
                <w:lang w:eastAsia="en-US"/>
              </w:rPr>
              <w:t xml:space="preserve"> </w:t>
            </w:r>
          </w:p>
        </w:tc>
      </w:tr>
      <w:tr w:rsidR="00840C6C" w:rsidRPr="00DA33C1" w14:paraId="6BD379CD"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A874A05"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AID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232F621B"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Identificator de aplicație (</w:t>
            </w:r>
            <w:proofErr w:type="spellStart"/>
            <w:r w:rsidRPr="00DA33C1">
              <w:rPr>
                <w:rFonts w:eastAsia="Calibri"/>
                <w:i/>
                <w:szCs w:val="22"/>
                <w:lang w:eastAsia="en-US"/>
              </w:rPr>
              <w:t>Application</w:t>
            </w:r>
            <w:proofErr w:type="spellEnd"/>
            <w:r w:rsidRPr="00DA33C1">
              <w:rPr>
                <w:rFonts w:eastAsia="Calibri"/>
                <w:i/>
                <w:szCs w:val="22"/>
                <w:lang w:eastAsia="en-US"/>
              </w:rPr>
              <w:t xml:space="preserve"> </w:t>
            </w:r>
            <w:proofErr w:type="spellStart"/>
            <w:r w:rsidRPr="00DA33C1">
              <w:rPr>
                <w:rFonts w:eastAsia="Calibri"/>
                <w:i/>
                <w:szCs w:val="22"/>
                <w:lang w:eastAsia="en-US"/>
              </w:rPr>
              <w:t>Identifier</w:t>
            </w:r>
            <w:proofErr w:type="spellEnd"/>
            <w:r w:rsidRPr="00DA33C1">
              <w:rPr>
                <w:rFonts w:eastAsia="Calibri"/>
                <w:szCs w:val="22"/>
                <w:lang w:eastAsia="en-US"/>
              </w:rPr>
              <w:t>) </w:t>
            </w:r>
          </w:p>
        </w:tc>
      </w:tr>
      <w:tr w:rsidR="00840C6C" w:rsidRPr="00DA33C1" w14:paraId="2999FA07"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AF49F11"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BAP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058710BE"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Protecție de bază a accesului (</w:t>
            </w:r>
            <w:r w:rsidRPr="00DA33C1">
              <w:rPr>
                <w:rFonts w:eastAsia="Calibri"/>
                <w:i/>
                <w:szCs w:val="22"/>
                <w:lang w:eastAsia="en-US"/>
              </w:rPr>
              <w:t xml:space="preserve">Basic Access </w:t>
            </w:r>
            <w:proofErr w:type="spellStart"/>
            <w:r w:rsidRPr="00DA33C1">
              <w:rPr>
                <w:rFonts w:eastAsia="Calibri"/>
                <w:i/>
                <w:szCs w:val="22"/>
                <w:lang w:eastAsia="en-US"/>
              </w:rPr>
              <w:t>Protection</w:t>
            </w:r>
            <w:proofErr w:type="spellEnd"/>
            <w:r w:rsidRPr="00DA33C1">
              <w:rPr>
                <w:rFonts w:eastAsia="Calibri"/>
                <w:szCs w:val="22"/>
                <w:lang w:eastAsia="en-US"/>
              </w:rPr>
              <w:t>) </w:t>
            </w:r>
          </w:p>
        </w:tc>
      </w:tr>
      <w:tr w:rsidR="00840C6C" w:rsidRPr="00DA33C1" w14:paraId="241CD369"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319B071"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DG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5B92A6FB"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Grup de date (</w:t>
            </w:r>
            <w:r w:rsidRPr="00DA33C1">
              <w:rPr>
                <w:rFonts w:eastAsia="Calibri"/>
                <w:i/>
                <w:szCs w:val="22"/>
                <w:lang w:eastAsia="en-US"/>
              </w:rPr>
              <w:t>Data Group</w:t>
            </w:r>
            <w:r w:rsidRPr="00DA33C1">
              <w:rPr>
                <w:rFonts w:eastAsia="Calibri"/>
                <w:szCs w:val="22"/>
                <w:lang w:eastAsia="en-US"/>
              </w:rPr>
              <w:t>) </w:t>
            </w:r>
          </w:p>
        </w:tc>
      </w:tr>
      <w:tr w:rsidR="00840C6C" w:rsidRPr="00DA33C1" w14:paraId="29D7EBA7"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0E73006"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EAL 4+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402A1798"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Nivel de asigurare a evaluării 4 crescut (</w:t>
            </w:r>
            <w:proofErr w:type="spellStart"/>
            <w:r w:rsidRPr="00DA33C1">
              <w:rPr>
                <w:rFonts w:eastAsia="Calibri"/>
                <w:i/>
                <w:szCs w:val="22"/>
                <w:lang w:eastAsia="en-US"/>
              </w:rPr>
              <w:t>Evaluation</w:t>
            </w:r>
            <w:proofErr w:type="spellEnd"/>
            <w:r w:rsidRPr="00DA33C1">
              <w:rPr>
                <w:rFonts w:eastAsia="Calibri"/>
                <w:i/>
                <w:szCs w:val="22"/>
                <w:lang w:eastAsia="en-US"/>
              </w:rPr>
              <w:t xml:space="preserve"> </w:t>
            </w:r>
            <w:proofErr w:type="spellStart"/>
            <w:r w:rsidRPr="00DA33C1">
              <w:rPr>
                <w:rFonts w:eastAsia="Calibri"/>
                <w:i/>
                <w:szCs w:val="22"/>
                <w:lang w:eastAsia="en-US"/>
              </w:rPr>
              <w:t>Assurance</w:t>
            </w:r>
            <w:proofErr w:type="spellEnd"/>
            <w:r w:rsidRPr="00DA33C1">
              <w:rPr>
                <w:rFonts w:eastAsia="Calibri"/>
                <w:i/>
                <w:szCs w:val="22"/>
                <w:lang w:eastAsia="en-US"/>
              </w:rPr>
              <w:t xml:space="preserve"> </w:t>
            </w:r>
            <w:proofErr w:type="spellStart"/>
            <w:r w:rsidRPr="00DA33C1">
              <w:rPr>
                <w:rFonts w:eastAsia="Calibri"/>
                <w:i/>
                <w:szCs w:val="22"/>
                <w:lang w:eastAsia="en-US"/>
              </w:rPr>
              <w:t>Level</w:t>
            </w:r>
            <w:proofErr w:type="spellEnd"/>
            <w:r w:rsidRPr="00DA33C1">
              <w:rPr>
                <w:rFonts w:eastAsia="Calibri"/>
                <w:i/>
                <w:szCs w:val="22"/>
                <w:lang w:eastAsia="en-US"/>
              </w:rPr>
              <w:t xml:space="preserve"> 4 </w:t>
            </w:r>
            <w:proofErr w:type="spellStart"/>
            <w:r w:rsidRPr="00DA33C1">
              <w:rPr>
                <w:rFonts w:eastAsia="Calibri"/>
                <w:i/>
                <w:szCs w:val="22"/>
                <w:lang w:eastAsia="en-US"/>
              </w:rPr>
              <w:t>Augmented</w:t>
            </w:r>
            <w:proofErr w:type="spellEnd"/>
            <w:r w:rsidRPr="00DA33C1">
              <w:rPr>
                <w:rFonts w:eastAsia="Calibri"/>
                <w:szCs w:val="22"/>
                <w:lang w:eastAsia="en-US"/>
              </w:rPr>
              <w:t>) </w:t>
            </w:r>
          </w:p>
        </w:tc>
      </w:tr>
      <w:tr w:rsidR="00840C6C" w:rsidRPr="00DA33C1" w14:paraId="6E7A8CC2"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B7824E8"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EF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2B2CBDD0"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Fișier elementar (</w:t>
            </w:r>
            <w:proofErr w:type="spellStart"/>
            <w:r w:rsidRPr="00DA33C1">
              <w:rPr>
                <w:rFonts w:eastAsia="Calibri"/>
                <w:i/>
                <w:szCs w:val="22"/>
                <w:lang w:eastAsia="en-US"/>
              </w:rPr>
              <w:t>Elementary</w:t>
            </w:r>
            <w:proofErr w:type="spellEnd"/>
            <w:r w:rsidRPr="00DA33C1">
              <w:rPr>
                <w:rFonts w:eastAsia="Calibri"/>
                <w:i/>
                <w:szCs w:val="22"/>
                <w:lang w:eastAsia="en-US"/>
              </w:rPr>
              <w:t xml:space="preserve"> File</w:t>
            </w:r>
            <w:r w:rsidRPr="00DA33C1">
              <w:rPr>
                <w:rFonts w:eastAsia="Calibri"/>
                <w:szCs w:val="22"/>
                <w:lang w:eastAsia="en-US"/>
              </w:rPr>
              <w:t>) </w:t>
            </w:r>
          </w:p>
        </w:tc>
      </w:tr>
      <w:tr w:rsidR="00840C6C" w:rsidRPr="00DA33C1" w14:paraId="20E25084"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E76D128"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EFID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5F42CDE9"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Identificator de fișier elementar (</w:t>
            </w:r>
            <w:proofErr w:type="spellStart"/>
            <w:r w:rsidRPr="00DA33C1">
              <w:rPr>
                <w:rFonts w:eastAsia="Calibri"/>
                <w:i/>
                <w:szCs w:val="22"/>
                <w:lang w:eastAsia="en-US"/>
              </w:rPr>
              <w:t>Elementary</w:t>
            </w:r>
            <w:proofErr w:type="spellEnd"/>
            <w:r w:rsidRPr="00DA33C1">
              <w:rPr>
                <w:rFonts w:eastAsia="Calibri"/>
                <w:i/>
                <w:szCs w:val="22"/>
                <w:lang w:eastAsia="en-US"/>
              </w:rPr>
              <w:t xml:space="preserve"> File </w:t>
            </w:r>
            <w:proofErr w:type="spellStart"/>
            <w:r w:rsidRPr="00DA33C1">
              <w:rPr>
                <w:rFonts w:eastAsia="Calibri"/>
                <w:i/>
                <w:szCs w:val="22"/>
                <w:lang w:eastAsia="en-US"/>
              </w:rPr>
              <w:t>Identifier</w:t>
            </w:r>
            <w:proofErr w:type="spellEnd"/>
            <w:r w:rsidRPr="00DA33C1">
              <w:rPr>
                <w:rFonts w:eastAsia="Calibri"/>
                <w:szCs w:val="22"/>
                <w:lang w:eastAsia="en-US"/>
              </w:rPr>
              <w:t>) </w:t>
            </w:r>
          </w:p>
        </w:tc>
      </w:tr>
      <w:tr w:rsidR="00840C6C" w:rsidRPr="00DA33C1" w14:paraId="7D8CE285"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537AEDF" w14:textId="77777777" w:rsidR="00840C6C" w:rsidRPr="00DA33C1" w:rsidRDefault="00840C6C" w:rsidP="00840C6C">
            <w:pPr>
              <w:widowControl/>
              <w:spacing w:before="120" w:after="120"/>
              <w:jc w:val="both"/>
              <w:rPr>
                <w:rFonts w:eastAsia="Calibri"/>
                <w:szCs w:val="22"/>
                <w:lang w:eastAsia="en-US"/>
              </w:rPr>
            </w:pPr>
            <w:proofErr w:type="spellStart"/>
            <w:r w:rsidRPr="00DA33C1">
              <w:rPr>
                <w:rFonts w:eastAsia="Calibri"/>
                <w:szCs w:val="22"/>
                <w:lang w:eastAsia="en-US"/>
              </w:rPr>
              <w:t>eMRTD</w:t>
            </w:r>
            <w:proofErr w:type="spellEnd"/>
            <w:r w:rsidRPr="00DA33C1">
              <w:rPr>
                <w:rFonts w:eastAsia="Calibri"/>
                <w:szCs w:val="22"/>
                <w:lang w:eastAsia="en-US"/>
              </w:rPr>
              <w:t>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643C6F76"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Documente de călătorie care pot fi citite automat (</w:t>
            </w:r>
            <w:proofErr w:type="spellStart"/>
            <w:r w:rsidRPr="00DA33C1">
              <w:rPr>
                <w:rFonts w:eastAsia="Calibri"/>
                <w:i/>
                <w:szCs w:val="22"/>
                <w:lang w:eastAsia="en-US"/>
              </w:rPr>
              <w:t>Machine</w:t>
            </w:r>
            <w:proofErr w:type="spellEnd"/>
            <w:r w:rsidRPr="00DA33C1">
              <w:rPr>
                <w:rFonts w:eastAsia="Calibri"/>
                <w:i/>
                <w:szCs w:val="22"/>
                <w:lang w:eastAsia="en-US"/>
              </w:rPr>
              <w:t xml:space="preserve"> </w:t>
            </w:r>
            <w:proofErr w:type="spellStart"/>
            <w:r w:rsidRPr="00DA33C1">
              <w:rPr>
                <w:rFonts w:eastAsia="Calibri"/>
                <w:i/>
                <w:szCs w:val="22"/>
                <w:lang w:eastAsia="en-US"/>
              </w:rPr>
              <w:t>Readable</w:t>
            </w:r>
            <w:proofErr w:type="spellEnd"/>
            <w:r w:rsidRPr="00DA33C1">
              <w:rPr>
                <w:rFonts w:eastAsia="Calibri"/>
                <w:i/>
                <w:szCs w:val="22"/>
                <w:lang w:eastAsia="en-US"/>
              </w:rPr>
              <w:t xml:space="preserve"> Travel </w:t>
            </w:r>
            <w:proofErr w:type="spellStart"/>
            <w:r w:rsidRPr="00DA33C1">
              <w:rPr>
                <w:rFonts w:eastAsia="Calibri"/>
                <w:i/>
                <w:szCs w:val="22"/>
                <w:lang w:eastAsia="en-US"/>
              </w:rPr>
              <w:t>Documents</w:t>
            </w:r>
            <w:proofErr w:type="spellEnd"/>
            <w:r w:rsidRPr="00DA33C1">
              <w:rPr>
                <w:rFonts w:eastAsia="Calibri"/>
                <w:szCs w:val="22"/>
                <w:lang w:eastAsia="en-US"/>
              </w:rPr>
              <w:t>) </w:t>
            </w:r>
          </w:p>
        </w:tc>
      </w:tr>
      <w:tr w:rsidR="00840C6C" w:rsidRPr="00DA33C1" w14:paraId="13E55076"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0DB14A9"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ICC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0FB4531E"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Card cu circuite integrate (</w:t>
            </w:r>
            <w:proofErr w:type="spellStart"/>
            <w:r w:rsidRPr="00DA33C1">
              <w:rPr>
                <w:rFonts w:eastAsia="Calibri"/>
                <w:i/>
                <w:szCs w:val="22"/>
                <w:lang w:eastAsia="en-US"/>
              </w:rPr>
              <w:t>Integrated</w:t>
            </w:r>
            <w:proofErr w:type="spellEnd"/>
            <w:r w:rsidRPr="00DA33C1">
              <w:rPr>
                <w:rFonts w:eastAsia="Calibri"/>
                <w:i/>
                <w:szCs w:val="22"/>
                <w:lang w:eastAsia="en-US"/>
              </w:rPr>
              <w:t xml:space="preserve"> Circuit Card</w:t>
            </w:r>
            <w:r w:rsidRPr="00DA33C1">
              <w:rPr>
                <w:rFonts w:eastAsia="Calibri"/>
                <w:szCs w:val="22"/>
                <w:lang w:eastAsia="en-US"/>
              </w:rPr>
              <w:t>) </w:t>
            </w:r>
          </w:p>
        </w:tc>
      </w:tr>
      <w:tr w:rsidR="00840C6C" w:rsidRPr="00DA33C1" w14:paraId="0921B259"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F4C78EF"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ISO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13C86043"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Organizația Internațională de Standardizare (</w:t>
            </w:r>
            <w:r w:rsidRPr="00DA33C1">
              <w:rPr>
                <w:rFonts w:eastAsia="Calibri"/>
                <w:i/>
                <w:szCs w:val="22"/>
                <w:lang w:eastAsia="en-US"/>
              </w:rPr>
              <w:t xml:space="preserve">International Standard </w:t>
            </w:r>
            <w:proofErr w:type="spellStart"/>
            <w:r w:rsidRPr="00DA33C1">
              <w:rPr>
                <w:rFonts w:eastAsia="Calibri"/>
                <w:i/>
                <w:szCs w:val="22"/>
                <w:lang w:eastAsia="en-US"/>
              </w:rPr>
              <w:t>Organisation</w:t>
            </w:r>
            <w:proofErr w:type="spellEnd"/>
            <w:r w:rsidRPr="00DA33C1">
              <w:rPr>
                <w:rFonts w:eastAsia="Calibri"/>
                <w:szCs w:val="22"/>
                <w:lang w:eastAsia="en-US"/>
              </w:rPr>
              <w:t>) </w:t>
            </w:r>
          </w:p>
        </w:tc>
      </w:tr>
      <w:tr w:rsidR="00840C6C" w:rsidRPr="00DA33C1" w14:paraId="2E117051"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CC3C929"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LDS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2E091904"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Structura logică a datelor (</w:t>
            </w:r>
            <w:proofErr w:type="spellStart"/>
            <w:r w:rsidRPr="00DA33C1">
              <w:rPr>
                <w:rFonts w:eastAsia="Calibri"/>
                <w:i/>
                <w:szCs w:val="22"/>
                <w:lang w:eastAsia="en-US"/>
              </w:rPr>
              <w:t>Logical</w:t>
            </w:r>
            <w:proofErr w:type="spellEnd"/>
            <w:r w:rsidRPr="00DA33C1">
              <w:rPr>
                <w:rFonts w:eastAsia="Calibri"/>
                <w:i/>
                <w:szCs w:val="22"/>
                <w:lang w:eastAsia="en-US"/>
              </w:rPr>
              <w:t xml:space="preserve"> Data </w:t>
            </w:r>
            <w:proofErr w:type="spellStart"/>
            <w:r w:rsidRPr="00DA33C1">
              <w:rPr>
                <w:rFonts w:eastAsia="Calibri"/>
                <w:i/>
                <w:szCs w:val="22"/>
                <w:lang w:eastAsia="en-US"/>
              </w:rPr>
              <w:t>Structure</w:t>
            </w:r>
            <w:proofErr w:type="spellEnd"/>
            <w:r w:rsidRPr="00DA33C1">
              <w:rPr>
                <w:rFonts w:eastAsia="Calibri"/>
                <w:szCs w:val="22"/>
                <w:lang w:eastAsia="en-US"/>
              </w:rPr>
              <w:t>) </w:t>
            </w:r>
          </w:p>
        </w:tc>
      </w:tr>
      <w:tr w:rsidR="00840C6C" w:rsidRPr="00DA33C1" w14:paraId="296C3C42"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E0EA04D"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PICC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422891C0"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Card de proximitate cu circuite integrate (</w:t>
            </w:r>
            <w:proofErr w:type="spellStart"/>
            <w:r w:rsidRPr="00DA33C1">
              <w:rPr>
                <w:rFonts w:eastAsia="Calibri"/>
                <w:i/>
                <w:szCs w:val="22"/>
                <w:lang w:eastAsia="en-US"/>
              </w:rPr>
              <w:t>Proximity</w:t>
            </w:r>
            <w:proofErr w:type="spellEnd"/>
            <w:r w:rsidRPr="00DA33C1">
              <w:rPr>
                <w:rFonts w:eastAsia="Calibri"/>
                <w:i/>
                <w:szCs w:val="22"/>
                <w:lang w:eastAsia="en-US"/>
              </w:rPr>
              <w:t xml:space="preserve"> </w:t>
            </w:r>
            <w:proofErr w:type="spellStart"/>
            <w:r w:rsidRPr="00DA33C1">
              <w:rPr>
                <w:rFonts w:eastAsia="Calibri"/>
                <w:i/>
                <w:szCs w:val="22"/>
                <w:lang w:eastAsia="en-US"/>
              </w:rPr>
              <w:t>Integrated</w:t>
            </w:r>
            <w:proofErr w:type="spellEnd"/>
            <w:r w:rsidRPr="00DA33C1">
              <w:rPr>
                <w:rFonts w:eastAsia="Calibri"/>
                <w:i/>
                <w:szCs w:val="22"/>
                <w:lang w:eastAsia="en-US"/>
              </w:rPr>
              <w:t xml:space="preserve"> Circuit Card</w:t>
            </w:r>
            <w:r w:rsidRPr="00DA33C1">
              <w:rPr>
                <w:rFonts w:eastAsia="Calibri"/>
                <w:szCs w:val="22"/>
                <w:lang w:eastAsia="en-US"/>
              </w:rPr>
              <w:t>) </w:t>
            </w:r>
          </w:p>
        </w:tc>
      </w:tr>
      <w:tr w:rsidR="00840C6C" w:rsidRPr="00DA33C1" w14:paraId="26996659"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8506AB9"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PIX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001AFE46"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Extensia identificatorului exclusiv de aplicație (</w:t>
            </w:r>
            <w:proofErr w:type="spellStart"/>
            <w:r w:rsidRPr="00DA33C1">
              <w:rPr>
                <w:rFonts w:eastAsia="Calibri"/>
                <w:i/>
                <w:szCs w:val="22"/>
                <w:lang w:eastAsia="en-US"/>
              </w:rPr>
              <w:t>Proprietary</w:t>
            </w:r>
            <w:proofErr w:type="spellEnd"/>
            <w:r w:rsidRPr="00DA33C1">
              <w:rPr>
                <w:rFonts w:eastAsia="Calibri"/>
                <w:i/>
                <w:szCs w:val="22"/>
                <w:lang w:eastAsia="en-US"/>
              </w:rPr>
              <w:t xml:space="preserve"> </w:t>
            </w:r>
            <w:proofErr w:type="spellStart"/>
            <w:r w:rsidRPr="00DA33C1">
              <w:rPr>
                <w:rFonts w:eastAsia="Calibri"/>
                <w:i/>
                <w:szCs w:val="22"/>
                <w:lang w:eastAsia="en-US"/>
              </w:rPr>
              <w:t>Application</w:t>
            </w:r>
            <w:proofErr w:type="spellEnd"/>
            <w:r w:rsidRPr="00DA33C1">
              <w:rPr>
                <w:rFonts w:eastAsia="Calibri"/>
                <w:i/>
                <w:szCs w:val="22"/>
                <w:lang w:eastAsia="en-US"/>
              </w:rPr>
              <w:t xml:space="preserve"> </w:t>
            </w:r>
            <w:proofErr w:type="spellStart"/>
            <w:r w:rsidRPr="00DA33C1">
              <w:rPr>
                <w:rFonts w:eastAsia="Calibri"/>
                <w:i/>
                <w:szCs w:val="22"/>
                <w:lang w:eastAsia="en-US"/>
              </w:rPr>
              <w:t>Identifier</w:t>
            </w:r>
            <w:proofErr w:type="spellEnd"/>
            <w:r w:rsidRPr="00DA33C1">
              <w:rPr>
                <w:rFonts w:eastAsia="Calibri"/>
                <w:i/>
                <w:szCs w:val="22"/>
                <w:lang w:eastAsia="en-US"/>
              </w:rPr>
              <w:t xml:space="preserve"> </w:t>
            </w:r>
            <w:proofErr w:type="spellStart"/>
            <w:r w:rsidRPr="00DA33C1">
              <w:rPr>
                <w:rFonts w:eastAsia="Calibri"/>
                <w:i/>
                <w:szCs w:val="22"/>
                <w:lang w:eastAsia="en-US"/>
              </w:rPr>
              <w:t>Extension</w:t>
            </w:r>
            <w:proofErr w:type="spellEnd"/>
            <w:r w:rsidRPr="00DA33C1">
              <w:rPr>
                <w:rFonts w:eastAsia="Calibri"/>
                <w:szCs w:val="22"/>
                <w:lang w:eastAsia="en-US"/>
              </w:rPr>
              <w:t>) </w:t>
            </w:r>
          </w:p>
        </w:tc>
      </w:tr>
      <w:tr w:rsidR="00840C6C" w:rsidRPr="00DA33C1" w14:paraId="0690787E"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5F83089"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RID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7D6AD594"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Identificator de aplicație omologat (</w:t>
            </w:r>
            <w:proofErr w:type="spellStart"/>
            <w:r w:rsidRPr="00DA33C1">
              <w:rPr>
                <w:rFonts w:eastAsia="Calibri"/>
                <w:i/>
                <w:szCs w:val="22"/>
                <w:lang w:eastAsia="en-US"/>
              </w:rPr>
              <w:t>Registered</w:t>
            </w:r>
            <w:proofErr w:type="spellEnd"/>
            <w:r w:rsidRPr="00DA33C1">
              <w:rPr>
                <w:rFonts w:eastAsia="Calibri"/>
                <w:i/>
                <w:szCs w:val="22"/>
                <w:lang w:eastAsia="en-US"/>
              </w:rPr>
              <w:t xml:space="preserve"> </w:t>
            </w:r>
            <w:proofErr w:type="spellStart"/>
            <w:r w:rsidRPr="00DA33C1">
              <w:rPr>
                <w:rFonts w:eastAsia="Calibri"/>
                <w:i/>
                <w:szCs w:val="22"/>
                <w:lang w:eastAsia="en-US"/>
              </w:rPr>
              <w:t>Application</w:t>
            </w:r>
            <w:proofErr w:type="spellEnd"/>
            <w:r w:rsidRPr="00DA33C1">
              <w:rPr>
                <w:rFonts w:eastAsia="Calibri"/>
                <w:i/>
                <w:szCs w:val="22"/>
                <w:lang w:eastAsia="en-US"/>
              </w:rPr>
              <w:t xml:space="preserve"> </w:t>
            </w:r>
            <w:proofErr w:type="spellStart"/>
            <w:r w:rsidRPr="00DA33C1">
              <w:rPr>
                <w:rFonts w:eastAsia="Calibri"/>
                <w:i/>
                <w:szCs w:val="22"/>
                <w:lang w:eastAsia="en-US"/>
              </w:rPr>
              <w:t>Identifier</w:t>
            </w:r>
            <w:proofErr w:type="spellEnd"/>
            <w:r w:rsidRPr="00DA33C1">
              <w:rPr>
                <w:rFonts w:eastAsia="Calibri"/>
                <w:szCs w:val="22"/>
                <w:lang w:eastAsia="en-US"/>
              </w:rPr>
              <w:t>) </w:t>
            </w:r>
          </w:p>
        </w:tc>
      </w:tr>
      <w:tr w:rsidR="00840C6C" w:rsidRPr="00DA33C1" w14:paraId="6DF233A7" w14:textId="77777777" w:rsidTr="00840C6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F6B38A3" w14:textId="77777777" w:rsidR="00840C6C" w:rsidRPr="00DA33C1" w:rsidRDefault="00840C6C" w:rsidP="00840C6C">
            <w:pPr>
              <w:widowControl/>
              <w:spacing w:before="120" w:after="120"/>
              <w:jc w:val="both"/>
              <w:rPr>
                <w:rFonts w:eastAsia="Calibri"/>
                <w:szCs w:val="22"/>
                <w:lang w:eastAsia="en-US"/>
              </w:rPr>
            </w:pPr>
            <w:proofErr w:type="spellStart"/>
            <w:r w:rsidRPr="00DA33C1">
              <w:rPr>
                <w:rFonts w:eastAsia="Calibri"/>
                <w:szCs w:val="22"/>
                <w:lang w:eastAsia="en-US"/>
              </w:rPr>
              <w:t>SOd</w:t>
            </w:r>
            <w:proofErr w:type="spellEnd"/>
            <w:r w:rsidRPr="00DA33C1">
              <w:rPr>
                <w:rFonts w:eastAsia="Calibri"/>
                <w:szCs w:val="22"/>
                <w:lang w:eastAsia="en-US"/>
              </w:rPr>
              <w:t> </w:t>
            </w:r>
          </w:p>
        </w:tc>
        <w:tc>
          <w:tcPr>
            <w:tcW w:w="6406" w:type="dxa"/>
            <w:tcBorders>
              <w:top w:val="single" w:sz="6" w:space="0" w:color="auto"/>
              <w:left w:val="single" w:sz="6" w:space="0" w:color="auto"/>
              <w:bottom w:val="single" w:sz="6" w:space="0" w:color="auto"/>
              <w:right w:val="single" w:sz="6" w:space="0" w:color="auto"/>
            </w:tcBorders>
            <w:shd w:val="clear" w:color="auto" w:fill="auto"/>
            <w:hideMark/>
          </w:tcPr>
          <w:p w14:paraId="7F68AE43"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Obiect de securitate a documentului (</w:t>
            </w:r>
            <w:r w:rsidRPr="00DA33C1">
              <w:rPr>
                <w:rFonts w:eastAsia="Calibri"/>
                <w:i/>
                <w:szCs w:val="22"/>
                <w:lang w:eastAsia="en-US"/>
              </w:rPr>
              <w:t xml:space="preserve">Document </w:t>
            </w:r>
            <w:proofErr w:type="spellStart"/>
            <w:r w:rsidRPr="00DA33C1">
              <w:rPr>
                <w:rFonts w:eastAsia="Calibri"/>
                <w:i/>
                <w:szCs w:val="22"/>
                <w:lang w:eastAsia="en-US"/>
              </w:rPr>
              <w:t>Security</w:t>
            </w:r>
            <w:proofErr w:type="spellEnd"/>
            <w:r w:rsidRPr="00DA33C1">
              <w:rPr>
                <w:rFonts w:eastAsia="Calibri"/>
                <w:i/>
                <w:szCs w:val="22"/>
                <w:lang w:eastAsia="en-US"/>
              </w:rPr>
              <w:t xml:space="preserve"> </w:t>
            </w:r>
            <w:proofErr w:type="spellStart"/>
            <w:r w:rsidRPr="00DA33C1">
              <w:rPr>
                <w:rFonts w:eastAsia="Calibri"/>
                <w:i/>
                <w:szCs w:val="22"/>
                <w:lang w:eastAsia="en-US"/>
              </w:rPr>
              <w:t>Object</w:t>
            </w:r>
            <w:proofErr w:type="spellEnd"/>
            <w:r w:rsidRPr="00DA33C1">
              <w:rPr>
                <w:rFonts w:eastAsia="Calibri"/>
                <w:szCs w:val="22"/>
                <w:lang w:eastAsia="en-US"/>
              </w:rPr>
              <w:t>) </w:t>
            </w:r>
          </w:p>
        </w:tc>
      </w:tr>
    </w:tbl>
    <w:p w14:paraId="7FB47C7C" w14:textId="77777777" w:rsidR="00840C6C" w:rsidRPr="00DA33C1" w:rsidRDefault="00840C6C" w:rsidP="00840C6C">
      <w:pPr>
        <w:widowControl/>
        <w:spacing w:after="200" w:line="276" w:lineRule="auto"/>
        <w:rPr>
          <w:rFonts w:eastAsia="MS Gothic"/>
          <w:bCs/>
          <w:caps/>
          <w:szCs w:val="28"/>
          <w:lang w:eastAsia="en-US"/>
        </w:rPr>
      </w:pPr>
      <w:r w:rsidRPr="00DA33C1">
        <w:rPr>
          <w:rFonts w:eastAsia="Calibri"/>
          <w:szCs w:val="22"/>
          <w:lang w:eastAsia="en-US"/>
        </w:rPr>
        <w:br w:type="page"/>
      </w:r>
    </w:p>
    <w:p w14:paraId="4A1893C3" w14:textId="77777777" w:rsidR="00840C6C" w:rsidRPr="00DA33C1" w:rsidRDefault="00840C6C" w:rsidP="00840C6C">
      <w:pPr>
        <w:widowControl/>
        <w:tabs>
          <w:tab w:val="left" w:pos="850"/>
        </w:tabs>
        <w:spacing w:before="120" w:after="120"/>
        <w:ind w:left="850" w:hanging="850"/>
        <w:jc w:val="both"/>
        <w:rPr>
          <w:rFonts w:eastAsia="Calibri"/>
          <w:b/>
          <w:szCs w:val="22"/>
          <w:lang w:eastAsia="en-US"/>
        </w:rPr>
      </w:pPr>
      <w:r w:rsidRPr="00DA33C1">
        <w:rPr>
          <w:rFonts w:eastAsia="Calibri"/>
          <w:b/>
          <w:szCs w:val="22"/>
          <w:lang w:eastAsia="en-US"/>
        </w:rPr>
        <w:lastRenderedPageBreak/>
        <w:t>2.</w:t>
      </w:r>
      <w:r w:rsidRPr="00DA33C1">
        <w:rPr>
          <w:rFonts w:eastAsia="Calibri"/>
          <w:b/>
          <w:szCs w:val="22"/>
          <w:lang w:eastAsia="en-US"/>
        </w:rPr>
        <w:tab/>
        <w:t>DATE STOCATE PE MICROCIP</w:t>
      </w:r>
    </w:p>
    <w:p w14:paraId="2BE97D47"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Date armonizate obligatorii și facultative privind permisul de conducere </w:t>
      </w:r>
    </w:p>
    <w:p w14:paraId="3777D3AD"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Microcipul stochează datele armonizate legate de permisul de conducere prevăzute în partea D. Dacă un stat membru decide să includă în permisul de conducere date semnalate în partea D ca fiind facultative, aceste date se stochează în microcip. </w:t>
      </w:r>
    </w:p>
    <w:p w14:paraId="0B00673F"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Date suplimentare </w:t>
      </w:r>
    </w:p>
    <w:p w14:paraId="298595BC"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Statele membre pot stoca în microcip date suplimentare prevăzute în legislația lor națională referitoare la permisele de conducere. Statele membre informează Comisia în această privință. </w:t>
      </w:r>
    </w:p>
    <w:p w14:paraId="04CE0978" w14:textId="77777777" w:rsidR="00840C6C" w:rsidRPr="00DA33C1" w:rsidRDefault="00840C6C" w:rsidP="00840C6C">
      <w:pPr>
        <w:widowControl/>
        <w:tabs>
          <w:tab w:val="left" w:pos="850"/>
        </w:tabs>
        <w:spacing w:before="120" w:after="120"/>
        <w:ind w:left="850" w:hanging="850"/>
        <w:jc w:val="both"/>
        <w:rPr>
          <w:rFonts w:eastAsia="Calibri"/>
          <w:b/>
          <w:szCs w:val="22"/>
          <w:lang w:eastAsia="en-US"/>
        </w:rPr>
      </w:pPr>
      <w:r w:rsidRPr="00DA33C1">
        <w:rPr>
          <w:rFonts w:eastAsia="Calibri"/>
          <w:b/>
          <w:szCs w:val="22"/>
          <w:lang w:eastAsia="en-US"/>
        </w:rPr>
        <w:t>3.</w:t>
      </w:r>
      <w:r w:rsidRPr="00DA33C1">
        <w:rPr>
          <w:rFonts w:eastAsia="Calibri"/>
          <w:b/>
          <w:szCs w:val="22"/>
          <w:lang w:eastAsia="en-US"/>
        </w:rPr>
        <w:tab/>
        <w:t xml:space="preserve">MICROCIPUL </w:t>
      </w:r>
    </w:p>
    <w:p w14:paraId="6F4DEE99"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Tipul mediului de stocare </w:t>
      </w:r>
    </w:p>
    <w:p w14:paraId="1BC751A7"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Mediul de stocare a datelor privind permisul de conducere este un microcip cu interfață cu contact, fără contact sau cu o interfață combinată cu contact și fără contact (duală), după cum se specifică la poziția 1 din partea B2. </w:t>
      </w:r>
    </w:p>
    <w:p w14:paraId="48944710"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Aplicații </w:t>
      </w:r>
    </w:p>
    <w:p w14:paraId="7B77110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Toate datele de pe microcip se stochează în aplicații. Toate aplicațiile de pe microcip se identifică cu ajutorul unui cod unic denumit „identificator de aplicație” (AID), după cum se specifică la poziția 2 din partea B2. </w:t>
      </w:r>
    </w:p>
    <w:p w14:paraId="77459DE5"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21D4CF59" w14:textId="6BFA2AB7" w:rsidR="00840C6C" w:rsidRPr="00DA33C1" w:rsidRDefault="00840C6C" w:rsidP="00840C6C">
      <w:pPr>
        <w:widowControl/>
        <w:tabs>
          <w:tab w:val="left" w:pos="850"/>
        </w:tabs>
        <w:spacing w:before="120" w:after="120"/>
        <w:ind w:left="850" w:firstLine="1"/>
        <w:jc w:val="both"/>
        <w:rPr>
          <w:rFonts w:eastAsia="Calibri"/>
          <w:szCs w:val="22"/>
          <w:lang w:eastAsia="en-US"/>
        </w:rPr>
      </w:pPr>
      <w:r w:rsidRPr="00DA33C1">
        <w:rPr>
          <w:rFonts w:eastAsia="Calibri"/>
          <w:szCs w:val="22"/>
          <w:lang w:eastAsia="en-US"/>
        </w:rPr>
        <w:lastRenderedPageBreak/>
        <w:t>(a)</w:t>
      </w:r>
      <w:r w:rsidRPr="00DA33C1">
        <w:rPr>
          <w:rFonts w:eastAsia="Calibri"/>
          <w:szCs w:val="22"/>
          <w:lang w:eastAsia="en-US"/>
        </w:rPr>
        <w:tab/>
        <w:t xml:space="preserve">Aplicația pentru permisul de conducere UE </w:t>
      </w:r>
    </w:p>
    <w:p w14:paraId="7C235DC6"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Datele obligatorii și facultative privind permisul de conducere menționate în partea D din anexa I se stochează în aplicația dedicată pentru permisul de conducere UE. Identificatorul de aplicație pentru permisul de conducere UE este următorul: </w:t>
      </w:r>
    </w:p>
    <w:p w14:paraId="73D169F7"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„A0 00 00 04 56 45 44 4C 2D 30 31”, </w:t>
      </w:r>
    </w:p>
    <w:p w14:paraId="43DB1E71"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fiind format din următoarele: </w:t>
      </w:r>
    </w:p>
    <w:p w14:paraId="482BBCAD"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t xml:space="preserve">identificatorul de aplicație omologat (RID) pentru Comisia Europeană: „A0 00 00 04 56”; </w:t>
      </w:r>
    </w:p>
    <w:p w14:paraId="50F21AB4"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t xml:space="preserve">extensia identificatorului exclusiv de aplicație (PIX) pentru aplicația permisului de conducere UE: „45 44 4C 2D 30 31” (EDL-01). </w:t>
      </w:r>
    </w:p>
    <w:p w14:paraId="72F74DC5"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Datele se grupează în grupuri de date (DG) care fac parte dintr-o structură logică a datelor (LDS). </w:t>
      </w:r>
    </w:p>
    <w:p w14:paraId="146F6B5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DG-urile se stochează ca fișiere elementare (EF) în aplicația permisului de conducere UE și se protejează în conformitate cu poziția 3 din partea B2. </w:t>
      </w:r>
    </w:p>
    <w:p w14:paraId="11769EBD" w14:textId="77777777" w:rsidR="00840C6C" w:rsidRPr="00DA33C1" w:rsidRDefault="00840C6C" w:rsidP="00840C6C">
      <w:pPr>
        <w:widowControl/>
        <w:tabs>
          <w:tab w:val="left" w:pos="850"/>
        </w:tabs>
        <w:spacing w:before="120" w:after="120"/>
        <w:ind w:left="850" w:firstLine="1"/>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Alte aplicații </w:t>
      </w:r>
    </w:p>
    <w:p w14:paraId="0EB464DF"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Alte date suplimentare se stochează într-una sau mai multe aplicații dedicate, diferite față de aplicația permisului de conducere UE. Fiecare astfel de aplicație se identifică printr-un AID unic. </w:t>
      </w:r>
    </w:p>
    <w:p w14:paraId="2F791FB7" w14:textId="77777777" w:rsidR="00840C6C" w:rsidRPr="00DA33C1" w:rsidRDefault="00840C6C">
      <w:pPr>
        <w:widowControl/>
        <w:rPr>
          <w:rFonts w:eastAsia="Calibri"/>
          <w:b/>
          <w:szCs w:val="22"/>
          <w:lang w:eastAsia="en-US"/>
        </w:rPr>
      </w:pPr>
      <w:r w:rsidRPr="00DA33C1">
        <w:rPr>
          <w:rFonts w:eastAsia="Calibri"/>
          <w:b/>
          <w:szCs w:val="22"/>
          <w:lang w:eastAsia="en-US"/>
        </w:rPr>
        <w:br w:type="page"/>
      </w:r>
    </w:p>
    <w:p w14:paraId="398E78EF" w14:textId="44C75E4A" w:rsidR="00840C6C" w:rsidRPr="00DA33C1" w:rsidRDefault="00840C6C" w:rsidP="00840C6C">
      <w:pPr>
        <w:widowControl/>
        <w:tabs>
          <w:tab w:val="left" w:pos="850"/>
        </w:tabs>
        <w:spacing w:before="120" w:after="120"/>
        <w:ind w:left="850" w:hanging="850"/>
        <w:jc w:val="both"/>
        <w:rPr>
          <w:rFonts w:eastAsia="Calibri"/>
          <w:b/>
          <w:szCs w:val="22"/>
          <w:lang w:eastAsia="en-US"/>
        </w:rPr>
      </w:pPr>
      <w:r w:rsidRPr="00DA33C1">
        <w:rPr>
          <w:rFonts w:eastAsia="Calibri"/>
          <w:b/>
          <w:szCs w:val="22"/>
          <w:lang w:eastAsia="en-US"/>
        </w:rPr>
        <w:lastRenderedPageBreak/>
        <w:t>4.</w:t>
      </w:r>
      <w:r w:rsidRPr="00DA33C1">
        <w:rPr>
          <w:rFonts w:eastAsia="Calibri"/>
          <w:b/>
          <w:szCs w:val="22"/>
          <w:lang w:eastAsia="en-US"/>
        </w:rPr>
        <w:tab/>
        <w:t xml:space="preserve">STRUCTURA LOGICĂ A DATELOR DIN APLICAȚIA PERMISULUI DE CONDUCERE UE </w:t>
      </w:r>
    </w:p>
    <w:p w14:paraId="29C22BF6"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Structura logică a datelor </w:t>
      </w:r>
    </w:p>
    <w:p w14:paraId="191D4C9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Datele privind permisul de conducere se stochează într-un microcip într-o structură logică a datelor (LDS), după cum se specifică la poziția 4 din partea B2. În punctul de față se stipulează cerințe suplimentare privind grupurile de date (DG) obligatorii și suplimentare. </w:t>
      </w:r>
    </w:p>
    <w:p w14:paraId="1411117C"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Fiecare DG va fi stocat într-un singur EF. Fișierele elementare care se vor folosi în cadrul aplicației permisului de conducere UE se identifică prin identificatorii de fișier elementar (EFID) și prin identificatorii scurți de fișier elementar, după cum se specifică la poziția 5 din partea B2. </w:t>
      </w:r>
    </w:p>
    <w:p w14:paraId="6DD86B7B"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Grupuri de date obligatorii </w:t>
      </w:r>
    </w:p>
    <w:p w14:paraId="22A038AF"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Elementele de date obligatorii și facultative se stochează în următoarele grupuri de date: </w:t>
      </w:r>
    </w:p>
    <w:p w14:paraId="77AB53BC"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DG 1: toate elementele de date obligatorii și facultative conform documentului imprimat, cu excepția imaginii feței și a imaginii semnăturii; </w:t>
      </w:r>
    </w:p>
    <w:p w14:paraId="02B83C0D"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DG 5: imaginea semnăturii titularului permisului de conducere;</w:t>
      </w:r>
    </w:p>
    <w:p w14:paraId="70E46FCC"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 xml:space="preserve">DG 6: imaginea feței titularului permisului de conducere. </w:t>
      </w:r>
    </w:p>
    <w:p w14:paraId="06A1E458"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Datele din DG 1 se structurează conform specificațiilor de la punctul 6 și după cum se arată la poziția 6 din partea B2. Datele din DG 5 și DG 6 se stochează în conformitate cu specificațiile de la poziția 7 din partea B2. </w:t>
      </w:r>
    </w:p>
    <w:p w14:paraId="43B69C02"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0BC1B87F" w14:textId="54C2795C"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(3)</w:t>
      </w:r>
      <w:r w:rsidRPr="00DA33C1">
        <w:rPr>
          <w:rFonts w:eastAsia="Calibri"/>
          <w:szCs w:val="22"/>
          <w:lang w:eastAsia="en-US"/>
        </w:rPr>
        <w:tab/>
        <w:t xml:space="preserve">Grupuri de date suplimentare </w:t>
      </w:r>
    </w:p>
    <w:p w14:paraId="21CFA047"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Elementele de date suplimentare, în cazul în care sunt prevăzute de legislația națională a statelor membre privind permisele de conducere, se stochează în următoarele grupuri de date: </w:t>
      </w:r>
    </w:p>
    <w:p w14:paraId="354489DA"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DG 2: detalii legate de titularul permisului, cu excepția datelor </w:t>
      </w:r>
      <w:proofErr w:type="spellStart"/>
      <w:r w:rsidRPr="00DA33C1">
        <w:rPr>
          <w:rFonts w:eastAsia="Calibri"/>
          <w:szCs w:val="22"/>
          <w:lang w:eastAsia="en-US"/>
        </w:rPr>
        <w:t>biometrice</w:t>
      </w:r>
      <w:proofErr w:type="spellEnd"/>
      <w:r w:rsidRPr="00DA33C1">
        <w:rPr>
          <w:rFonts w:eastAsia="Calibri"/>
          <w:szCs w:val="22"/>
          <w:lang w:eastAsia="en-US"/>
        </w:rPr>
        <w:t xml:space="preserve">; </w:t>
      </w:r>
    </w:p>
    <w:p w14:paraId="216943AB"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DG 3: detalii privind autoritatea care a eliberat permisul; </w:t>
      </w:r>
    </w:p>
    <w:p w14:paraId="5E55B7EF"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 xml:space="preserve">DG 4: fotografie tip portret; </w:t>
      </w:r>
    </w:p>
    <w:p w14:paraId="197E2A3D"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 xml:space="preserve">DG 7: datele </w:t>
      </w:r>
      <w:proofErr w:type="spellStart"/>
      <w:r w:rsidRPr="00DA33C1">
        <w:rPr>
          <w:rFonts w:eastAsia="Calibri"/>
          <w:szCs w:val="22"/>
          <w:lang w:eastAsia="en-US"/>
        </w:rPr>
        <w:t>biometrice</w:t>
      </w:r>
      <w:proofErr w:type="spellEnd"/>
      <w:r w:rsidRPr="00DA33C1">
        <w:rPr>
          <w:rFonts w:eastAsia="Calibri"/>
          <w:szCs w:val="22"/>
          <w:lang w:eastAsia="en-US"/>
        </w:rPr>
        <w:t xml:space="preserve"> privind amprentele digitale ale titularului permisului;</w:t>
      </w:r>
    </w:p>
    <w:p w14:paraId="1827148B" w14:textId="084577E5" w:rsidR="00840C6C" w:rsidRPr="00DA33C1" w:rsidRDefault="00840C6C" w:rsidP="00840C6C">
      <w:pPr>
        <w:widowControl/>
        <w:tabs>
          <w:tab w:val="left" w:pos="1417"/>
        </w:tabs>
        <w:spacing w:before="120" w:after="120"/>
        <w:ind w:left="1417" w:hanging="567"/>
        <w:jc w:val="both"/>
        <w:rPr>
          <w:rFonts w:eastAsia="Calibri"/>
          <w:b/>
          <w:szCs w:val="22"/>
          <w:lang w:eastAsia="en-US"/>
        </w:rPr>
      </w:pPr>
      <w:r w:rsidRPr="00DA33C1">
        <w:rPr>
          <w:rFonts w:eastAsia="Calibri"/>
          <w:szCs w:val="22"/>
          <w:lang w:eastAsia="en-US"/>
        </w:rPr>
        <w:t>(e)</w:t>
      </w:r>
      <w:r w:rsidRPr="00DA33C1">
        <w:rPr>
          <w:rFonts w:eastAsia="Calibri"/>
          <w:szCs w:val="22"/>
          <w:lang w:eastAsia="en-US"/>
        </w:rPr>
        <w:tab/>
      </w:r>
      <w:r w:rsidRPr="00DA33C1">
        <w:rPr>
          <w:rFonts w:eastAsia="Calibri"/>
          <w:strike/>
          <w:szCs w:val="22"/>
          <w:lang w:eastAsia="en-US"/>
        </w:rPr>
        <w:t xml:space="preserve">DG 8: datele </w:t>
      </w:r>
      <w:proofErr w:type="spellStart"/>
      <w:r w:rsidRPr="00DA33C1">
        <w:rPr>
          <w:rFonts w:eastAsia="Calibri"/>
          <w:strike/>
          <w:szCs w:val="22"/>
          <w:lang w:eastAsia="en-US"/>
        </w:rPr>
        <w:t>biometrice</w:t>
      </w:r>
      <w:proofErr w:type="spellEnd"/>
      <w:r w:rsidRPr="00DA33C1">
        <w:rPr>
          <w:rFonts w:eastAsia="Calibri"/>
          <w:strike/>
          <w:szCs w:val="22"/>
          <w:lang w:eastAsia="en-US"/>
        </w:rPr>
        <w:t xml:space="preserve"> privind irisul titularului permisului;</w:t>
      </w:r>
      <w:r w:rsidRPr="00DA33C1">
        <w:rPr>
          <w:rFonts w:eastAsia="Calibri"/>
          <w:b/>
          <w:szCs w:val="22"/>
          <w:lang w:eastAsia="en-US"/>
        </w:rPr>
        <w:t xml:space="preserve"> [AM 138]</w:t>
      </w:r>
    </w:p>
    <w:p w14:paraId="2E4BDCAF"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 xml:space="preserve">DG 11: alte detalii, cum ar fi numele întreg al titularului permisului în caracterele naționale. </w:t>
      </w:r>
    </w:p>
    <w:p w14:paraId="2F5DE44A"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Datele din aceste DG-uri vor fi stocate se stochează în conformitate cu specificațiile de la poziția 8 din partea B2. </w:t>
      </w:r>
    </w:p>
    <w:p w14:paraId="400BC5FF" w14:textId="77777777" w:rsidR="00840C6C" w:rsidRPr="00DA33C1" w:rsidRDefault="00840C6C" w:rsidP="00840C6C">
      <w:pPr>
        <w:widowControl/>
        <w:spacing w:after="200" w:line="276" w:lineRule="auto"/>
        <w:rPr>
          <w:rFonts w:eastAsia="Calibri"/>
          <w:szCs w:val="22"/>
          <w:lang w:eastAsia="en-US"/>
        </w:rPr>
      </w:pPr>
      <w:r w:rsidRPr="00DA33C1">
        <w:rPr>
          <w:rFonts w:eastAsia="Calibri"/>
          <w:szCs w:val="22"/>
          <w:lang w:eastAsia="en-US"/>
        </w:rPr>
        <w:br w:type="page"/>
      </w:r>
    </w:p>
    <w:p w14:paraId="1EB79CAF" w14:textId="77777777" w:rsidR="00840C6C" w:rsidRPr="00DA33C1" w:rsidRDefault="00840C6C" w:rsidP="00840C6C">
      <w:pPr>
        <w:widowControl/>
        <w:tabs>
          <w:tab w:val="left" w:pos="850"/>
        </w:tabs>
        <w:spacing w:before="120" w:after="120"/>
        <w:ind w:left="850" w:hanging="850"/>
        <w:jc w:val="both"/>
        <w:rPr>
          <w:rFonts w:eastAsia="Calibri"/>
          <w:b/>
          <w:szCs w:val="22"/>
          <w:lang w:eastAsia="en-US"/>
        </w:rPr>
      </w:pPr>
      <w:r w:rsidRPr="00DA33C1">
        <w:rPr>
          <w:rFonts w:eastAsia="Calibri"/>
          <w:b/>
          <w:szCs w:val="22"/>
          <w:lang w:eastAsia="en-US"/>
        </w:rPr>
        <w:lastRenderedPageBreak/>
        <w:t>5.</w:t>
      </w:r>
      <w:r w:rsidRPr="00DA33C1">
        <w:rPr>
          <w:rFonts w:eastAsia="Calibri"/>
          <w:b/>
          <w:szCs w:val="22"/>
          <w:lang w:eastAsia="en-US"/>
        </w:rPr>
        <w:tab/>
        <w:t xml:space="preserve">MECANISME DE PROTECȚIE A DATELOR </w:t>
      </w:r>
    </w:p>
    <w:p w14:paraId="05029F46"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Se folosesc mecanisme adecvate pentru validarea autenticității și a integrității microcipului și a datelor stocate în el și pentru restricționarea accesului la datele referitoare la permisul de conducere. </w:t>
      </w:r>
    </w:p>
    <w:p w14:paraId="50A4EEA9"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Datele de pe microcip se protejează conform specificațiilor de la poziția 3 din partea B2. În secțiunea de față se stipulează cerințele suplimentare care trebuie îndeplinite. </w:t>
      </w:r>
    </w:p>
    <w:p w14:paraId="6264A601"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Verificarea autenticității </w:t>
      </w:r>
    </w:p>
    <w:p w14:paraId="4A4161AF" w14:textId="77777777" w:rsidR="00840C6C" w:rsidRPr="00DA33C1" w:rsidRDefault="00840C6C" w:rsidP="00840C6C">
      <w:pPr>
        <w:widowControl/>
        <w:tabs>
          <w:tab w:val="left" w:pos="1418"/>
        </w:tabs>
        <w:spacing w:before="120" w:after="120"/>
        <w:ind w:left="1418"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Autentificare pasivă obligatorie </w:t>
      </w:r>
    </w:p>
    <w:p w14:paraId="494D50F0" w14:textId="77777777" w:rsidR="00840C6C" w:rsidRPr="00DA33C1" w:rsidRDefault="00840C6C" w:rsidP="00840C6C">
      <w:pPr>
        <w:widowControl/>
        <w:spacing w:before="120" w:after="120"/>
        <w:ind w:left="851"/>
        <w:jc w:val="both"/>
        <w:rPr>
          <w:rFonts w:eastAsia="Calibri"/>
          <w:szCs w:val="22"/>
          <w:lang w:eastAsia="en-US"/>
        </w:rPr>
      </w:pPr>
      <w:r w:rsidRPr="00DA33C1">
        <w:rPr>
          <w:rFonts w:eastAsia="Calibri"/>
          <w:szCs w:val="22"/>
          <w:lang w:eastAsia="en-US"/>
        </w:rPr>
        <w:t xml:space="preserve">Toate DG-urile stocate în aplicația permisului de conducere UE se protejează prin autentificare pasivă. </w:t>
      </w:r>
    </w:p>
    <w:p w14:paraId="3626E346" w14:textId="77777777" w:rsidR="00840C6C" w:rsidRPr="00DA33C1" w:rsidRDefault="00840C6C" w:rsidP="00840C6C">
      <w:pPr>
        <w:widowControl/>
        <w:spacing w:before="120" w:after="120"/>
        <w:ind w:left="851"/>
        <w:jc w:val="both"/>
        <w:rPr>
          <w:rFonts w:eastAsia="Calibri"/>
          <w:szCs w:val="22"/>
          <w:lang w:eastAsia="en-US"/>
        </w:rPr>
      </w:pPr>
      <w:r w:rsidRPr="00DA33C1">
        <w:rPr>
          <w:rFonts w:eastAsia="Calibri"/>
          <w:szCs w:val="22"/>
          <w:lang w:eastAsia="en-US"/>
        </w:rPr>
        <w:t xml:space="preserve">Datele referitoare la autentificarea pasivă sunt în conformitate cu cerințele specificate la poziția 9 din partea B2. </w:t>
      </w:r>
    </w:p>
    <w:p w14:paraId="0CE9D757" w14:textId="77777777" w:rsidR="00840C6C" w:rsidRPr="00DA33C1" w:rsidRDefault="00840C6C" w:rsidP="00840C6C">
      <w:pPr>
        <w:widowControl/>
        <w:tabs>
          <w:tab w:val="left" w:pos="1418"/>
        </w:tabs>
        <w:spacing w:before="120" w:after="120"/>
        <w:ind w:left="1418"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Autentificare activă opțională </w:t>
      </w:r>
    </w:p>
    <w:p w14:paraId="01F6CF18" w14:textId="77777777" w:rsidR="00840C6C" w:rsidRPr="00DA33C1" w:rsidRDefault="00840C6C" w:rsidP="00840C6C">
      <w:pPr>
        <w:widowControl/>
        <w:spacing w:before="120" w:after="120"/>
        <w:ind w:left="851"/>
        <w:jc w:val="both"/>
        <w:rPr>
          <w:rFonts w:eastAsia="Calibri"/>
          <w:szCs w:val="22"/>
          <w:lang w:eastAsia="en-US"/>
        </w:rPr>
      </w:pPr>
      <w:r w:rsidRPr="00DA33C1">
        <w:rPr>
          <w:rFonts w:eastAsia="Calibri"/>
          <w:szCs w:val="22"/>
          <w:lang w:eastAsia="en-US"/>
        </w:rPr>
        <w:t xml:space="preserve">Mecanismele de autentificare activă opțională se aplică pentru a se asigura că microcipul original nu a fost înlocuit. </w:t>
      </w:r>
    </w:p>
    <w:p w14:paraId="082C7E4B"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74737ED1" w14:textId="6C154CB4"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 xml:space="preserve">Restricționarea accesului </w:t>
      </w:r>
    </w:p>
    <w:p w14:paraId="0DD5137D" w14:textId="77777777" w:rsidR="00840C6C" w:rsidRPr="00DA33C1" w:rsidRDefault="00840C6C" w:rsidP="00840C6C">
      <w:pPr>
        <w:widowControl/>
        <w:tabs>
          <w:tab w:val="left" w:pos="850"/>
        </w:tabs>
        <w:spacing w:before="120" w:after="120"/>
        <w:ind w:left="850" w:firstLine="1"/>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Protecție obligatorie a accesului de bază </w:t>
      </w:r>
    </w:p>
    <w:p w14:paraId="42595AA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Mecanismul de protecție a accesului de bază (BAP) se aplică tuturor datelor incluse în aplicația permisului de conducere UE. În interesul interoperabilității cu sistemele existente, cum este cel care utilizează documentele de călătorie care pot fi citite automat (</w:t>
      </w:r>
      <w:proofErr w:type="spellStart"/>
      <w:r w:rsidRPr="00DA33C1">
        <w:rPr>
          <w:rFonts w:eastAsia="Calibri"/>
          <w:szCs w:val="22"/>
          <w:lang w:eastAsia="en-US"/>
        </w:rPr>
        <w:t>eMRTD</w:t>
      </w:r>
      <w:proofErr w:type="spellEnd"/>
      <w:r w:rsidRPr="00DA33C1">
        <w:rPr>
          <w:rFonts w:eastAsia="Calibri"/>
          <w:szCs w:val="22"/>
          <w:lang w:eastAsia="en-US"/>
        </w:rPr>
        <w:t>), este obligatorie folosirea zonei de citire automată (</w:t>
      </w:r>
      <w:proofErr w:type="spellStart"/>
      <w:r w:rsidRPr="00DA33C1">
        <w:rPr>
          <w:rFonts w:eastAsia="Calibri"/>
          <w:i/>
          <w:szCs w:val="22"/>
          <w:lang w:eastAsia="en-US"/>
        </w:rPr>
        <w:t>Machine</w:t>
      </w:r>
      <w:proofErr w:type="spellEnd"/>
      <w:r w:rsidRPr="00DA33C1">
        <w:rPr>
          <w:rFonts w:eastAsia="Calibri"/>
          <w:i/>
          <w:szCs w:val="22"/>
          <w:lang w:eastAsia="en-US"/>
        </w:rPr>
        <w:t xml:space="preserve"> </w:t>
      </w:r>
      <w:proofErr w:type="spellStart"/>
      <w:r w:rsidRPr="00DA33C1">
        <w:rPr>
          <w:rFonts w:eastAsia="Calibri"/>
          <w:i/>
          <w:szCs w:val="22"/>
          <w:lang w:eastAsia="en-US"/>
        </w:rPr>
        <w:t>Readable</w:t>
      </w:r>
      <w:proofErr w:type="spellEnd"/>
      <w:r w:rsidRPr="00DA33C1">
        <w:rPr>
          <w:rFonts w:eastAsia="Calibri"/>
          <w:i/>
          <w:szCs w:val="22"/>
          <w:lang w:eastAsia="en-US"/>
        </w:rPr>
        <w:t xml:space="preserve"> Zone</w:t>
      </w:r>
      <w:r w:rsidRPr="00DA33C1">
        <w:rPr>
          <w:rFonts w:eastAsia="Calibri"/>
          <w:szCs w:val="22"/>
          <w:lang w:eastAsia="en-US"/>
        </w:rPr>
        <w:t xml:space="preserve"> – MRZ) cu linie unică, după cum se menționează la poziția 10 din partea B2. </w:t>
      </w:r>
    </w:p>
    <w:p w14:paraId="78F8AEDB"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Cheia documentului (</w:t>
      </w:r>
      <w:proofErr w:type="spellStart"/>
      <w:r w:rsidRPr="00DA33C1">
        <w:rPr>
          <w:rFonts w:eastAsia="Calibri"/>
          <w:szCs w:val="22"/>
          <w:lang w:eastAsia="en-US"/>
        </w:rPr>
        <w:t>Kdoc</w:t>
      </w:r>
      <w:proofErr w:type="spellEnd"/>
      <w:r w:rsidRPr="00DA33C1">
        <w:rPr>
          <w:rFonts w:eastAsia="Calibri"/>
          <w:szCs w:val="22"/>
          <w:lang w:eastAsia="en-US"/>
        </w:rPr>
        <w:t>) folosită pentru accesarea cipului este generată de zona de citire automată cu linie unică, care poate fi introdusă fie manual, fie cu ajutorul unui cititor de recunoaștere optică a caracterelor (</w:t>
      </w:r>
      <w:proofErr w:type="spellStart"/>
      <w:r w:rsidRPr="00DA33C1">
        <w:rPr>
          <w:rFonts w:eastAsia="Calibri"/>
          <w:i/>
          <w:szCs w:val="22"/>
          <w:lang w:eastAsia="en-US"/>
        </w:rPr>
        <w:t>Optical</w:t>
      </w:r>
      <w:proofErr w:type="spellEnd"/>
      <w:r w:rsidRPr="00DA33C1">
        <w:rPr>
          <w:rFonts w:eastAsia="Calibri"/>
          <w:i/>
          <w:szCs w:val="22"/>
          <w:lang w:eastAsia="en-US"/>
        </w:rPr>
        <w:t xml:space="preserve"> </w:t>
      </w:r>
      <w:proofErr w:type="spellStart"/>
      <w:r w:rsidRPr="00DA33C1">
        <w:rPr>
          <w:rFonts w:eastAsia="Calibri"/>
          <w:i/>
          <w:szCs w:val="22"/>
          <w:lang w:eastAsia="en-US"/>
        </w:rPr>
        <w:t>Character</w:t>
      </w:r>
      <w:proofErr w:type="spellEnd"/>
      <w:r w:rsidRPr="00DA33C1">
        <w:rPr>
          <w:rFonts w:eastAsia="Calibri"/>
          <w:i/>
          <w:szCs w:val="22"/>
          <w:lang w:eastAsia="en-US"/>
        </w:rPr>
        <w:t xml:space="preserve"> </w:t>
      </w:r>
      <w:proofErr w:type="spellStart"/>
      <w:r w:rsidRPr="00DA33C1">
        <w:rPr>
          <w:rFonts w:eastAsia="Calibri"/>
          <w:i/>
          <w:szCs w:val="22"/>
          <w:lang w:eastAsia="en-US"/>
        </w:rPr>
        <w:t>Recognition</w:t>
      </w:r>
      <w:proofErr w:type="spellEnd"/>
      <w:r w:rsidRPr="00DA33C1">
        <w:rPr>
          <w:rFonts w:eastAsia="Calibri"/>
          <w:szCs w:val="22"/>
          <w:lang w:eastAsia="en-US"/>
        </w:rPr>
        <w:t xml:space="preserve"> – OCR). Se aplică configurația BAP 1 definită pentru o MRZ cu linie unică astfel cum se specifică la poziția 10 din partea B2. </w:t>
      </w:r>
    </w:p>
    <w:p w14:paraId="77590C1B" w14:textId="77777777" w:rsidR="00840C6C" w:rsidRPr="00DA33C1" w:rsidRDefault="00840C6C" w:rsidP="00840C6C">
      <w:pPr>
        <w:widowControl/>
        <w:tabs>
          <w:tab w:val="left" w:pos="850"/>
        </w:tabs>
        <w:spacing w:before="120" w:after="120"/>
        <w:ind w:left="850" w:firstLine="1"/>
        <w:jc w:val="both"/>
        <w:rPr>
          <w:rFonts w:eastAsia="Calibri"/>
          <w:szCs w:val="22"/>
          <w:lang w:eastAsia="en-US"/>
        </w:rPr>
      </w:pPr>
      <w:r w:rsidRPr="00DA33C1">
        <w:rPr>
          <w:rFonts w:eastAsia="Calibri"/>
          <w:szCs w:val="22"/>
          <w:lang w:eastAsia="en-US"/>
        </w:rPr>
        <w:t>(b)</w:t>
      </w:r>
      <w:r w:rsidRPr="00DA33C1">
        <w:rPr>
          <w:rFonts w:eastAsia="Calibri"/>
          <w:szCs w:val="22"/>
          <w:lang w:eastAsia="en-US"/>
        </w:rPr>
        <w:tab/>
        <w:t xml:space="preserve">Controlul accesului extins condiționat </w:t>
      </w:r>
    </w:p>
    <w:p w14:paraId="2E324E16"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În cazul în care pe microcip sunt stocate date cu caracter personal de tipul celor menționate la articolul 9 alineatul (1) din Regulamentul (UE) 2016/679, accesul la aceste date se protejează prin măsuri suplimentare. </w:t>
      </w:r>
    </w:p>
    <w:p w14:paraId="5AEA7995"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Mecanismele de control al accesului extins sunt în conformitate cu specificațiile de la poziția 11 din partea B2. </w:t>
      </w:r>
    </w:p>
    <w:p w14:paraId="70472FEE"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Infrastructura de chei publice (</w:t>
      </w:r>
      <w:r w:rsidRPr="00DA33C1">
        <w:rPr>
          <w:rFonts w:eastAsia="Calibri"/>
          <w:i/>
          <w:szCs w:val="22"/>
          <w:lang w:eastAsia="en-US"/>
        </w:rPr>
        <w:t xml:space="preserve">Public </w:t>
      </w:r>
      <w:proofErr w:type="spellStart"/>
      <w:r w:rsidRPr="00DA33C1">
        <w:rPr>
          <w:rFonts w:eastAsia="Calibri"/>
          <w:i/>
          <w:szCs w:val="22"/>
          <w:lang w:eastAsia="en-US"/>
        </w:rPr>
        <w:t>Key</w:t>
      </w:r>
      <w:proofErr w:type="spellEnd"/>
      <w:r w:rsidRPr="00DA33C1">
        <w:rPr>
          <w:rFonts w:eastAsia="Calibri"/>
          <w:i/>
          <w:szCs w:val="22"/>
          <w:lang w:eastAsia="en-US"/>
        </w:rPr>
        <w:t xml:space="preserve"> </w:t>
      </w:r>
      <w:proofErr w:type="spellStart"/>
      <w:r w:rsidRPr="00DA33C1">
        <w:rPr>
          <w:rFonts w:eastAsia="Calibri"/>
          <w:i/>
          <w:szCs w:val="22"/>
          <w:lang w:eastAsia="en-US"/>
        </w:rPr>
        <w:t>Infrastructure</w:t>
      </w:r>
      <w:proofErr w:type="spellEnd"/>
      <w:r w:rsidRPr="00DA33C1">
        <w:rPr>
          <w:rFonts w:eastAsia="Calibri"/>
          <w:szCs w:val="22"/>
          <w:lang w:eastAsia="en-US"/>
        </w:rPr>
        <w:t xml:space="preserve"> – PKI) pentru permisele de conducere cu microcip </w:t>
      </w:r>
    </w:p>
    <w:p w14:paraId="76069F6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Statele membre stabilesc condițiile necesare la nivel național pentru gestionarea cheilor publice, în conformitate cu anexa A la standardul ISO 18013_3. </w:t>
      </w:r>
    </w:p>
    <w:p w14:paraId="771DA8C0" w14:textId="77777777" w:rsidR="00840C6C" w:rsidRPr="00DA33C1" w:rsidRDefault="00840C6C" w:rsidP="00840C6C">
      <w:pPr>
        <w:keepNext/>
        <w:widowControl/>
        <w:tabs>
          <w:tab w:val="left" w:pos="850"/>
        </w:tabs>
        <w:spacing w:before="120" w:after="120"/>
        <w:ind w:left="851" w:hanging="851"/>
        <w:jc w:val="both"/>
        <w:rPr>
          <w:rFonts w:eastAsia="Calibri"/>
          <w:b/>
          <w:szCs w:val="22"/>
          <w:lang w:eastAsia="en-US"/>
        </w:rPr>
      </w:pPr>
      <w:r w:rsidRPr="00DA33C1">
        <w:rPr>
          <w:rFonts w:eastAsia="Calibri"/>
          <w:b/>
          <w:szCs w:val="22"/>
          <w:lang w:eastAsia="en-US"/>
        </w:rPr>
        <w:t>6.</w:t>
      </w:r>
      <w:r w:rsidRPr="00DA33C1">
        <w:rPr>
          <w:rFonts w:eastAsia="Calibri"/>
          <w:b/>
          <w:szCs w:val="22"/>
          <w:lang w:eastAsia="en-US"/>
        </w:rPr>
        <w:tab/>
        <w:t xml:space="preserve">PREZENTAREA DATELOR </w:t>
      </w:r>
    </w:p>
    <w:p w14:paraId="47DFBD78"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Formatarea datelor în DG 1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840C6C" w:rsidRPr="00DA33C1" w14:paraId="00F22669" w14:textId="77777777" w:rsidTr="00840C6C">
        <w:trPr>
          <w:jc w:val="center"/>
        </w:trPr>
        <w:tc>
          <w:tcPr>
            <w:tcW w:w="669" w:type="dxa"/>
            <w:shd w:val="clear" w:color="auto" w:fill="BFBFBF"/>
          </w:tcPr>
          <w:p w14:paraId="6D7477D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lastRenderedPageBreak/>
              <w:t>Cod</w:t>
            </w:r>
          </w:p>
        </w:tc>
        <w:tc>
          <w:tcPr>
            <w:tcW w:w="485" w:type="dxa"/>
            <w:shd w:val="clear" w:color="auto" w:fill="BFBFBF"/>
          </w:tcPr>
          <w:p w14:paraId="2826456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L</w:t>
            </w:r>
          </w:p>
        </w:tc>
        <w:tc>
          <w:tcPr>
            <w:tcW w:w="6594" w:type="dxa"/>
            <w:gridSpan w:val="6"/>
            <w:shd w:val="clear" w:color="auto" w:fill="BFBFBF"/>
          </w:tcPr>
          <w:p w14:paraId="5F405ECC"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Valoare</w:t>
            </w:r>
          </w:p>
        </w:tc>
        <w:tc>
          <w:tcPr>
            <w:tcW w:w="1559" w:type="dxa"/>
            <w:gridSpan w:val="2"/>
            <w:shd w:val="clear" w:color="auto" w:fill="BFBFBF"/>
          </w:tcPr>
          <w:p w14:paraId="438199A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Codificare</w:t>
            </w:r>
          </w:p>
        </w:tc>
        <w:tc>
          <w:tcPr>
            <w:tcW w:w="1134" w:type="dxa"/>
            <w:gridSpan w:val="2"/>
            <w:shd w:val="clear" w:color="auto" w:fill="BFBFBF"/>
          </w:tcPr>
          <w:p w14:paraId="5DF0FBA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O/F</w:t>
            </w:r>
          </w:p>
        </w:tc>
      </w:tr>
      <w:tr w:rsidR="00840C6C" w:rsidRPr="00DA33C1" w14:paraId="2623FA73" w14:textId="77777777" w:rsidTr="00840C6C">
        <w:trPr>
          <w:jc w:val="center"/>
        </w:trPr>
        <w:tc>
          <w:tcPr>
            <w:tcW w:w="669" w:type="dxa"/>
          </w:tcPr>
          <w:p w14:paraId="64B8323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61</w:t>
            </w:r>
          </w:p>
        </w:tc>
        <w:tc>
          <w:tcPr>
            <w:tcW w:w="485" w:type="dxa"/>
          </w:tcPr>
          <w:p w14:paraId="096BE21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6594" w:type="dxa"/>
            <w:gridSpan w:val="6"/>
          </w:tcPr>
          <w:p w14:paraId="0ACD7DCD"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Elemente de date din cadrul DG1 (imbricate)</w:t>
            </w:r>
          </w:p>
        </w:tc>
        <w:tc>
          <w:tcPr>
            <w:tcW w:w="1559" w:type="dxa"/>
            <w:gridSpan w:val="2"/>
          </w:tcPr>
          <w:p w14:paraId="085FD51A" w14:textId="77777777" w:rsidR="00840C6C" w:rsidRPr="00DA33C1" w:rsidRDefault="00840C6C" w:rsidP="00840C6C">
            <w:pPr>
              <w:keepNext/>
              <w:widowControl/>
              <w:spacing w:before="60" w:after="60"/>
              <w:jc w:val="both"/>
              <w:rPr>
                <w:rFonts w:ascii="Times New Roman" w:hAnsi="Times New Roman"/>
              </w:rPr>
            </w:pPr>
          </w:p>
        </w:tc>
        <w:tc>
          <w:tcPr>
            <w:tcW w:w="1134" w:type="dxa"/>
            <w:gridSpan w:val="2"/>
          </w:tcPr>
          <w:p w14:paraId="5F7EFFB0" w14:textId="77777777" w:rsidR="00840C6C" w:rsidRPr="00DA33C1" w:rsidRDefault="00840C6C" w:rsidP="00840C6C">
            <w:pPr>
              <w:keepNext/>
              <w:widowControl/>
              <w:spacing w:before="60" w:after="60"/>
              <w:jc w:val="both"/>
              <w:rPr>
                <w:rFonts w:ascii="Times New Roman" w:hAnsi="Times New Roman"/>
              </w:rPr>
            </w:pPr>
          </w:p>
        </w:tc>
      </w:tr>
      <w:tr w:rsidR="00840C6C" w:rsidRPr="00DA33C1" w14:paraId="3A0F4DB8" w14:textId="77777777" w:rsidTr="00840C6C">
        <w:trPr>
          <w:jc w:val="center"/>
        </w:trPr>
        <w:tc>
          <w:tcPr>
            <w:tcW w:w="669" w:type="dxa"/>
          </w:tcPr>
          <w:p w14:paraId="4D4BDCC0"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72609CD2" w14:textId="77777777" w:rsidR="00840C6C" w:rsidRPr="00DA33C1" w:rsidRDefault="00840C6C" w:rsidP="00840C6C">
            <w:pPr>
              <w:keepNext/>
              <w:widowControl/>
              <w:spacing w:before="60" w:after="60"/>
              <w:jc w:val="both"/>
              <w:rPr>
                <w:rFonts w:ascii="Times New Roman" w:hAnsi="Times New Roman"/>
              </w:rPr>
            </w:pPr>
          </w:p>
        </w:tc>
        <w:tc>
          <w:tcPr>
            <w:tcW w:w="834" w:type="dxa"/>
            <w:shd w:val="clear" w:color="auto" w:fill="BFBFBF"/>
          </w:tcPr>
          <w:p w14:paraId="7F6D13C7"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Cod</w:t>
            </w:r>
          </w:p>
        </w:tc>
        <w:tc>
          <w:tcPr>
            <w:tcW w:w="485" w:type="dxa"/>
            <w:shd w:val="clear" w:color="auto" w:fill="BFBFBF"/>
          </w:tcPr>
          <w:p w14:paraId="169CC44A"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L</w:t>
            </w:r>
          </w:p>
        </w:tc>
        <w:tc>
          <w:tcPr>
            <w:tcW w:w="5275" w:type="dxa"/>
            <w:gridSpan w:val="4"/>
            <w:shd w:val="clear" w:color="auto" w:fill="BFBFBF"/>
          </w:tcPr>
          <w:p w14:paraId="1722FC43"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Valoare</w:t>
            </w:r>
          </w:p>
        </w:tc>
        <w:tc>
          <w:tcPr>
            <w:tcW w:w="1559" w:type="dxa"/>
            <w:gridSpan w:val="2"/>
          </w:tcPr>
          <w:p w14:paraId="343464B7" w14:textId="77777777" w:rsidR="00840C6C" w:rsidRPr="00DA33C1" w:rsidRDefault="00840C6C" w:rsidP="00840C6C">
            <w:pPr>
              <w:keepNext/>
              <w:widowControl/>
              <w:spacing w:before="60" w:after="60"/>
              <w:jc w:val="both"/>
              <w:rPr>
                <w:rFonts w:ascii="Times New Roman" w:hAnsi="Times New Roman"/>
              </w:rPr>
            </w:pPr>
          </w:p>
        </w:tc>
        <w:tc>
          <w:tcPr>
            <w:tcW w:w="1134" w:type="dxa"/>
            <w:gridSpan w:val="2"/>
          </w:tcPr>
          <w:p w14:paraId="59089A2B" w14:textId="77777777" w:rsidR="00840C6C" w:rsidRPr="00DA33C1" w:rsidRDefault="00840C6C" w:rsidP="00840C6C">
            <w:pPr>
              <w:keepNext/>
              <w:widowControl/>
              <w:spacing w:before="60" w:after="60"/>
              <w:jc w:val="both"/>
              <w:rPr>
                <w:rFonts w:ascii="Times New Roman" w:hAnsi="Times New Roman"/>
              </w:rPr>
            </w:pPr>
          </w:p>
        </w:tc>
      </w:tr>
      <w:tr w:rsidR="00840C6C" w:rsidRPr="00DA33C1" w14:paraId="2D0D4B94" w14:textId="77777777" w:rsidTr="00840C6C">
        <w:trPr>
          <w:jc w:val="center"/>
        </w:trPr>
        <w:tc>
          <w:tcPr>
            <w:tcW w:w="669" w:type="dxa"/>
          </w:tcPr>
          <w:p w14:paraId="78256D79"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4EE5AECC"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5C6F9B0E"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01</w:t>
            </w:r>
          </w:p>
        </w:tc>
        <w:tc>
          <w:tcPr>
            <w:tcW w:w="485" w:type="dxa"/>
          </w:tcPr>
          <w:p w14:paraId="409C44D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5275" w:type="dxa"/>
            <w:gridSpan w:val="4"/>
          </w:tcPr>
          <w:p w14:paraId="460A0DBA"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Numărul omologării de tip</w:t>
            </w:r>
          </w:p>
        </w:tc>
        <w:tc>
          <w:tcPr>
            <w:tcW w:w="1559" w:type="dxa"/>
            <w:gridSpan w:val="2"/>
          </w:tcPr>
          <w:p w14:paraId="0ABD6AB2"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1FB2E524"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4FA01345" w14:textId="77777777" w:rsidTr="00840C6C">
        <w:trPr>
          <w:jc w:val="center"/>
        </w:trPr>
        <w:tc>
          <w:tcPr>
            <w:tcW w:w="669" w:type="dxa"/>
          </w:tcPr>
          <w:p w14:paraId="72193AC3"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4CF04E6A"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39FD10D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02</w:t>
            </w:r>
          </w:p>
        </w:tc>
        <w:tc>
          <w:tcPr>
            <w:tcW w:w="485" w:type="dxa"/>
          </w:tcPr>
          <w:p w14:paraId="3C7C3497"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5275" w:type="dxa"/>
            <w:gridSpan w:val="4"/>
          </w:tcPr>
          <w:p w14:paraId="03FA63F2"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Obiect de date construit cu elementele de date demografice</w:t>
            </w:r>
          </w:p>
        </w:tc>
        <w:tc>
          <w:tcPr>
            <w:tcW w:w="1559" w:type="dxa"/>
            <w:gridSpan w:val="2"/>
          </w:tcPr>
          <w:p w14:paraId="37D8DB49" w14:textId="77777777" w:rsidR="00840C6C" w:rsidRPr="00DA33C1" w:rsidRDefault="00840C6C" w:rsidP="00840C6C">
            <w:pPr>
              <w:keepNext/>
              <w:widowControl/>
              <w:spacing w:before="60" w:after="60"/>
              <w:jc w:val="both"/>
              <w:rPr>
                <w:rFonts w:ascii="Times New Roman" w:hAnsi="Times New Roman"/>
              </w:rPr>
            </w:pPr>
          </w:p>
        </w:tc>
        <w:tc>
          <w:tcPr>
            <w:tcW w:w="1134" w:type="dxa"/>
            <w:gridSpan w:val="2"/>
          </w:tcPr>
          <w:p w14:paraId="156144F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59266B59" w14:textId="77777777" w:rsidTr="00840C6C">
        <w:trPr>
          <w:gridAfter w:val="1"/>
          <w:wAfter w:w="17" w:type="dxa"/>
          <w:jc w:val="center"/>
        </w:trPr>
        <w:tc>
          <w:tcPr>
            <w:tcW w:w="669" w:type="dxa"/>
          </w:tcPr>
          <w:p w14:paraId="4B101FD9"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44A2A33F"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2E5D7271"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51FC28A0" w14:textId="77777777" w:rsidR="00840C6C" w:rsidRPr="00DA33C1" w:rsidRDefault="00840C6C" w:rsidP="00840C6C">
            <w:pPr>
              <w:keepNext/>
              <w:widowControl/>
              <w:spacing w:before="60" w:after="60"/>
              <w:jc w:val="both"/>
              <w:rPr>
                <w:rFonts w:ascii="Times New Roman" w:hAnsi="Times New Roman"/>
              </w:rPr>
            </w:pPr>
          </w:p>
        </w:tc>
        <w:tc>
          <w:tcPr>
            <w:tcW w:w="883" w:type="dxa"/>
            <w:shd w:val="clear" w:color="auto" w:fill="BFBFBF"/>
          </w:tcPr>
          <w:p w14:paraId="51AF5838"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Cod</w:t>
            </w:r>
          </w:p>
        </w:tc>
        <w:tc>
          <w:tcPr>
            <w:tcW w:w="546" w:type="dxa"/>
            <w:shd w:val="clear" w:color="auto" w:fill="BFBFBF"/>
          </w:tcPr>
          <w:p w14:paraId="4ED82ADE"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L</w:t>
            </w:r>
          </w:p>
        </w:tc>
        <w:tc>
          <w:tcPr>
            <w:tcW w:w="3829" w:type="dxa"/>
            <w:shd w:val="clear" w:color="auto" w:fill="BFBFBF"/>
          </w:tcPr>
          <w:p w14:paraId="55F16E4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Valoare</w:t>
            </w:r>
          </w:p>
        </w:tc>
        <w:tc>
          <w:tcPr>
            <w:tcW w:w="1559" w:type="dxa"/>
            <w:gridSpan w:val="2"/>
          </w:tcPr>
          <w:p w14:paraId="2A20554A" w14:textId="77777777" w:rsidR="00840C6C" w:rsidRPr="00DA33C1" w:rsidRDefault="00840C6C" w:rsidP="00840C6C">
            <w:pPr>
              <w:keepNext/>
              <w:widowControl/>
              <w:spacing w:before="60" w:after="60"/>
              <w:jc w:val="both"/>
              <w:rPr>
                <w:rFonts w:ascii="Times New Roman" w:hAnsi="Times New Roman"/>
              </w:rPr>
            </w:pPr>
          </w:p>
        </w:tc>
        <w:tc>
          <w:tcPr>
            <w:tcW w:w="1134" w:type="dxa"/>
            <w:gridSpan w:val="2"/>
          </w:tcPr>
          <w:p w14:paraId="3574B3E7" w14:textId="77777777" w:rsidR="00840C6C" w:rsidRPr="00DA33C1" w:rsidRDefault="00840C6C" w:rsidP="00840C6C">
            <w:pPr>
              <w:keepNext/>
              <w:widowControl/>
              <w:spacing w:before="60" w:after="60"/>
              <w:jc w:val="both"/>
              <w:rPr>
                <w:rFonts w:ascii="Times New Roman" w:hAnsi="Times New Roman"/>
              </w:rPr>
            </w:pPr>
          </w:p>
        </w:tc>
      </w:tr>
      <w:tr w:rsidR="00840C6C" w:rsidRPr="00DA33C1" w14:paraId="3FFC61D1" w14:textId="77777777" w:rsidTr="00840C6C">
        <w:trPr>
          <w:gridAfter w:val="1"/>
          <w:wAfter w:w="17" w:type="dxa"/>
          <w:jc w:val="center"/>
        </w:trPr>
        <w:tc>
          <w:tcPr>
            <w:tcW w:w="669" w:type="dxa"/>
          </w:tcPr>
          <w:p w14:paraId="31F12BA5"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0C242B84"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62A620DF"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1A47F483"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557C15D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03</w:t>
            </w:r>
          </w:p>
        </w:tc>
        <w:tc>
          <w:tcPr>
            <w:tcW w:w="546" w:type="dxa"/>
          </w:tcPr>
          <w:p w14:paraId="145EA13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3</w:t>
            </w:r>
          </w:p>
        </w:tc>
        <w:tc>
          <w:tcPr>
            <w:tcW w:w="3829" w:type="dxa"/>
          </w:tcPr>
          <w:p w14:paraId="0D5A7E3D"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Statul membru emitent</w:t>
            </w:r>
          </w:p>
        </w:tc>
        <w:tc>
          <w:tcPr>
            <w:tcW w:w="1559" w:type="dxa"/>
            <w:gridSpan w:val="2"/>
          </w:tcPr>
          <w:p w14:paraId="63A9AEC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a3</w:t>
            </w:r>
          </w:p>
        </w:tc>
        <w:tc>
          <w:tcPr>
            <w:tcW w:w="1134" w:type="dxa"/>
            <w:gridSpan w:val="2"/>
          </w:tcPr>
          <w:p w14:paraId="7FA38A44"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6E965D85" w14:textId="77777777" w:rsidTr="00840C6C">
        <w:trPr>
          <w:gridAfter w:val="1"/>
          <w:wAfter w:w="17" w:type="dxa"/>
          <w:jc w:val="center"/>
        </w:trPr>
        <w:tc>
          <w:tcPr>
            <w:tcW w:w="669" w:type="dxa"/>
          </w:tcPr>
          <w:p w14:paraId="5041665E"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7800FD03"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58F74643"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214F6104"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7D49A6C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04</w:t>
            </w:r>
          </w:p>
        </w:tc>
        <w:tc>
          <w:tcPr>
            <w:tcW w:w="546" w:type="dxa"/>
          </w:tcPr>
          <w:p w14:paraId="0D8FEF5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65DDCEB8"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Numele titularului</w:t>
            </w:r>
          </w:p>
        </w:tc>
        <w:tc>
          <w:tcPr>
            <w:tcW w:w="1559" w:type="dxa"/>
            <w:gridSpan w:val="2"/>
          </w:tcPr>
          <w:p w14:paraId="09505B3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as</w:t>
            </w:r>
          </w:p>
        </w:tc>
        <w:tc>
          <w:tcPr>
            <w:tcW w:w="1134" w:type="dxa"/>
            <w:gridSpan w:val="2"/>
          </w:tcPr>
          <w:p w14:paraId="6AC6FAF4"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498413CB" w14:textId="77777777" w:rsidTr="00840C6C">
        <w:trPr>
          <w:gridAfter w:val="1"/>
          <w:wAfter w:w="17" w:type="dxa"/>
          <w:jc w:val="center"/>
        </w:trPr>
        <w:tc>
          <w:tcPr>
            <w:tcW w:w="669" w:type="dxa"/>
          </w:tcPr>
          <w:p w14:paraId="198EB353"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1282424F"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2A368B4B"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098A97BD"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24EBD8D2"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05</w:t>
            </w:r>
          </w:p>
        </w:tc>
        <w:tc>
          <w:tcPr>
            <w:tcW w:w="546" w:type="dxa"/>
          </w:tcPr>
          <w:p w14:paraId="06E9BBBF"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4FD43E7D"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Prenumele titularului</w:t>
            </w:r>
          </w:p>
        </w:tc>
        <w:tc>
          <w:tcPr>
            <w:tcW w:w="1559" w:type="dxa"/>
            <w:gridSpan w:val="2"/>
          </w:tcPr>
          <w:p w14:paraId="1C6E32C7"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as</w:t>
            </w:r>
          </w:p>
        </w:tc>
        <w:tc>
          <w:tcPr>
            <w:tcW w:w="1134" w:type="dxa"/>
            <w:gridSpan w:val="2"/>
          </w:tcPr>
          <w:p w14:paraId="4A9ECF5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5CE33151" w14:textId="77777777" w:rsidTr="00840C6C">
        <w:trPr>
          <w:gridAfter w:val="1"/>
          <w:wAfter w:w="17" w:type="dxa"/>
          <w:jc w:val="center"/>
        </w:trPr>
        <w:tc>
          <w:tcPr>
            <w:tcW w:w="669" w:type="dxa"/>
          </w:tcPr>
          <w:p w14:paraId="6AF82384"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4C7777D0"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1E3C3FF4"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086E41DF"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08E1AD68"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06</w:t>
            </w:r>
          </w:p>
        </w:tc>
        <w:tc>
          <w:tcPr>
            <w:tcW w:w="546" w:type="dxa"/>
          </w:tcPr>
          <w:p w14:paraId="54C61465"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4</w:t>
            </w:r>
          </w:p>
        </w:tc>
        <w:tc>
          <w:tcPr>
            <w:tcW w:w="3829" w:type="dxa"/>
          </w:tcPr>
          <w:p w14:paraId="4E094793"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Data nașterii (</w:t>
            </w:r>
            <w:proofErr w:type="spellStart"/>
            <w:r w:rsidRPr="00DA33C1">
              <w:rPr>
                <w:rFonts w:ascii="Times New Roman" w:hAnsi="Times New Roman"/>
              </w:rPr>
              <w:t>zzllaaaa</w:t>
            </w:r>
            <w:proofErr w:type="spellEnd"/>
            <w:r w:rsidRPr="00DA33C1">
              <w:rPr>
                <w:rFonts w:ascii="Times New Roman" w:hAnsi="Times New Roman"/>
              </w:rPr>
              <w:t>)</w:t>
            </w:r>
          </w:p>
        </w:tc>
        <w:tc>
          <w:tcPr>
            <w:tcW w:w="1559" w:type="dxa"/>
            <w:gridSpan w:val="2"/>
          </w:tcPr>
          <w:p w14:paraId="550BA6EC"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n8</w:t>
            </w:r>
          </w:p>
        </w:tc>
        <w:tc>
          <w:tcPr>
            <w:tcW w:w="1134" w:type="dxa"/>
            <w:gridSpan w:val="2"/>
          </w:tcPr>
          <w:p w14:paraId="3B0F816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590810D4" w14:textId="77777777" w:rsidTr="00840C6C">
        <w:trPr>
          <w:gridAfter w:val="1"/>
          <w:wAfter w:w="17" w:type="dxa"/>
          <w:jc w:val="center"/>
        </w:trPr>
        <w:tc>
          <w:tcPr>
            <w:tcW w:w="669" w:type="dxa"/>
          </w:tcPr>
          <w:p w14:paraId="12E7CA6B"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614D241D"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676F640B"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375DEF56"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29B37AF4"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07</w:t>
            </w:r>
          </w:p>
        </w:tc>
        <w:tc>
          <w:tcPr>
            <w:tcW w:w="546" w:type="dxa"/>
          </w:tcPr>
          <w:p w14:paraId="6580ABC5"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144A8933"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Locul nașterii</w:t>
            </w:r>
          </w:p>
        </w:tc>
        <w:tc>
          <w:tcPr>
            <w:tcW w:w="1559" w:type="dxa"/>
            <w:gridSpan w:val="2"/>
          </w:tcPr>
          <w:p w14:paraId="0A7E1AD5"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22D824CA"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0966D266" w14:textId="77777777" w:rsidTr="00840C6C">
        <w:trPr>
          <w:gridAfter w:val="1"/>
          <w:wAfter w:w="17" w:type="dxa"/>
          <w:jc w:val="center"/>
        </w:trPr>
        <w:tc>
          <w:tcPr>
            <w:tcW w:w="669" w:type="dxa"/>
          </w:tcPr>
          <w:p w14:paraId="257A7EBE"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675CFDD0"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7581F6A4"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15DFE8DE"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49F546B8"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08</w:t>
            </w:r>
          </w:p>
        </w:tc>
        <w:tc>
          <w:tcPr>
            <w:tcW w:w="546" w:type="dxa"/>
          </w:tcPr>
          <w:p w14:paraId="61A6D1EA"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3</w:t>
            </w:r>
          </w:p>
        </w:tc>
        <w:tc>
          <w:tcPr>
            <w:tcW w:w="3829" w:type="dxa"/>
          </w:tcPr>
          <w:p w14:paraId="57CFEC6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Cetățenia</w:t>
            </w:r>
          </w:p>
        </w:tc>
        <w:tc>
          <w:tcPr>
            <w:tcW w:w="1559" w:type="dxa"/>
            <w:gridSpan w:val="2"/>
          </w:tcPr>
          <w:p w14:paraId="5EAC0E1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a3</w:t>
            </w:r>
          </w:p>
        </w:tc>
        <w:tc>
          <w:tcPr>
            <w:tcW w:w="1134" w:type="dxa"/>
            <w:gridSpan w:val="2"/>
          </w:tcPr>
          <w:p w14:paraId="09A4914C"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F</w:t>
            </w:r>
          </w:p>
        </w:tc>
      </w:tr>
      <w:tr w:rsidR="00840C6C" w:rsidRPr="00DA33C1" w14:paraId="2A4A0209" w14:textId="77777777" w:rsidTr="00840C6C">
        <w:trPr>
          <w:gridAfter w:val="1"/>
          <w:wAfter w:w="17" w:type="dxa"/>
          <w:jc w:val="center"/>
        </w:trPr>
        <w:tc>
          <w:tcPr>
            <w:tcW w:w="669" w:type="dxa"/>
          </w:tcPr>
          <w:p w14:paraId="48A258F6"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173BC144"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6A7216C2"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35DFEE23"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6ABF908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09</w:t>
            </w:r>
          </w:p>
        </w:tc>
        <w:tc>
          <w:tcPr>
            <w:tcW w:w="546" w:type="dxa"/>
          </w:tcPr>
          <w:p w14:paraId="52176BE5"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1</w:t>
            </w:r>
          </w:p>
        </w:tc>
        <w:tc>
          <w:tcPr>
            <w:tcW w:w="3829" w:type="dxa"/>
          </w:tcPr>
          <w:p w14:paraId="67931185"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Sex</w:t>
            </w:r>
          </w:p>
        </w:tc>
        <w:tc>
          <w:tcPr>
            <w:tcW w:w="1559" w:type="dxa"/>
            <w:gridSpan w:val="2"/>
          </w:tcPr>
          <w:p w14:paraId="101419A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M/F/U</w:t>
            </w:r>
          </w:p>
        </w:tc>
        <w:tc>
          <w:tcPr>
            <w:tcW w:w="1134" w:type="dxa"/>
            <w:gridSpan w:val="2"/>
          </w:tcPr>
          <w:p w14:paraId="6E28B238"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F</w:t>
            </w:r>
          </w:p>
        </w:tc>
      </w:tr>
      <w:tr w:rsidR="00840C6C" w:rsidRPr="00DA33C1" w14:paraId="52F7964C" w14:textId="77777777" w:rsidTr="00840C6C">
        <w:trPr>
          <w:gridAfter w:val="1"/>
          <w:wAfter w:w="17" w:type="dxa"/>
          <w:jc w:val="center"/>
        </w:trPr>
        <w:tc>
          <w:tcPr>
            <w:tcW w:w="669" w:type="dxa"/>
          </w:tcPr>
          <w:p w14:paraId="743CD820"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5D3C410E"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6B98929F"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573DC41D"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77996B2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0A</w:t>
            </w:r>
          </w:p>
        </w:tc>
        <w:tc>
          <w:tcPr>
            <w:tcW w:w="546" w:type="dxa"/>
          </w:tcPr>
          <w:p w14:paraId="53B13A45"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4</w:t>
            </w:r>
          </w:p>
        </w:tc>
        <w:tc>
          <w:tcPr>
            <w:tcW w:w="3829" w:type="dxa"/>
          </w:tcPr>
          <w:p w14:paraId="51154767" w14:textId="77777777" w:rsidR="00840C6C" w:rsidRPr="00DA33C1" w:rsidRDefault="00840C6C" w:rsidP="00840C6C">
            <w:pPr>
              <w:keepNext/>
              <w:widowControl/>
              <w:spacing w:before="60" w:after="60"/>
              <w:rPr>
                <w:rFonts w:ascii="Times New Roman" w:hAnsi="Times New Roman"/>
              </w:rPr>
            </w:pPr>
            <w:r w:rsidRPr="00DA33C1">
              <w:rPr>
                <w:rFonts w:ascii="Times New Roman" w:hAnsi="Times New Roman"/>
              </w:rPr>
              <w:t>Data eliberării permisului (</w:t>
            </w:r>
            <w:proofErr w:type="spellStart"/>
            <w:r w:rsidRPr="00DA33C1">
              <w:rPr>
                <w:rFonts w:ascii="Times New Roman" w:hAnsi="Times New Roman"/>
              </w:rPr>
              <w:t>zzllaaaa</w:t>
            </w:r>
            <w:proofErr w:type="spellEnd"/>
            <w:r w:rsidRPr="00DA33C1">
              <w:rPr>
                <w:rFonts w:ascii="Times New Roman" w:hAnsi="Times New Roman"/>
              </w:rPr>
              <w:t>)</w:t>
            </w:r>
          </w:p>
        </w:tc>
        <w:tc>
          <w:tcPr>
            <w:tcW w:w="1559" w:type="dxa"/>
            <w:gridSpan w:val="2"/>
          </w:tcPr>
          <w:p w14:paraId="38610832"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n8</w:t>
            </w:r>
          </w:p>
        </w:tc>
        <w:tc>
          <w:tcPr>
            <w:tcW w:w="1134" w:type="dxa"/>
            <w:gridSpan w:val="2"/>
          </w:tcPr>
          <w:p w14:paraId="7D842E77"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4AA29C1A" w14:textId="77777777" w:rsidTr="00840C6C">
        <w:trPr>
          <w:gridAfter w:val="1"/>
          <w:wAfter w:w="17" w:type="dxa"/>
          <w:jc w:val="center"/>
        </w:trPr>
        <w:tc>
          <w:tcPr>
            <w:tcW w:w="669" w:type="dxa"/>
          </w:tcPr>
          <w:p w14:paraId="7F4DC03E"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64D4F42C"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58A81A51"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44068991"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49D847F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0B</w:t>
            </w:r>
          </w:p>
        </w:tc>
        <w:tc>
          <w:tcPr>
            <w:tcW w:w="546" w:type="dxa"/>
          </w:tcPr>
          <w:p w14:paraId="094E4CE4"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4</w:t>
            </w:r>
          </w:p>
        </w:tc>
        <w:tc>
          <w:tcPr>
            <w:tcW w:w="3829" w:type="dxa"/>
          </w:tcPr>
          <w:p w14:paraId="1BE87F1A" w14:textId="77777777" w:rsidR="00840C6C" w:rsidRPr="00DA33C1" w:rsidRDefault="00840C6C" w:rsidP="00840C6C">
            <w:pPr>
              <w:keepNext/>
              <w:widowControl/>
              <w:spacing w:before="60" w:after="60"/>
              <w:rPr>
                <w:rFonts w:ascii="Times New Roman" w:hAnsi="Times New Roman"/>
              </w:rPr>
            </w:pPr>
            <w:r w:rsidRPr="00DA33C1">
              <w:rPr>
                <w:rFonts w:ascii="Times New Roman" w:hAnsi="Times New Roman"/>
              </w:rPr>
              <w:t>Data expirării permisului (</w:t>
            </w:r>
            <w:proofErr w:type="spellStart"/>
            <w:r w:rsidRPr="00DA33C1">
              <w:rPr>
                <w:rFonts w:ascii="Times New Roman" w:hAnsi="Times New Roman"/>
              </w:rPr>
              <w:t>zzllaaaa</w:t>
            </w:r>
            <w:proofErr w:type="spellEnd"/>
            <w:r w:rsidRPr="00DA33C1">
              <w:rPr>
                <w:rFonts w:ascii="Times New Roman" w:hAnsi="Times New Roman"/>
              </w:rPr>
              <w:t>)</w:t>
            </w:r>
          </w:p>
        </w:tc>
        <w:tc>
          <w:tcPr>
            <w:tcW w:w="1559" w:type="dxa"/>
            <w:gridSpan w:val="2"/>
          </w:tcPr>
          <w:p w14:paraId="4160CBB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n8</w:t>
            </w:r>
          </w:p>
        </w:tc>
        <w:tc>
          <w:tcPr>
            <w:tcW w:w="1134" w:type="dxa"/>
            <w:gridSpan w:val="2"/>
          </w:tcPr>
          <w:p w14:paraId="3974A31F"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7A25C485" w14:textId="77777777" w:rsidTr="00840C6C">
        <w:trPr>
          <w:gridAfter w:val="1"/>
          <w:wAfter w:w="17" w:type="dxa"/>
          <w:jc w:val="center"/>
        </w:trPr>
        <w:tc>
          <w:tcPr>
            <w:tcW w:w="669" w:type="dxa"/>
          </w:tcPr>
          <w:p w14:paraId="5B4B61FE"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75FB313A"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409C63C0"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4AAB82F5"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30CBD26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0C</w:t>
            </w:r>
          </w:p>
        </w:tc>
        <w:tc>
          <w:tcPr>
            <w:tcW w:w="546" w:type="dxa"/>
          </w:tcPr>
          <w:p w14:paraId="1653E515"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2B880F6D"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Autoritatea emitentă</w:t>
            </w:r>
          </w:p>
        </w:tc>
        <w:tc>
          <w:tcPr>
            <w:tcW w:w="1559" w:type="dxa"/>
            <w:gridSpan w:val="2"/>
          </w:tcPr>
          <w:p w14:paraId="1DC4964D"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19C6C95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02341344" w14:textId="77777777" w:rsidTr="00840C6C">
        <w:trPr>
          <w:gridAfter w:val="1"/>
          <w:wAfter w:w="17" w:type="dxa"/>
          <w:jc w:val="center"/>
        </w:trPr>
        <w:tc>
          <w:tcPr>
            <w:tcW w:w="669" w:type="dxa"/>
          </w:tcPr>
          <w:p w14:paraId="15F126F1"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5F6FB282"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5B1FFF97"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759D1FF0"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27DF4375"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0D</w:t>
            </w:r>
          </w:p>
        </w:tc>
        <w:tc>
          <w:tcPr>
            <w:tcW w:w="546" w:type="dxa"/>
          </w:tcPr>
          <w:p w14:paraId="3B2BB05A"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1619462A" w14:textId="77777777" w:rsidR="00840C6C" w:rsidRPr="00DA33C1" w:rsidRDefault="00840C6C" w:rsidP="00840C6C">
            <w:pPr>
              <w:keepNext/>
              <w:widowControl/>
              <w:spacing w:before="60" w:after="60"/>
              <w:rPr>
                <w:rFonts w:ascii="Times New Roman" w:hAnsi="Times New Roman"/>
              </w:rPr>
            </w:pPr>
            <w:r w:rsidRPr="00DA33C1">
              <w:rPr>
                <w:rFonts w:ascii="Times New Roman" w:hAnsi="Times New Roman"/>
              </w:rPr>
              <w:t>Numărul administrativ (diferit de numărul documentului)</w:t>
            </w:r>
          </w:p>
        </w:tc>
        <w:tc>
          <w:tcPr>
            <w:tcW w:w="1559" w:type="dxa"/>
            <w:gridSpan w:val="2"/>
          </w:tcPr>
          <w:p w14:paraId="62A56816"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7E9701FC"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F</w:t>
            </w:r>
          </w:p>
        </w:tc>
      </w:tr>
      <w:tr w:rsidR="00840C6C" w:rsidRPr="00DA33C1" w14:paraId="08A89081" w14:textId="77777777" w:rsidTr="00840C6C">
        <w:trPr>
          <w:gridAfter w:val="1"/>
          <w:wAfter w:w="17" w:type="dxa"/>
          <w:jc w:val="center"/>
        </w:trPr>
        <w:tc>
          <w:tcPr>
            <w:tcW w:w="669" w:type="dxa"/>
          </w:tcPr>
          <w:p w14:paraId="22D3CEC7"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32B06F2E"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35A5FBBF"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3BB7A587"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0F560F67"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0E</w:t>
            </w:r>
          </w:p>
        </w:tc>
        <w:tc>
          <w:tcPr>
            <w:tcW w:w="546" w:type="dxa"/>
          </w:tcPr>
          <w:p w14:paraId="7399905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65438D6E"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Numărul documentului</w:t>
            </w:r>
          </w:p>
        </w:tc>
        <w:tc>
          <w:tcPr>
            <w:tcW w:w="1559" w:type="dxa"/>
            <w:gridSpan w:val="2"/>
          </w:tcPr>
          <w:p w14:paraId="6B95B2C3"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an</w:t>
            </w:r>
          </w:p>
        </w:tc>
        <w:tc>
          <w:tcPr>
            <w:tcW w:w="1134" w:type="dxa"/>
            <w:gridSpan w:val="2"/>
          </w:tcPr>
          <w:p w14:paraId="68F7E21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69C415FA" w14:textId="77777777" w:rsidTr="00840C6C">
        <w:trPr>
          <w:gridAfter w:val="1"/>
          <w:wAfter w:w="17" w:type="dxa"/>
          <w:jc w:val="center"/>
        </w:trPr>
        <w:tc>
          <w:tcPr>
            <w:tcW w:w="669" w:type="dxa"/>
          </w:tcPr>
          <w:p w14:paraId="45BC4EAC"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642303F5"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2E5BC84A"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121F8325"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5DF6E82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5F 0F</w:t>
            </w:r>
          </w:p>
        </w:tc>
        <w:tc>
          <w:tcPr>
            <w:tcW w:w="546" w:type="dxa"/>
          </w:tcPr>
          <w:p w14:paraId="6433EA9D"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36BC84D1" w14:textId="77777777" w:rsidR="00840C6C" w:rsidRPr="00DA33C1" w:rsidRDefault="00840C6C" w:rsidP="00840C6C">
            <w:pPr>
              <w:keepNext/>
              <w:widowControl/>
              <w:spacing w:before="60" w:after="60"/>
              <w:rPr>
                <w:rFonts w:ascii="Times New Roman" w:hAnsi="Times New Roman"/>
              </w:rPr>
            </w:pPr>
            <w:r w:rsidRPr="00DA33C1">
              <w:rPr>
                <w:rFonts w:ascii="Times New Roman" w:hAnsi="Times New Roman"/>
              </w:rPr>
              <w:t>Reședința permanentă sau adresa poștală</w:t>
            </w:r>
          </w:p>
        </w:tc>
        <w:tc>
          <w:tcPr>
            <w:tcW w:w="1559" w:type="dxa"/>
            <w:gridSpan w:val="2"/>
          </w:tcPr>
          <w:p w14:paraId="79402276"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2C76EF3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F</w:t>
            </w:r>
          </w:p>
        </w:tc>
      </w:tr>
      <w:tr w:rsidR="00840C6C" w:rsidRPr="00DA33C1" w14:paraId="226C8DFE" w14:textId="77777777" w:rsidTr="00840C6C">
        <w:trPr>
          <w:jc w:val="center"/>
        </w:trPr>
        <w:tc>
          <w:tcPr>
            <w:tcW w:w="669" w:type="dxa"/>
          </w:tcPr>
          <w:p w14:paraId="228C0179"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702136C7"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453F567F"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7F 63</w:t>
            </w:r>
          </w:p>
        </w:tc>
        <w:tc>
          <w:tcPr>
            <w:tcW w:w="485" w:type="dxa"/>
          </w:tcPr>
          <w:p w14:paraId="29E616B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5275" w:type="dxa"/>
            <w:gridSpan w:val="4"/>
          </w:tcPr>
          <w:p w14:paraId="7B011B86" w14:textId="77777777" w:rsidR="00840C6C" w:rsidRPr="00DA33C1" w:rsidRDefault="00840C6C" w:rsidP="00840C6C">
            <w:pPr>
              <w:keepNext/>
              <w:widowControl/>
              <w:spacing w:before="60" w:after="60"/>
              <w:rPr>
                <w:rFonts w:ascii="Times New Roman" w:hAnsi="Times New Roman"/>
              </w:rPr>
            </w:pPr>
            <w:r w:rsidRPr="00DA33C1">
              <w:rPr>
                <w:rFonts w:ascii="Times New Roman" w:hAnsi="Times New Roman"/>
              </w:rPr>
              <w:t>Obiect de date construit cu categoriile de vehicule/restricții/condiții</w:t>
            </w:r>
          </w:p>
        </w:tc>
        <w:tc>
          <w:tcPr>
            <w:tcW w:w="1559" w:type="dxa"/>
            <w:gridSpan w:val="2"/>
          </w:tcPr>
          <w:p w14:paraId="7489EFB8" w14:textId="77777777" w:rsidR="00840C6C" w:rsidRPr="00DA33C1" w:rsidRDefault="00840C6C" w:rsidP="00840C6C">
            <w:pPr>
              <w:keepNext/>
              <w:widowControl/>
              <w:spacing w:before="60" w:after="60"/>
              <w:jc w:val="both"/>
              <w:rPr>
                <w:rFonts w:ascii="Times New Roman" w:hAnsi="Times New Roman"/>
              </w:rPr>
            </w:pPr>
          </w:p>
        </w:tc>
        <w:tc>
          <w:tcPr>
            <w:tcW w:w="1134" w:type="dxa"/>
            <w:gridSpan w:val="2"/>
          </w:tcPr>
          <w:p w14:paraId="6ABE526A"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62230723" w14:textId="77777777" w:rsidTr="00840C6C">
        <w:trPr>
          <w:gridAfter w:val="1"/>
          <w:wAfter w:w="17" w:type="dxa"/>
          <w:jc w:val="center"/>
        </w:trPr>
        <w:tc>
          <w:tcPr>
            <w:tcW w:w="669" w:type="dxa"/>
          </w:tcPr>
          <w:p w14:paraId="399008D0"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65AEEE99"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03045806"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58B19BFF" w14:textId="77777777" w:rsidR="00840C6C" w:rsidRPr="00DA33C1" w:rsidRDefault="00840C6C" w:rsidP="00840C6C">
            <w:pPr>
              <w:keepNext/>
              <w:widowControl/>
              <w:spacing w:before="60" w:after="60"/>
              <w:jc w:val="both"/>
              <w:rPr>
                <w:rFonts w:ascii="Times New Roman" w:hAnsi="Times New Roman"/>
              </w:rPr>
            </w:pPr>
          </w:p>
        </w:tc>
        <w:tc>
          <w:tcPr>
            <w:tcW w:w="883" w:type="dxa"/>
            <w:shd w:val="clear" w:color="auto" w:fill="BFBFBF"/>
          </w:tcPr>
          <w:p w14:paraId="30BA59DC"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Cod</w:t>
            </w:r>
          </w:p>
        </w:tc>
        <w:tc>
          <w:tcPr>
            <w:tcW w:w="546" w:type="dxa"/>
            <w:shd w:val="clear" w:color="auto" w:fill="BFBFBF"/>
          </w:tcPr>
          <w:p w14:paraId="78161DB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L</w:t>
            </w:r>
          </w:p>
        </w:tc>
        <w:tc>
          <w:tcPr>
            <w:tcW w:w="3829" w:type="dxa"/>
            <w:shd w:val="clear" w:color="auto" w:fill="BFBFBF"/>
          </w:tcPr>
          <w:p w14:paraId="037E082A"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Valoare (codificată conform definiției de mai jos)</w:t>
            </w:r>
          </w:p>
        </w:tc>
        <w:tc>
          <w:tcPr>
            <w:tcW w:w="1559" w:type="dxa"/>
            <w:gridSpan w:val="2"/>
          </w:tcPr>
          <w:p w14:paraId="150BE649" w14:textId="77777777" w:rsidR="00840C6C" w:rsidRPr="00DA33C1" w:rsidRDefault="00840C6C" w:rsidP="00840C6C">
            <w:pPr>
              <w:keepNext/>
              <w:widowControl/>
              <w:spacing w:before="60" w:after="60"/>
              <w:jc w:val="both"/>
              <w:rPr>
                <w:rFonts w:ascii="Times New Roman" w:hAnsi="Times New Roman"/>
              </w:rPr>
            </w:pPr>
          </w:p>
        </w:tc>
        <w:tc>
          <w:tcPr>
            <w:tcW w:w="1134" w:type="dxa"/>
            <w:gridSpan w:val="2"/>
          </w:tcPr>
          <w:p w14:paraId="048E4CC0" w14:textId="77777777" w:rsidR="00840C6C" w:rsidRPr="00DA33C1" w:rsidRDefault="00840C6C" w:rsidP="00840C6C">
            <w:pPr>
              <w:keepNext/>
              <w:widowControl/>
              <w:spacing w:before="60" w:after="60"/>
              <w:jc w:val="both"/>
              <w:rPr>
                <w:rFonts w:ascii="Times New Roman" w:hAnsi="Times New Roman"/>
              </w:rPr>
            </w:pPr>
          </w:p>
        </w:tc>
      </w:tr>
      <w:tr w:rsidR="00840C6C" w:rsidRPr="00DA33C1" w14:paraId="7BF75D64" w14:textId="77777777" w:rsidTr="00840C6C">
        <w:trPr>
          <w:gridAfter w:val="1"/>
          <w:wAfter w:w="17" w:type="dxa"/>
          <w:jc w:val="center"/>
        </w:trPr>
        <w:tc>
          <w:tcPr>
            <w:tcW w:w="669" w:type="dxa"/>
          </w:tcPr>
          <w:p w14:paraId="74D5BC0D"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469C45F8"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74350FAF"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32A7AF8D"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66067B2E"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02</w:t>
            </w:r>
          </w:p>
        </w:tc>
        <w:tc>
          <w:tcPr>
            <w:tcW w:w="546" w:type="dxa"/>
          </w:tcPr>
          <w:p w14:paraId="21B06E14"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1</w:t>
            </w:r>
          </w:p>
        </w:tc>
        <w:tc>
          <w:tcPr>
            <w:tcW w:w="3829" w:type="dxa"/>
          </w:tcPr>
          <w:p w14:paraId="087BAAFE" w14:textId="77777777" w:rsidR="00840C6C" w:rsidRPr="00DA33C1" w:rsidRDefault="00840C6C" w:rsidP="00840C6C">
            <w:pPr>
              <w:keepNext/>
              <w:widowControl/>
              <w:spacing w:before="60" w:after="60"/>
              <w:rPr>
                <w:rFonts w:ascii="Times New Roman" w:hAnsi="Times New Roman"/>
              </w:rPr>
            </w:pPr>
            <w:r w:rsidRPr="00DA33C1">
              <w:rPr>
                <w:rFonts w:ascii="Times New Roman" w:hAnsi="Times New Roman"/>
              </w:rPr>
              <w:t>Numărul de categorii/restricții/condiții</w:t>
            </w:r>
          </w:p>
        </w:tc>
        <w:tc>
          <w:tcPr>
            <w:tcW w:w="1559" w:type="dxa"/>
            <w:gridSpan w:val="2"/>
          </w:tcPr>
          <w:p w14:paraId="0B5B8ED2"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N</w:t>
            </w:r>
          </w:p>
        </w:tc>
        <w:tc>
          <w:tcPr>
            <w:tcW w:w="1134" w:type="dxa"/>
            <w:gridSpan w:val="2"/>
          </w:tcPr>
          <w:p w14:paraId="5282B8C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1FD52B50" w14:textId="77777777" w:rsidTr="00840C6C">
        <w:trPr>
          <w:gridAfter w:val="1"/>
          <w:wAfter w:w="17" w:type="dxa"/>
          <w:jc w:val="center"/>
        </w:trPr>
        <w:tc>
          <w:tcPr>
            <w:tcW w:w="669" w:type="dxa"/>
          </w:tcPr>
          <w:p w14:paraId="5BC6C0E2"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72E28C2B"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7828474D"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3C445493"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246D7222"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87</w:t>
            </w:r>
          </w:p>
        </w:tc>
        <w:tc>
          <w:tcPr>
            <w:tcW w:w="546" w:type="dxa"/>
          </w:tcPr>
          <w:p w14:paraId="15C036F4"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0A08F5C0"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Categorie/restricție/condiție</w:t>
            </w:r>
          </w:p>
        </w:tc>
        <w:tc>
          <w:tcPr>
            <w:tcW w:w="1559" w:type="dxa"/>
            <w:gridSpan w:val="2"/>
          </w:tcPr>
          <w:p w14:paraId="14C888B1"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6C309BC8"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O</w:t>
            </w:r>
          </w:p>
        </w:tc>
      </w:tr>
      <w:tr w:rsidR="00840C6C" w:rsidRPr="00DA33C1" w14:paraId="43D85A16" w14:textId="77777777" w:rsidTr="00840C6C">
        <w:trPr>
          <w:gridAfter w:val="1"/>
          <w:wAfter w:w="17" w:type="dxa"/>
          <w:jc w:val="center"/>
        </w:trPr>
        <w:tc>
          <w:tcPr>
            <w:tcW w:w="669" w:type="dxa"/>
          </w:tcPr>
          <w:p w14:paraId="4FEB6604"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14B58C03"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13C8F96D"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20159621"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772D270F"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87</w:t>
            </w:r>
          </w:p>
        </w:tc>
        <w:tc>
          <w:tcPr>
            <w:tcW w:w="546" w:type="dxa"/>
          </w:tcPr>
          <w:p w14:paraId="1A4057B3"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31711B3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Categorie/restricție/condiție</w:t>
            </w:r>
          </w:p>
        </w:tc>
        <w:tc>
          <w:tcPr>
            <w:tcW w:w="1559" w:type="dxa"/>
            <w:gridSpan w:val="2"/>
          </w:tcPr>
          <w:p w14:paraId="5B2DAE66"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0288595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F</w:t>
            </w:r>
          </w:p>
        </w:tc>
      </w:tr>
      <w:tr w:rsidR="00840C6C" w:rsidRPr="00DA33C1" w14:paraId="680D5749" w14:textId="77777777" w:rsidTr="00840C6C">
        <w:trPr>
          <w:gridAfter w:val="1"/>
          <w:wAfter w:w="17" w:type="dxa"/>
          <w:jc w:val="center"/>
        </w:trPr>
        <w:tc>
          <w:tcPr>
            <w:tcW w:w="669" w:type="dxa"/>
          </w:tcPr>
          <w:p w14:paraId="5E04E505"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7CD2D84A"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3FC0892B"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585AFAE1"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355775C9"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w:t>
            </w:r>
          </w:p>
        </w:tc>
        <w:tc>
          <w:tcPr>
            <w:tcW w:w="546" w:type="dxa"/>
          </w:tcPr>
          <w:p w14:paraId="774E7702"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w:t>
            </w:r>
          </w:p>
        </w:tc>
        <w:tc>
          <w:tcPr>
            <w:tcW w:w="3829" w:type="dxa"/>
          </w:tcPr>
          <w:p w14:paraId="18388383"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w:t>
            </w:r>
          </w:p>
        </w:tc>
        <w:tc>
          <w:tcPr>
            <w:tcW w:w="1559" w:type="dxa"/>
            <w:gridSpan w:val="2"/>
          </w:tcPr>
          <w:p w14:paraId="4B19EEC3"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w:t>
            </w:r>
          </w:p>
        </w:tc>
        <w:tc>
          <w:tcPr>
            <w:tcW w:w="1134" w:type="dxa"/>
            <w:gridSpan w:val="2"/>
          </w:tcPr>
          <w:p w14:paraId="3CE99531"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w:t>
            </w:r>
          </w:p>
        </w:tc>
      </w:tr>
      <w:tr w:rsidR="00840C6C" w:rsidRPr="00DA33C1" w14:paraId="7184EACA" w14:textId="77777777" w:rsidTr="00840C6C">
        <w:trPr>
          <w:gridAfter w:val="1"/>
          <w:wAfter w:w="17" w:type="dxa"/>
          <w:jc w:val="center"/>
        </w:trPr>
        <w:tc>
          <w:tcPr>
            <w:tcW w:w="669" w:type="dxa"/>
          </w:tcPr>
          <w:p w14:paraId="62DA673B"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6FB728DC" w14:textId="77777777" w:rsidR="00840C6C" w:rsidRPr="00DA33C1" w:rsidRDefault="00840C6C" w:rsidP="00840C6C">
            <w:pPr>
              <w:keepNext/>
              <w:widowControl/>
              <w:spacing w:before="60" w:after="60"/>
              <w:jc w:val="both"/>
              <w:rPr>
                <w:rFonts w:ascii="Times New Roman" w:hAnsi="Times New Roman"/>
              </w:rPr>
            </w:pPr>
          </w:p>
        </w:tc>
        <w:tc>
          <w:tcPr>
            <w:tcW w:w="834" w:type="dxa"/>
          </w:tcPr>
          <w:p w14:paraId="60A76560" w14:textId="77777777" w:rsidR="00840C6C" w:rsidRPr="00DA33C1" w:rsidRDefault="00840C6C" w:rsidP="00840C6C">
            <w:pPr>
              <w:keepNext/>
              <w:widowControl/>
              <w:spacing w:before="60" w:after="60"/>
              <w:jc w:val="both"/>
              <w:rPr>
                <w:rFonts w:ascii="Times New Roman" w:hAnsi="Times New Roman"/>
              </w:rPr>
            </w:pPr>
          </w:p>
        </w:tc>
        <w:tc>
          <w:tcPr>
            <w:tcW w:w="485" w:type="dxa"/>
          </w:tcPr>
          <w:p w14:paraId="10E8EB9F" w14:textId="77777777" w:rsidR="00840C6C" w:rsidRPr="00DA33C1" w:rsidRDefault="00840C6C" w:rsidP="00840C6C">
            <w:pPr>
              <w:keepNext/>
              <w:widowControl/>
              <w:spacing w:before="60" w:after="60"/>
              <w:jc w:val="both"/>
              <w:rPr>
                <w:rFonts w:ascii="Times New Roman" w:hAnsi="Times New Roman"/>
              </w:rPr>
            </w:pPr>
          </w:p>
        </w:tc>
        <w:tc>
          <w:tcPr>
            <w:tcW w:w="883" w:type="dxa"/>
          </w:tcPr>
          <w:p w14:paraId="52A3DAC6"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87</w:t>
            </w:r>
          </w:p>
        </w:tc>
        <w:tc>
          <w:tcPr>
            <w:tcW w:w="546" w:type="dxa"/>
          </w:tcPr>
          <w:p w14:paraId="730CB79E"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V</w:t>
            </w:r>
          </w:p>
        </w:tc>
        <w:tc>
          <w:tcPr>
            <w:tcW w:w="3829" w:type="dxa"/>
          </w:tcPr>
          <w:p w14:paraId="49ED127F"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Categorie/restricție/condiție</w:t>
            </w:r>
          </w:p>
        </w:tc>
        <w:tc>
          <w:tcPr>
            <w:tcW w:w="1559" w:type="dxa"/>
            <w:gridSpan w:val="2"/>
          </w:tcPr>
          <w:p w14:paraId="26EB73C5" w14:textId="77777777" w:rsidR="00840C6C" w:rsidRPr="00DA33C1" w:rsidRDefault="00840C6C" w:rsidP="00840C6C">
            <w:pPr>
              <w:keepNext/>
              <w:widowControl/>
              <w:spacing w:before="60" w:after="60"/>
              <w:jc w:val="both"/>
              <w:rPr>
                <w:rFonts w:ascii="Times New Roman" w:hAnsi="Times New Roman"/>
              </w:rPr>
            </w:pPr>
            <w:proofErr w:type="spellStart"/>
            <w:r w:rsidRPr="00DA33C1">
              <w:rPr>
                <w:rFonts w:ascii="Times New Roman" w:hAnsi="Times New Roman"/>
              </w:rPr>
              <w:t>ans</w:t>
            </w:r>
            <w:proofErr w:type="spellEnd"/>
          </w:p>
        </w:tc>
        <w:tc>
          <w:tcPr>
            <w:tcW w:w="1134" w:type="dxa"/>
            <w:gridSpan w:val="2"/>
          </w:tcPr>
          <w:p w14:paraId="31C51A0B" w14:textId="77777777" w:rsidR="00840C6C" w:rsidRPr="00DA33C1" w:rsidRDefault="00840C6C" w:rsidP="00840C6C">
            <w:pPr>
              <w:keepNext/>
              <w:widowControl/>
              <w:spacing w:before="60" w:after="60"/>
              <w:jc w:val="both"/>
              <w:rPr>
                <w:rFonts w:ascii="Times New Roman" w:hAnsi="Times New Roman"/>
              </w:rPr>
            </w:pPr>
            <w:r w:rsidRPr="00DA33C1">
              <w:rPr>
                <w:rFonts w:ascii="Times New Roman" w:hAnsi="Times New Roman"/>
              </w:rPr>
              <w:t>F</w:t>
            </w:r>
          </w:p>
        </w:tc>
      </w:tr>
    </w:tbl>
    <w:p w14:paraId="13303C93" w14:textId="77777777" w:rsidR="00840C6C" w:rsidRPr="00DA33C1" w:rsidRDefault="00840C6C" w:rsidP="00840C6C">
      <w:pPr>
        <w:widowControl/>
        <w:spacing w:before="120" w:after="120"/>
        <w:jc w:val="both"/>
        <w:rPr>
          <w:rFonts w:eastAsia="Calibri"/>
          <w:szCs w:val="22"/>
          <w:lang w:eastAsia="en-US"/>
        </w:rPr>
      </w:pPr>
    </w:p>
    <w:p w14:paraId="48249539"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3C908A2D" w14:textId="2DF5C21D"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Formatul înregistrării logice</w:t>
      </w:r>
    </w:p>
    <w:p w14:paraId="1011B1B9" w14:textId="77777777" w:rsidR="00840C6C" w:rsidRPr="00DA33C1" w:rsidRDefault="00840C6C" w:rsidP="00840C6C">
      <w:pPr>
        <w:keepNext/>
        <w:keepLines/>
        <w:widowControl/>
        <w:spacing w:before="120" w:after="120"/>
        <w:ind w:left="850"/>
        <w:jc w:val="both"/>
        <w:rPr>
          <w:rFonts w:eastAsia="Calibri"/>
          <w:szCs w:val="22"/>
          <w:lang w:eastAsia="en-US"/>
        </w:rPr>
      </w:pPr>
      <w:r w:rsidRPr="00DA33C1">
        <w:rPr>
          <w:rFonts w:eastAsia="Calibri"/>
          <w:szCs w:val="22"/>
          <w:lang w:eastAsia="en-US"/>
        </w:rPr>
        <w:t>Categoriile privind vehiculele, restricțiile sau condițiile se compilează într-un obiect de date care urmează structura specificată în tabelul următor:</w:t>
      </w:r>
    </w:p>
    <w:tbl>
      <w:tblPr>
        <w:tblStyle w:val="TableGrid1"/>
        <w:tblW w:w="8386" w:type="dxa"/>
        <w:tblInd w:w="850" w:type="dxa"/>
        <w:tblLook w:val="04A0" w:firstRow="1" w:lastRow="0" w:firstColumn="1" w:lastColumn="0" w:noHBand="0" w:noVBand="1"/>
      </w:tblPr>
      <w:tblGrid>
        <w:gridCol w:w="2488"/>
        <w:gridCol w:w="1585"/>
        <w:gridCol w:w="1721"/>
        <w:gridCol w:w="841"/>
        <w:gridCol w:w="775"/>
        <w:gridCol w:w="976"/>
      </w:tblGrid>
      <w:tr w:rsidR="00840C6C" w:rsidRPr="00DA33C1" w14:paraId="49EDEF08" w14:textId="77777777" w:rsidTr="00840C6C">
        <w:tc>
          <w:tcPr>
            <w:tcW w:w="2516" w:type="dxa"/>
          </w:tcPr>
          <w:p w14:paraId="11DBC3BA" w14:textId="77777777" w:rsidR="00840C6C" w:rsidRPr="00DA33C1" w:rsidRDefault="00840C6C" w:rsidP="00840C6C">
            <w:pPr>
              <w:widowControl/>
              <w:spacing w:before="120" w:after="120"/>
              <w:jc w:val="both"/>
              <w:rPr>
                <w:rFonts w:ascii="Times New Roman" w:hAnsi="Times New Roman"/>
              </w:rPr>
            </w:pPr>
            <w:r w:rsidRPr="00DA33C1">
              <w:rPr>
                <w:rFonts w:ascii="Times New Roman" w:hAnsi="Times New Roman"/>
              </w:rPr>
              <w:t>Codul categoriei de vehicule</w:t>
            </w:r>
          </w:p>
        </w:tc>
        <w:tc>
          <w:tcPr>
            <w:tcW w:w="1596" w:type="dxa"/>
          </w:tcPr>
          <w:p w14:paraId="36F06EEB" w14:textId="77777777" w:rsidR="00840C6C" w:rsidRPr="00DA33C1" w:rsidRDefault="00840C6C" w:rsidP="00840C6C">
            <w:pPr>
              <w:widowControl/>
              <w:spacing w:before="120" w:after="120"/>
              <w:rPr>
                <w:rFonts w:ascii="Times New Roman" w:hAnsi="Times New Roman"/>
              </w:rPr>
            </w:pPr>
            <w:r w:rsidRPr="00DA33C1">
              <w:rPr>
                <w:rFonts w:ascii="Times New Roman" w:hAnsi="Times New Roman"/>
              </w:rPr>
              <w:t>Data eliberării</w:t>
            </w:r>
          </w:p>
        </w:tc>
        <w:tc>
          <w:tcPr>
            <w:tcW w:w="1736" w:type="dxa"/>
          </w:tcPr>
          <w:p w14:paraId="40DBF7A0" w14:textId="77777777" w:rsidR="00840C6C" w:rsidRPr="00DA33C1" w:rsidRDefault="00840C6C" w:rsidP="00840C6C">
            <w:pPr>
              <w:widowControl/>
              <w:spacing w:before="120" w:after="120"/>
              <w:rPr>
                <w:rFonts w:ascii="Times New Roman" w:hAnsi="Times New Roman"/>
              </w:rPr>
            </w:pPr>
            <w:r w:rsidRPr="00DA33C1">
              <w:rPr>
                <w:rFonts w:ascii="Times New Roman" w:hAnsi="Times New Roman"/>
              </w:rPr>
              <w:t>Data expirării</w:t>
            </w:r>
          </w:p>
        </w:tc>
        <w:tc>
          <w:tcPr>
            <w:tcW w:w="846" w:type="dxa"/>
          </w:tcPr>
          <w:p w14:paraId="51B78F30" w14:textId="77777777" w:rsidR="00840C6C" w:rsidRPr="00DA33C1" w:rsidRDefault="00840C6C" w:rsidP="00840C6C">
            <w:pPr>
              <w:widowControl/>
              <w:spacing w:before="120" w:after="120"/>
              <w:jc w:val="both"/>
              <w:rPr>
                <w:rFonts w:ascii="Times New Roman" w:hAnsi="Times New Roman"/>
              </w:rPr>
            </w:pPr>
            <w:r w:rsidRPr="00DA33C1">
              <w:rPr>
                <w:rFonts w:ascii="Times New Roman" w:hAnsi="Times New Roman"/>
              </w:rPr>
              <w:t>Cod</w:t>
            </w:r>
          </w:p>
        </w:tc>
        <w:tc>
          <w:tcPr>
            <w:tcW w:w="776" w:type="dxa"/>
          </w:tcPr>
          <w:p w14:paraId="09FD0B05" w14:textId="77777777" w:rsidR="00840C6C" w:rsidRPr="00DA33C1" w:rsidRDefault="00840C6C" w:rsidP="00840C6C">
            <w:pPr>
              <w:widowControl/>
              <w:spacing w:before="120" w:after="120"/>
              <w:jc w:val="both"/>
              <w:rPr>
                <w:rFonts w:ascii="Times New Roman" w:hAnsi="Times New Roman"/>
              </w:rPr>
            </w:pPr>
            <w:r w:rsidRPr="00DA33C1">
              <w:rPr>
                <w:rFonts w:ascii="Times New Roman" w:hAnsi="Times New Roman"/>
              </w:rPr>
              <w:t>Siglă</w:t>
            </w:r>
          </w:p>
        </w:tc>
        <w:tc>
          <w:tcPr>
            <w:tcW w:w="916" w:type="dxa"/>
          </w:tcPr>
          <w:p w14:paraId="4B9C657B" w14:textId="77777777" w:rsidR="00840C6C" w:rsidRPr="00DA33C1" w:rsidRDefault="00840C6C" w:rsidP="00840C6C">
            <w:pPr>
              <w:widowControl/>
              <w:spacing w:before="120" w:after="120"/>
              <w:jc w:val="both"/>
              <w:rPr>
                <w:rFonts w:ascii="Times New Roman" w:hAnsi="Times New Roman"/>
              </w:rPr>
            </w:pPr>
            <w:r w:rsidRPr="00DA33C1">
              <w:rPr>
                <w:rFonts w:ascii="Times New Roman" w:hAnsi="Times New Roman"/>
              </w:rPr>
              <w:t>Valoare</w:t>
            </w:r>
          </w:p>
        </w:tc>
      </w:tr>
    </w:tbl>
    <w:p w14:paraId="47F7ED75"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unde:</w:t>
      </w:r>
    </w:p>
    <w:p w14:paraId="0D5D7C65"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codurile categoriilor de vehicule se prezintă conform definițiilor de la articolul 6 (de exemplu AM, A1, A2, A, B1, B etc.);</w:t>
      </w:r>
    </w:p>
    <w:p w14:paraId="5679EED4"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data eliberării se prezintă în formatul ZZLLAAAA (ziua din două cifre urmată de luna din două cifre urmată de anul din patru cifre) pentru categoria de vehicule;</w:t>
      </w:r>
    </w:p>
    <w:p w14:paraId="1ECC2770"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data expirării se prezintă în formatul ZZLLAAAA (ziua din două cifre urmată de luna din două cifre urmată de anul din patru cifre) pentru categoria de vehicule;</w:t>
      </w:r>
    </w:p>
    <w:p w14:paraId="1911C729"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codul, sigla și valoarea se referă la informații suplimentare sau la restricții legate de categoria de vehicule sau de șofer.</w:t>
      </w:r>
    </w:p>
    <w:p w14:paraId="5A1230B5" w14:textId="77777777" w:rsidR="00840C6C" w:rsidRPr="00DA33C1" w:rsidRDefault="00840C6C" w:rsidP="00840C6C">
      <w:pPr>
        <w:widowControl/>
        <w:spacing w:before="120" w:after="120"/>
        <w:jc w:val="both"/>
        <w:rPr>
          <w:rFonts w:eastAsia="Calibri"/>
          <w:szCs w:val="22"/>
          <w:lang w:eastAsia="en-US"/>
        </w:rPr>
      </w:pPr>
    </w:p>
    <w:p w14:paraId="6E84F408" w14:textId="77777777" w:rsidR="00840C6C" w:rsidRPr="00DA33C1" w:rsidRDefault="00840C6C">
      <w:pPr>
        <w:widowControl/>
        <w:rPr>
          <w:rFonts w:eastAsia="Calibri"/>
          <w:b/>
          <w:szCs w:val="22"/>
          <w:lang w:eastAsia="en-US"/>
        </w:rPr>
      </w:pPr>
      <w:r w:rsidRPr="00DA33C1">
        <w:rPr>
          <w:rFonts w:eastAsia="Calibri"/>
          <w:b/>
          <w:szCs w:val="22"/>
          <w:lang w:eastAsia="en-US"/>
        </w:rPr>
        <w:br w:type="page"/>
      </w:r>
    </w:p>
    <w:p w14:paraId="06E36E2B" w14:textId="3E7D7882"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lastRenderedPageBreak/>
        <w:t>PARTEA B2: Lista standardelor aplicabile în cazul permiselor de conducere care conțin un mediu de stocare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840C6C" w:rsidRPr="00DA33C1" w14:paraId="5D1E4804"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E061600" w14:textId="77777777" w:rsidR="00840C6C" w:rsidRPr="00DA33C1" w:rsidRDefault="00840C6C" w:rsidP="00840C6C">
            <w:pPr>
              <w:widowControl/>
              <w:spacing w:before="120" w:after="120"/>
              <w:jc w:val="both"/>
              <w:textAlignment w:val="baseline"/>
              <w:rPr>
                <w:szCs w:val="24"/>
                <w:lang w:eastAsia="en-US"/>
              </w:rPr>
            </w:pPr>
            <w:r w:rsidRPr="00DA33C1">
              <w:rPr>
                <w:b/>
                <w:color w:val="000000"/>
                <w:szCs w:val="24"/>
                <w:lang w:eastAsia="en-US"/>
              </w:rPr>
              <w:t>Poziția</w:t>
            </w:r>
            <w:r w:rsidRPr="00DA33C1">
              <w:rPr>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A86E88D" w14:textId="77777777" w:rsidR="00840C6C" w:rsidRPr="00DA33C1" w:rsidRDefault="00840C6C" w:rsidP="00840C6C">
            <w:pPr>
              <w:widowControl/>
              <w:spacing w:before="120" w:after="120"/>
              <w:jc w:val="both"/>
              <w:textAlignment w:val="baseline"/>
              <w:rPr>
                <w:szCs w:val="24"/>
                <w:lang w:eastAsia="en-US"/>
              </w:rPr>
            </w:pPr>
            <w:r w:rsidRPr="00DA33C1">
              <w:rPr>
                <w:b/>
                <w:color w:val="000000"/>
                <w:szCs w:val="24"/>
                <w:lang w:eastAsia="en-US"/>
              </w:rPr>
              <w:t>Obiect</w:t>
            </w:r>
            <w:r w:rsidRPr="00DA33C1">
              <w:rPr>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49427F1" w14:textId="77777777" w:rsidR="00840C6C" w:rsidRPr="00DA33C1" w:rsidRDefault="00840C6C" w:rsidP="00840C6C">
            <w:pPr>
              <w:widowControl/>
              <w:spacing w:before="120" w:after="120"/>
              <w:jc w:val="both"/>
              <w:textAlignment w:val="baseline"/>
              <w:rPr>
                <w:szCs w:val="24"/>
                <w:lang w:eastAsia="en-US"/>
              </w:rPr>
            </w:pPr>
            <w:r w:rsidRPr="00DA33C1">
              <w:rPr>
                <w:b/>
                <w:color w:val="000000"/>
                <w:szCs w:val="24"/>
                <w:lang w:eastAsia="en-US"/>
              </w:rPr>
              <w:t>Cerință</w:t>
            </w:r>
            <w:r w:rsidRPr="00DA33C1">
              <w:rPr>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2CCFD4E" w14:textId="77777777" w:rsidR="00840C6C" w:rsidRPr="00DA33C1" w:rsidRDefault="00840C6C" w:rsidP="00840C6C">
            <w:pPr>
              <w:widowControl/>
              <w:spacing w:before="120" w:after="120"/>
              <w:jc w:val="both"/>
              <w:textAlignment w:val="baseline"/>
              <w:rPr>
                <w:szCs w:val="24"/>
                <w:lang w:eastAsia="en-US"/>
              </w:rPr>
            </w:pPr>
            <w:r w:rsidRPr="00DA33C1">
              <w:rPr>
                <w:b/>
                <w:color w:val="000000"/>
                <w:szCs w:val="24"/>
                <w:lang w:eastAsia="en-US"/>
              </w:rPr>
              <w:t>Se aplică pentru</w:t>
            </w:r>
            <w:r w:rsidRPr="00DA33C1">
              <w:rPr>
                <w:color w:val="000000"/>
                <w:szCs w:val="24"/>
                <w:lang w:eastAsia="en-US"/>
              </w:rPr>
              <w:t xml:space="preserve"> </w:t>
            </w:r>
          </w:p>
        </w:tc>
      </w:tr>
      <w:tr w:rsidR="00840C6C" w:rsidRPr="00DA33C1" w14:paraId="2CE78172"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DBDA182"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EE9F330"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Interfața, organizarea și comenzile mediului de stocare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0232EC4"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Standardele din seriile ISO/IEC 7816 (cu contact), ISO/IEC 14443 (fără contact) conform ISO/IEC 18013-2:2008, anexa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0C5BCC4"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3.(1) </w:t>
            </w:r>
          </w:p>
        </w:tc>
      </w:tr>
      <w:tr w:rsidR="00840C6C" w:rsidRPr="00DA33C1" w14:paraId="1AB3A8AF"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85DCEE0"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1D646C2"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Identificator de aplicație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4656316"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096F7F7"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3.(2) </w:t>
            </w:r>
          </w:p>
        </w:tc>
      </w:tr>
      <w:tr w:rsidR="00840C6C" w:rsidRPr="00DA33C1" w14:paraId="2D9AEFB7"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95AEEE7"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08C1000"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Mecanisme de protecție a datelor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84EA20D"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BAB7C3A"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3.(2) litera (a) </w:t>
            </w:r>
          </w:p>
          <w:p w14:paraId="0CC99D0F"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5. </w:t>
            </w:r>
          </w:p>
        </w:tc>
      </w:tr>
      <w:tr w:rsidR="00840C6C" w:rsidRPr="00DA33C1" w14:paraId="35D5819D"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BEAF9DA"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07FE6C6"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Structura logică a datelor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5C53E2D"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AEF351E"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4.(1) </w:t>
            </w:r>
          </w:p>
        </w:tc>
      </w:tr>
      <w:tr w:rsidR="00840C6C" w:rsidRPr="00DA33C1" w14:paraId="7BDDACD7"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ADA22F9"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D7C9A79"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Identificatori de fișier elementar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03F0301"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18013-2:2008 tabelul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C62F854"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Partea B1, punctul 4.(1</w:t>
            </w:r>
            <w:r w:rsidRPr="00DA33C1">
              <w:rPr>
                <w:szCs w:val="24"/>
                <w:lang w:eastAsia="en-US"/>
              </w:rPr>
              <w:t>)</w:t>
            </w:r>
          </w:p>
        </w:tc>
      </w:tr>
      <w:tr w:rsidR="00840C6C" w:rsidRPr="00DA33C1" w14:paraId="072497DD"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23CBDE7"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F4DFBE4"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Prezentarea datelor pentru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DC543C8"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 18013-2:2008, anexa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3C61411"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Partea B1, punctul 4.(2</w:t>
            </w:r>
            <w:r w:rsidRPr="00DA33C1">
              <w:rPr>
                <w:szCs w:val="24"/>
                <w:lang w:eastAsia="en-US"/>
              </w:rPr>
              <w:t>)</w:t>
            </w:r>
          </w:p>
          <w:p w14:paraId="50FCA3CC"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6.(1) </w:t>
            </w:r>
          </w:p>
        </w:tc>
      </w:tr>
      <w:tr w:rsidR="00840C6C" w:rsidRPr="00DA33C1" w14:paraId="7AFC95D0"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1E2A917"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F7DACDA"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Prezentarea datelor obligatorii pentru DG 5 și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35CE456"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18013-2:2008, anexa C.6.6 și anexa C.6.7, imaginea feței și imaginea semnăturii trebuie să fie în format JPEG sau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DB09978"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Partea B1, punctul 4.(2</w:t>
            </w:r>
            <w:r w:rsidRPr="00DA33C1">
              <w:rPr>
                <w:szCs w:val="24"/>
                <w:lang w:eastAsia="en-US"/>
              </w:rPr>
              <w:t>)</w:t>
            </w:r>
          </w:p>
        </w:tc>
      </w:tr>
      <w:tr w:rsidR="00840C6C" w:rsidRPr="00DA33C1" w14:paraId="6D7D5389"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70C4B44"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DB04F89"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Prezentarea datelor facultative și suplimentare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FE820D3"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18013-2:2008, anexa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7400143"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Partea B1, punctul 4.(3</w:t>
            </w:r>
            <w:r w:rsidRPr="00DA33C1">
              <w:rPr>
                <w:szCs w:val="24"/>
                <w:lang w:eastAsia="en-US"/>
              </w:rPr>
              <w:t>)</w:t>
            </w:r>
          </w:p>
        </w:tc>
      </w:tr>
      <w:tr w:rsidR="00840C6C" w:rsidRPr="00DA33C1" w14:paraId="6CE3D6C2"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BFA93B2"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7010747"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Autentificare pasivă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D81131F"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18013-3:2009, secțiunea 8.1, datele vor fi stocate în </w:t>
            </w:r>
            <w:proofErr w:type="spellStart"/>
            <w:r w:rsidRPr="00DA33C1">
              <w:rPr>
                <w:color w:val="000000"/>
                <w:szCs w:val="24"/>
                <w:lang w:eastAsia="en-US"/>
              </w:rPr>
              <w:t>EF.SOd</w:t>
            </w:r>
            <w:proofErr w:type="spellEnd"/>
            <w:r w:rsidRPr="00DA33C1">
              <w:rPr>
                <w:color w:val="000000"/>
                <w:szCs w:val="24"/>
                <w:lang w:eastAsia="en-US"/>
              </w:rPr>
              <w:t xml:space="preserve"> (obiectul de securitate a documentului) în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BC76E6B"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5.(1) litera (a) </w:t>
            </w:r>
          </w:p>
        </w:tc>
      </w:tr>
      <w:tr w:rsidR="00840C6C" w:rsidRPr="00DA33C1" w14:paraId="1508DBD3"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BB2D326"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65B509E"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Restricționarea de bază a accesului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83081F5"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18013-3:2009 și amendamentul 1 la acesta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7F67590"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5.(2) litera (a) </w:t>
            </w:r>
          </w:p>
        </w:tc>
      </w:tr>
      <w:tr w:rsidR="00840C6C" w:rsidRPr="00DA33C1" w14:paraId="62B49DB6"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E5DE36"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08A65B5"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Configurarea restricționării de bază a accesului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86C8B0C"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ISO/IEC 18013-3:2009, anexa B.8 </w:t>
            </w:r>
          </w:p>
        </w:tc>
        <w:tc>
          <w:tcPr>
            <w:tcW w:w="0" w:type="auto"/>
            <w:vMerge/>
            <w:vAlign w:val="center"/>
            <w:hideMark/>
          </w:tcPr>
          <w:p w14:paraId="571F3156" w14:textId="77777777" w:rsidR="00840C6C" w:rsidRPr="00DA33C1" w:rsidRDefault="00840C6C" w:rsidP="00840C6C">
            <w:pPr>
              <w:widowControl/>
              <w:spacing w:before="120" w:after="120"/>
              <w:rPr>
                <w:rFonts w:eastAsia="Calibri"/>
                <w:szCs w:val="22"/>
                <w:lang w:eastAsia="en-US"/>
              </w:rPr>
            </w:pPr>
          </w:p>
        </w:tc>
      </w:tr>
      <w:tr w:rsidR="00840C6C" w:rsidRPr="00DA33C1" w14:paraId="1BD5B003"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613376B"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lastRenderedPageBreak/>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A41D7B7"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Restricționarea extinsă a accesului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AFD6B22"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Orientările tehnice TR-03110 intitulate </w:t>
            </w:r>
            <w:proofErr w:type="spellStart"/>
            <w:r w:rsidRPr="00DA33C1">
              <w:rPr>
                <w:i/>
                <w:color w:val="000000"/>
                <w:szCs w:val="24"/>
                <w:lang w:eastAsia="en-US"/>
              </w:rPr>
              <w:t>Advanced</w:t>
            </w:r>
            <w:proofErr w:type="spellEnd"/>
            <w:r w:rsidRPr="00DA33C1">
              <w:rPr>
                <w:i/>
                <w:color w:val="000000"/>
                <w:szCs w:val="24"/>
                <w:lang w:eastAsia="en-US"/>
              </w:rPr>
              <w:t xml:space="preserve"> </w:t>
            </w:r>
            <w:proofErr w:type="spellStart"/>
            <w:r w:rsidRPr="00DA33C1">
              <w:rPr>
                <w:i/>
                <w:color w:val="000000"/>
                <w:szCs w:val="24"/>
                <w:lang w:eastAsia="en-US"/>
              </w:rPr>
              <w:t>Security</w:t>
            </w:r>
            <w:proofErr w:type="spellEnd"/>
            <w:r w:rsidRPr="00DA33C1">
              <w:rPr>
                <w:i/>
                <w:color w:val="000000"/>
                <w:szCs w:val="24"/>
                <w:lang w:eastAsia="en-US"/>
              </w:rPr>
              <w:t xml:space="preserve"> </w:t>
            </w:r>
            <w:proofErr w:type="spellStart"/>
            <w:r w:rsidRPr="00DA33C1">
              <w:rPr>
                <w:i/>
                <w:color w:val="000000"/>
                <w:szCs w:val="24"/>
                <w:lang w:eastAsia="en-US"/>
              </w:rPr>
              <w:t>Mechanisms</w:t>
            </w:r>
            <w:proofErr w:type="spellEnd"/>
            <w:r w:rsidRPr="00DA33C1">
              <w:rPr>
                <w:i/>
                <w:color w:val="000000"/>
                <w:szCs w:val="24"/>
                <w:lang w:eastAsia="en-US"/>
              </w:rPr>
              <w:t xml:space="preserve"> for </w:t>
            </w:r>
            <w:proofErr w:type="spellStart"/>
            <w:r w:rsidRPr="00DA33C1">
              <w:rPr>
                <w:i/>
                <w:color w:val="000000"/>
                <w:szCs w:val="24"/>
                <w:lang w:eastAsia="en-US"/>
              </w:rPr>
              <w:t>Machine</w:t>
            </w:r>
            <w:proofErr w:type="spellEnd"/>
            <w:r w:rsidRPr="00DA33C1">
              <w:rPr>
                <w:i/>
                <w:color w:val="000000"/>
                <w:szCs w:val="24"/>
                <w:lang w:eastAsia="en-US"/>
              </w:rPr>
              <w:t xml:space="preserve"> </w:t>
            </w:r>
            <w:proofErr w:type="spellStart"/>
            <w:r w:rsidRPr="00DA33C1">
              <w:rPr>
                <w:i/>
                <w:color w:val="000000"/>
                <w:szCs w:val="24"/>
                <w:lang w:eastAsia="en-US"/>
              </w:rPr>
              <w:t>Readable</w:t>
            </w:r>
            <w:proofErr w:type="spellEnd"/>
            <w:r w:rsidRPr="00DA33C1">
              <w:rPr>
                <w:i/>
                <w:color w:val="000000"/>
                <w:szCs w:val="24"/>
                <w:lang w:eastAsia="en-US"/>
              </w:rPr>
              <w:t xml:space="preserve"> Travel </w:t>
            </w:r>
            <w:proofErr w:type="spellStart"/>
            <w:r w:rsidRPr="00DA33C1">
              <w:rPr>
                <w:i/>
                <w:color w:val="000000"/>
                <w:szCs w:val="24"/>
                <w:lang w:eastAsia="en-US"/>
              </w:rPr>
              <w:t>Documents</w:t>
            </w:r>
            <w:proofErr w:type="spellEnd"/>
            <w:r w:rsidRPr="00DA33C1">
              <w:rPr>
                <w:i/>
                <w:color w:val="000000"/>
                <w:szCs w:val="24"/>
                <w:lang w:eastAsia="en-US"/>
              </w:rPr>
              <w:t xml:space="preserve"> – </w:t>
            </w:r>
            <w:proofErr w:type="spellStart"/>
            <w:r w:rsidRPr="00DA33C1">
              <w:rPr>
                <w:i/>
                <w:color w:val="000000"/>
                <w:szCs w:val="24"/>
                <w:lang w:eastAsia="en-US"/>
              </w:rPr>
              <w:t>Extended</w:t>
            </w:r>
            <w:proofErr w:type="spellEnd"/>
            <w:r w:rsidRPr="00DA33C1">
              <w:rPr>
                <w:i/>
                <w:color w:val="000000"/>
                <w:szCs w:val="24"/>
                <w:lang w:eastAsia="en-US"/>
              </w:rPr>
              <w:t xml:space="preserve"> Access Control (EAC)</w:t>
            </w:r>
            <w:r w:rsidRPr="00DA33C1">
              <w:rPr>
                <w:color w:val="000000"/>
                <w:szCs w:val="24"/>
                <w:lang w:eastAsia="en-US"/>
              </w:rPr>
              <w:t xml:space="preserve"> („Mecanisme de securitate avansate pentru documentele de călătorie care pot fi citite automat – Control extins al accesului”), versiunea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703E784"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B1, punctul 5.(2) litera (b) </w:t>
            </w:r>
          </w:p>
        </w:tc>
      </w:tr>
      <w:tr w:rsidR="00840C6C" w:rsidRPr="00DA33C1" w14:paraId="0C73A0DC"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FCE1CA2"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12D5FDF"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Metode de testare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4C3D2F0"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78034B9"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 B3, punctul 1. </w:t>
            </w:r>
          </w:p>
        </w:tc>
      </w:tr>
      <w:tr w:rsidR="00840C6C" w:rsidRPr="00DA33C1" w14:paraId="7B5CA846"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AEED0F1"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6D29028"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Certificatul de securitate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6F129DF"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Nivel de asigurare a evaluării 4 crescut (EAL 4+) sau echivalentul acestuia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CE01399"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Partea B3, punctul 2. </w:t>
            </w:r>
          </w:p>
        </w:tc>
      </w:tr>
      <w:tr w:rsidR="00840C6C" w:rsidRPr="00DA33C1" w14:paraId="6AE750BC" w14:textId="77777777" w:rsidTr="00840C6C">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CB08183" w14:textId="77777777" w:rsidR="00840C6C" w:rsidRPr="00DA33C1" w:rsidRDefault="00840C6C" w:rsidP="00840C6C">
            <w:pPr>
              <w:widowControl/>
              <w:shd w:val="clear" w:color="auto" w:fill="FFFFFF"/>
              <w:spacing w:before="120" w:after="120"/>
              <w:jc w:val="both"/>
              <w:textAlignment w:val="baseline"/>
              <w:rPr>
                <w:szCs w:val="24"/>
                <w:lang w:eastAsia="en-US"/>
              </w:rPr>
            </w:pPr>
            <w:r w:rsidRPr="00DA33C1">
              <w:rPr>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A6550A4"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Certificatul funcțional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BD35315"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 xml:space="preserve">Testare carduri cu circuite integrate conform standardelor din seria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5272C9D" w14:textId="77777777" w:rsidR="00840C6C" w:rsidRPr="00DA33C1" w:rsidRDefault="00840C6C" w:rsidP="00840C6C">
            <w:pPr>
              <w:widowControl/>
              <w:shd w:val="clear" w:color="auto" w:fill="FFFFFF"/>
              <w:spacing w:before="120" w:after="120"/>
              <w:textAlignment w:val="baseline"/>
              <w:rPr>
                <w:szCs w:val="24"/>
                <w:lang w:eastAsia="en-US"/>
              </w:rPr>
            </w:pPr>
            <w:r w:rsidRPr="00DA33C1">
              <w:rPr>
                <w:color w:val="000000"/>
                <w:szCs w:val="24"/>
                <w:lang w:eastAsia="en-US"/>
              </w:rPr>
              <w:t>Partea B3, punctul 3</w:t>
            </w:r>
            <w:r w:rsidRPr="00DA33C1">
              <w:rPr>
                <w:szCs w:val="24"/>
                <w:lang w:eastAsia="en-US"/>
              </w:rPr>
              <w:t>.</w:t>
            </w:r>
          </w:p>
        </w:tc>
      </w:tr>
    </w:tbl>
    <w:p w14:paraId="471123FF" w14:textId="77777777" w:rsidR="00840C6C" w:rsidRPr="00DA33C1" w:rsidRDefault="00840C6C" w:rsidP="00840C6C">
      <w:pPr>
        <w:widowControl/>
        <w:spacing w:before="120" w:after="120"/>
        <w:jc w:val="both"/>
        <w:rPr>
          <w:rFonts w:eastAsia="Calibri"/>
          <w:szCs w:val="22"/>
          <w:lang w:eastAsia="en-US"/>
        </w:rPr>
      </w:pPr>
    </w:p>
    <w:p w14:paraId="037BB422" w14:textId="77777777" w:rsidR="00840C6C" w:rsidRPr="00DA33C1" w:rsidRDefault="00840C6C">
      <w:pPr>
        <w:widowControl/>
        <w:rPr>
          <w:rFonts w:eastAsia="Calibri"/>
          <w:b/>
          <w:szCs w:val="22"/>
          <w:lang w:eastAsia="en-US"/>
        </w:rPr>
      </w:pPr>
      <w:r w:rsidRPr="00DA33C1">
        <w:rPr>
          <w:rFonts w:eastAsia="Calibri"/>
          <w:b/>
          <w:szCs w:val="22"/>
          <w:lang w:eastAsia="en-US"/>
        </w:rPr>
        <w:br w:type="page"/>
      </w:r>
    </w:p>
    <w:p w14:paraId="779ED675" w14:textId="7D92CAD1"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lastRenderedPageBreak/>
        <w:t>PARTEA B3: Procedura pentru omologarea UE de tip a permiselor de conducere cu microcip </w:t>
      </w:r>
    </w:p>
    <w:p w14:paraId="23964B21" w14:textId="77777777" w:rsidR="00840C6C" w:rsidRPr="00DA33C1" w:rsidRDefault="00840C6C" w:rsidP="00840C6C">
      <w:pPr>
        <w:keepNext/>
        <w:widowControl/>
        <w:tabs>
          <w:tab w:val="left" w:pos="850"/>
        </w:tabs>
        <w:spacing w:before="360" w:after="120"/>
        <w:ind w:left="850" w:hanging="850"/>
        <w:jc w:val="both"/>
        <w:outlineLvl w:val="0"/>
        <w:rPr>
          <w:rFonts w:eastAsia="MS Gothic"/>
          <w:b/>
          <w:bCs/>
          <w:smallCaps/>
          <w:szCs w:val="28"/>
          <w:lang w:eastAsia="en-US"/>
        </w:rPr>
      </w:pPr>
      <w:r w:rsidRPr="00DA33C1">
        <w:rPr>
          <w:rFonts w:eastAsia="MS Gothic"/>
          <w:b/>
          <w:bCs/>
          <w:smallCaps/>
          <w:szCs w:val="28"/>
          <w:lang w:eastAsia="en-US"/>
        </w:rPr>
        <w:t>1.</w:t>
      </w:r>
      <w:r w:rsidRPr="00DA33C1">
        <w:rPr>
          <w:rFonts w:eastAsia="MS Gothic"/>
          <w:b/>
          <w:bCs/>
          <w:smallCaps/>
          <w:szCs w:val="28"/>
          <w:lang w:eastAsia="en-US"/>
        </w:rPr>
        <w:tab/>
        <w:t xml:space="preserve">DISPOZIȚII GENERALE </w:t>
      </w:r>
    </w:p>
    <w:p w14:paraId="57CCF7F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Producătorii care solicită omologarea UE de tip a permiselor de conducere cu microcip trebuie să prezinte un certificat de securitate și un certificat funcțional. </w:t>
      </w:r>
    </w:p>
    <w:p w14:paraId="6D50D946"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Orice modificare avută în vedere în legătură cu procesul de producție, inclusiv a software-ului, se notifică în prealabil autorității care a emis omologarea de tip. Autoritatea poate solicita informații și teste suplimentare înainte de a aproba modificarea. </w:t>
      </w:r>
    </w:p>
    <w:p w14:paraId="51AC54E1"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Testele se efectuează în conformitate cu metodele descrise la poziția 12 din partea B2. </w:t>
      </w:r>
    </w:p>
    <w:p w14:paraId="5B411EB8" w14:textId="77777777" w:rsidR="00840C6C" w:rsidRPr="00DA33C1" w:rsidRDefault="00840C6C" w:rsidP="00840C6C">
      <w:pPr>
        <w:keepNext/>
        <w:widowControl/>
        <w:tabs>
          <w:tab w:val="left" w:pos="850"/>
        </w:tabs>
        <w:spacing w:before="360" w:after="120"/>
        <w:ind w:left="850" w:hanging="850"/>
        <w:jc w:val="both"/>
        <w:outlineLvl w:val="0"/>
        <w:rPr>
          <w:rFonts w:eastAsia="MS Gothic"/>
          <w:b/>
          <w:bCs/>
          <w:smallCaps/>
          <w:szCs w:val="28"/>
          <w:lang w:eastAsia="en-US"/>
        </w:rPr>
      </w:pPr>
      <w:r w:rsidRPr="00DA33C1">
        <w:rPr>
          <w:rFonts w:eastAsia="MS Gothic"/>
          <w:b/>
          <w:bCs/>
          <w:smallCaps/>
          <w:szCs w:val="28"/>
          <w:lang w:eastAsia="en-US"/>
        </w:rPr>
        <w:t>2.</w:t>
      </w:r>
      <w:r w:rsidRPr="00DA33C1">
        <w:rPr>
          <w:rFonts w:eastAsia="MS Gothic"/>
          <w:b/>
          <w:bCs/>
          <w:smallCaps/>
          <w:szCs w:val="28"/>
          <w:lang w:eastAsia="en-US"/>
        </w:rPr>
        <w:tab/>
        <w:t xml:space="preserve">CERTIFICATUL DE SECURITATE </w:t>
      </w:r>
    </w:p>
    <w:p w14:paraId="6C4450A8"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În ceea ce privește evaluarea securității, microcipurile permiselor de conducere se evaluează în conformitate cu criteriile stabilite la poziția 13 din partea B2. </w:t>
      </w:r>
    </w:p>
    <w:p w14:paraId="13D738B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Certificatul de securitate se eliberează doar după evaluarea pozitivă a capacității microcipului de a face față încercărilor de distruge sau modifica datele pe care le conține. </w:t>
      </w:r>
    </w:p>
    <w:p w14:paraId="6F9337A7" w14:textId="77777777" w:rsidR="00840C6C" w:rsidRPr="00DA33C1" w:rsidRDefault="00840C6C">
      <w:pPr>
        <w:widowControl/>
        <w:rPr>
          <w:rFonts w:eastAsia="MS Gothic"/>
          <w:b/>
          <w:bCs/>
          <w:smallCaps/>
          <w:szCs w:val="28"/>
          <w:lang w:eastAsia="en-US"/>
        </w:rPr>
      </w:pPr>
      <w:r w:rsidRPr="00DA33C1">
        <w:rPr>
          <w:rFonts w:eastAsia="MS Gothic"/>
          <w:b/>
          <w:bCs/>
          <w:smallCaps/>
          <w:szCs w:val="28"/>
          <w:lang w:eastAsia="en-US"/>
        </w:rPr>
        <w:br w:type="page"/>
      </w:r>
    </w:p>
    <w:p w14:paraId="42A8804E" w14:textId="3BBA27BC" w:rsidR="00840C6C" w:rsidRPr="00DA33C1" w:rsidRDefault="00840C6C" w:rsidP="00840C6C">
      <w:pPr>
        <w:keepNext/>
        <w:widowControl/>
        <w:tabs>
          <w:tab w:val="left" w:pos="850"/>
        </w:tabs>
        <w:spacing w:before="360" w:after="120"/>
        <w:ind w:left="850" w:hanging="850"/>
        <w:jc w:val="both"/>
        <w:outlineLvl w:val="0"/>
        <w:rPr>
          <w:rFonts w:eastAsia="MS Gothic"/>
          <w:b/>
          <w:bCs/>
          <w:smallCaps/>
          <w:szCs w:val="28"/>
          <w:lang w:eastAsia="en-US"/>
        </w:rPr>
      </w:pPr>
      <w:r w:rsidRPr="00DA33C1">
        <w:rPr>
          <w:rFonts w:eastAsia="MS Gothic"/>
          <w:b/>
          <w:bCs/>
          <w:smallCaps/>
          <w:szCs w:val="28"/>
          <w:lang w:eastAsia="en-US"/>
        </w:rPr>
        <w:lastRenderedPageBreak/>
        <w:t>3.</w:t>
      </w:r>
      <w:r w:rsidRPr="00DA33C1">
        <w:rPr>
          <w:rFonts w:eastAsia="MS Gothic"/>
          <w:b/>
          <w:bCs/>
          <w:smallCaps/>
          <w:szCs w:val="28"/>
          <w:lang w:eastAsia="en-US"/>
        </w:rPr>
        <w:tab/>
        <w:t xml:space="preserve">CERTIFICATUL FUNCȚIONAL </w:t>
      </w:r>
    </w:p>
    <w:p w14:paraId="554EFB6A"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Evaluarea funcțională a permiselor de conducere cu microcip se testează în laborator conform criteriilor specificate la poziția 14 din partea B2. </w:t>
      </w:r>
    </w:p>
    <w:p w14:paraId="520FEB7F"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Statele membre care implementează microcipuri în permisele de conducere se asigură că sunt respectate standardele funcționale și cerințele relevante din partea B1. </w:t>
      </w:r>
    </w:p>
    <w:p w14:paraId="47CA46BF"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Producătorului i se eliberează un certificat funcțional în cazul în care sunt îndeplinite toate condițiile următoare: </w:t>
      </w:r>
    </w:p>
    <w:p w14:paraId="3608DE89" w14:textId="77777777" w:rsidR="00840C6C" w:rsidRPr="00DA33C1" w:rsidRDefault="00840C6C" w:rsidP="00840C6C">
      <w:pPr>
        <w:widowControl/>
        <w:tabs>
          <w:tab w:val="left" w:pos="1984"/>
        </w:tabs>
        <w:spacing w:before="120" w:after="120"/>
        <w:ind w:left="1984"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t xml:space="preserve">există un certificat de securitate valabil pentru microcip; </w:t>
      </w:r>
    </w:p>
    <w:p w14:paraId="0D4DFCBF" w14:textId="77777777" w:rsidR="00840C6C" w:rsidRPr="00DA33C1" w:rsidRDefault="00840C6C" w:rsidP="00840C6C">
      <w:pPr>
        <w:widowControl/>
        <w:tabs>
          <w:tab w:val="left" w:pos="1984"/>
        </w:tabs>
        <w:spacing w:before="120" w:after="120"/>
        <w:ind w:left="1984"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t xml:space="preserve">s-a demonstrat conformitatea cu cerințele din partea B2 și </w:t>
      </w:r>
    </w:p>
    <w:p w14:paraId="03E5F01A" w14:textId="77777777" w:rsidR="00840C6C" w:rsidRPr="00DA33C1" w:rsidRDefault="00840C6C" w:rsidP="00840C6C">
      <w:pPr>
        <w:widowControl/>
        <w:tabs>
          <w:tab w:val="left" w:pos="1984"/>
        </w:tabs>
        <w:spacing w:before="120" w:after="120"/>
        <w:ind w:left="1984"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t xml:space="preserve">testele funcționale au fost trecute cu succes. </w:t>
      </w:r>
    </w:p>
    <w:p w14:paraId="2738B837"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Autoritatea relevantă din statul membru este responsabilă de emiterea certificatului funcțional. Pe certificatul funcțional figurează identitatea autorității emitente, identitatea solicitantului, identificarea microcipului și o listă detaliată a testelor și a rezultatelor acestora.</w:t>
      </w:r>
    </w:p>
    <w:p w14:paraId="6DB7F4EA" w14:textId="77777777" w:rsidR="00840C6C" w:rsidRPr="00DA33C1" w:rsidRDefault="00840C6C">
      <w:pPr>
        <w:widowControl/>
        <w:rPr>
          <w:rFonts w:eastAsia="MS Gothic"/>
          <w:b/>
          <w:bCs/>
          <w:smallCaps/>
          <w:szCs w:val="28"/>
          <w:lang w:eastAsia="en-US"/>
        </w:rPr>
      </w:pPr>
      <w:r w:rsidRPr="00DA33C1">
        <w:rPr>
          <w:rFonts w:eastAsia="MS Gothic"/>
          <w:b/>
          <w:bCs/>
          <w:smallCaps/>
          <w:szCs w:val="28"/>
          <w:lang w:eastAsia="en-US"/>
        </w:rPr>
        <w:br w:type="page"/>
      </w:r>
    </w:p>
    <w:p w14:paraId="45FFD43F" w14:textId="7DCAF222" w:rsidR="00840C6C" w:rsidRPr="00DA33C1" w:rsidRDefault="00840C6C" w:rsidP="00840C6C">
      <w:pPr>
        <w:keepNext/>
        <w:widowControl/>
        <w:tabs>
          <w:tab w:val="left" w:pos="850"/>
        </w:tabs>
        <w:spacing w:before="360" w:after="120"/>
        <w:ind w:left="850" w:hanging="850"/>
        <w:jc w:val="both"/>
        <w:outlineLvl w:val="0"/>
        <w:rPr>
          <w:rFonts w:eastAsia="MS Gothic"/>
          <w:b/>
          <w:bCs/>
          <w:smallCaps/>
          <w:szCs w:val="28"/>
          <w:lang w:eastAsia="en-US"/>
        </w:rPr>
      </w:pPr>
      <w:r w:rsidRPr="00DA33C1">
        <w:rPr>
          <w:rFonts w:eastAsia="MS Gothic"/>
          <w:b/>
          <w:bCs/>
          <w:smallCaps/>
          <w:szCs w:val="28"/>
          <w:lang w:eastAsia="en-US"/>
        </w:rPr>
        <w:lastRenderedPageBreak/>
        <w:t>4.</w:t>
      </w:r>
      <w:r w:rsidRPr="00DA33C1">
        <w:rPr>
          <w:rFonts w:eastAsia="MS Gothic"/>
          <w:b/>
          <w:bCs/>
          <w:smallCaps/>
          <w:szCs w:val="28"/>
          <w:lang w:eastAsia="en-US"/>
        </w:rPr>
        <w:tab/>
        <w:t xml:space="preserve">CERTIFICATUL DE OMOLOGARE UE DE TIP </w:t>
      </w:r>
    </w:p>
    <w:p w14:paraId="027E4C8F"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Modelul certificatului </w:t>
      </w:r>
    </w:p>
    <w:p w14:paraId="424BAAF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Statele membre eliberează certificatul de omologare UE de tip la prezentarea certificatului de securitate și a celui funcțional prevăzute în prezenta anexă. Certificatele de omologare UE de tip sunt în conformitate cu modelul din partea B4. </w:t>
      </w:r>
    </w:p>
    <w:p w14:paraId="6BEBB015"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Sistemul de numerotare </w:t>
      </w:r>
    </w:p>
    <w:p w14:paraId="4BCF165B"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Sistemul de numerotare pentru omologarea UE de tip se compune din: </w:t>
      </w:r>
    </w:p>
    <w:p w14:paraId="62997D4B"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litera „e” urmată de un număr distinct care corespunde statului membru care a acordat omologarea UE de tip:</w:t>
      </w:r>
    </w:p>
    <w:p w14:paraId="35689717"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pentru Germania; </w:t>
      </w:r>
    </w:p>
    <w:p w14:paraId="087915F7"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pentru Franța; </w:t>
      </w:r>
    </w:p>
    <w:p w14:paraId="284C5895"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3</w:t>
      </w:r>
      <w:r w:rsidRPr="00DA33C1">
        <w:rPr>
          <w:rFonts w:eastAsia="Calibri"/>
          <w:szCs w:val="22"/>
          <w:lang w:eastAsia="en-US"/>
        </w:rPr>
        <w:tab/>
        <w:t xml:space="preserve">pentru Italia; </w:t>
      </w:r>
    </w:p>
    <w:p w14:paraId="13EF1A48"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4</w:t>
      </w:r>
      <w:r w:rsidRPr="00DA33C1">
        <w:rPr>
          <w:rFonts w:eastAsia="Calibri"/>
          <w:szCs w:val="22"/>
          <w:lang w:eastAsia="en-US"/>
        </w:rPr>
        <w:tab/>
        <w:t xml:space="preserve">pentru Țările de Jos; </w:t>
      </w:r>
    </w:p>
    <w:p w14:paraId="56D000F0"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5</w:t>
      </w:r>
      <w:r w:rsidRPr="00DA33C1">
        <w:rPr>
          <w:rFonts w:eastAsia="Calibri"/>
          <w:szCs w:val="22"/>
          <w:lang w:eastAsia="en-US"/>
        </w:rPr>
        <w:tab/>
        <w:t xml:space="preserve">pentru Suedia; </w:t>
      </w:r>
    </w:p>
    <w:p w14:paraId="04C0EDA7"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6</w:t>
      </w:r>
      <w:r w:rsidRPr="00DA33C1">
        <w:rPr>
          <w:rFonts w:eastAsia="Calibri"/>
          <w:szCs w:val="22"/>
          <w:lang w:eastAsia="en-US"/>
        </w:rPr>
        <w:tab/>
        <w:t xml:space="preserve">pentru Belgia; </w:t>
      </w:r>
    </w:p>
    <w:p w14:paraId="7869D9CF"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7</w:t>
      </w:r>
      <w:r w:rsidRPr="00DA33C1">
        <w:rPr>
          <w:rFonts w:eastAsia="Calibri"/>
          <w:szCs w:val="22"/>
          <w:lang w:eastAsia="en-US"/>
        </w:rPr>
        <w:tab/>
        <w:t xml:space="preserve">pentru Ungaria; </w:t>
      </w:r>
    </w:p>
    <w:p w14:paraId="0FD5D89B"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8</w:t>
      </w:r>
      <w:r w:rsidRPr="00DA33C1">
        <w:rPr>
          <w:rFonts w:eastAsia="Calibri"/>
          <w:szCs w:val="22"/>
          <w:lang w:eastAsia="en-US"/>
        </w:rPr>
        <w:tab/>
        <w:t xml:space="preserve">pentru Republica Cehă; </w:t>
      </w:r>
    </w:p>
    <w:p w14:paraId="19E37645"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9</w:t>
      </w:r>
      <w:r w:rsidRPr="00DA33C1">
        <w:rPr>
          <w:rFonts w:eastAsia="Calibri"/>
          <w:szCs w:val="22"/>
          <w:lang w:eastAsia="en-US"/>
        </w:rPr>
        <w:tab/>
        <w:t xml:space="preserve">pentru Spania; </w:t>
      </w:r>
    </w:p>
    <w:p w14:paraId="1D16FC37"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463D053D" w14:textId="453BAADF"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lastRenderedPageBreak/>
        <w:t>12</w:t>
      </w:r>
      <w:r w:rsidRPr="00DA33C1">
        <w:rPr>
          <w:rFonts w:eastAsia="Calibri"/>
          <w:szCs w:val="22"/>
          <w:lang w:eastAsia="en-US"/>
        </w:rPr>
        <w:tab/>
        <w:t xml:space="preserve">pentru Austria; </w:t>
      </w:r>
    </w:p>
    <w:p w14:paraId="2DFEDCA3"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13</w:t>
      </w:r>
      <w:r w:rsidRPr="00DA33C1">
        <w:rPr>
          <w:rFonts w:eastAsia="Calibri"/>
          <w:szCs w:val="22"/>
          <w:lang w:eastAsia="en-US"/>
        </w:rPr>
        <w:tab/>
        <w:t xml:space="preserve">pentru Luxemburg; </w:t>
      </w:r>
    </w:p>
    <w:p w14:paraId="25632D23"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17</w:t>
      </w:r>
      <w:r w:rsidRPr="00DA33C1">
        <w:rPr>
          <w:rFonts w:eastAsia="Calibri"/>
          <w:szCs w:val="22"/>
          <w:lang w:eastAsia="en-US"/>
        </w:rPr>
        <w:tab/>
        <w:t xml:space="preserve">pentru Finlanda; </w:t>
      </w:r>
    </w:p>
    <w:p w14:paraId="68C75BF9"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18</w:t>
      </w:r>
      <w:r w:rsidRPr="00DA33C1">
        <w:rPr>
          <w:rFonts w:eastAsia="Calibri"/>
          <w:szCs w:val="22"/>
          <w:lang w:eastAsia="en-US"/>
        </w:rPr>
        <w:tab/>
        <w:t xml:space="preserve">pentru Danemarca; </w:t>
      </w:r>
    </w:p>
    <w:p w14:paraId="43204B81"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19</w:t>
      </w:r>
      <w:r w:rsidRPr="00DA33C1">
        <w:rPr>
          <w:rFonts w:eastAsia="Calibri"/>
          <w:szCs w:val="22"/>
          <w:lang w:eastAsia="en-US"/>
        </w:rPr>
        <w:tab/>
        <w:t xml:space="preserve">pentru România; </w:t>
      </w:r>
    </w:p>
    <w:p w14:paraId="48FD6ADB"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20</w:t>
      </w:r>
      <w:r w:rsidRPr="00DA33C1">
        <w:rPr>
          <w:rFonts w:eastAsia="Calibri"/>
          <w:szCs w:val="22"/>
          <w:lang w:eastAsia="en-US"/>
        </w:rPr>
        <w:tab/>
        <w:t xml:space="preserve">pentru Polonia; </w:t>
      </w:r>
    </w:p>
    <w:p w14:paraId="3CF928FA"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21</w:t>
      </w:r>
      <w:r w:rsidRPr="00DA33C1">
        <w:rPr>
          <w:rFonts w:eastAsia="Calibri"/>
          <w:szCs w:val="22"/>
          <w:lang w:eastAsia="en-US"/>
        </w:rPr>
        <w:tab/>
        <w:t xml:space="preserve">pentru Portugalia; </w:t>
      </w:r>
    </w:p>
    <w:p w14:paraId="3DA5DB5B"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23</w:t>
      </w:r>
      <w:r w:rsidRPr="00DA33C1">
        <w:rPr>
          <w:rFonts w:eastAsia="Calibri"/>
          <w:szCs w:val="22"/>
          <w:lang w:eastAsia="en-US"/>
        </w:rPr>
        <w:tab/>
        <w:t xml:space="preserve">pentru Grecia; </w:t>
      </w:r>
    </w:p>
    <w:p w14:paraId="1EDD186A"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24</w:t>
      </w:r>
      <w:r w:rsidRPr="00DA33C1">
        <w:rPr>
          <w:rFonts w:eastAsia="Calibri"/>
          <w:szCs w:val="22"/>
          <w:lang w:eastAsia="en-US"/>
        </w:rPr>
        <w:tab/>
        <w:t xml:space="preserve">pentru Irlanda; </w:t>
      </w:r>
    </w:p>
    <w:p w14:paraId="22FE52A2"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25</w:t>
      </w:r>
      <w:r w:rsidRPr="00DA33C1">
        <w:rPr>
          <w:rFonts w:eastAsia="Calibri"/>
          <w:szCs w:val="22"/>
          <w:lang w:eastAsia="en-US"/>
        </w:rPr>
        <w:tab/>
        <w:t xml:space="preserve">pentru Croația; </w:t>
      </w:r>
    </w:p>
    <w:p w14:paraId="11B4C634"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26</w:t>
      </w:r>
      <w:r w:rsidRPr="00DA33C1">
        <w:rPr>
          <w:rFonts w:eastAsia="Calibri"/>
          <w:szCs w:val="22"/>
          <w:lang w:eastAsia="en-US"/>
        </w:rPr>
        <w:tab/>
        <w:t xml:space="preserve">pentru Slovenia; </w:t>
      </w:r>
    </w:p>
    <w:p w14:paraId="5F2478F4"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27</w:t>
      </w:r>
      <w:r w:rsidRPr="00DA33C1">
        <w:rPr>
          <w:rFonts w:eastAsia="Calibri"/>
          <w:szCs w:val="22"/>
          <w:lang w:eastAsia="en-US"/>
        </w:rPr>
        <w:tab/>
        <w:t xml:space="preserve">pentru Slovacia; </w:t>
      </w:r>
    </w:p>
    <w:p w14:paraId="15410E19"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29</w:t>
      </w:r>
      <w:r w:rsidRPr="00DA33C1">
        <w:rPr>
          <w:rFonts w:eastAsia="Calibri"/>
          <w:szCs w:val="22"/>
          <w:lang w:eastAsia="en-US"/>
        </w:rPr>
        <w:tab/>
        <w:t xml:space="preserve">pentru Estonia; </w:t>
      </w:r>
    </w:p>
    <w:p w14:paraId="7BC6864E"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32</w:t>
      </w:r>
      <w:r w:rsidRPr="00DA33C1">
        <w:rPr>
          <w:rFonts w:eastAsia="Calibri"/>
          <w:szCs w:val="22"/>
          <w:lang w:eastAsia="en-US"/>
        </w:rPr>
        <w:tab/>
        <w:t xml:space="preserve">pentru Letonia; </w:t>
      </w:r>
    </w:p>
    <w:p w14:paraId="0A1B6B81"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34</w:t>
      </w:r>
      <w:r w:rsidRPr="00DA33C1">
        <w:rPr>
          <w:rFonts w:eastAsia="Calibri"/>
          <w:szCs w:val="22"/>
          <w:lang w:eastAsia="en-US"/>
        </w:rPr>
        <w:tab/>
        <w:t xml:space="preserve">pentru Bulgaria; </w:t>
      </w:r>
    </w:p>
    <w:p w14:paraId="58F7EF6E"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36</w:t>
      </w:r>
      <w:r w:rsidRPr="00DA33C1">
        <w:rPr>
          <w:rFonts w:eastAsia="Calibri"/>
          <w:szCs w:val="22"/>
          <w:lang w:eastAsia="en-US"/>
        </w:rPr>
        <w:tab/>
        <w:t xml:space="preserve">pentru Lituania; </w:t>
      </w:r>
    </w:p>
    <w:p w14:paraId="3AA93850"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49</w:t>
      </w:r>
      <w:r w:rsidRPr="00DA33C1">
        <w:rPr>
          <w:rFonts w:eastAsia="Calibri"/>
          <w:szCs w:val="22"/>
          <w:lang w:eastAsia="en-US"/>
        </w:rPr>
        <w:tab/>
        <w:t xml:space="preserve">pentru Cipru; </w:t>
      </w:r>
    </w:p>
    <w:p w14:paraId="08E21761" w14:textId="77777777" w:rsidR="00840C6C" w:rsidRPr="00DA33C1" w:rsidRDefault="00840C6C" w:rsidP="00840C6C">
      <w:pPr>
        <w:widowControl/>
        <w:spacing w:before="120" w:after="120"/>
        <w:ind w:left="1417"/>
        <w:jc w:val="both"/>
        <w:rPr>
          <w:rFonts w:eastAsia="Calibri"/>
          <w:szCs w:val="22"/>
          <w:lang w:eastAsia="en-US"/>
        </w:rPr>
      </w:pPr>
      <w:r w:rsidRPr="00DA33C1">
        <w:rPr>
          <w:rFonts w:eastAsia="Calibri"/>
          <w:szCs w:val="22"/>
          <w:lang w:eastAsia="en-US"/>
        </w:rPr>
        <w:t>50</w:t>
      </w:r>
      <w:r w:rsidRPr="00DA33C1">
        <w:rPr>
          <w:rFonts w:eastAsia="Calibri"/>
          <w:szCs w:val="22"/>
          <w:lang w:eastAsia="en-US"/>
        </w:rPr>
        <w:tab/>
        <w:t>pentru Malta;</w:t>
      </w:r>
    </w:p>
    <w:p w14:paraId="608F2390"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64A78E32" w14:textId="15D67D3C"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lastRenderedPageBreak/>
        <w:t>(b)</w:t>
      </w:r>
      <w:r w:rsidRPr="00DA33C1">
        <w:rPr>
          <w:rFonts w:eastAsia="Calibri"/>
          <w:szCs w:val="22"/>
          <w:lang w:eastAsia="en-US"/>
        </w:rPr>
        <w:tab/>
        <w:t xml:space="preserve">literele DL precedate de o cratimă și urmate de două cifre care indică numărul secvențial atribuit prezentei anexe sau ultimei modificări tehnice majore aduse prezentei anexe. Numărul secvențial al prezentei anexe este 00; </w:t>
      </w:r>
    </w:p>
    <w:p w14:paraId="0B070995"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un număr de identificare unic pentru omologarea UE de tip atribuit, de statul membru emitent. </w:t>
      </w:r>
    </w:p>
    <w:p w14:paraId="28073E7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Exemplu de sistem de numerotare pentru omologarea UE de tip: e50-DL00 12345. </w:t>
      </w:r>
    </w:p>
    <w:p w14:paraId="38F3606C"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Numărul omologării se stochează în microcip în DG 1 pentru fiecare permis de conducere cu astfel de microcip. </w:t>
      </w:r>
    </w:p>
    <w:p w14:paraId="6BC6F43C" w14:textId="77777777" w:rsidR="00840C6C" w:rsidRPr="00DA33C1" w:rsidRDefault="00840C6C" w:rsidP="00840C6C">
      <w:pPr>
        <w:widowControl/>
        <w:spacing w:before="120" w:after="120"/>
        <w:jc w:val="both"/>
        <w:rPr>
          <w:rFonts w:eastAsia="Calibri"/>
          <w:szCs w:val="22"/>
          <w:lang w:eastAsia="en-US"/>
        </w:rPr>
      </w:pPr>
    </w:p>
    <w:p w14:paraId="2EEB2647" w14:textId="77777777" w:rsidR="00840C6C" w:rsidRPr="00DA33C1" w:rsidRDefault="00840C6C">
      <w:pPr>
        <w:widowControl/>
        <w:rPr>
          <w:rFonts w:eastAsia="Calibri"/>
          <w:b/>
          <w:szCs w:val="22"/>
          <w:lang w:eastAsia="en-US"/>
        </w:rPr>
      </w:pPr>
      <w:r w:rsidRPr="00DA33C1">
        <w:rPr>
          <w:rFonts w:eastAsia="Calibri"/>
          <w:b/>
          <w:szCs w:val="22"/>
          <w:lang w:eastAsia="en-US"/>
        </w:rPr>
        <w:br w:type="page"/>
      </w:r>
    </w:p>
    <w:p w14:paraId="4A949C4E" w14:textId="6E543110"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lastRenderedPageBreak/>
        <w:t>PARTEA B4: Model pentru certificatul de omologare UE de tip a permiselor de conducere cu microcip </w:t>
      </w:r>
    </w:p>
    <w:p w14:paraId="423D3593"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Denumirea autorității competente: … </w:t>
      </w:r>
    </w:p>
    <w:p w14:paraId="413D2F0E"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Notificare privind  (</w:t>
      </w:r>
      <w:hyperlink r:id="rId13" w:anchor="E0003" w:tgtFrame="_blank" w:history="1">
        <w:r w:rsidRPr="00DA33C1">
          <w:rPr>
            <w:rFonts w:eastAsia="Calibri"/>
            <w:szCs w:val="22"/>
            <w:lang w:eastAsia="en-US"/>
          </w:rPr>
          <w:t>*</w:t>
        </w:r>
      </w:hyperlink>
      <w:r w:rsidRPr="00DA33C1">
        <w:rPr>
          <w:rFonts w:eastAsia="Calibri"/>
          <w:szCs w:val="22"/>
          <w:lang w:eastAsia="en-US"/>
        </w:rPr>
        <w:t>): </w:t>
      </w:r>
    </w:p>
    <w:p w14:paraId="63430014"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 omologarea  </w:t>
      </w:r>
    </w:p>
    <w:p w14:paraId="1C66F0DC"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 retragerea omologării  </w:t>
      </w:r>
    </w:p>
    <w:p w14:paraId="3432E97C"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unui permis de conducere UE care conține un microcip. </w:t>
      </w:r>
    </w:p>
    <w:p w14:paraId="2034116A"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Nr. de omologare: … </w:t>
      </w:r>
    </w:p>
    <w:p w14:paraId="088CE168"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1. Firma producătoare sau marca: … </w:t>
      </w:r>
    </w:p>
    <w:p w14:paraId="1FB01AB7"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2. Denumirea modelului: … </w:t>
      </w:r>
    </w:p>
    <w:p w14:paraId="41FDA058"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3. Numele producătorului sau al reprezentanților acestuia, unde este cazul: … </w:t>
      </w:r>
    </w:p>
    <w:p w14:paraId="39FD1CD9"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 </w:t>
      </w:r>
    </w:p>
    <w:p w14:paraId="3E48723F"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4. Adresa producătorului sau a reprezentanților acestuia, unde este cazul: … </w:t>
      </w:r>
    </w:p>
    <w:p w14:paraId="7C53A450"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 </w:t>
      </w:r>
    </w:p>
    <w:p w14:paraId="2FD39191"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5. Rapoartele testelor de laborator: </w:t>
      </w:r>
    </w:p>
    <w:p w14:paraId="62842EEE"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5.1 Certificat de securitate nr.: … Data: … </w:t>
      </w:r>
    </w:p>
    <w:p w14:paraId="040956B4"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Eliberat de: … </w:t>
      </w:r>
    </w:p>
    <w:p w14:paraId="754FDCA1"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5.2 Certificat funcțional nr.: … Data: … </w:t>
      </w:r>
    </w:p>
    <w:p w14:paraId="13CFF0E5"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Eliberat de: … </w:t>
      </w:r>
    </w:p>
    <w:p w14:paraId="2B5943F4"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6. Data omologării: … </w:t>
      </w:r>
    </w:p>
    <w:p w14:paraId="1A90BB6A"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7. Data retragerii omologării: … </w:t>
      </w:r>
    </w:p>
    <w:p w14:paraId="3D7287D5"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8. Locul: … </w:t>
      </w:r>
    </w:p>
    <w:p w14:paraId="6DD1C44D"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9. Data: … </w:t>
      </w:r>
    </w:p>
    <w:p w14:paraId="2364BA95"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10. Documente descriptive anexate: … </w:t>
      </w:r>
    </w:p>
    <w:p w14:paraId="6A569C4D"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11. Semnătura: … </w:t>
      </w:r>
    </w:p>
    <w:p w14:paraId="17B71C54"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 xml:space="preserve"> </w:t>
      </w:r>
    </w:p>
    <w:p w14:paraId="66C67AA3"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  A se bifa căsuța corespunzătoare. </w:t>
      </w:r>
    </w:p>
    <w:p w14:paraId="675B9AED" w14:textId="77777777" w:rsidR="00840C6C" w:rsidRPr="00DA33C1" w:rsidRDefault="00840C6C" w:rsidP="00840C6C">
      <w:pPr>
        <w:widowControl/>
        <w:spacing w:after="200" w:line="276" w:lineRule="auto"/>
        <w:rPr>
          <w:rFonts w:eastAsia="Calibri"/>
          <w:b/>
          <w:szCs w:val="22"/>
          <w:lang w:eastAsia="en-US"/>
        </w:rPr>
      </w:pPr>
      <w:r w:rsidRPr="00DA33C1">
        <w:rPr>
          <w:rFonts w:eastAsia="Calibri"/>
          <w:szCs w:val="22"/>
          <w:lang w:eastAsia="en-US"/>
        </w:rPr>
        <w:br w:type="page"/>
      </w:r>
    </w:p>
    <w:p w14:paraId="40535C86" w14:textId="77777777"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lastRenderedPageBreak/>
        <w:t>PARTEA C: SPECIFICAȚII PENTRU PERMISUL DE CONDUCERE MOBIL </w:t>
      </w:r>
    </w:p>
    <w:p w14:paraId="59116622"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Aplicațiile disponibile pentru permisele de conducere mobile sunt compatibile cu cele mai frecvente sisteme de operare mobile și oferă persoanelor autorizate cel puțin următoarele funcții:</w:t>
      </w:r>
    </w:p>
    <w:p w14:paraId="0B87FDF2"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 xml:space="preserve">extragerea și stocarea datelor sau a indicatorului de adresă (pointer) care permit dovedirea drepturilor de conducere ale unei persoane; </w:t>
      </w:r>
    </w:p>
    <w:p w14:paraId="7B25ED59" w14:textId="77777777" w:rsidR="00840C6C" w:rsidRPr="00DA33C1" w:rsidRDefault="00840C6C" w:rsidP="00840C6C">
      <w:pPr>
        <w:widowControl/>
        <w:tabs>
          <w:tab w:val="left" w:pos="1417"/>
        </w:tabs>
        <w:spacing w:before="120" w:after="120"/>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afișarea și transferul acestor date sau a indicatorului de adresă.</w:t>
      </w:r>
    </w:p>
    <w:p w14:paraId="790F77A0"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Aplicația și alte sisteme relevante respectă standardul ISO/IEC 18013-5 privind permisele de conducere mobile și Regulamentul (UE) nr. 910/2014. </w:t>
      </w:r>
    </w:p>
    <w:p w14:paraId="616D1E8C"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În sensul prezentei anexe, titularul unui permis de conducere mobil eliberat în conformitate cu prezenta directivă este considerat utilizator autorizat numai în cazul în care este identificat ca atare. Principalul mijloc de identificare este identificarea electronică. Pentru identificarea electronică a acestor persoane, se acceptă cel puțin toate mijloacele de identificare electronică menționate în Regulamentul (UE) nr. 910/2014.</w:t>
      </w:r>
    </w:p>
    <w:p w14:paraId="3239D094"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Sistemul național relevant este registrul competent al permiselor de conducere din statul membru în care titularul permisului de conducere și-a stabilit reședința obișnuită.</w:t>
      </w:r>
    </w:p>
    <w:p w14:paraId="3A661D79"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6F0390EF" w14:textId="0E284830"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(5)</w:t>
      </w:r>
      <w:r w:rsidRPr="00DA33C1">
        <w:rPr>
          <w:rFonts w:eastAsia="Calibri"/>
          <w:szCs w:val="22"/>
          <w:lang w:eastAsia="en-US"/>
        </w:rPr>
        <w:tab/>
        <w:t xml:space="preserve">Aplicația permite titularului permisului de conducere să extragă din sistemul național relevant date verificabile care conțin informațiile enumerate în partea D și un pointer de unică folosință. În cazul în care o parte din informațiile enumerate în partea D nu sunt disponibile în sistemul național, titularul permisului de conducere își poate recupera elementele de date lipsă prin alte mijloace securizate (de exemplu, fotografia titularului din pașaportul său </w:t>
      </w:r>
      <w:proofErr w:type="spellStart"/>
      <w:r w:rsidRPr="00DA33C1">
        <w:rPr>
          <w:rFonts w:eastAsia="Calibri"/>
          <w:szCs w:val="22"/>
          <w:lang w:eastAsia="en-US"/>
        </w:rPr>
        <w:t>biometric</w:t>
      </w:r>
      <w:proofErr w:type="spellEnd"/>
      <w:r w:rsidRPr="00DA33C1">
        <w:rPr>
          <w:rFonts w:eastAsia="Calibri"/>
          <w:szCs w:val="22"/>
          <w:lang w:eastAsia="en-US"/>
        </w:rPr>
        <w:t xml:space="preserve"> prin comunicare în câmp apropiat). </w:t>
      </w:r>
    </w:p>
    <w:p w14:paraId="76DC127D"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Aplicația permite actualizarea automată sau manuală a datelor verificabile (datele cu privire la titular pe care le conține permisul de conducere în partea D) din sistemul național relevant al statului membru de reședință obișnuită. Aplicația nu permite niciun alt mijloc de modificare a datelor extrase.</w:t>
      </w:r>
    </w:p>
    <w:p w14:paraId="73BE3460"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Aplicația permite titularului permisului de conducere să afișeze sau să transmită unui terț datele conținute în permisul de conducere mobil sau o parte din aceste date. Autoritățile competente ale statelor membre sunt autorizate să extragă datele conținute în permisele de conducere mobile pentru a putea stabili drepturile de conducere ale titularului permisului (verificare).</w:t>
      </w:r>
    </w:p>
    <w:p w14:paraId="62EC4786"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Aplicația permite titularului permisului de conducere să transmită unui terț un pointer de unică folosință extras dintr-un sistem național. Acest pointer poate fi utilizat de către destinatar pentru a extrage din sistemul național relevant informațiile enumerate în partea D, în cazul în care destinatarul a fost autorizat de statul membru respectiv. Autoritățile competente ale statelor membre sunt autorizate să acceseze sistemele naționale ale altor state membre. Statele membre se asigură că, după verificarea datelor titularului permisului, datele transmise nu se păstrează.</w:t>
      </w:r>
    </w:p>
    <w:p w14:paraId="6EDCDC6F"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1D80DB3D" w14:textId="7A858218"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lastRenderedPageBreak/>
        <w:t xml:space="preserve">Informațiile transmise direct din aplicație sau extrase cu ajutorul pointerului de unică folosință permit autorităților competente să stabilească drepturile de conducere ale titularului permisului de conducere mobil (verificare), inclusiv eventualele restricții aplicabile în Uniune sau pe teritoriul unui stat membru. Statele membre trebuie să considere că datele nu sunt valabile dacă au fost extrase cu mai mult de 7 zile înainte de data verificării sau atunci când numărul permisului de conducere este inclus pe lista de revocare gestionată de statul membru care a emis permisul de conducere mobil. Lista de revocare conține informații privind toate permisele de conducere care nu mai conferă titularilor dreptul de a conduce. </w:t>
      </w:r>
    </w:p>
    <w:p w14:paraId="73677ACA"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(6)</w:t>
      </w:r>
      <w:r w:rsidRPr="00DA33C1">
        <w:rPr>
          <w:rFonts w:eastAsia="Calibri"/>
          <w:szCs w:val="22"/>
          <w:lang w:eastAsia="en-US"/>
        </w:rPr>
        <w:tab/>
        <w:t>Prin derogare de la Regulamentul (UE) nr. 910/2014 și cu unicul scop de a oferi titularului permisului de conducere mobil posibilitatea de a-și dovedi dreptul de a conduce în astfel de situații, funcțiile de afișare și transmitere a datelor sau un pointer de unică folosință rămân disponibile în cazul în care datele de identificare personală asociate portofelelor europene pentru identitatea digitală, menționate la articolul 3 din regulamentul respectiv, sunt nevalide.</w:t>
      </w:r>
    </w:p>
    <w:p w14:paraId="63DE8A19"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(7)</w:t>
      </w:r>
      <w:r w:rsidRPr="00DA33C1">
        <w:rPr>
          <w:rFonts w:eastAsia="Calibri"/>
          <w:szCs w:val="22"/>
          <w:lang w:eastAsia="en-US"/>
        </w:rPr>
        <w:tab/>
        <w:t>Sistemele naționale nu stochează și nu prelucrează o cerere bazată pe pointerul de unică folosință menționat anterior în alt scop decât pentru punerea în aplicare a dispozițiilor prezentei directive. În acest scop se poate utiliza rețeaua permiselor de conducere a Uniunii Europene, menționată la articolul 19.</w:t>
      </w:r>
    </w:p>
    <w:p w14:paraId="6B64BE84"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(8)</w:t>
      </w:r>
      <w:r w:rsidRPr="00DA33C1">
        <w:rPr>
          <w:rFonts w:eastAsia="Calibri"/>
          <w:szCs w:val="22"/>
          <w:lang w:eastAsia="en-US"/>
        </w:rPr>
        <w:tab/>
        <w:t xml:space="preserve">Titularii de permise de conducere mobile au posibilitatea de a-și reînnoi, înlocui sau schimba permisele de conducere în Uniune prin intermediul aplicației sau al unui portal de servicii digitale specific pus la dispoziție de statele membre. </w:t>
      </w:r>
    </w:p>
    <w:p w14:paraId="12EDBB34" w14:textId="77777777" w:rsidR="00840C6C" w:rsidRPr="00DA33C1" w:rsidRDefault="00840C6C" w:rsidP="00840C6C">
      <w:pPr>
        <w:widowControl/>
        <w:spacing w:after="200" w:line="276" w:lineRule="auto"/>
        <w:rPr>
          <w:rFonts w:eastAsia="Calibri"/>
          <w:b/>
          <w:szCs w:val="22"/>
          <w:lang w:eastAsia="en-US"/>
        </w:rPr>
      </w:pPr>
      <w:r w:rsidRPr="00DA33C1">
        <w:rPr>
          <w:rFonts w:eastAsia="Calibri"/>
          <w:szCs w:val="22"/>
          <w:lang w:eastAsia="en-US"/>
        </w:rPr>
        <w:br w:type="page"/>
      </w:r>
    </w:p>
    <w:p w14:paraId="45336713" w14:textId="77777777"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lastRenderedPageBreak/>
        <w:t>PARTEA D: DATE CARE TREBUIE INTRODUSE ÎN PERMISUL DE CONDUCERE UE</w:t>
      </w:r>
    </w:p>
    <w:p w14:paraId="60060BAF" w14:textId="77777777"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 xml:space="preserve">Semnele distinctive ale statelor membre care emit permisul sunt următoarele: </w:t>
      </w:r>
    </w:p>
    <w:p w14:paraId="62FB12DC"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B: Belgia </w:t>
      </w:r>
    </w:p>
    <w:p w14:paraId="550F7D67"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BG: Bulgaria </w:t>
      </w:r>
    </w:p>
    <w:p w14:paraId="4E4ABF7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CZ: Republica Cehă </w:t>
      </w:r>
    </w:p>
    <w:p w14:paraId="249F48E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DK: Danemarca </w:t>
      </w:r>
    </w:p>
    <w:p w14:paraId="0DBC097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D: Germania </w:t>
      </w:r>
    </w:p>
    <w:p w14:paraId="01C36A95"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EST: Estonia </w:t>
      </w:r>
    </w:p>
    <w:p w14:paraId="40DC7586"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GR: Grecia </w:t>
      </w:r>
    </w:p>
    <w:p w14:paraId="649573A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E: Spania </w:t>
      </w:r>
    </w:p>
    <w:p w14:paraId="548242E1"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F: Franța </w:t>
      </w:r>
    </w:p>
    <w:p w14:paraId="244C8596"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HR: Croația </w:t>
      </w:r>
    </w:p>
    <w:p w14:paraId="26AD88C9"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IRL: Irlanda </w:t>
      </w:r>
    </w:p>
    <w:p w14:paraId="6A6550D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I: Italia </w:t>
      </w:r>
    </w:p>
    <w:p w14:paraId="4BDA8545"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CY: Cipru </w:t>
      </w:r>
    </w:p>
    <w:p w14:paraId="1937810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LV: Letonia </w:t>
      </w:r>
    </w:p>
    <w:p w14:paraId="17F6AC1B"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015CF482" w14:textId="2A018922"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lastRenderedPageBreak/>
        <w:t>LT: Lituania </w:t>
      </w:r>
    </w:p>
    <w:p w14:paraId="661CDD57"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L: Luxemburg </w:t>
      </w:r>
    </w:p>
    <w:p w14:paraId="7C6442B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H: Ungaria </w:t>
      </w:r>
    </w:p>
    <w:p w14:paraId="2D5FA82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M: Malta </w:t>
      </w:r>
    </w:p>
    <w:p w14:paraId="49C2421F"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NL: Țările de Jos </w:t>
      </w:r>
    </w:p>
    <w:p w14:paraId="3C6F7F52"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A: Austria </w:t>
      </w:r>
    </w:p>
    <w:p w14:paraId="1C744163"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PL: Polonia </w:t>
      </w:r>
    </w:p>
    <w:p w14:paraId="32FD2937"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P: Portugalia </w:t>
      </w:r>
    </w:p>
    <w:p w14:paraId="3522E9F0"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RO: România </w:t>
      </w:r>
    </w:p>
    <w:p w14:paraId="1775768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SLO: Slovenia </w:t>
      </w:r>
    </w:p>
    <w:p w14:paraId="1051DB50"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SK: Slovacia </w:t>
      </w:r>
    </w:p>
    <w:p w14:paraId="2F57489B"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FIN: Finlanda </w:t>
      </w:r>
    </w:p>
    <w:p w14:paraId="42893328"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S: Suedia </w:t>
      </w:r>
    </w:p>
    <w:p w14:paraId="247C5EFF" w14:textId="77777777" w:rsidR="00840C6C" w:rsidRPr="00DA33C1" w:rsidRDefault="00840C6C" w:rsidP="00840C6C">
      <w:pPr>
        <w:widowControl/>
        <w:spacing w:before="120" w:after="120"/>
        <w:ind w:left="850"/>
        <w:jc w:val="both"/>
        <w:rPr>
          <w:rFonts w:eastAsia="Calibri"/>
          <w:szCs w:val="22"/>
          <w:lang w:eastAsia="en-US"/>
        </w:rPr>
      </w:pPr>
    </w:p>
    <w:p w14:paraId="2DA35788"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525531D4" w14:textId="6D35379C"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Cuvintele „permis de conducere” care se imprimă pe permisele de conducere în limba (limbile) statelor membre sunt următoarele: </w:t>
      </w:r>
    </w:p>
    <w:p w14:paraId="29658003"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Свидетелство</w:t>
      </w:r>
      <w:proofErr w:type="spellEnd"/>
      <w:r w:rsidRPr="00DA33C1">
        <w:rPr>
          <w:rFonts w:eastAsia="Calibri"/>
          <w:szCs w:val="22"/>
          <w:lang w:eastAsia="en-US"/>
        </w:rPr>
        <w:t xml:space="preserve"> </w:t>
      </w:r>
      <w:proofErr w:type="spellStart"/>
      <w:r w:rsidRPr="00DA33C1">
        <w:rPr>
          <w:rFonts w:eastAsia="Calibri"/>
          <w:szCs w:val="22"/>
          <w:lang w:eastAsia="en-US"/>
        </w:rPr>
        <w:t>за</w:t>
      </w:r>
      <w:proofErr w:type="spellEnd"/>
      <w:r w:rsidRPr="00DA33C1">
        <w:rPr>
          <w:rFonts w:eastAsia="Calibri"/>
          <w:szCs w:val="22"/>
          <w:lang w:eastAsia="en-US"/>
        </w:rPr>
        <w:t xml:space="preserve"> </w:t>
      </w:r>
      <w:proofErr w:type="spellStart"/>
      <w:r w:rsidRPr="00DA33C1">
        <w:rPr>
          <w:rFonts w:eastAsia="Calibri"/>
          <w:szCs w:val="22"/>
          <w:lang w:eastAsia="en-US"/>
        </w:rPr>
        <w:t>управление</w:t>
      </w:r>
      <w:proofErr w:type="spellEnd"/>
      <w:r w:rsidRPr="00DA33C1">
        <w:rPr>
          <w:rFonts w:eastAsia="Calibri"/>
          <w:szCs w:val="22"/>
          <w:lang w:eastAsia="en-US"/>
        </w:rPr>
        <w:t xml:space="preserve"> </w:t>
      </w:r>
      <w:proofErr w:type="spellStart"/>
      <w:r w:rsidRPr="00DA33C1">
        <w:rPr>
          <w:rFonts w:eastAsia="Calibri"/>
          <w:szCs w:val="22"/>
          <w:lang w:eastAsia="en-US"/>
        </w:rPr>
        <w:t>на</w:t>
      </w:r>
      <w:proofErr w:type="spellEnd"/>
      <w:r w:rsidRPr="00DA33C1">
        <w:rPr>
          <w:rFonts w:eastAsia="Calibri"/>
          <w:szCs w:val="22"/>
          <w:lang w:eastAsia="en-US"/>
        </w:rPr>
        <w:t xml:space="preserve"> МПС </w:t>
      </w:r>
    </w:p>
    <w:p w14:paraId="35ECBF71"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Permiso</w:t>
      </w:r>
      <w:proofErr w:type="spellEnd"/>
      <w:r w:rsidRPr="00DA33C1">
        <w:rPr>
          <w:rFonts w:eastAsia="Calibri"/>
          <w:szCs w:val="22"/>
          <w:lang w:eastAsia="en-US"/>
        </w:rPr>
        <w:t xml:space="preserve"> de </w:t>
      </w:r>
      <w:proofErr w:type="spellStart"/>
      <w:r w:rsidRPr="00DA33C1">
        <w:rPr>
          <w:rFonts w:eastAsia="Calibri"/>
          <w:szCs w:val="22"/>
          <w:lang w:eastAsia="en-US"/>
        </w:rPr>
        <w:t>Conducción</w:t>
      </w:r>
      <w:proofErr w:type="spellEnd"/>
      <w:r w:rsidRPr="00DA33C1">
        <w:rPr>
          <w:rFonts w:eastAsia="Calibri"/>
          <w:szCs w:val="22"/>
          <w:lang w:eastAsia="en-US"/>
        </w:rPr>
        <w:t> </w:t>
      </w:r>
    </w:p>
    <w:p w14:paraId="56792F69"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Řidičský</w:t>
      </w:r>
      <w:proofErr w:type="spellEnd"/>
      <w:r w:rsidRPr="00DA33C1">
        <w:rPr>
          <w:rFonts w:eastAsia="Calibri"/>
          <w:szCs w:val="22"/>
          <w:lang w:eastAsia="en-US"/>
        </w:rPr>
        <w:t xml:space="preserve"> </w:t>
      </w:r>
      <w:proofErr w:type="spellStart"/>
      <w:r w:rsidRPr="00DA33C1">
        <w:rPr>
          <w:rFonts w:eastAsia="Calibri"/>
          <w:szCs w:val="22"/>
          <w:lang w:eastAsia="en-US"/>
        </w:rPr>
        <w:t>průkaz</w:t>
      </w:r>
      <w:proofErr w:type="spellEnd"/>
      <w:r w:rsidRPr="00DA33C1">
        <w:rPr>
          <w:rFonts w:eastAsia="Calibri"/>
          <w:szCs w:val="22"/>
          <w:lang w:eastAsia="en-US"/>
        </w:rPr>
        <w:t> </w:t>
      </w:r>
    </w:p>
    <w:p w14:paraId="021CB56D"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Kørekort</w:t>
      </w:r>
      <w:proofErr w:type="spellEnd"/>
      <w:r w:rsidRPr="00DA33C1">
        <w:rPr>
          <w:rFonts w:eastAsia="Calibri"/>
          <w:szCs w:val="22"/>
          <w:lang w:eastAsia="en-US"/>
        </w:rPr>
        <w:t> </w:t>
      </w:r>
    </w:p>
    <w:p w14:paraId="2268C7C1"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Führerschein</w:t>
      </w:r>
      <w:proofErr w:type="spellEnd"/>
      <w:r w:rsidRPr="00DA33C1">
        <w:rPr>
          <w:rFonts w:eastAsia="Calibri"/>
          <w:szCs w:val="22"/>
          <w:lang w:eastAsia="en-US"/>
        </w:rPr>
        <w:t> </w:t>
      </w:r>
    </w:p>
    <w:p w14:paraId="28C3F096"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Juhiluba</w:t>
      </w:r>
      <w:proofErr w:type="spellEnd"/>
      <w:r w:rsidRPr="00DA33C1">
        <w:rPr>
          <w:rFonts w:eastAsia="Calibri"/>
          <w:szCs w:val="22"/>
          <w:lang w:eastAsia="en-US"/>
        </w:rPr>
        <w:t> </w:t>
      </w:r>
    </w:p>
    <w:p w14:paraId="7FF1812E"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Άδει</w:t>
      </w:r>
      <w:proofErr w:type="spellEnd"/>
      <w:r w:rsidRPr="00DA33C1">
        <w:rPr>
          <w:rFonts w:eastAsia="Calibri"/>
          <w:szCs w:val="22"/>
          <w:lang w:eastAsia="en-US"/>
        </w:rPr>
        <w:t xml:space="preserve">α </w:t>
      </w:r>
      <w:proofErr w:type="spellStart"/>
      <w:r w:rsidRPr="00DA33C1">
        <w:rPr>
          <w:rFonts w:eastAsia="Calibri"/>
          <w:szCs w:val="22"/>
          <w:lang w:eastAsia="en-US"/>
        </w:rPr>
        <w:t>Οδήγησης</w:t>
      </w:r>
      <w:proofErr w:type="spellEnd"/>
      <w:r w:rsidRPr="00DA33C1">
        <w:rPr>
          <w:rFonts w:eastAsia="Calibri"/>
          <w:szCs w:val="22"/>
          <w:lang w:eastAsia="en-US"/>
        </w:rPr>
        <w:t> </w:t>
      </w:r>
    </w:p>
    <w:p w14:paraId="6EF5C7FB"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Driving</w:t>
      </w:r>
      <w:proofErr w:type="spellEnd"/>
      <w:r w:rsidRPr="00DA33C1">
        <w:rPr>
          <w:rFonts w:eastAsia="Calibri"/>
          <w:szCs w:val="22"/>
          <w:lang w:eastAsia="en-US"/>
        </w:rPr>
        <w:t xml:space="preserve"> </w:t>
      </w:r>
      <w:proofErr w:type="spellStart"/>
      <w:r w:rsidRPr="00DA33C1">
        <w:rPr>
          <w:rFonts w:eastAsia="Calibri"/>
          <w:szCs w:val="22"/>
          <w:lang w:eastAsia="en-US"/>
        </w:rPr>
        <w:t>Licence</w:t>
      </w:r>
      <w:proofErr w:type="spellEnd"/>
      <w:r w:rsidRPr="00DA33C1">
        <w:rPr>
          <w:rFonts w:eastAsia="Calibri"/>
          <w:szCs w:val="22"/>
          <w:lang w:eastAsia="en-US"/>
        </w:rPr>
        <w:t> </w:t>
      </w:r>
    </w:p>
    <w:p w14:paraId="6605D53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Permis de </w:t>
      </w:r>
      <w:proofErr w:type="spellStart"/>
      <w:r w:rsidRPr="00DA33C1">
        <w:rPr>
          <w:rFonts w:eastAsia="Calibri"/>
          <w:szCs w:val="22"/>
          <w:lang w:eastAsia="en-US"/>
        </w:rPr>
        <w:t>conduire</w:t>
      </w:r>
      <w:proofErr w:type="spellEnd"/>
      <w:r w:rsidRPr="00DA33C1">
        <w:rPr>
          <w:rFonts w:eastAsia="Calibri"/>
          <w:szCs w:val="22"/>
          <w:lang w:eastAsia="en-US"/>
        </w:rPr>
        <w:t> </w:t>
      </w:r>
    </w:p>
    <w:p w14:paraId="08D110D3"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Ceadúas</w:t>
      </w:r>
      <w:proofErr w:type="spellEnd"/>
      <w:r w:rsidRPr="00DA33C1">
        <w:rPr>
          <w:rFonts w:eastAsia="Calibri"/>
          <w:szCs w:val="22"/>
          <w:lang w:eastAsia="en-US"/>
        </w:rPr>
        <w:t xml:space="preserve"> </w:t>
      </w:r>
      <w:proofErr w:type="spellStart"/>
      <w:r w:rsidRPr="00DA33C1">
        <w:rPr>
          <w:rFonts w:eastAsia="Calibri"/>
          <w:szCs w:val="22"/>
          <w:lang w:eastAsia="en-US"/>
        </w:rPr>
        <w:t>Tiomána</w:t>
      </w:r>
      <w:proofErr w:type="spellEnd"/>
      <w:r w:rsidRPr="00DA33C1">
        <w:rPr>
          <w:rFonts w:eastAsia="Calibri"/>
          <w:szCs w:val="22"/>
          <w:lang w:eastAsia="en-US"/>
        </w:rPr>
        <w:t> </w:t>
      </w:r>
    </w:p>
    <w:p w14:paraId="577F1577"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Vozačka</w:t>
      </w:r>
      <w:proofErr w:type="spellEnd"/>
      <w:r w:rsidRPr="00DA33C1">
        <w:rPr>
          <w:rFonts w:eastAsia="Calibri"/>
          <w:szCs w:val="22"/>
          <w:lang w:eastAsia="en-US"/>
        </w:rPr>
        <w:t xml:space="preserve"> </w:t>
      </w:r>
      <w:proofErr w:type="spellStart"/>
      <w:r w:rsidRPr="00DA33C1">
        <w:rPr>
          <w:rFonts w:eastAsia="Calibri"/>
          <w:szCs w:val="22"/>
          <w:lang w:eastAsia="en-US"/>
        </w:rPr>
        <w:t>dozvola</w:t>
      </w:r>
      <w:proofErr w:type="spellEnd"/>
      <w:r w:rsidRPr="00DA33C1">
        <w:rPr>
          <w:rFonts w:eastAsia="Calibri"/>
          <w:szCs w:val="22"/>
          <w:lang w:eastAsia="en-US"/>
        </w:rPr>
        <w:t> </w:t>
      </w:r>
    </w:p>
    <w:p w14:paraId="41675384"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Patente di </w:t>
      </w:r>
      <w:proofErr w:type="spellStart"/>
      <w:r w:rsidRPr="00DA33C1">
        <w:rPr>
          <w:rFonts w:eastAsia="Calibri"/>
          <w:szCs w:val="22"/>
          <w:lang w:eastAsia="en-US"/>
        </w:rPr>
        <w:t>guida</w:t>
      </w:r>
      <w:proofErr w:type="spellEnd"/>
      <w:r w:rsidRPr="00DA33C1">
        <w:rPr>
          <w:rFonts w:eastAsia="Calibri"/>
          <w:szCs w:val="22"/>
          <w:lang w:eastAsia="en-US"/>
        </w:rPr>
        <w:t> </w:t>
      </w:r>
    </w:p>
    <w:p w14:paraId="33FBCE43"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Vadītāja</w:t>
      </w:r>
      <w:proofErr w:type="spellEnd"/>
      <w:r w:rsidRPr="00DA33C1">
        <w:rPr>
          <w:rFonts w:eastAsia="Calibri"/>
          <w:szCs w:val="22"/>
          <w:lang w:eastAsia="en-US"/>
        </w:rPr>
        <w:t xml:space="preserve"> </w:t>
      </w:r>
      <w:proofErr w:type="spellStart"/>
      <w:r w:rsidRPr="00DA33C1">
        <w:rPr>
          <w:rFonts w:eastAsia="Calibri"/>
          <w:szCs w:val="22"/>
          <w:lang w:eastAsia="en-US"/>
        </w:rPr>
        <w:t>apliecība</w:t>
      </w:r>
      <w:proofErr w:type="spellEnd"/>
      <w:r w:rsidRPr="00DA33C1">
        <w:rPr>
          <w:rFonts w:eastAsia="Calibri"/>
          <w:szCs w:val="22"/>
          <w:lang w:eastAsia="en-US"/>
        </w:rPr>
        <w:t> </w:t>
      </w:r>
    </w:p>
    <w:p w14:paraId="5E24BBFA"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Vairuotojo</w:t>
      </w:r>
      <w:proofErr w:type="spellEnd"/>
      <w:r w:rsidRPr="00DA33C1">
        <w:rPr>
          <w:rFonts w:eastAsia="Calibri"/>
          <w:szCs w:val="22"/>
          <w:lang w:eastAsia="en-US"/>
        </w:rPr>
        <w:t xml:space="preserve"> </w:t>
      </w:r>
      <w:proofErr w:type="spellStart"/>
      <w:r w:rsidRPr="00DA33C1">
        <w:rPr>
          <w:rFonts w:eastAsia="Calibri"/>
          <w:szCs w:val="22"/>
          <w:lang w:eastAsia="en-US"/>
        </w:rPr>
        <w:t>pažymėjimas</w:t>
      </w:r>
      <w:proofErr w:type="spellEnd"/>
      <w:r w:rsidRPr="00DA33C1">
        <w:rPr>
          <w:rFonts w:eastAsia="Calibri"/>
          <w:szCs w:val="22"/>
          <w:lang w:eastAsia="en-US"/>
        </w:rPr>
        <w:t> </w:t>
      </w:r>
    </w:p>
    <w:p w14:paraId="424C4547"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Vezetői</w:t>
      </w:r>
      <w:proofErr w:type="spellEnd"/>
      <w:r w:rsidRPr="00DA33C1">
        <w:rPr>
          <w:rFonts w:eastAsia="Calibri"/>
          <w:szCs w:val="22"/>
          <w:lang w:eastAsia="en-US"/>
        </w:rPr>
        <w:t xml:space="preserve"> </w:t>
      </w:r>
      <w:proofErr w:type="spellStart"/>
      <w:r w:rsidRPr="00DA33C1">
        <w:rPr>
          <w:rFonts w:eastAsia="Calibri"/>
          <w:szCs w:val="22"/>
          <w:lang w:eastAsia="en-US"/>
        </w:rPr>
        <w:t>engedély</w:t>
      </w:r>
      <w:proofErr w:type="spellEnd"/>
      <w:r w:rsidRPr="00DA33C1">
        <w:rPr>
          <w:rFonts w:eastAsia="Calibri"/>
          <w:szCs w:val="22"/>
          <w:lang w:eastAsia="en-US"/>
        </w:rPr>
        <w:t> </w:t>
      </w:r>
    </w:p>
    <w:p w14:paraId="361AF1F6"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030A9E5F" w14:textId="6E61B99F"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lastRenderedPageBreak/>
        <w:t>Liċenzja</w:t>
      </w:r>
      <w:proofErr w:type="spellEnd"/>
      <w:r w:rsidRPr="00DA33C1">
        <w:rPr>
          <w:rFonts w:eastAsia="Calibri"/>
          <w:szCs w:val="22"/>
          <w:lang w:eastAsia="en-US"/>
        </w:rPr>
        <w:t xml:space="preserve"> tas-</w:t>
      </w:r>
      <w:proofErr w:type="spellStart"/>
      <w:r w:rsidRPr="00DA33C1">
        <w:rPr>
          <w:rFonts w:eastAsia="Calibri"/>
          <w:szCs w:val="22"/>
          <w:lang w:eastAsia="en-US"/>
        </w:rPr>
        <w:t>Sewqan</w:t>
      </w:r>
      <w:proofErr w:type="spellEnd"/>
      <w:r w:rsidRPr="00DA33C1">
        <w:rPr>
          <w:rFonts w:eastAsia="Calibri"/>
          <w:szCs w:val="22"/>
          <w:lang w:eastAsia="en-US"/>
        </w:rPr>
        <w:t> </w:t>
      </w:r>
    </w:p>
    <w:p w14:paraId="496A535D"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Rijbewijs</w:t>
      </w:r>
      <w:proofErr w:type="spellEnd"/>
      <w:r w:rsidRPr="00DA33C1">
        <w:rPr>
          <w:rFonts w:eastAsia="Calibri"/>
          <w:szCs w:val="22"/>
          <w:lang w:eastAsia="en-US"/>
        </w:rPr>
        <w:t> </w:t>
      </w:r>
    </w:p>
    <w:p w14:paraId="0F0D011D"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Prawo</w:t>
      </w:r>
      <w:proofErr w:type="spellEnd"/>
      <w:r w:rsidRPr="00DA33C1">
        <w:rPr>
          <w:rFonts w:eastAsia="Calibri"/>
          <w:szCs w:val="22"/>
          <w:lang w:eastAsia="en-US"/>
        </w:rPr>
        <w:t xml:space="preserve"> </w:t>
      </w:r>
      <w:proofErr w:type="spellStart"/>
      <w:r w:rsidRPr="00DA33C1">
        <w:rPr>
          <w:rFonts w:eastAsia="Calibri"/>
          <w:szCs w:val="22"/>
          <w:lang w:eastAsia="en-US"/>
        </w:rPr>
        <w:t>Jazdy</w:t>
      </w:r>
      <w:proofErr w:type="spellEnd"/>
      <w:r w:rsidRPr="00DA33C1">
        <w:rPr>
          <w:rFonts w:eastAsia="Calibri"/>
          <w:szCs w:val="22"/>
          <w:lang w:eastAsia="en-US"/>
        </w:rPr>
        <w:t> </w:t>
      </w:r>
    </w:p>
    <w:p w14:paraId="00F0765A"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 xml:space="preserve">Carta de </w:t>
      </w:r>
      <w:proofErr w:type="spellStart"/>
      <w:r w:rsidRPr="00DA33C1">
        <w:rPr>
          <w:rFonts w:eastAsia="Calibri"/>
          <w:szCs w:val="22"/>
          <w:lang w:eastAsia="en-US"/>
        </w:rPr>
        <w:t>Condução</w:t>
      </w:r>
      <w:proofErr w:type="spellEnd"/>
      <w:r w:rsidRPr="00DA33C1">
        <w:rPr>
          <w:rFonts w:eastAsia="Calibri"/>
          <w:szCs w:val="22"/>
          <w:lang w:eastAsia="en-US"/>
        </w:rPr>
        <w:t> </w:t>
      </w:r>
    </w:p>
    <w:p w14:paraId="23F912BE" w14:textId="77777777" w:rsidR="00840C6C" w:rsidRPr="00DA33C1" w:rsidRDefault="00840C6C" w:rsidP="00840C6C">
      <w:pPr>
        <w:widowControl/>
        <w:spacing w:before="120" w:after="120"/>
        <w:ind w:left="850"/>
        <w:jc w:val="both"/>
        <w:rPr>
          <w:rFonts w:eastAsia="Calibri"/>
          <w:szCs w:val="22"/>
          <w:lang w:eastAsia="en-US"/>
        </w:rPr>
      </w:pPr>
      <w:r w:rsidRPr="00DA33C1">
        <w:rPr>
          <w:rFonts w:eastAsia="Calibri"/>
          <w:szCs w:val="22"/>
          <w:lang w:eastAsia="en-US"/>
        </w:rPr>
        <w:t>Permis de conducere </w:t>
      </w:r>
    </w:p>
    <w:p w14:paraId="2550D7C5"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Vodičský</w:t>
      </w:r>
      <w:proofErr w:type="spellEnd"/>
      <w:r w:rsidRPr="00DA33C1">
        <w:rPr>
          <w:rFonts w:eastAsia="Calibri"/>
          <w:szCs w:val="22"/>
          <w:lang w:eastAsia="en-US"/>
        </w:rPr>
        <w:t xml:space="preserve"> </w:t>
      </w:r>
      <w:proofErr w:type="spellStart"/>
      <w:r w:rsidRPr="00DA33C1">
        <w:rPr>
          <w:rFonts w:eastAsia="Calibri"/>
          <w:szCs w:val="22"/>
          <w:lang w:eastAsia="en-US"/>
        </w:rPr>
        <w:t>preukaz</w:t>
      </w:r>
      <w:proofErr w:type="spellEnd"/>
      <w:r w:rsidRPr="00DA33C1">
        <w:rPr>
          <w:rFonts w:eastAsia="Calibri"/>
          <w:szCs w:val="22"/>
          <w:lang w:eastAsia="en-US"/>
        </w:rPr>
        <w:t> </w:t>
      </w:r>
    </w:p>
    <w:p w14:paraId="29727041"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Vozniško</w:t>
      </w:r>
      <w:proofErr w:type="spellEnd"/>
      <w:r w:rsidRPr="00DA33C1">
        <w:rPr>
          <w:rFonts w:eastAsia="Calibri"/>
          <w:szCs w:val="22"/>
          <w:lang w:eastAsia="en-US"/>
        </w:rPr>
        <w:t xml:space="preserve"> </w:t>
      </w:r>
      <w:proofErr w:type="spellStart"/>
      <w:r w:rsidRPr="00DA33C1">
        <w:rPr>
          <w:rFonts w:eastAsia="Calibri"/>
          <w:szCs w:val="22"/>
          <w:lang w:eastAsia="en-US"/>
        </w:rPr>
        <w:t>dovoljenje</w:t>
      </w:r>
      <w:proofErr w:type="spellEnd"/>
      <w:r w:rsidRPr="00DA33C1">
        <w:rPr>
          <w:rFonts w:eastAsia="Calibri"/>
          <w:szCs w:val="22"/>
          <w:lang w:eastAsia="en-US"/>
        </w:rPr>
        <w:t> </w:t>
      </w:r>
    </w:p>
    <w:p w14:paraId="26493AFB"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Ajokortti</w:t>
      </w:r>
      <w:proofErr w:type="spellEnd"/>
      <w:r w:rsidRPr="00DA33C1">
        <w:rPr>
          <w:rFonts w:eastAsia="Calibri"/>
          <w:szCs w:val="22"/>
          <w:lang w:eastAsia="en-US"/>
        </w:rPr>
        <w:t> </w:t>
      </w:r>
    </w:p>
    <w:p w14:paraId="62686458" w14:textId="77777777" w:rsidR="00840C6C" w:rsidRPr="00DA33C1" w:rsidRDefault="00840C6C" w:rsidP="00840C6C">
      <w:pPr>
        <w:widowControl/>
        <w:spacing w:before="120" w:after="120"/>
        <w:ind w:left="850"/>
        <w:jc w:val="both"/>
        <w:rPr>
          <w:rFonts w:eastAsia="Calibri"/>
          <w:szCs w:val="22"/>
          <w:lang w:eastAsia="en-US"/>
        </w:rPr>
      </w:pPr>
      <w:proofErr w:type="spellStart"/>
      <w:r w:rsidRPr="00DA33C1">
        <w:rPr>
          <w:rFonts w:eastAsia="Calibri"/>
          <w:szCs w:val="22"/>
          <w:lang w:eastAsia="en-US"/>
        </w:rPr>
        <w:t>Körkort</w:t>
      </w:r>
      <w:proofErr w:type="spellEnd"/>
      <w:r w:rsidRPr="00DA33C1">
        <w:rPr>
          <w:rFonts w:eastAsia="Calibri"/>
          <w:szCs w:val="22"/>
          <w:lang w:eastAsia="en-US"/>
        </w:rPr>
        <w:t>. </w:t>
      </w:r>
    </w:p>
    <w:p w14:paraId="59DE6C28" w14:textId="77777777" w:rsidR="00840C6C" w:rsidRPr="00DA33C1" w:rsidRDefault="00840C6C" w:rsidP="00840C6C">
      <w:pPr>
        <w:widowControl/>
        <w:spacing w:after="200" w:line="276" w:lineRule="auto"/>
        <w:rPr>
          <w:rFonts w:eastAsia="Calibri"/>
          <w:szCs w:val="22"/>
          <w:lang w:eastAsia="en-US"/>
        </w:rPr>
      </w:pPr>
    </w:p>
    <w:p w14:paraId="0B84F561"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44E81725" w14:textId="42C1451B"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(3)</w:t>
      </w:r>
      <w:r w:rsidRPr="00DA33C1">
        <w:rPr>
          <w:rFonts w:eastAsia="Calibri"/>
          <w:szCs w:val="22"/>
          <w:lang w:eastAsia="en-US"/>
        </w:rPr>
        <w:tab/>
        <w:t>Informațiile caracteristice permisului eliberat sunt următoarele: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840C6C" w:rsidRPr="00DA33C1" w14:paraId="36F470F5"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6CCAD6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Câmp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524FC6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Informații </w:t>
            </w:r>
          </w:p>
        </w:tc>
      </w:tr>
      <w:tr w:rsidR="00840C6C" w:rsidRPr="00DA33C1" w14:paraId="0A64FB3E"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A9E49E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586407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numele titularului </w:t>
            </w:r>
          </w:p>
        </w:tc>
      </w:tr>
      <w:tr w:rsidR="00840C6C" w:rsidRPr="00DA33C1" w14:paraId="1CA23CA8"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F07285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0A3F2B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prenumele titularului </w:t>
            </w:r>
          </w:p>
        </w:tc>
      </w:tr>
      <w:tr w:rsidR="00840C6C" w:rsidRPr="00DA33C1" w14:paraId="294869CF"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6FDB00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D56E2D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data și locul nașterii </w:t>
            </w:r>
          </w:p>
        </w:tc>
      </w:tr>
      <w:tr w:rsidR="00840C6C" w:rsidRPr="00DA33C1" w14:paraId="7E0669F5"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A0FE3A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E9DFD2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data eliberării permisului </w:t>
            </w:r>
          </w:p>
        </w:tc>
      </w:tr>
      <w:tr w:rsidR="00840C6C" w:rsidRPr="00DA33C1" w14:paraId="1D6222AF"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71BC83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FDC3174" w14:textId="77777777" w:rsidR="00840C6C" w:rsidRPr="00DA33C1" w:rsidRDefault="00840C6C" w:rsidP="00840C6C">
            <w:pPr>
              <w:widowControl/>
              <w:spacing w:before="120" w:after="120"/>
              <w:textAlignment w:val="baseline"/>
              <w:rPr>
                <w:szCs w:val="24"/>
                <w:lang w:eastAsia="en-US"/>
              </w:rPr>
            </w:pPr>
            <w:r w:rsidRPr="00DA33C1">
              <w:rPr>
                <w:szCs w:val="24"/>
                <w:lang w:eastAsia="en-US"/>
              </w:rPr>
              <w:t>data expirării permisului sau o cratimă în cazul în care permisul are perioadă de valabilitate nelimitată, în conformitate cu dispozițiile articolului 10 alineatul (2) al doilea paragraf</w:t>
            </w:r>
          </w:p>
        </w:tc>
      </w:tr>
      <w:tr w:rsidR="00840C6C" w:rsidRPr="00DA33C1" w14:paraId="163BF60E"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8D94A7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30BC97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denumirea autorității emitente </w:t>
            </w:r>
          </w:p>
        </w:tc>
      </w:tr>
      <w:tr w:rsidR="00840C6C" w:rsidRPr="00DA33C1" w14:paraId="48E64DBC"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55B302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6543E4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un număr diferit de cel din câmpul 5, în scopuri administrative (facultativ) </w:t>
            </w:r>
          </w:p>
        </w:tc>
      </w:tr>
      <w:tr w:rsidR="00840C6C" w:rsidRPr="00DA33C1" w14:paraId="49D9B64D"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6410F9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90116E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numărul permisului </w:t>
            </w:r>
          </w:p>
        </w:tc>
      </w:tr>
      <w:tr w:rsidR="00840C6C" w:rsidRPr="00DA33C1" w14:paraId="27915BD3"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0337BE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224C474"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fotografia titularului </w:t>
            </w:r>
          </w:p>
        </w:tc>
      </w:tr>
      <w:tr w:rsidR="00840C6C" w:rsidRPr="00DA33C1" w14:paraId="54313CF5"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E7C84A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9F9835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semnătura titularului </w:t>
            </w:r>
          </w:p>
        </w:tc>
      </w:tr>
      <w:tr w:rsidR="00840C6C" w:rsidRPr="00DA33C1" w14:paraId="109BFE49"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FFC695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162A68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reședința, domiciliul sau adresa poștală (facultativ) </w:t>
            </w:r>
          </w:p>
        </w:tc>
      </w:tr>
      <w:tr w:rsidR="00840C6C" w:rsidRPr="00DA33C1" w14:paraId="5EFE7E8D"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B76FD8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EE9EB8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categoria (categoriile) de vehicule pe care titularul are dreptul să le conducă (categoriile naționale sunt imprimate cu un alt tip de caractere decât categoriile armonizate) </w:t>
            </w:r>
          </w:p>
        </w:tc>
      </w:tr>
    </w:tbl>
    <w:p w14:paraId="6449CA80" w14:textId="77777777" w:rsidR="00840C6C" w:rsidRPr="00DA33C1" w:rsidRDefault="00840C6C" w:rsidP="00840C6C">
      <w:pPr>
        <w:widowControl/>
        <w:spacing w:before="120" w:after="120"/>
        <w:textAlignment w:val="baseline"/>
        <w:rPr>
          <w:szCs w:val="24"/>
          <w:lang w:eastAsia="en-US"/>
        </w:rPr>
      </w:pPr>
    </w:p>
    <w:p w14:paraId="7C7FBB11"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7DEA8430" w14:textId="06C6322E" w:rsidR="00840C6C" w:rsidRPr="00DA33C1" w:rsidRDefault="00840C6C" w:rsidP="00840C6C">
      <w:pPr>
        <w:widowControl/>
        <w:tabs>
          <w:tab w:val="left" w:pos="850"/>
        </w:tabs>
        <w:spacing w:before="120" w:after="120"/>
        <w:ind w:left="850" w:right="673" w:hanging="850"/>
        <w:jc w:val="both"/>
        <w:rPr>
          <w:rFonts w:eastAsia="Calibri"/>
          <w:szCs w:val="22"/>
          <w:lang w:eastAsia="en-US"/>
        </w:rPr>
      </w:pPr>
      <w:r w:rsidRPr="00DA33C1">
        <w:rPr>
          <w:rFonts w:eastAsia="Calibri"/>
          <w:szCs w:val="22"/>
          <w:lang w:eastAsia="en-US"/>
        </w:rPr>
        <w:lastRenderedPageBreak/>
        <w:t>(4)</w:t>
      </w:r>
      <w:r w:rsidRPr="00DA33C1">
        <w:rPr>
          <w:rFonts w:eastAsia="Calibri"/>
          <w:szCs w:val="22"/>
          <w:lang w:eastAsia="en-US"/>
        </w:rPr>
        <w:tab/>
        <w:t>Informațiile specifice categoriilor pentru care se eliberează permisul sunt următoarele: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840C6C" w:rsidRPr="00DA33C1" w14:paraId="1A653D21"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8DE10A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Câmp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A31FA8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Informații </w:t>
            </w:r>
          </w:p>
        </w:tc>
      </w:tr>
      <w:tr w:rsidR="00840C6C" w:rsidRPr="00DA33C1" w14:paraId="66E8E765"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8E6C8E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8B6C67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categoria (categoriile) de vehicule pe care titularul are dreptul să le conducă (categoriile naționale sunt imprimate cu un alt tip de caractere decât categoriile armonizate) </w:t>
            </w:r>
          </w:p>
        </w:tc>
      </w:tr>
      <w:tr w:rsidR="00840C6C" w:rsidRPr="00DA33C1" w14:paraId="28FB2619"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0020CE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9B67D8C" w14:textId="77777777" w:rsidR="00840C6C" w:rsidRPr="00DA33C1" w:rsidRDefault="00840C6C" w:rsidP="00840C6C">
            <w:pPr>
              <w:widowControl/>
              <w:spacing w:before="120" w:after="120"/>
              <w:textAlignment w:val="baseline"/>
              <w:rPr>
                <w:szCs w:val="24"/>
                <w:lang w:eastAsia="en-US"/>
              </w:rPr>
            </w:pPr>
            <w:r w:rsidRPr="00DA33C1">
              <w:rPr>
                <w:color w:val="000000"/>
                <w:szCs w:val="24"/>
                <w:shd w:val="clear" w:color="auto" w:fill="FFFFFF"/>
                <w:lang w:eastAsia="en-US"/>
              </w:rPr>
              <w:t xml:space="preserve">data primei eliberări pentru fiecare categorie (această dată trebuie să fie retranscrisă pe noul permis cu ocazia tuturor înlocuirilor sau schimbărilor ulterioare); fiecare câmp al datei se completează cu două cifre, în ordinea următoare: </w:t>
            </w:r>
            <w:proofErr w:type="spellStart"/>
            <w:r w:rsidRPr="00DA33C1">
              <w:rPr>
                <w:color w:val="000000"/>
                <w:szCs w:val="24"/>
                <w:shd w:val="clear" w:color="auto" w:fill="FFFFFF"/>
                <w:lang w:eastAsia="en-US"/>
              </w:rPr>
              <w:t>ziua.luna.anul</w:t>
            </w:r>
            <w:proofErr w:type="spellEnd"/>
            <w:r w:rsidRPr="00DA33C1">
              <w:rPr>
                <w:color w:val="000000"/>
                <w:szCs w:val="24"/>
                <w:shd w:val="clear" w:color="auto" w:fill="FFFFFF"/>
                <w:lang w:eastAsia="en-US"/>
              </w:rPr>
              <w:t xml:space="preserve"> (ZZ.LL.AA)</w:t>
            </w:r>
            <w:r w:rsidRPr="00DA33C1">
              <w:rPr>
                <w:color w:val="000000"/>
                <w:szCs w:val="24"/>
                <w:lang w:eastAsia="en-US"/>
              </w:rPr>
              <w:t xml:space="preserve"> </w:t>
            </w:r>
          </w:p>
        </w:tc>
      </w:tr>
      <w:tr w:rsidR="00840C6C" w:rsidRPr="00DA33C1" w14:paraId="1AEB983A"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5F15670"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68DD9DB" w14:textId="77777777" w:rsidR="00840C6C" w:rsidRPr="00DA33C1" w:rsidRDefault="00840C6C" w:rsidP="00840C6C">
            <w:pPr>
              <w:widowControl/>
              <w:spacing w:before="120" w:after="120"/>
              <w:textAlignment w:val="baseline"/>
              <w:rPr>
                <w:szCs w:val="24"/>
                <w:lang w:eastAsia="en-US"/>
              </w:rPr>
            </w:pPr>
            <w:r w:rsidRPr="00DA33C1">
              <w:rPr>
                <w:color w:val="000000"/>
                <w:szCs w:val="24"/>
                <w:shd w:val="clear" w:color="auto" w:fill="FFFFFF"/>
                <w:lang w:eastAsia="en-US"/>
              </w:rPr>
              <w:t xml:space="preserve">data expirării pentru fiecare categorie; fiecare câmp al datei se completează cu două cifre, în ordinea următoare: </w:t>
            </w:r>
            <w:proofErr w:type="spellStart"/>
            <w:r w:rsidRPr="00DA33C1">
              <w:rPr>
                <w:color w:val="000000"/>
                <w:szCs w:val="24"/>
                <w:shd w:val="clear" w:color="auto" w:fill="FFFFFF"/>
                <w:lang w:eastAsia="en-US"/>
              </w:rPr>
              <w:t>ziua.luna.anul</w:t>
            </w:r>
            <w:proofErr w:type="spellEnd"/>
            <w:r w:rsidRPr="00DA33C1">
              <w:rPr>
                <w:color w:val="000000"/>
                <w:szCs w:val="24"/>
                <w:shd w:val="clear" w:color="auto" w:fill="FFFFFF"/>
                <w:lang w:eastAsia="en-US"/>
              </w:rPr>
              <w:t xml:space="preserve"> (ZZ.LL.AA)</w:t>
            </w:r>
            <w:r w:rsidRPr="00DA33C1">
              <w:rPr>
                <w:color w:val="000000"/>
                <w:szCs w:val="24"/>
                <w:lang w:eastAsia="en-US"/>
              </w:rPr>
              <w:t xml:space="preserve"> </w:t>
            </w:r>
          </w:p>
        </w:tc>
      </w:tr>
      <w:tr w:rsidR="00840C6C" w:rsidRPr="00DA33C1" w14:paraId="0DF40E13"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B3BB19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C193431" w14:textId="77777777" w:rsidR="00840C6C" w:rsidRPr="00DA33C1" w:rsidRDefault="00840C6C" w:rsidP="00840C6C">
            <w:pPr>
              <w:widowControl/>
              <w:spacing w:before="120" w:after="120"/>
              <w:textAlignment w:val="baseline"/>
              <w:rPr>
                <w:szCs w:val="24"/>
                <w:lang w:eastAsia="en-US"/>
              </w:rPr>
            </w:pPr>
            <w:r w:rsidRPr="00DA33C1">
              <w:rPr>
                <w:color w:val="000000"/>
                <w:szCs w:val="24"/>
                <w:shd w:val="clear" w:color="auto" w:fill="FFFFFF"/>
                <w:lang w:eastAsia="en-US"/>
              </w:rPr>
              <w:t xml:space="preserve">informații suplimentare/restricții, în formă codificată, în dreptul categoriei vizate, astfel cum se specifică în partea E </w:t>
            </w:r>
          </w:p>
        </w:tc>
      </w:tr>
    </w:tbl>
    <w:p w14:paraId="66CCB34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În cazul în care un cod specificat în partea E se aplică tuturor categoriilor pentru care se eliberează permisul, acesta se poate imprima în câmpurile 9, 10 și 11. </w:t>
      </w:r>
    </w:p>
    <w:p w14:paraId="4E302906" w14:textId="77777777" w:rsidR="00840C6C" w:rsidRPr="00DA33C1" w:rsidRDefault="00840C6C">
      <w:pPr>
        <w:widowControl/>
        <w:rPr>
          <w:rFonts w:eastAsia="Calibri"/>
          <w:szCs w:val="22"/>
          <w:lang w:eastAsia="en-US"/>
        </w:rPr>
      </w:pPr>
      <w:r w:rsidRPr="00DA33C1">
        <w:rPr>
          <w:rFonts w:eastAsia="Calibri"/>
          <w:szCs w:val="22"/>
          <w:lang w:eastAsia="en-US"/>
        </w:rPr>
        <w:br w:type="page"/>
      </w:r>
    </w:p>
    <w:p w14:paraId="5607D7AE" w14:textId="4B386965" w:rsidR="00840C6C" w:rsidRPr="00DA33C1" w:rsidRDefault="00840C6C" w:rsidP="00840C6C">
      <w:pPr>
        <w:widowControl/>
        <w:tabs>
          <w:tab w:val="left" w:pos="850"/>
        </w:tabs>
        <w:spacing w:before="120" w:after="120"/>
        <w:ind w:left="850" w:hanging="850"/>
        <w:jc w:val="both"/>
        <w:rPr>
          <w:rFonts w:eastAsia="Calibri"/>
          <w:szCs w:val="22"/>
          <w:lang w:eastAsia="en-US"/>
        </w:rPr>
      </w:pPr>
      <w:r w:rsidRPr="00DA33C1">
        <w:rPr>
          <w:rFonts w:eastAsia="Calibri"/>
          <w:szCs w:val="22"/>
          <w:lang w:eastAsia="en-US"/>
        </w:rPr>
        <w:lastRenderedPageBreak/>
        <w:t>(5)</w:t>
      </w:r>
      <w:r w:rsidRPr="00DA33C1">
        <w:rPr>
          <w:rFonts w:eastAsia="Calibri"/>
          <w:szCs w:val="22"/>
          <w:lang w:eastAsia="en-US"/>
        </w:rPr>
        <w:tab/>
        <w:t>Informațiile caracteristice gestionării permisului eliberat sunt următoarele: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840C6C" w:rsidRPr="00DA33C1" w14:paraId="51580848"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5EA2354"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Câmp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259FD5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Informații </w:t>
            </w:r>
          </w:p>
        </w:tc>
      </w:tr>
      <w:tr w:rsidR="00840C6C" w:rsidRPr="00DA33C1" w14:paraId="6F9E8F47"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94295A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A746DA1" w14:textId="77777777" w:rsidR="00840C6C" w:rsidRPr="00DA33C1" w:rsidRDefault="00840C6C" w:rsidP="00840C6C">
            <w:pPr>
              <w:widowControl/>
              <w:spacing w:before="120" w:after="120"/>
              <w:textAlignment w:val="baseline"/>
              <w:rPr>
                <w:szCs w:val="24"/>
                <w:lang w:eastAsia="en-US"/>
              </w:rPr>
            </w:pPr>
            <w:r w:rsidRPr="00DA33C1">
              <w:rPr>
                <w:color w:val="000000"/>
                <w:szCs w:val="24"/>
                <w:shd w:val="clear" w:color="auto" w:fill="FFFFFF"/>
                <w:lang w:eastAsia="en-US"/>
              </w:rPr>
              <w:t>eventuala inscripționare de către statul membru gazdă, în cadrul punerii în aplicare a punctului (4) litera (a) din partea A1, a informațiilor esențiale pentru gestionarea permisului;</w:t>
            </w:r>
            <w:r w:rsidRPr="00DA33C1">
              <w:rPr>
                <w:color w:val="000000"/>
                <w:szCs w:val="24"/>
                <w:lang w:eastAsia="en-US"/>
              </w:rPr>
              <w:t xml:space="preserve"> </w:t>
            </w:r>
          </w:p>
        </w:tc>
      </w:tr>
      <w:tr w:rsidR="00840C6C" w:rsidRPr="00DA33C1" w14:paraId="1CA3F45A" w14:textId="77777777" w:rsidTr="00840C6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0EB962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8ECE7BB" w14:textId="77777777" w:rsidR="00840C6C" w:rsidRPr="00DA33C1" w:rsidRDefault="00840C6C" w:rsidP="00840C6C">
            <w:pPr>
              <w:widowControl/>
              <w:spacing w:before="120" w:after="120"/>
              <w:textAlignment w:val="baseline"/>
              <w:rPr>
                <w:szCs w:val="24"/>
                <w:lang w:eastAsia="en-US"/>
              </w:rPr>
            </w:pPr>
            <w:r w:rsidRPr="00DA33C1">
              <w:rPr>
                <w:color w:val="000000"/>
                <w:szCs w:val="24"/>
                <w:shd w:val="clear" w:color="auto" w:fill="FFFFFF"/>
                <w:lang w:eastAsia="en-US"/>
              </w:rPr>
              <w:t>eventuala inscripționare, de către statul membru care eliberează permisul, a informațiilor esențiale pentru gestionarea permisului sau legate de siguranța rutieră (facultativ). În cazul în care informațiile sunt legate de una dintre rubricile definite în prezenta anexă, acestea sunt precedate de numărul câmpului respectiv.</w:t>
            </w:r>
            <w:r w:rsidRPr="00DA33C1">
              <w:rPr>
                <w:color w:val="000000"/>
                <w:szCs w:val="24"/>
                <w:lang w:eastAsia="en-US"/>
              </w:rPr>
              <w:t xml:space="preserve"> </w:t>
            </w:r>
          </w:p>
          <w:p w14:paraId="1382D14B" w14:textId="77777777" w:rsidR="00840C6C" w:rsidRPr="00DA33C1" w:rsidRDefault="00840C6C" w:rsidP="00840C6C">
            <w:pPr>
              <w:widowControl/>
              <w:spacing w:before="120" w:after="120"/>
              <w:textAlignment w:val="baseline"/>
              <w:rPr>
                <w:szCs w:val="24"/>
                <w:lang w:eastAsia="en-US"/>
              </w:rPr>
            </w:pPr>
            <w:r w:rsidRPr="00DA33C1">
              <w:rPr>
                <w:color w:val="000000"/>
                <w:szCs w:val="24"/>
                <w:shd w:val="clear" w:color="auto" w:fill="FFFFFF"/>
                <w:lang w:eastAsia="en-US"/>
              </w:rPr>
              <w:t>Cu acordul scris al titularului, se pot adăuga în acest câmp informații care nu sunt legate de gestionarea permisului de conducere sau de siguranța rutieră; această adăugare nu modifică în niciun fel utilizarea modelului ca permis de conducere.</w:t>
            </w:r>
            <w:r w:rsidRPr="00DA33C1">
              <w:rPr>
                <w:color w:val="000000"/>
                <w:szCs w:val="24"/>
                <w:lang w:eastAsia="en-US"/>
              </w:rPr>
              <w:t xml:space="preserve"> </w:t>
            </w:r>
          </w:p>
        </w:tc>
      </w:tr>
    </w:tbl>
    <w:p w14:paraId="58E1ECD2" w14:textId="77777777" w:rsidR="00840C6C" w:rsidRPr="00DA33C1" w:rsidRDefault="00840C6C" w:rsidP="00840C6C">
      <w:pPr>
        <w:widowControl/>
        <w:spacing w:before="120" w:after="120"/>
        <w:jc w:val="both"/>
        <w:rPr>
          <w:rFonts w:eastAsia="Calibri"/>
          <w:szCs w:val="22"/>
          <w:lang w:eastAsia="en-US"/>
        </w:rPr>
      </w:pPr>
    </w:p>
    <w:p w14:paraId="6E47231B" w14:textId="77777777" w:rsidR="00840C6C" w:rsidRPr="00DA33C1" w:rsidRDefault="00840C6C" w:rsidP="00840C6C">
      <w:pPr>
        <w:widowControl/>
        <w:spacing w:after="200" w:line="276" w:lineRule="auto"/>
        <w:rPr>
          <w:rFonts w:eastAsia="Calibri"/>
          <w:b/>
          <w:szCs w:val="22"/>
          <w:lang w:eastAsia="en-US"/>
        </w:rPr>
      </w:pPr>
      <w:r w:rsidRPr="00DA33C1">
        <w:rPr>
          <w:rFonts w:eastAsia="Calibri"/>
          <w:szCs w:val="22"/>
          <w:lang w:eastAsia="en-US"/>
        </w:rPr>
        <w:br w:type="page"/>
      </w:r>
    </w:p>
    <w:p w14:paraId="3A1AB573" w14:textId="77777777" w:rsidR="00840C6C" w:rsidRPr="00DA33C1" w:rsidRDefault="00840C6C" w:rsidP="00840C6C">
      <w:pPr>
        <w:widowControl/>
        <w:spacing w:after="360"/>
        <w:jc w:val="center"/>
        <w:rPr>
          <w:rFonts w:eastAsia="Calibri"/>
          <w:b/>
          <w:szCs w:val="22"/>
          <w:lang w:eastAsia="en-US"/>
        </w:rPr>
      </w:pPr>
      <w:r w:rsidRPr="00DA33C1">
        <w:rPr>
          <w:rFonts w:eastAsia="Calibri"/>
          <w:b/>
          <w:szCs w:val="22"/>
          <w:lang w:eastAsia="en-US"/>
        </w:rPr>
        <w:lastRenderedPageBreak/>
        <w:t>PARTEA E: CODURI ALE UNIUNII ȘI CODURI NAȚIONALE </w:t>
      </w:r>
    </w:p>
    <w:p w14:paraId="2DAFD352" w14:textId="77777777" w:rsidR="00840C6C" w:rsidRPr="00DA33C1" w:rsidRDefault="00840C6C" w:rsidP="00840C6C">
      <w:pPr>
        <w:widowControl/>
        <w:spacing w:before="120" w:after="120"/>
        <w:jc w:val="both"/>
        <w:rPr>
          <w:rFonts w:eastAsia="Calibri"/>
          <w:szCs w:val="22"/>
          <w:lang w:eastAsia="en-US"/>
        </w:rPr>
      </w:pPr>
      <w:r w:rsidRPr="00DA33C1">
        <w:rPr>
          <w:rFonts w:eastAsia="Calibri"/>
          <w:szCs w:val="22"/>
          <w:lang w:eastAsia="en-US"/>
        </w:rPr>
        <w:t>Codurile 01 până la 99 sunt coduri armonizate ale Uniunii Europene </w:t>
      </w:r>
    </w:p>
    <w:p w14:paraId="4D4AC2C3" w14:textId="77777777" w:rsidR="00840C6C" w:rsidRPr="00DA33C1" w:rsidRDefault="00840C6C" w:rsidP="00840C6C">
      <w:pPr>
        <w:widowControl/>
        <w:spacing w:before="120" w:after="120"/>
        <w:jc w:val="both"/>
        <w:rPr>
          <w:rFonts w:eastAsia="Calibri"/>
          <w:i/>
          <w:szCs w:val="22"/>
          <w:lang w:eastAsia="en-US"/>
        </w:rPr>
      </w:pPr>
      <w:r w:rsidRPr="00DA33C1">
        <w:rPr>
          <w:rFonts w:eastAsia="Calibri"/>
          <w:i/>
          <w:szCs w:val="22"/>
          <w:lang w:eastAsia="en-US"/>
        </w:rPr>
        <w:t>CONDUCĂTOR AUTO (considerente medicale)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40C6C" w:rsidRPr="00DA33C1" w14:paraId="56922D65"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1E81B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56413C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57137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Corectarea și/sau protejarea vederii </w:t>
            </w:r>
          </w:p>
        </w:tc>
      </w:tr>
      <w:tr w:rsidR="00840C6C" w:rsidRPr="00DA33C1" w14:paraId="1E836B50"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E4570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EB917F"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239627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Ochelari </w:t>
            </w:r>
          </w:p>
        </w:tc>
      </w:tr>
      <w:tr w:rsidR="00840C6C" w:rsidRPr="00DA33C1" w14:paraId="0C49AC1A"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B8AE1C"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FC3E0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E4E59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Lentilă (lentile) de contact </w:t>
            </w:r>
          </w:p>
        </w:tc>
      </w:tr>
      <w:tr w:rsidR="00840C6C" w:rsidRPr="00DA33C1" w14:paraId="01485564"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5C22D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B21B5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D025D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Acoperitoare pentru ochi </w:t>
            </w:r>
          </w:p>
        </w:tc>
      </w:tr>
      <w:tr w:rsidR="00840C6C" w:rsidRPr="00DA33C1" w14:paraId="242EE02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009E3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C2895C"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1C6A8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Ochelari sau lentile de contact </w:t>
            </w:r>
          </w:p>
        </w:tc>
      </w:tr>
      <w:tr w:rsidR="00840C6C" w:rsidRPr="00DA33C1" w14:paraId="27BF863A"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59493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D5A02FE"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319F7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Dispozitive optice specifice </w:t>
            </w:r>
          </w:p>
        </w:tc>
      </w:tr>
      <w:tr w:rsidR="00840C6C" w:rsidRPr="00DA33C1" w14:paraId="0CCDBB66"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8D2B6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7C7AB9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0ECCA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Proteze auditive/dispozitiv ajutător pentru comunicare </w:t>
            </w:r>
          </w:p>
        </w:tc>
      </w:tr>
      <w:tr w:rsidR="00840C6C" w:rsidRPr="00DA33C1" w14:paraId="2703CA6C"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9AE94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F46CF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04963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Proteze/</w:t>
            </w:r>
            <w:proofErr w:type="spellStart"/>
            <w:r w:rsidRPr="00DA33C1">
              <w:rPr>
                <w:szCs w:val="24"/>
                <w:lang w:eastAsia="en-US"/>
              </w:rPr>
              <w:t>orteze</w:t>
            </w:r>
            <w:proofErr w:type="spellEnd"/>
            <w:r w:rsidRPr="00DA33C1">
              <w:rPr>
                <w:szCs w:val="24"/>
                <w:lang w:eastAsia="en-US"/>
              </w:rPr>
              <w:t xml:space="preserve"> ale membrelor </w:t>
            </w:r>
          </w:p>
        </w:tc>
      </w:tr>
      <w:tr w:rsidR="00840C6C" w:rsidRPr="00DA33C1" w14:paraId="6BD7B22D"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779502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05980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A5270B"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Proteze/</w:t>
            </w:r>
            <w:proofErr w:type="spellStart"/>
            <w:r w:rsidRPr="00DA33C1">
              <w:rPr>
                <w:szCs w:val="24"/>
                <w:lang w:eastAsia="en-US"/>
              </w:rPr>
              <w:t>orteze</w:t>
            </w:r>
            <w:proofErr w:type="spellEnd"/>
            <w:r w:rsidRPr="00DA33C1">
              <w:rPr>
                <w:szCs w:val="24"/>
                <w:lang w:eastAsia="en-US"/>
              </w:rPr>
              <w:t xml:space="preserve"> ale membrelor superioare </w:t>
            </w:r>
          </w:p>
        </w:tc>
      </w:tr>
      <w:tr w:rsidR="00840C6C" w:rsidRPr="00DA33C1" w14:paraId="5075539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DB58B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E8362F"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7375A8"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Proteze/</w:t>
            </w:r>
            <w:proofErr w:type="spellStart"/>
            <w:r w:rsidRPr="00DA33C1">
              <w:rPr>
                <w:szCs w:val="24"/>
                <w:lang w:eastAsia="en-US"/>
              </w:rPr>
              <w:t>orteze</w:t>
            </w:r>
            <w:proofErr w:type="spellEnd"/>
            <w:r w:rsidRPr="00DA33C1">
              <w:rPr>
                <w:szCs w:val="24"/>
                <w:lang w:eastAsia="en-US"/>
              </w:rPr>
              <w:t xml:space="preserve"> ale membrelor inferioare </w:t>
            </w:r>
          </w:p>
        </w:tc>
      </w:tr>
    </w:tbl>
    <w:p w14:paraId="4013E1F4" w14:textId="77777777" w:rsidR="00840C6C" w:rsidRPr="00DA33C1" w:rsidRDefault="00840C6C" w:rsidP="00840C6C">
      <w:pPr>
        <w:widowControl/>
        <w:spacing w:before="120" w:after="120"/>
        <w:jc w:val="both"/>
        <w:rPr>
          <w:rFonts w:eastAsia="Calibri"/>
          <w:szCs w:val="22"/>
          <w:lang w:eastAsia="en-US"/>
        </w:rPr>
      </w:pPr>
    </w:p>
    <w:p w14:paraId="1EF187A2" w14:textId="77777777" w:rsidR="00A20259" w:rsidRPr="00DA33C1" w:rsidRDefault="00A20259">
      <w:pPr>
        <w:widowControl/>
        <w:rPr>
          <w:rFonts w:eastAsia="Calibri"/>
          <w:i/>
          <w:szCs w:val="22"/>
          <w:lang w:eastAsia="en-US"/>
        </w:rPr>
      </w:pPr>
      <w:r w:rsidRPr="00DA33C1">
        <w:rPr>
          <w:rFonts w:eastAsia="Calibri"/>
          <w:i/>
          <w:szCs w:val="22"/>
          <w:lang w:eastAsia="en-US"/>
        </w:rPr>
        <w:br w:type="page"/>
      </w:r>
    </w:p>
    <w:p w14:paraId="55D02648" w14:textId="44377788" w:rsidR="00840C6C" w:rsidRPr="00DA33C1" w:rsidRDefault="00840C6C" w:rsidP="00840C6C">
      <w:pPr>
        <w:widowControl/>
        <w:spacing w:before="120" w:after="120"/>
        <w:jc w:val="both"/>
        <w:rPr>
          <w:rFonts w:eastAsia="Calibri"/>
          <w:i/>
          <w:szCs w:val="22"/>
          <w:lang w:eastAsia="en-US"/>
        </w:rPr>
      </w:pPr>
      <w:r w:rsidRPr="00DA33C1">
        <w:rPr>
          <w:rFonts w:eastAsia="Calibri"/>
          <w:i/>
          <w:szCs w:val="22"/>
          <w:lang w:eastAsia="en-US"/>
        </w:rPr>
        <w:lastRenderedPageBreak/>
        <w:t>ADAPTĂRI ALE VEHICULULUI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40C6C" w:rsidRPr="00DA33C1" w14:paraId="39F99136"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596D6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AC7BD32"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B215C2"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Transmisie modificată </w:t>
            </w:r>
          </w:p>
        </w:tc>
      </w:tr>
      <w:tr w:rsidR="00840C6C" w:rsidRPr="00DA33C1" w14:paraId="20380405"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644A76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2D5D0C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B790B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Selectarea automată a treptei de viteză </w:t>
            </w:r>
          </w:p>
        </w:tc>
      </w:tr>
      <w:tr w:rsidR="00840C6C" w:rsidRPr="00DA33C1" w14:paraId="4AC4D81A"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FFEF322"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C2257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24E07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Levierul schimbătorului de viteze adaptat </w:t>
            </w:r>
          </w:p>
        </w:tc>
      </w:tr>
      <w:tr w:rsidR="00840C6C" w:rsidRPr="00DA33C1" w14:paraId="1F660569"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CA33C3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4A74A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6A26F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Ambreiaj modificat </w:t>
            </w:r>
          </w:p>
        </w:tc>
      </w:tr>
      <w:tr w:rsidR="00840C6C" w:rsidRPr="00DA33C1" w14:paraId="20EDD25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EA56A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0AFF6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4F5489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Pedală de ambreiaj adaptată </w:t>
            </w:r>
          </w:p>
        </w:tc>
      </w:tr>
      <w:tr w:rsidR="00840C6C" w:rsidRPr="00DA33C1" w14:paraId="649922D7"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AA5FF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3162B2"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A43530"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Ambreiaj manual </w:t>
            </w:r>
          </w:p>
        </w:tc>
      </w:tr>
      <w:tr w:rsidR="00840C6C" w:rsidRPr="00DA33C1" w14:paraId="721AEA9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1DA78F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601E16"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6EF0D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Ambreiaj automat </w:t>
            </w:r>
          </w:p>
        </w:tc>
      </w:tr>
      <w:tr w:rsidR="00840C6C" w:rsidRPr="00DA33C1" w14:paraId="7618A8C4"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DA72F7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D515D6"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B3ADA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Măsuri pentru a preveni obstrucționarea sau acționarea pedalei de ambreiaj </w:t>
            </w:r>
          </w:p>
        </w:tc>
      </w:tr>
      <w:tr w:rsidR="00840C6C" w:rsidRPr="00DA33C1" w14:paraId="23CE9C78"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B0F58A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6C88C15"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6B2C8CF"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Sistem de frânare modificat </w:t>
            </w:r>
          </w:p>
        </w:tc>
      </w:tr>
      <w:tr w:rsidR="00840C6C" w:rsidRPr="00DA33C1" w14:paraId="32362F65"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55775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CF4275"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3548C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frână adaptată </w:t>
            </w:r>
          </w:p>
        </w:tc>
      </w:tr>
      <w:tr w:rsidR="00840C6C" w:rsidRPr="00DA33C1" w14:paraId="1520DBE5"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C5108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A170466"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10873D"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frână adaptată pentru piciorul stâng </w:t>
            </w:r>
          </w:p>
        </w:tc>
      </w:tr>
      <w:tr w:rsidR="00840C6C" w:rsidRPr="00DA33C1" w14:paraId="36515E2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A0A48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D4A95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71AEF2"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frână prin talpă </w:t>
            </w:r>
          </w:p>
        </w:tc>
      </w:tr>
      <w:tr w:rsidR="00840C6C" w:rsidRPr="00DA33C1" w14:paraId="3B61468E"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A9672C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8BF4B3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B5328E"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frână înclinată </w:t>
            </w:r>
          </w:p>
        </w:tc>
      </w:tr>
      <w:tr w:rsidR="00840C6C" w:rsidRPr="00DA33C1" w14:paraId="6D650EB3"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DC8EA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5A5B9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2777F8C"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Frână de serviciu manuală (adaptată) </w:t>
            </w:r>
          </w:p>
        </w:tc>
      </w:tr>
      <w:tr w:rsidR="00840C6C" w:rsidRPr="00DA33C1" w14:paraId="0F0CDD6A"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8F1D82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FDEBA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846CC0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Utilizare maximă a frânei de serviciu consolidate cu o forță de … N</w:t>
            </w:r>
            <w:bookmarkStart w:id="9" w:name="_Ref121904344"/>
            <w:r w:rsidRPr="00DA33C1">
              <w:rPr>
                <w:szCs w:val="24"/>
                <w:vertAlign w:val="superscript"/>
                <w:lang w:eastAsia="en-US"/>
              </w:rPr>
              <w:footnoteReference w:id="24"/>
            </w:r>
            <w:bookmarkEnd w:id="9"/>
            <w:r w:rsidRPr="00DA33C1">
              <w:rPr>
                <w:szCs w:val="24"/>
                <w:lang w:eastAsia="en-US"/>
              </w:rPr>
              <w:t xml:space="preserve"> [de exemplu: „20.07(300N)”] </w:t>
            </w:r>
          </w:p>
        </w:tc>
      </w:tr>
      <w:tr w:rsidR="00840C6C" w:rsidRPr="00DA33C1" w14:paraId="7E6321CD"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96F4E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3F755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84DEC6"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Frână de parcare adaptată </w:t>
            </w:r>
          </w:p>
        </w:tc>
      </w:tr>
      <w:tr w:rsidR="00840C6C" w:rsidRPr="00DA33C1" w14:paraId="05BDD359"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C14A770"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68582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0B335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Separare înainte de pedala de frână/cu pedala la podea/cu pedala de frână detașată </w:t>
            </w:r>
          </w:p>
        </w:tc>
      </w:tr>
      <w:tr w:rsidR="00840C6C" w:rsidRPr="00DA33C1" w14:paraId="7CA5E05C"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61B40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44614F"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55FBB4"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Frână acționată cu genunchiul </w:t>
            </w:r>
          </w:p>
        </w:tc>
      </w:tr>
      <w:tr w:rsidR="00840C6C" w:rsidRPr="00DA33C1" w14:paraId="443285DD"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29D1D9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83E5C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1282D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Frână de serviciu acționată electronic </w:t>
            </w:r>
          </w:p>
        </w:tc>
      </w:tr>
      <w:tr w:rsidR="00840C6C" w:rsidRPr="00DA33C1" w14:paraId="34DCFD81"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146509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8F955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61F41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Sisteme de accelerare modificate </w:t>
            </w:r>
          </w:p>
        </w:tc>
      </w:tr>
      <w:tr w:rsidR="00840C6C" w:rsidRPr="00DA33C1" w14:paraId="07649958"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F602B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4D34A4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D53BD1"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accelerație adaptată </w:t>
            </w:r>
          </w:p>
        </w:tc>
      </w:tr>
      <w:tr w:rsidR="00840C6C" w:rsidRPr="00DA33C1" w14:paraId="404B88B4"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5B855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16E8D8"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4EF6D94"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accelerație înclinată </w:t>
            </w:r>
          </w:p>
        </w:tc>
      </w:tr>
      <w:tr w:rsidR="00840C6C" w:rsidRPr="00DA33C1" w14:paraId="32246B88"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C8353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AF227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4C985F2"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accelerație acționată manual </w:t>
            </w:r>
          </w:p>
        </w:tc>
      </w:tr>
      <w:tr w:rsidR="00840C6C" w:rsidRPr="00DA33C1" w14:paraId="6C3E3478"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A3E1959" w14:textId="77777777" w:rsidR="00840C6C" w:rsidRPr="00DA33C1" w:rsidRDefault="00840C6C" w:rsidP="00840C6C">
            <w:pPr>
              <w:widowControl/>
              <w:spacing w:before="120" w:after="120"/>
              <w:textAlignment w:val="baseline"/>
              <w:rPr>
                <w:szCs w:val="24"/>
                <w:lang w:eastAsia="en-US"/>
              </w:rPr>
            </w:pPr>
            <w:r w:rsidRPr="00DA33C1">
              <w:rPr>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5F361B"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EABB4A7"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accelerație acționată cu genunchiul </w:t>
            </w:r>
          </w:p>
        </w:tc>
      </w:tr>
      <w:tr w:rsidR="00840C6C" w:rsidRPr="00DA33C1" w14:paraId="038681DF"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6FDC9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36DCC58"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64516BF" w14:textId="77777777" w:rsidR="00840C6C" w:rsidRPr="00DA33C1" w:rsidRDefault="00840C6C" w:rsidP="00840C6C">
            <w:pPr>
              <w:widowControl/>
              <w:spacing w:before="120" w:after="120"/>
              <w:jc w:val="both"/>
              <w:textAlignment w:val="baseline"/>
              <w:rPr>
                <w:szCs w:val="24"/>
                <w:lang w:eastAsia="en-US"/>
              </w:rPr>
            </w:pPr>
            <w:proofErr w:type="spellStart"/>
            <w:r w:rsidRPr="00DA33C1">
              <w:rPr>
                <w:szCs w:val="24"/>
                <w:lang w:eastAsia="en-US"/>
              </w:rPr>
              <w:t>Servoaccelerații</w:t>
            </w:r>
            <w:proofErr w:type="spellEnd"/>
            <w:r w:rsidRPr="00DA33C1">
              <w:rPr>
                <w:szCs w:val="24"/>
                <w:lang w:eastAsia="en-US"/>
              </w:rPr>
              <w:t xml:space="preserve"> (electronice, pneumatice etc.) </w:t>
            </w:r>
          </w:p>
        </w:tc>
      </w:tr>
      <w:tr w:rsidR="00840C6C" w:rsidRPr="00DA33C1" w14:paraId="3C8B7173"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30EB60"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C2B7E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155C87"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Pedală de accelerație plasată în stânga </w:t>
            </w:r>
          </w:p>
        </w:tc>
      </w:tr>
      <w:tr w:rsidR="00840C6C" w:rsidRPr="00DA33C1" w14:paraId="16E6273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8C0A6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7862D8"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74C63F"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Separare înainte de pedala de accelerație/cu pedala la podea/cu pedala de accelerație detașată </w:t>
            </w:r>
          </w:p>
        </w:tc>
      </w:tr>
      <w:tr w:rsidR="00840C6C" w:rsidRPr="00DA33C1" w14:paraId="4856985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7A678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E19E7F"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8A57CA"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Adaptări și protecții pedale </w:t>
            </w:r>
          </w:p>
        </w:tc>
      </w:tr>
      <w:tr w:rsidR="00840C6C" w:rsidRPr="00DA33C1" w14:paraId="1BB30374"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D1FA8D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29CE20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98CB1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Set suplimentar de pedale paralele </w:t>
            </w:r>
          </w:p>
        </w:tc>
      </w:tr>
      <w:tr w:rsidR="00840C6C" w:rsidRPr="00DA33C1" w14:paraId="2F056BE7"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D982D1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05BA4C"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C8B647"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Pedale la (sau aproape la) același nivel </w:t>
            </w:r>
          </w:p>
        </w:tc>
      </w:tr>
      <w:tr w:rsidR="00840C6C" w:rsidRPr="00DA33C1" w14:paraId="5BC8940E"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E0959E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CAE838"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3B80CA"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Protecție la obstrucționarea sau acționarea pedalelor de accelerație și frână atunci când acestea nu sunt acționate cu piciorul </w:t>
            </w:r>
          </w:p>
        </w:tc>
      </w:tr>
      <w:tr w:rsidR="00840C6C" w:rsidRPr="00DA33C1" w14:paraId="4730E141"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E4D2A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D7203EB"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0D318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Podea înălțată </w:t>
            </w:r>
          </w:p>
        </w:tc>
      </w:tr>
      <w:tr w:rsidR="00840C6C" w:rsidRPr="00DA33C1" w14:paraId="014E3F66"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3E47B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5520DC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E82E8A"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Sisteme de accelerație și frână de serviciu combinate </w:t>
            </w:r>
          </w:p>
        </w:tc>
      </w:tr>
      <w:tr w:rsidR="00840C6C" w:rsidRPr="00DA33C1" w14:paraId="3F6D4E2E"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1E2E8A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04E64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03F8D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Accelerație și frână de serviciu ca sistem combinat acționat cu un braț </w:t>
            </w:r>
          </w:p>
        </w:tc>
      </w:tr>
    </w:tbl>
    <w:p w14:paraId="5F5D160C" w14:textId="3ACC6E4F" w:rsidR="00A20259" w:rsidRPr="00DA33C1" w:rsidRDefault="00A20259" w:rsidP="00840C6C">
      <w:pPr>
        <w:keepNext/>
        <w:widowControl/>
        <w:spacing w:before="120" w:after="120"/>
        <w:textAlignment w:val="baseline"/>
        <w:rPr>
          <w:szCs w:val="24"/>
          <w:lang w:eastAsia="en-US"/>
        </w:rPr>
      </w:pPr>
    </w:p>
    <w:p w14:paraId="4FB08CFD" w14:textId="77777777" w:rsidR="00A20259" w:rsidRPr="00DA33C1" w:rsidRDefault="00A20259">
      <w:pPr>
        <w:widowControl/>
        <w:rPr>
          <w:szCs w:val="24"/>
          <w:lang w:eastAsia="en-US"/>
        </w:rPr>
      </w:pPr>
      <w:r w:rsidRPr="00DA33C1">
        <w:rPr>
          <w:szCs w:val="24"/>
          <w:lang w:eastAsia="en-US"/>
        </w:rPr>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40C6C" w:rsidRPr="00DA33C1" w14:paraId="0347A43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23B450" w14:textId="77777777" w:rsidR="00840C6C" w:rsidRPr="00DA33C1" w:rsidRDefault="00840C6C" w:rsidP="00840C6C">
            <w:pPr>
              <w:keepNext/>
              <w:widowControl/>
              <w:spacing w:before="120" w:after="120"/>
              <w:textAlignment w:val="baseline"/>
              <w:rPr>
                <w:szCs w:val="24"/>
                <w:lang w:eastAsia="en-US"/>
              </w:rPr>
            </w:pPr>
            <w:r w:rsidRPr="00DA33C1">
              <w:rPr>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C90E65" w14:textId="77777777" w:rsidR="00840C6C" w:rsidRPr="00DA33C1" w:rsidRDefault="00840C6C" w:rsidP="00840C6C">
            <w:pPr>
              <w:keepNext/>
              <w:widowControl/>
              <w:spacing w:before="120" w:after="120"/>
              <w:jc w:val="right"/>
              <w:textAlignment w:val="baseline"/>
              <w:rPr>
                <w:szCs w:val="24"/>
                <w:lang w:eastAsia="en-US"/>
              </w:rPr>
            </w:pPr>
            <w:r w:rsidRPr="00DA33C1">
              <w:rPr>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3A0E69" w14:textId="77777777" w:rsidR="00840C6C" w:rsidRPr="00DA33C1" w:rsidRDefault="00840C6C" w:rsidP="00840C6C">
            <w:pPr>
              <w:keepNext/>
              <w:widowControl/>
              <w:spacing w:before="120" w:after="120"/>
              <w:jc w:val="both"/>
              <w:textAlignment w:val="baseline"/>
              <w:rPr>
                <w:szCs w:val="24"/>
                <w:lang w:eastAsia="en-US"/>
              </w:rPr>
            </w:pPr>
            <w:r w:rsidRPr="00DA33C1">
              <w:rPr>
                <w:szCs w:val="24"/>
                <w:lang w:eastAsia="en-US"/>
              </w:rPr>
              <w:t xml:space="preserve">Accelerație și frână de serviciu ca sistem </w:t>
            </w:r>
            <w:proofErr w:type="spellStart"/>
            <w:r w:rsidRPr="00DA33C1">
              <w:rPr>
                <w:szCs w:val="24"/>
                <w:lang w:eastAsia="en-US"/>
              </w:rPr>
              <w:t>servo</w:t>
            </w:r>
            <w:proofErr w:type="spellEnd"/>
            <w:r w:rsidRPr="00DA33C1">
              <w:rPr>
                <w:szCs w:val="24"/>
                <w:lang w:eastAsia="en-US"/>
              </w:rPr>
              <w:t xml:space="preserve"> combinat </w:t>
            </w:r>
          </w:p>
        </w:tc>
      </w:tr>
      <w:tr w:rsidR="00840C6C" w:rsidRPr="00DA33C1" w14:paraId="13A5155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72C1A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37C9D1B"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A3F971"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Sisteme de accelerație, frână de serviciu și direcție combinate </w:t>
            </w:r>
          </w:p>
        </w:tc>
      </w:tr>
      <w:tr w:rsidR="00840C6C" w:rsidRPr="00DA33C1" w14:paraId="32BB6F37"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F310B7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91B20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68135C"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Accelerația, frâna de serviciu și direcția ca sisteme combinate </w:t>
            </w:r>
            <w:proofErr w:type="spellStart"/>
            <w:r w:rsidRPr="00DA33C1">
              <w:rPr>
                <w:szCs w:val="24"/>
                <w:lang w:eastAsia="en-US"/>
              </w:rPr>
              <w:t>servo</w:t>
            </w:r>
            <w:proofErr w:type="spellEnd"/>
            <w:r w:rsidRPr="00DA33C1">
              <w:rPr>
                <w:szCs w:val="24"/>
                <w:lang w:eastAsia="en-US"/>
              </w:rPr>
              <w:t xml:space="preserve"> acționate cu o mână </w:t>
            </w:r>
          </w:p>
        </w:tc>
      </w:tr>
      <w:tr w:rsidR="00840C6C" w:rsidRPr="00DA33C1" w14:paraId="59217030"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A64CB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D93FF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A772DB6"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Accelerația, frâna de serviciu și direcția ca sisteme combinate </w:t>
            </w:r>
            <w:proofErr w:type="spellStart"/>
            <w:r w:rsidRPr="00DA33C1">
              <w:rPr>
                <w:szCs w:val="24"/>
                <w:lang w:eastAsia="en-US"/>
              </w:rPr>
              <w:t>servo</w:t>
            </w:r>
            <w:proofErr w:type="spellEnd"/>
            <w:r w:rsidRPr="00DA33C1">
              <w:rPr>
                <w:szCs w:val="24"/>
                <w:lang w:eastAsia="en-US"/>
              </w:rPr>
              <w:t xml:space="preserve"> acționate cu două mâini </w:t>
            </w:r>
          </w:p>
        </w:tc>
      </w:tr>
      <w:tr w:rsidR="00840C6C" w:rsidRPr="00DA33C1" w14:paraId="65F0338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2D9CFC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060108"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66258A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Dispozitive de comandă adaptate (comutatoare pentru faruri, ștergător și spălător de parbriz, claxon, semnalizatoare etc.) </w:t>
            </w:r>
          </w:p>
        </w:tc>
      </w:tr>
      <w:tr w:rsidR="00840C6C" w:rsidRPr="00DA33C1" w14:paraId="4FDE8829"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F647C4"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2C161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58AC8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Dispozitive de comandă care pot fi acționate fără eliberarea volanului </w:t>
            </w:r>
          </w:p>
        </w:tc>
      </w:tr>
      <w:tr w:rsidR="00840C6C" w:rsidRPr="00DA33C1" w14:paraId="0CA8428C"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1A68A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2EC89B"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D2C3A5"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Dispozitive de comandă care pot fi acționate cu mâna stângă fără eliberarea volanului </w:t>
            </w:r>
          </w:p>
        </w:tc>
      </w:tr>
      <w:tr w:rsidR="00840C6C" w:rsidRPr="00DA33C1" w14:paraId="4E662ED4"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0DB1C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69EC9E"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A754A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Dispozitive de comandă care pot fi acționate cu mâna dreaptă fără eliberarea volanului </w:t>
            </w:r>
          </w:p>
        </w:tc>
      </w:tr>
      <w:tr w:rsidR="00840C6C" w:rsidRPr="00DA33C1" w14:paraId="3AB8A2C6"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11F576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A68E2D5"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D2EC1B"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Dispozitive de comandă care pot fi acționate fără eliberarea volanului și a comenzilor de accelerație sau de frână combinate </w:t>
            </w:r>
          </w:p>
        </w:tc>
      </w:tr>
      <w:tr w:rsidR="00840C6C" w:rsidRPr="00DA33C1" w14:paraId="5546AFC1"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8494D0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1D3A9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5CC6E2"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Direcție modificată </w:t>
            </w:r>
          </w:p>
        </w:tc>
      </w:tr>
      <w:tr w:rsidR="00840C6C" w:rsidRPr="00DA33C1" w14:paraId="654C953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D16F6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ACB38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06F9FA6"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Utilizare maximă a direcției cu o forță de … N</w:t>
            </w:r>
            <w:r w:rsidRPr="00DA33C1">
              <w:rPr>
                <w:szCs w:val="24"/>
                <w:vertAlign w:val="superscript"/>
                <w:lang w:eastAsia="en-US"/>
              </w:rPr>
              <w:footnoteReference w:id="25"/>
            </w:r>
            <w:r w:rsidRPr="00DA33C1">
              <w:rPr>
                <w:szCs w:val="24"/>
                <w:lang w:eastAsia="en-US"/>
              </w:rPr>
              <w:t xml:space="preserve"> [de exemplu „40.01(140N)”] </w:t>
            </w:r>
          </w:p>
        </w:tc>
      </w:tr>
      <w:tr w:rsidR="00840C6C" w:rsidRPr="00DA33C1" w14:paraId="18EE6A5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6047C9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2CE6D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A0266A"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Volan ajustat (volan mai gros/mai subțire; volan cu diametru redus etc.) </w:t>
            </w:r>
          </w:p>
        </w:tc>
      </w:tr>
      <w:tr w:rsidR="00840C6C" w:rsidRPr="00DA33C1" w14:paraId="3615D5CC"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D72E13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374271"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FCB0C1"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Volan cu basculare </w:t>
            </w:r>
          </w:p>
        </w:tc>
      </w:tr>
      <w:tr w:rsidR="00840C6C" w:rsidRPr="00DA33C1" w14:paraId="1DCE528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EB7CC5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2758FB"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8D8FB1"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Acționare cu piciorul </w:t>
            </w:r>
          </w:p>
        </w:tc>
      </w:tr>
      <w:tr w:rsidR="00840C6C" w:rsidRPr="00DA33C1" w14:paraId="1AB2F024"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415EC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9DE190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87279AF"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Mâner la volan </w:t>
            </w:r>
          </w:p>
        </w:tc>
      </w:tr>
      <w:tr w:rsidR="00840C6C" w:rsidRPr="00DA33C1" w14:paraId="43903FAF"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DB34614"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194658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07B3F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Sistem de direcție adaptat alternativ acționat cu un braț </w:t>
            </w:r>
          </w:p>
        </w:tc>
      </w:tr>
      <w:tr w:rsidR="00840C6C" w:rsidRPr="00DA33C1" w14:paraId="384FF8CC"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E7E98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EF6A86C"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A822E7"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Sistem de direcție adaptat alternativ acționat cu două brațe </w:t>
            </w:r>
          </w:p>
        </w:tc>
      </w:tr>
      <w:tr w:rsidR="00840C6C" w:rsidRPr="00DA33C1" w14:paraId="7D7FAB11"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086DC4"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67F93B"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D11E2D"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Oglindă (oglinzi) retrovizoare modificată (modificate) </w:t>
            </w:r>
          </w:p>
        </w:tc>
      </w:tr>
      <w:tr w:rsidR="00840C6C" w:rsidRPr="00DA33C1" w14:paraId="36669C36"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D29BC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BAF94E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EF8FA6"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Oglindă retrovizoare adaptată </w:t>
            </w:r>
          </w:p>
        </w:tc>
      </w:tr>
      <w:tr w:rsidR="00840C6C" w:rsidRPr="00DA33C1" w14:paraId="2EF36B83"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83935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B854A2"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93B78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Oglindă retrovizoare interioară suplimentară pentru observarea traficului </w:t>
            </w:r>
          </w:p>
        </w:tc>
      </w:tr>
      <w:tr w:rsidR="00840C6C" w:rsidRPr="00DA33C1" w14:paraId="718F026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705B67" w14:textId="77777777" w:rsidR="00840C6C" w:rsidRPr="00DA33C1" w:rsidRDefault="00840C6C" w:rsidP="00840C6C">
            <w:pPr>
              <w:widowControl/>
              <w:spacing w:before="120" w:after="120"/>
              <w:textAlignment w:val="baseline"/>
              <w:rPr>
                <w:szCs w:val="24"/>
                <w:lang w:eastAsia="en-US"/>
              </w:rPr>
            </w:pPr>
            <w:r w:rsidRPr="00DA33C1">
              <w:rPr>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6F5DF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7423D2"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Oglindă retrovizoare de unghi mort </w:t>
            </w:r>
          </w:p>
        </w:tc>
      </w:tr>
      <w:tr w:rsidR="00840C6C" w:rsidRPr="00DA33C1" w14:paraId="5ADB526E"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5B544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BDDAA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78FEFF"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Poziția scaunului pentru șofer </w:t>
            </w:r>
          </w:p>
        </w:tc>
      </w:tr>
      <w:tr w:rsidR="00840C6C" w:rsidRPr="00DA33C1" w14:paraId="23839060"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F61EF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0F2E91"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47A510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Scaun pentru conducător cu înălțime adecvată pentru vizibilitate și distanță normală față de volan și pedale </w:t>
            </w:r>
          </w:p>
        </w:tc>
      </w:tr>
      <w:tr w:rsidR="00840C6C" w:rsidRPr="00DA33C1" w14:paraId="55C49E38"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467F0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8311D1"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4F7190"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Scaun pentru conducător adaptat la forma corpului </w:t>
            </w:r>
          </w:p>
        </w:tc>
      </w:tr>
      <w:tr w:rsidR="00840C6C" w:rsidRPr="00DA33C1" w14:paraId="7505533E"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2F69C6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DA7E31"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28244C"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Scaunul conducătorului auto cu suport lateral pentru stabilitate bună </w:t>
            </w:r>
          </w:p>
        </w:tc>
      </w:tr>
      <w:tr w:rsidR="00840C6C" w:rsidRPr="00DA33C1" w14:paraId="78F2175E"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57775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8A54B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DFEF75"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Scaunul conducătorului auto cu rezemătoare pentru braț </w:t>
            </w:r>
          </w:p>
        </w:tc>
      </w:tr>
      <w:tr w:rsidR="00840C6C" w:rsidRPr="00DA33C1" w14:paraId="69C77398"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77765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04F2D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E57507"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Centură de siguranță adaptată </w:t>
            </w:r>
          </w:p>
        </w:tc>
      </w:tr>
      <w:tr w:rsidR="00840C6C" w:rsidRPr="00DA33C1" w14:paraId="3C6144DA"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3AA773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DAB7EFF"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33E191"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Centură de siguranță de tip ham </w:t>
            </w:r>
          </w:p>
        </w:tc>
      </w:tr>
      <w:tr w:rsidR="00840C6C" w:rsidRPr="00DA33C1" w14:paraId="05E5CA1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9B3C7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6C19FE"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2E00E9"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Modificări ale motocicletelor (subcod obligatoriu) </w:t>
            </w:r>
          </w:p>
        </w:tc>
      </w:tr>
      <w:tr w:rsidR="00840C6C" w:rsidRPr="00DA33C1" w14:paraId="4196B4AF"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87310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706408"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BA713B"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Frână cu comandă unică </w:t>
            </w:r>
          </w:p>
        </w:tc>
      </w:tr>
      <w:tr w:rsidR="00840C6C" w:rsidRPr="00DA33C1" w14:paraId="7E48209D"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9E65A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AEADD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4F8903"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Frână de mână (adaptată) (pentru roata din față) </w:t>
            </w:r>
          </w:p>
        </w:tc>
      </w:tr>
      <w:tr w:rsidR="00840C6C" w:rsidRPr="00DA33C1" w14:paraId="2CD36C1C"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180FC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226976"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34ACBC"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Frână de mână (adaptată) (pentru roata din spate) </w:t>
            </w:r>
          </w:p>
        </w:tc>
      </w:tr>
      <w:tr w:rsidR="00840C6C" w:rsidRPr="00DA33C1" w14:paraId="53864BC9"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E7306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38F58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2F02AC"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Manetă de accelerație (adaptată) </w:t>
            </w:r>
          </w:p>
        </w:tc>
      </w:tr>
      <w:tr w:rsidR="00840C6C" w:rsidRPr="00DA33C1" w14:paraId="15583BE1"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164CE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C918042"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4F20FE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Înălțimea scaunului permite conducătorului, în poziția șezând, să aibă în același timp ambele picioare pe suprafața drumului. </w:t>
            </w:r>
          </w:p>
        </w:tc>
      </w:tr>
      <w:tr w:rsidR="00840C6C" w:rsidRPr="00DA33C1" w14:paraId="4F3755B7"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FDD3F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BAAC6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742835" w14:textId="77777777" w:rsidR="00840C6C" w:rsidRPr="00DA33C1" w:rsidRDefault="00840C6C" w:rsidP="00840C6C">
            <w:pPr>
              <w:widowControl/>
              <w:spacing w:before="120" w:after="120"/>
              <w:textAlignment w:val="baseline"/>
              <w:rPr>
                <w:szCs w:val="24"/>
                <w:lang w:eastAsia="en-US"/>
              </w:rPr>
            </w:pPr>
            <w:r w:rsidRPr="00DA33C1">
              <w:rPr>
                <w:szCs w:val="24"/>
                <w:lang w:eastAsia="en-US"/>
              </w:rPr>
              <w:t>Forța maximă cu care se poate aplica frâna pe roata din față … N</w:t>
            </w:r>
            <w:r w:rsidRPr="00DA33C1">
              <w:rPr>
                <w:szCs w:val="24"/>
                <w:vertAlign w:val="superscript"/>
                <w:lang w:eastAsia="en-US"/>
              </w:rPr>
              <w:footnoteReference w:id="26"/>
            </w:r>
            <w:r w:rsidRPr="00DA33C1">
              <w:rPr>
                <w:szCs w:val="24"/>
                <w:lang w:eastAsia="en-US"/>
              </w:rPr>
              <w:t xml:space="preserve"> [de exemplu „44.09” (140N)] </w:t>
            </w:r>
          </w:p>
        </w:tc>
      </w:tr>
      <w:tr w:rsidR="00840C6C" w:rsidRPr="00DA33C1" w14:paraId="25EB3F49"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E02CD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25FCE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63922B" w14:textId="77777777" w:rsidR="00840C6C" w:rsidRPr="00DA33C1" w:rsidRDefault="00840C6C" w:rsidP="00840C6C">
            <w:pPr>
              <w:widowControl/>
              <w:spacing w:before="120" w:after="120"/>
              <w:textAlignment w:val="baseline"/>
              <w:rPr>
                <w:szCs w:val="24"/>
                <w:lang w:eastAsia="en-US"/>
              </w:rPr>
            </w:pPr>
            <w:r w:rsidRPr="00DA33C1">
              <w:rPr>
                <w:szCs w:val="24"/>
                <w:lang w:eastAsia="en-US"/>
              </w:rPr>
              <w:t>Forța maximă cu care se poate aplica frâna pe roata din spate … N</w:t>
            </w:r>
            <w:r w:rsidRPr="00DA33C1">
              <w:rPr>
                <w:szCs w:val="24"/>
                <w:vertAlign w:val="superscript"/>
                <w:lang w:eastAsia="en-US"/>
              </w:rPr>
              <w:footnoteReference w:id="27"/>
            </w:r>
            <w:r w:rsidRPr="00DA33C1">
              <w:rPr>
                <w:szCs w:val="24"/>
                <w:lang w:eastAsia="en-US"/>
              </w:rPr>
              <w:t xml:space="preserve"> [de exemplu „44.10” (240 N)] </w:t>
            </w:r>
          </w:p>
        </w:tc>
      </w:tr>
      <w:tr w:rsidR="00840C6C" w:rsidRPr="00DA33C1" w14:paraId="149E88D0"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E787D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5254E2"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8F5AE4"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Rezemătoare pentru picioare adaptată </w:t>
            </w:r>
          </w:p>
        </w:tc>
      </w:tr>
      <w:tr w:rsidR="00840C6C" w:rsidRPr="00DA33C1" w14:paraId="2BC35F7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F35EF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8E130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C7DA8D8"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Manetă adaptată </w:t>
            </w:r>
          </w:p>
        </w:tc>
      </w:tr>
      <w:tr w:rsidR="00840C6C" w:rsidRPr="00DA33C1" w14:paraId="4BA5ED66"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32B2A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FC504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A0F363"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Numai motocicletă cu ataș </w:t>
            </w:r>
          </w:p>
        </w:tc>
      </w:tr>
      <w:tr w:rsidR="00840C6C" w:rsidRPr="00DA33C1" w14:paraId="385FF1F8"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914EB4"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C85116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7F9773A"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Numai tricicluri </w:t>
            </w:r>
          </w:p>
        </w:tc>
      </w:tr>
      <w:tr w:rsidR="00840C6C" w:rsidRPr="00DA33C1" w14:paraId="75809E17"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3D2815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DB90D65"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43C245"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Limitat la vehiculele cu mai mult de două roți care nu necesită poziția de echilibru a conducătorului auto la pornire, oprire și stat în picioare </w:t>
            </w:r>
          </w:p>
        </w:tc>
      </w:tr>
      <w:tr w:rsidR="00840C6C" w:rsidRPr="00DA33C1" w14:paraId="64F9BC0B"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3DCE11" w14:textId="77777777" w:rsidR="00840C6C" w:rsidRPr="00DA33C1" w:rsidRDefault="00840C6C" w:rsidP="00840C6C">
            <w:pPr>
              <w:keepNext/>
              <w:widowControl/>
              <w:spacing w:before="120" w:after="120"/>
              <w:textAlignment w:val="baseline"/>
              <w:rPr>
                <w:szCs w:val="24"/>
                <w:lang w:eastAsia="en-US"/>
              </w:rPr>
            </w:pPr>
            <w:r w:rsidRPr="00DA33C1">
              <w:rPr>
                <w:szCs w:val="24"/>
                <w:lang w:eastAsia="en-US"/>
              </w:rPr>
              <w:lastRenderedPageBreak/>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1749CC" w14:textId="77777777" w:rsidR="00840C6C" w:rsidRPr="00DA33C1" w:rsidRDefault="00840C6C" w:rsidP="00840C6C">
            <w:pPr>
              <w:keepNext/>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771F55" w14:textId="77777777" w:rsidR="00840C6C" w:rsidRPr="00DA33C1" w:rsidRDefault="00840C6C" w:rsidP="00840C6C">
            <w:pPr>
              <w:keepNext/>
              <w:widowControl/>
              <w:spacing w:before="120" w:after="120"/>
              <w:textAlignment w:val="baseline"/>
              <w:rPr>
                <w:szCs w:val="24"/>
                <w:lang w:eastAsia="en-US"/>
              </w:rPr>
            </w:pPr>
            <w:r w:rsidRPr="00DA33C1">
              <w:rPr>
                <w:szCs w:val="24"/>
                <w:lang w:eastAsia="en-US"/>
              </w:rPr>
              <w:t xml:space="preserve">Limitat la un anumit vehicul/un anumit număr de șasiu (numărul de identificare al vehiculului, VIN) </w:t>
            </w:r>
          </w:p>
        </w:tc>
      </w:tr>
    </w:tbl>
    <w:p w14:paraId="0C9E8E83" w14:textId="77777777" w:rsidR="00A20259" w:rsidRPr="00DA33C1" w:rsidRDefault="00A20259" w:rsidP="00840C6C">
      <w:pPr>
        <w:widowControl/>
        <w:spacing w:before="120" w:after="120"/>
        <w:jc w:val="both"/>
        <w:rPr>
          <w:rFonts w:eastAsia="Calibri"/>
          <w:color w:val="000000"/>
          <w:szCs w:val="22"/>
          <w:lang w:eastAsia="en-US"/>
        </w:rPr>
      </w:pPr>
    </w:p>
    <w:p w14:paraId="2D88C849" w14:textId="77777777" w:rsidR="00A20259" w:rsidRPr="00DA33C1" w:rsidRDefault="00A20259">
      <w:pPr>
        <w:widowControl/>
        <w:rPr>
          <w:rFonts w:eastAsia="Calibri"/>
          <w:color w:val="000000"/>
          <w:szCs w:val="22"/>
          <w:lang w:eastAsia="en-US"/>
        </w:rPr>
      </w:pPr>
      <w:r w:rsidRPr="00DA33C1">
        <w:rPr>
          <w:rFonts w:eastAsia="Calibri"/>
          <w:color w:val="000000"/>
          <w:szCs w:val="22"/>
          <w:lang w:eastAsia="en-US"/>
        </w:rPr>
        <w:br w:type="page"/>
      </w:r>
    </w:p>
    <w:p w14:paraId="5BAFECBA" w14:textId="39CDF6FB"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lastRenderedPageBreak/>
        <w:t xml:space="preserve">Litere utilizate în combinație cu codurile 01-44 pentru specificații suplimentare: </w:t>
      </w:r>
    </w:p>
    <w:p w14:paraId="071989A5" w14:textId="77777777"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t>a</w:t>
      </w:r>
      <w:r w:rsidRPr="00DA33C1">
        <w:rPr>
          <w:rFonts w:eastAsia="Calibri"/>
          <w:szCs w:val="22"/>
          <w:lang w:eastAsia="en-US"/>
        </w:rPr>
        <w:tab/>
      </w:r>
      <w:r w:rsidRPr="00DA33C1">
        <w:rPr>
          <w:rFonts w:eastAsia="Calibri"/>
          <w:color w:val="000000"/>
          <w:szCs w:val="22"/>
          <w:lang w:eastAsia="en-US"/>
        </w:rPr>
        <w:t xml:space="preserve">stânga </w:t>
      </w:r>
    </w:p>
    <w:p w14:paraId="79C22BE5" w14:textId="77777777"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t>b</w:t>
      </w:r>
      <w:r w:rsidRPr="00DA33C1">
        <w:rPr>
          <w:rFonts w:eastAsia="Calibri"/>
          <w:szCs w:val="22"/>
          <w:lang w:eastAsia="en-US"/>
        </w:rPr>
        <w:tab/>
      </w:r>
      <w:r w:rsidRPr="00DA33C1">
        <w:rPr>
          <w:rFonts w:eastAsia="Calibri"/>
          <w:color w:val="000000"/>
          <w:szCs w:val="22"/>
          <w:lang w:eastAsia="en-US"/>
        </w:rPr>
        <w:t xml:space="preserve">dreapta </w:t>
      </w:r>
    </w:p>
    <w:p w14:paraId="291AEFCC" w14:textId="77777777"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t>c</w:t>
      </w:r>
      <w:r w:rsidRPr="00DA33C1">
        <w:rPr>
          <w:rFonts w:eastAsia="Calibri"/>
          <w:szCs w:val="22"/>
          <w:lang w:eastAsia="en-US"/>
        </w:rPr>
        <w:tab/>
      </w:r>
      <w:r w:rsidRPr="00DA33C1">
        <w:rPr>
          <w:rFonts w:eastAsia="Calibri"/>
          <w:color w:val="000000"/>
          <w:szCs w:val="22"/>
          <w:lang w:eastAsia="en-US"/>
        </w:rPr>
        <w:t xml:space="preserve">mână </w:t>
      </w:r>
    </w:p>
    <w:p w14:paraId="096E257A" w14:textId="77777777"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t>d</w:t>
      </w:r>
      <w:r w:rsidRPr="00DA33C1">
        <w:rPr>
          <w:rFonts w:eastAsia="Calibri"/>
          <w:szCs w:val="22"/>
          <w:lang w:eastAsia="en-US"/>
        </w:rPr>
        <w:tab/>
      </w:r>
      <w:r w:rsidRPr="00DA33C1">
        <w:rPr>
          <w:rFonts w:eastAsia="Calibri"/>
          <w:color w:val="000000"/>
          <w:szCs w:val="22"/>
          <w:lang w:eastAsia="en-US"/>
        </w:rPr>
        <w:t xml:space="preserve">picior </w:t>
      </w:r>
    </w:p>
    <w:p w14:paraId="61A06DEB" w14:textId="77777777"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t>e</w:t>
      </w:r>
      <w:r w:rsidRPr="00DA33C1">
        <w:rPr>
          <w:rFonts w:eastAsia="Calibri"/>
          <w:szCs w:val="22"/>
          <w:lang w:eastAsia="en-US"/>
        </w:rPr>
        <w:tab/>
      </w:r>
      <w:r w:rsidRPr="00DA33C1">
        <w:rPr>
          <w:rFonts w:eastAsia="Calibri"/>
          <w:color w:val="000000"/>
          <w:szCs w:val="22"/>
          <w:lang w:eastAsia="en-US"/>
        </w:rPr>
        <w:t xml:space="preserve">mijloc </w:t>
      </w:r>
    </w:p>
    <w:p w14:paraId="62A5BDD7" w14:textId="77777777"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t>f</w:t>
      </w:r>
      <w:r w:rsidRPr="00DA33C1">
        <w:rPr>
          <w:rFonts w:eastAsia="Calibri"/>
          <w:szCs w:val="22"/>
          <w:lang w:eastAsia="en-US"/>
        </w:rPr>
        <w:tab/>
      </w:r>
      <w:r w:rsidRPr="00DA33C1">
        <w:rPr>
          <w:rFonts w:eastAsia="Calibri"/>
          <w:color w:val="000000"/>
          <w:szCs w:val="22"/>
          <w:lang w:eastAsia="en-US"/>
        </w:rPr>
        <w:t xml:space="preserve">braț </w:t>
      </w:r>
    </w:p>
    <w:p w14:paraId="0B70C969" w14:textId="77777777" w:rsidR="00840C6C" w:rsidRPr="00DA33C1" w:rsidRDefault="00840C6C" w:rsidP="00840C6C">
      <w:pPr>
        <w:widowControl/>
        <w:spacing w:before="120" w:after="120"/>
        <w:jc w:val="both"/>
        <w:rPr>
          <w:rFonts w:eastAsia="Calibri"/>
          <w:iCs/>
          <w:color w:val="000000"/>
          <w:szCs w:val="22"/>
          <w:lang w:eastAsia="en-US"/>
        </w:rPr>
      </w:pPr>
      <w:r w:rsidRPr="00DA33C1">
        <w:rPr>
          <w:rFonts w:eastAsia="Calibri"/>
          <w:color w:val="000000"/>
          <w:szCs w:val="22"/>
          <w:lang w:eastAsia="en-US"/>
        </w:rPr>
        <w:t>g</w:t>
      </w:r>
      <w:r w:rsidRPr="00DA33C1">
        <w:rPr>
          <w:rFonts w:eastAsia="Calibri"/>
          <w:szCs w:val="22"/>
          <w:lang w:eastAsia="en-US"/>
        </w:rPr>
        <w:tab/>
      </w:r>
      <w:r w:rsidRPr="00DA33C1">
        <w:rPr>
          <w:rFonts w:eastAsia="Calibri"/>
          <w:color w:val="000000"/>
          <w:szCs w:val="22"/>
          <w:lang w:eastAsia="en-US"/>
        </w:rPr>
        <w:t xml:space="preserve">degetul mare </w:t>
      </w:r>
    </w:p>
    <w:p w14:paraId="00EB6EA1" w14:textId="77777777" w:rsidR="00840C6C" w:rsidRPr="00DA33C1" w:rsidRDefault="00840C6C" w:rsidP="00840C6C">
      <w:pPr>
        <w:widowControl/>
        <w:spacing w:before="120" w:after="120"/>
        <w:jc w:val="both"/>
        <w:rPr>
          <w:rFonts w:eastAsia="Calibri"/>
          <w:i/>
          <w:iCs/>
          <w:color w:val="000000"/>
          <w:szCs w:val="22"/>
          <w:lang w:eastAsia="en-US"/>
        </w:rPr>
      </w:pPr>
    </w:p>
    <w:p w14:paraId="6E40EB2B" w14:textId="77777777" w:rsidR="00A20259" w:rsidRPr="00DA33C1" w:rsidRDefault="00A20259">
      <w:pPr>
        <w:widowControl/>
        <w:rPr>
          <w:rFonts w:eastAsia="Calibri"/>
          <w:i/>
          <w:szCs w:val="22"/>
          <w:lang w:eastAsia="en-US"/>
        </w:rPr>
      </w:pPr>
      <w:r w:rsidRPr="00DA33C1">
        <w:rPr>
          <w:rFonts w:eastAsia="Calibri"/>
          <w:i/>
          <w:szCs w:val="22"/>
          <w:lang w:eastAsia="en-US"/>
        </w:rPr>
        <w:br w:type="page"/>
      </w:r>
    </w:p>
    <w:p w14:paraId="62FFD3C7" w14:textId="73786ED6" w:rsidR="00840C6C" w:rsidRPr="00DA33C1" w:rsidRDefault="00840C6C" w:rsidP="00840C6C">
      <w:pPr>
        <w:widowControl/>
        <w:spacing w:before="120" w:after="120"/>
        <w:jc w:val="both"/>
        <w:rPr>
          <w:rFonts w:eastAsia="Calibri"/>
          <w:i/>
          <w:szCs w:val="22"/>
          <w:lang w:eastAsia="en-US"/>
        </w:rPr>
      </w:pPr>
      <w:r w:rsidRPr="00DA33C1">
        <w:rPr>
          <w:rFonts w:eastAsia="Calibri"/>
          <w:i/>
          <w:szCs w:val="22"/>
          <w:lang w:eastAsia="en-US"/>
        </w:rPr>
        <w:lastRenderedPageBreak/>
        <w:t>CODURI PENTRU UTILIZARE LIMITATĂ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840C6C" w:rsidRPr="00DA33C1" w14:paraId="0C2E10F7"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B6C697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916B5F2"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4EFC33"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Echivalențe opționale </w:t>
            </w:r>
          </w:p>
        </w:tc>
      </w:tr>
      <w:tr w:rsidR="00840C6C" w:rsidRPr="00DA33C1" w14:paraId="2A209FEA"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4D7E70"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DF87D0E"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E27148" w14:textId="77777777" w:rsidR="00840C6C" w:rsidRPr="00DA33C1" w:rsidRDefault="00840C6C" w:rsidP="00840C6C">
            <w:pPr>
              <w:widowControl/>
              <w:spacing w:before="120" w:after="120"/>
              <w:jc w:val="both"/>
              <w:textAlignment w:val="baseline"/>
              <w:rPr>
                <w:color w:val="000000"/>
                <w:szCs w:val="24"/>
                <w:lang w:eastAsia="en-US"/>
              </w:rPr>
            </w:pPr>
            <w:r w:rsidRPr="00DA33C1">
              <w:rPr>
                <w:color w:val="000000"/>
                <w:szCs w:val="24"/>
                <w:lang w:eastAsia="en-US"/>
              </w:rPr>
              <w:t xml:space="preserve">Titularului i se acordă echivalența opțională specificată la articolul 9 alineatul (3) litera (a) </w:t>
            </w:r>
          </w:p>
        </w:tc>
      </w:tr>
      <w:tr w:rsidR="00840C6C" w:rsidRPr="00DA33C1" w14:paraId="4C5B97C0"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A395C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EB6790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94D7A5A" w14:textId="77777777" w:rsidR="00840C6C" w:rsidRPr="00DA33C1" w:rsidRDefault="00840C6C" w:rsidP="00840C6C">
            <w:pPr>
              <w:widowControl/>
              <w:spacing w:before="120" w:after="120"/>
              <w:jc w:val="both"/>
              <w:textAlignment w:val="baseline"/>
              <w:rPr>
                <w:color w:val="000000"/>
                <w:szCs w:val="24"/>
                <w:lang w:eastAsia="en-US"/>
              </w:rPr>
            </w:pPr>
            <w:r w:rsidRPr="00DA33C1">
              <w:rPr>
                <w:color w:val="000000"/>
                <w:szCs w:val="24"/>
                <w:lang w:eastAsia="en-US"/>
              </w:rPr>
              <w:t xml:space="preserve">Titularului i se acordă echivalența opțională specificată la articolul 9 alineatul (3) litera (b) </w:t>
            </w:r>
          </w:p>
        </w:tc>
      </w:tr>
      <w:tr w:rsidR="00840C6C" w:rsidRPr="00DA33C1" w14:paraId="38DE72C3"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tcPr>
          <w:p w14:paraId="70D97E68" w14:textId="77777777" w:rsidR="00840C6C" w:rsidRPr="00DA33C1" w:rsidRDefault="00840C6C" w:rsidP="00840C6C">
            <w:pPr>
              <w:widowControl/>
              <w:spacing w:before="120" w:after="120"/>
              <w:textAlignment w:val="baseline"/>
              <w:rPr>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62D35DEE"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61C760EE" w14:textId="77777777" w:rsidR="00840C6C" w:rsidRPr="00DA33C1" w:rsidRDefault="00840C6C" w:rsidP="00840C6C">
            <w:pPr>
              <w:widowControl/>
              <w:spacing w:before="120" w:after="120"/>
              <w:jc w:val="both"/>
              <w:textAlignment w:val="baseline"/>
              <w:rPr>
                <w:color w:val="000000"/>
                <w:szCs w:val="24"/>
                <w:lang w:eastAsia="en-US"/>
              </w:rPr>
            </w:pPr>
            <w:r w:rsidRPr="00DA33C1">
              <w:rPr>
                <w:color w:val="000000"/>
                <w:szCs w:val="24"/>
                <w:lang w:eastAsia="en-US"/>
              </w:rPr>
              <w:t>Drepturile de conducere pentru categoria B1 sunt limitate la vehiculele specificate la articolul 9 alineatul (4) litera (c)</w:t>
            </w:r>
          </w:p>
        </w:tc>
      </w:tr>
      <w:tr w:rsidR="00840C6C" w:rsidRPr="00DA33C1" w14:paraId="6FA18AC6"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E576A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06FB3B"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E0D03C" w14:textId="77777777" w:rsidR="00840C6C" w:rsidRPr="00DA33C1" w:rsidRDefault="00840C6C" w:rsidP="00840C6C">
            <w:pPr>
              <w:widowControl/>
              <w:spacing w:before="120" w:after="120"/>
              <w:jc w:val="both"/>
              <w:textAlignment w:val="baseline"/>
              <w:rPr>
                <w:szCs w:val="24"/>
                <w:lang w:eastAsia="en-US"/>
              </w:rPr>
            </w:pPr>
            <w:r w:rsidRPr="00DA33C1">
              <w:rPr>
                <w:szCs w:val="24"/>
                <w:lang w:eastAsia="en-US"/>
              </w:rPr>
              <w:t xml:space="preserve">Limitare la călătorii în timpul zilei (de exemplu: o oră după răsăritul soarelui și o oră înainte de apusul soarelui) </w:t>
            </w:r>
          </w:p>
        </w:tc>
      </w:tr>
      <w:tr w:rsidR="00840C6C" w:rsidRPr="00DA33C1" w14:paraId="549D79B9"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355CD3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AF41A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77668C1"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Limitare la călătorii pe o rază de … km de la domiciliul titularului sau doar în interiorul orașului/regiunii </w:t>
            </w:r>
          </w:p>
        </w:tc>
      </w:tr>
      <w:tr w:rsidR="00840C6C" w:rsidRPr="00DA33C1" w14:paraId="33EF396C"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537E3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61E76F8"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C70A9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Conducere fără pasageri </w:t>
            </w:r>
          </w:p>
        </w:tc>
      </w:tr>
      <w:tr w:rsidR="00840C6C" w:rsidRPr="00DA33C1" w14:paraId="56051C12"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7ABEE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FA4F2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BB5DA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Limitare la călătorii cu o viteză de maximum … km/h </w:t>
            </w:r>
          </w:p>
        </w:tc>
      </w:tr>
      <w:tr w:rsidR="00840C6C" w:rsidRPr="00DA33C1" w14:paraId="723C5319"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12CC2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2F10C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A3212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Conducere autorizată doar în prezența unui însoțitor care posedă permis de conducere de categorie cel puțin echivalentă </w:t>
            </w:r>
          </w:p>
        </w:tc>
      </w:tr>
      <w:tr w:rsidR="00840C6C" w:rsidRPr="00DA33C1" w14:paraId="2BAA676F"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4CD62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C14C0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8D52B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Fără remorcă </w:t>
            </w:r>
          </w:p>
        </w:tc>
      </w:tr>
      <w:tr w:rsidR="00840C6C" w:rsidRPr="00DA33C1" w14:paraId="21A55DEE"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4ECEF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16691B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F0742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Nu este permisă conducerea pe autostrăzi </w:t>
            </w:r>
          </w:p>
        </w:tc>
      </w:tr>
      <w:tr w:rsidR="00840C6C" w:rsidRPr="00DA33C1" w14:paraId="52F7EBB0"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1131C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EB0641C"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FD497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Nu este permis consumul de alcool </w:t>
            </w:r>
          </w:p>
        </w:tc>
      </w:tr>
      <w:tr w:rsidR="00840C6C" w:rsidRPr="00DA33C1" w14:paraId="723D60F1" w14:textId="77777777" w:rsidTr="00840C6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C19A52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EE126A0"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93AC1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Restricționat la conducerea vehiculelor echipate cu un </w:t>
            </w:r>
            <w:proofErr w:type="spellStart"/>
            <w:r w:rsidRPr="00DA33C1">
              <w:rPr>
                <w:szCs w:val="24"/>
                <w:lang w:eastAsia="en-US"/>
              </w:rPr>
              <w:t>etilotest</w:t>
            </w:r>
            <w:proofErr w:type="spellEnd"/>
            <w:r w:rsidRPr="00DA33C1">
              <w:rPr>
                <w:szCs w:val="24"/>
                <w:lang w:eastAsia="en-US"/>
              </w:rPr>
              <w:t xml:space="preserve"> </w:t>
            </w:r>
            <w:proofErr w:type="spellStart"/>
            <w:r w:rsidRPr="00DA33C1">
              <w:rPr>
                <w:szCs w:val="24"/>
                <w:lang w:eastAsia="en-US"/>
              </w:rPr>
              <w:t>antidemaraj</w:t>
            </w:r>
            <w:proofErr w:type="spellEnd"/>
            <w:r w:rsidRPr="00DA33C1">
              <w:rPr>
                <w:szCs w:val="24"/>
                <w:lang w:eastAsia="en-US"/>
              </w:rPr>
              <w:t xml:space="preserve"> în conformitate cu EN 50436. Indicarea unei date de expirare este opțională [de exemplu „69” sau „69 (1.1.2016)”] </w:t>
            </w:r>
          </w:p>
        </w:tc>
      </w:tr>
    </w:tbl>
    <w:p w14:paraId="37BCEA0C" w14:textId="77777777" w:rsidR="00840C6C" w:rsidRPr="00DA33C1" w:rsidRDefault="00840C6C" w:rsidP="00840C6C">
      <w:pPr>
        <w:widowControl/>
        <w:spacing w:before="120" w:after="120"/>
        <w:jc w:val="both"/>
        <w:rPr>
          <w:rFonts w:eastAsia="Calibri"/>
          <w:szCs w:val="22"/>
          <w:lang w:eastAsia="en-US"/>
        </w:rPr>
      </w:pPr>
    </w:p>
    <w:p w14:paraId="27B37DD0" w14:textId="77777777" w:rsidR="00A20259" w:rsidRPr="00DA33C1" w:rsidRDefault="00A20259">
      <w:pPr>
        <w:widowControl/>
        <w:rPr>
          <w:rFonts w:eastAsia="Calibri"/>
          <w:i/>
          <w:color w:val="000000"/>
          <w:szCs w:val="22"/>
          <w:lang w:eastAsia="en-US"/>
        </w:rPr>
      </w:pPr>
      <w:r w:rsidRPr="00DA33C1">
        <w:rPr>
          <w:rFonts w:eastAsia="Calibri"/>
          <w:i/>
          <w:color w:val="000000"/>
          <w:szCs w:val="22"/>
          <w:lang w:eastAsia="en-US"/>
        </w:rPr>
        <w:br w:type="page"/>
      </w:r>
    </w:p>
    <w:p w14:paraId="656BA8CC" w14:textId="4B8AD252" w:rsidR="00840C6C" w:rsidRPr="00DA33C1" w:rsidRDefault="00840C6C" w:rsidP="00840C6C">
      <w:pPr>
        <w:widowControl/>
        <w:spacing w:before="120" w:after="120"/>
        <w:jc w:val="both"/>
        <w:rPr>
          <w:rFonts w:eastAsia="Calibri"/>
          <w:szCs w:val="22"/>
          <w:lang w:eastAsia="en-US"/>
        </w:rPr>
      </w:pPr>
      <w:r w:rsidRPr="00DA33C1">
        <w:rPr>
          <w:rFonts w:eastAsia="Calibri"/>
          <w:i/>
          <w:color w:val="000000"/>
          <w:szCs w:val="22"/>
          <w:lang w:eastAsia="en-US"/>
        </w:rPr>
        <w:lastRenderedPageBreak/>
        <w:t>ASPECTE ADMINISTRATIVE</w:t>
      </w:r>
      <w:r w:rsidRPr="00DA33C1">
        <w:rPr>
          <w:rFonts w:eastAsia="Calibri"/>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840C6C" w:rsidRPr="00DA33C1" w14:paraId="5ACEC028"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E377D2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1C9930A"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D1ADE4C"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Schimbarea permisului nr. … eliberat de ... (semn distinctiv UE/ONU în cazul unei țări terțe, de exemplu „70.0123456789.NL”) </w:t>
            </w:r>
          </w:p>
        </w:tc>
      </w:tr>
      <w:tr w:rsidR="00840C6C" w:rsidRPr="00DA33C1" w14:paraId="3EB305DD"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8AEA15D"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E7136A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4AF55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Duplicatul permisului nr. … (semn distinctiv UE/ONU în cazul unei țări terțe, de exemplu „71.987654321.HR”) </w:t>
            </w:r>
          </w:p>
        </w:tc>
      </w:tr>
      <w:tr w:rsidR="00840C6C" w:rsidRPr="00DA33C1" w14:paraId="4DC4C449"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4F4C16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CAC8F9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30E7C5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vehiculele din categoria B de tip </w:t>
            </w:r>
            <w:proofErr w:type="spellStart"/>
            <w:r w:rsidRPr="00DA33C1">
              <w:rPr>
                <w:szCs w:val="24"/>
                <w:lang w:eastAsia="en-US"/>
              </w:rPr>
              <w:t>cvadriciclu</w:t>
            </w:r>
            <w:proofErr w:type="spellEnd"/>
            <w:r w:rsidRPr="00DA33C1">
              <w:rPr>
                <w:szCs w:val="24"/>
                <w:lang w:eastAsia="en-US"/>
              </w:rPr>
              <w:t xml:space="preserve"> motorizat (B1) </w:t>
            </w:r>
          </w:p>
        </w:tc>
      </w:tr>
      <w:tr w:rsidR="00840C6C" w:rsidRPr="00DA33C1" w14:paraId="47CE143A"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tcPr>
          <w:p w14:paraId="10AB0495"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0BDB765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D58840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vehiculele cu schimbător de viteze automat </w:t>
            </w:r>
          </w:p>
        </w:tc>
      </w:tr>
      <w:tr w:rsidR="00840C6C" w:rsidRPr="00DA33C1" w14:paraId="3FD6CFC6"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tcPr>
          <w:p w14:paraId="47EACF8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1627914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06FD55F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vehiculele care respectă specificațiile indicate în paranteze, în vederea aplicării articolului 19 din prezenta directivă </w:t>
            </w:r>
          </w:p>
        </w:tc>
      </w:tr>
      <w:tr w:rsidR="00840C6C" w:rsidRPr="00DA33C1" w14:paraId="540A74FA"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tcPr>
          <w:p w14:paraId="2EEDB4E0"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7040B5F6"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D918E3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vehicule cu două roți, cu sau fără ataș </w:t>
            </w:r>
          </w:p>
        </w:tc>
      </w:tr>
      <w:tr w:rsidR="00840C6C" w:rsidRPr="00DA33C1" w14:paraId="49B32823"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0368B4A"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78A6203"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DED58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vehiculele din categoria AM cu trei roți sau de tip </w:t>
            </w:r>
            <w:proofErr w:type="spellStart"/>
            <w:r w:rsidRPr="00DA33C1">
              <w:rPr>
                <w:szCs w:val="24"/>
                <w:lang w:eastAsia="en-US"/>
              </w:rPr>
              <w:t>cvadriciclu</w:t>
            </w:r>
            <w:proofErr w:type="spellEnd"/>
            <w:r w:rsidRPr="00DA33C1">
              <w:rPr>
                <w:szCs w:val="24"/>
                <w:lang w:eastAsia="en-US"/>
              </w:rPr>
              <w:t xml:space="preserve"> ușor </w:t>
            </w:r>
          </w:p>
        </w:tc>
      </w:tr>
      <w:tr w:rsidR="00840C6C" w:rsidRPr="00DA33C1" w14:paraId="0E65E50D"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9179D1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9F2FF36"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356B66"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tricicluri </w:t>
            </w:r>
          </w:p>
        </w:tc>
      </w:tr>
      <w:tr w:rsidR="00840C6C" w:rsidRPr="00DA33C1" w14:paraId="1B9B18AB"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610D1A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E47DAC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A08F0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tricicluri combinate cu o remorcă având o masă maximă autorizată care nu depășește 750 kg </w:t>
            </w:r>
          </w:p>
        </w:tc>
      </w:tr>
      <w:tr w:rsidR="00840C6C" w:rsidRPr="00DA33C1" w14:paraId="54536CA6"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80E22E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15DB60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1D4100"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Motocicletă din categoria A1 cu un raport putere/masă mai mare de 0,1 kW/kg </w:t>
            </w:r>
          </w:p>
        </w:tc>
      </w:tr>
      <w:tr w:rsidR="00840C6C" w:rsidRPr="00DA33C1" w14:paraId="76366B0A"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F7BF95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21A558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750EA3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Vehicul din categoria BE unde masa maximă autorizată a remorcii depășește 3 500 kg </w:t>
            </w:r>
          </w:p>
        </w:tc>
      </w:tr>
      <w:tr w:rsidR="00840C6C" w:rsidRPr="00DA33C1" w14:paraId="3CC58F3A"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0B552D9"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7381E2E"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EEAB24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titularii unui permis de conducere pentru un vehicul din categoria A de tip triciclu motorizat care nu au împlinit 24 de ani </w:t>
            </w:r>
          </w:p>
        </w:tc>
      </w:tr>
      <w:tr w:rsidR="00840C6C" w:rsidRPr="00DA33C1" w14:paraId="46AA12A0"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2148AA7"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917CF54"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79BF3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Limitat la titularii unui permis de conducere pentru un vehicul din categoria A de tip motocicletă cu două roți care nu au împlinit 21 de ani </w:t>
            </w:r>
          </w:p>
        </w:tc>
      </w:tr>
      <w:tr w:rsidR="00840C6C" w:rsidRPr="00DA33C1" w14:paraId="694483BA"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59955F3"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6830C3D"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796C8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Conducătorul auto deținător de CPC care îndeplinește obligația de aptitudine profesională prevăzută în Directiva (UE) 2022/2561 până la … [de exemplu „95(1.1.2012)”] </w:t>
            </w:r>
          </w:p>
        </w:tc>
      </w:tr>
      <w:tr w:rsidR="00840C6C" w:rsidRPr="00DA33C1" w14:paraId="4E76D50B"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47E61DF"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F7D5FAE"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CC94D8"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Vehicule din categoria B combinate cu o remorcă cu o masă maximă autorizată de peste 750 kg, unde masa maximă autorizată a unei astfel de combinații depășește 3 500 kg, dar nu este mai mare de 4 250 kg </w:t>
            </w:r>
          </w:p>
        </w:tc>
      </w:tr>
      <w:tr w:rsidR="00840C6C" w:rsidRPr="00DA33C1" w14:paraId="17233ED8"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FD7F823" w14:textId="77777777" w:rsidR="00840C6C" w:rsidRPr="00DA33C1" w:rsidRDefault="00840C6C" w:rsidP="00840C6C">
            <w:pPr>
              <w:widowControl/>
              <w:spacing w:before="120" w:after="120"/>
              <w:textAlignment w:val="baseline"/>
              <w:rPr>
                <w:szCs w:val="24"/>
                <w:lang w:eastAsia="en-US"/>
              </w:rPr>
            </w:pPr>
            <w:r w:rsidRPr="00DA33C1">
              <w:rPr>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B573B31"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86B6E5" w14:textId="77777777" w:rsidR="00840C6C" w:rsidRPr="00DA33C1" w:rsidRDefault="00840C6C" w:rsidP="00840C6C">
            <w:pPr>
              <w:widowControl/>
              <w:spacing w:before="120" w:after="120"/>
              <w:textAlignment w:val="baseline"/>
              <w:rPr>
                <w:szCs w:val="24"/>
                <w:lang w:eastAsia="en-US"/>
              </w:rPr>
            </w:pPr>
            <w:r w:rsidRPr="00DA33C1">
              <w:rPr>
                <w:szCs w:val="24"/>
                <w:lang w:eastAsia="en-US"/>
              </w:rPr>
              <w:t>Nu are dreptul de a conduce un vehicul din categoria C1 care intră în domeniul de aplicare al Regulamentului (UE) nr. 165/2014 al Parlamentului European și al Consiliului</w:t>
            </w:r>
            <w:r w:rsidRPr="00DA33C1">
              <w:rPr>
                <w:szCs w:val="24"/>
                <w:vertAlign w:val="superscript"/>
                <w:lang w:eastAsia="en-US"/>
              </w:rPr>
              <w:footnoteReference w:id="28"/>
            </w:r>
            <w:r w:rsidRPr="00DA33C1">
              <w:rPr>
                <w:szCs w:val="24"/>
                <w:lang w:eastAsia="en-US"/>
              </w:rPr>
              <w:t xml:space="preserve">. </w:t>
            </w:r>
          </w:p>
        </w:tc>
      </w:tr>
      <w:tr w:rsidR="00840C6C" w:rsidRPr="00DA33C1" w14:paraId="1612BC0C"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E2E9B2B"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D038B07"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F94D2F" w14:textId="77777777" w:rsidR="00840C6C" w:rsidRPr="00DA33C1" w:rsidRDefault="00840C6C" w:rsidP="00840C6C">
            <w:pPr>
              <w:widowControl/>
              <w:spacing w:before="120" w:after="120"/>
              <w:textAlignment w:val="baseline"/>
              <w:rPr>
                <w:szCs w:val="24"/>
                <w:lang w:eastAsia="en-US"/>
              </w:rPr>
            </w:pPr>
            <w:r w:rsidRPr="00DA33C1">
              <w:rPr>
                <w:color w:val="000000"/>
                <w:szCs w:val="24"/>
                <w:lang w:eastAsia="en-US"/>
              </w:rPr>
              <w:t xml:space="preserve"> </w:t>
            </w:r>
          </w:p>
        </w:tc>
      </w:tr>
      <w:tr w:rsidR="00840C6C" w:rsidRPr="00DA33C1" w14:paraId="2B485DF4"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7C4E622"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7BD9506"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0AC586" w14:textId="77777777" w:rsidR="00840C6C" w:rsidRPr="00DA33C1" w:rsidRDefault="00840C6C" w:rsidP="00840C6C">
            <w:pPr>
              <w:widowControl/>
              <w:spacing w:before="120" w:after="120"/>
              <w:textAlignment w:val="baseline"/>
              <w:rPr>
                <w:szCs w:val="24"/>
                <w:lang w:eastAsia="en-US"/>
              </w:rPr>
            </w:pPr>
            <w:r w:rsidRPr="00DA33C1">
              <w:rPr>
                <w:color w:val="000000"/>
                <w:szCs w:val="24"/>
                <w:lang w:eastAsia="en-US"/>
              </w:rPr>
              <w:t xml:space="preserve">Conducătorul auto este considerat conducător auto începător și trebuie să respecte condițiile aplicabile în perioada de probă. În cazul schimbării, al reînnoirii sau al înlocuirii permisului, codul se completează cu data de încheiere a perioadei de probă (de exemplu, 98.01.13.04.2028) </w:t>
            </w:r>
          </w:p>
        </w:tc>
      </w:tr>
      <w:tr w:rsidR="00840C6C" w:rsidRPr="00DA33C1" w14:paraId="337A07F9" w14:textId="77777777" w:rsidTr="00840C6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2491CEE" w14:textId="77777777" w:rsidR="00840C6C" w:rsidRPr="00DA33C1" w:rsidRDefault="00840C6C" w:rsidP="00840C6C">
            <w:pPr>
              <w:widowControl/>
              <w:spacing w:before="120" w:after="120"/>
              <w:textAlignment w:val="baseline"/>
              <w:rPr>
                <w:szCs w:val="24"/>
                <w:lang w:eastAsia="en-US"/>
              </w:rPr>
            </w:pPr>
            <w:r w:rsidRPr="00DA33C1">
              <w:rPr>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9E78E49" w14:textId="77777777" w:rsidR="00840C6C" w:rsidRPr="00DA33C1" w:rsidRDefault="00840C6C" w:rsidP="00840C6C">
            <w:pPr>
              <w:widowControl/>
              <w:spacing w:before="120" w:after="120"/>
              <w:jc w:val="right"/>
              <w:textAlignment w:val="baseline"/>
              <w:rPr>
                <w:szCs w:val="24"/>
                <w:lang w:eastAsia="en-US"/>
              </w:rPr>
            </w:pPr>
            <w:r w:rsidRPr="00DA33C1">
              <w:rPr>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4A465B" w14:textId="77777777" w:rsidR="00840C6C" w:rsidRPr="00DA33C1" w:rsidRDefault="00840C6C" w:rsidP="00840C6C">
            <w:pPr>
              <w:widowControl/>
              <w:spacing w:before="120" w:after="120"/>
              <w:textAlignment w:val="baseline"/>
              <w:rPr>
                <w:szCs w:val="24"/>
                <w:lang w:eastAsia="en-US"/>
              </w:rPr>
            </w:pPr>
            <w:r w:rsidRPr="00DA33C1">
              <w:rPr>
                <w:color w:val="000000"/>
                <w:szCs w:val="24"/>
                <w:lang w:eastAsia="en-US"/>
              </w:rPr>
              <w:t xml:space="preserve">Titularul trebuie să respecte condițiile regimului de conducere însoțită până la împlinirea vârstei de 18 ani </w:t>
            </w:r>
          </w:p>
        </w:tc>
      </w:tr>
    </w:tbl>
    <w:p w14:paraId="6B90990C" w14:textId="2BEE6F3A" w:rsidR="00840C6C" w:rsidRPr="00DA33C1" w:rsidRDefault="00840C6C" w:rsidP="00840C6C">
      <w:pPr>
        <w:widowControl/>
        <w:spacing w:before="120" w:after="120"/>
        <w:jc w:val="both"/>
        <w:rPr>
          <w:rFonts w:eastAsia="Calibri"/>
          <w:color w:val="000000"/>
          <w:szCs w:val="22"/>
          <w:lang w:eastAsia="en-US"/>
        </w:rPr>
      </w:pPr>
      <w:r w:rsidRPr="00DA33C1">
        <w:rPr>
          <w:rFonts w:eastAsia="Calibri"/>
          <w:color w:val="000000"/>
          <w:szCs w:val="22"/>
          <w:shd w:val="clear" w:color="auto" w:fill="FFFFFF"/>
          <w:lang w:eastAsia="en-US"/>
        </w:rPr>
        <w:t>Codurile 100 și peste sunt coduri naționale valabile doar pentru conducere pe teritoriul statului membru care a eliberat permisul.</w:t>
      </w:r>
      <w:r w:rsidRPr="00DA33C1">
        <w:rPr>
          <w:rFonts w:eastAsia="Calibri"/>
          <w:color w:val="000000"/>
          <w:szCs w:val="22"/>
          <w:lang w:eastAsia="en-US"/>
        </w:rPr>
        <w:t xml:space="preserve"> </w:t>
      </w:r>
    </w:p>
    <w:p w14:paraId="752DD5AA" w14:textId="77777777" w:rsidR="00A20259" w:rsidRPr="00DA33C1" w:rsidRDefault="00A20259" w:rsidP="00840C6C">
      <w:pPr>
        <w:widowControl/>
        <w:spacing w:before="120" w:after="120"/>
        <w:jc w:val="both"/>
        <w:rPr>
          <w:rFonts w:eastAsia="Calibri"/>
          <w:szCs w:val="22"/>
          <w:lang w:eastAsia="en-US"/>
        </w:rPr>
      </w:pPr>
    </w:p>
    <w:p w14:paraId="254C470A" w14:textId="77777777" w:rsidR="00840C6C" w:rsidRPr="00DA33C1" w:rsidRDefault="00840C6C" w:rsidP="00840C6C">
      <w:pPr>
        <w:widowControl/>
        <w:spacing w:before="120" w:after="120"/>
        <w:jc w:val="both"/>
        <w:rPr>
          <w:rFonts w:eastAsia="Calibri"/>
          <w:szCs w:val="22"/>
          <w:lang w:eastAsia="en-US"/>
        </w:rPr>
        <w:sectPr w:rsidR="00840C6C" w:rsidRPr="00DA33C1" w:rsidSect="00840C6C">
          <w:footerReference w:type="default" r:id="rId14"/>
          <w:footerReference w:type="first" r:id="rId15"/>
          <w:pgSz w:w="11907" w:h="16839"/>
          <w:pgMar w:top="1134" w:right="1417" w:bottom="1134" w:left="1417" w:header="709" w:footer="709" w:gutter="0"/>
          <w:cols w:space="720"/>
          <w:docGrid w:linePitch="360"/>
        </w:sectPr>
      </w:pPr>
    </w:p>
    <w:p w14:paraId="7A4E10D6" w14:textId="04798707" w:rsidR="00840C6C" w:rsidRPr="00DA33C1" w:rsidRDefault="00A20259" w:rsidP="00840C6C">
      <w:pPr>
        <w:widowControl/>
        <w:spacing w:before="120" w:after="120"/>
        <w:jc w:val="center"/>
        <w:rPr>
          <w:rFonts w:eastAsia="Calibri"/>
          <w:color w:val="0000FF"/>
          <w:szCs w:val="22"/>
          <w:lang w:eastAsia="en-US"/>
        </w:rPr>
      </w:pPr>
      <w:r w:rsidRPr="00DA33C1">
        <w:rPr>
          <w:rFonts w:eastAsia="Calibri"/>
          <w:szCs w:val="22"/>
          <w:lang w:eastAsia="en-US"/>
        </w:rPr>
        <w:lastRenderedPageBreak/>
        <w:t>Anexa</w:t>
      </w:r>
      <w:r w:rsidR="00840C6C" w:rsidRPr="00DA33C1">
        <w:rPr>
          <w:rFonts w:eastAsia="Calibri"/>
          <w:szCs w:val="22"/>
          <w:lang w:eastAsia="en-US"/>
        </w:rPr>
        <w:t xml:space="preserve"> II</w:t>
      </w:r>
    </w:p>
    <w:p w14:paraId="1FE8E984" w14:textId="77777777" w:rsidR="00840C6C" w:rsidRPr="00DA33C1" w:rsidRDefault="00840C6C" w:rsidP="00A20259">
      <w:pPr>
        <w:widowControl/>
        <w:spacing w:before="120" w:after="120" w:line="360" w:lineRule="auto"/>
        <w:jc w:val="center"/>
        <w:rPr>
          <w:rFonts w:eastAsia="Calibri"/>
          <w:bCs/>
          <w:szCs w:val="22"/>
          <w:lang w:eastAsia="en-US"/>
        </w:rPr>
      </w:pPr>
      <w:r w:rsidRPr="00DA33C1">
        <w:rPr>
          <w:rFonts w:eastAsia="Calibri"/>
          <w:caps/>
          <w:szCs w:val="22"/>
          <w:lang w:eastAsia="en-US"/>
        </w:rPr>
        <w:t>CERINȚE MINIME PENTRU EXAMENELE DE CONDUCERE</w:t>
      </w:r>
      <w:r w:rsidRPr="00DA33C1">
        <w:rPr>
          <w:rFonts w:eastAsia="Calibri"/>
          <w:szCs w:val="22"/>
          <w:lang w:eastAsia="en-US"/>
        </w:rPr>
        <w:t> ȘI CUNOȘTINȚELE, APTITUDINILE ȘI COMPORTAMENTUL NECESARE PENTRU CONDUCEREA UNUI VEHICUL ACȚIONAT DE MOTOR</w:t>
      </w:r>
    </w:p>
    <w:p w14:paraId="45532586"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 xml:space="preserve">I. CERINȚE MINIME PENTRU EXAMENELE DE CONDUCERE </w:t>
      </w:r>
    </w:p>
    <w:p w14:paraId="21D364D7"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 xml:space="preserve">Statele membre iau măsurile necesare pentru a se asigura că solicitanții permiselor de conducere au cunoștințele, aptitudinile și comportamentul necesare pentru conducerea unui vehicul acționat de motor. Examinările introduse în acest sens trebuie să fie alcătuite din: </w:t>
      </w:r>
    </w:p>
    <w:p w14:paraId="45D059C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r>
      <w:r w:rsidRPr="00DA33C1">
        <w:rPr>
          <w:rFonts w:eastAsia="Calibri"/>
          <w:color w:val="000000"/>
          <w:szCs w:val="22"/>
          <w:lang w:eastAsia="en-US"/>
        </w:rPr>
        <w:t xml:space="preserve">o probă de verificare a cunoștințelor teoretice; </w:t>
      </w:r>
    </w:p>
    <w:p w14:paraId="65121B89" w14:textId="77777777" w:rsidR="00840C6C" w:rsidRPr="00DA33C1" w:rsidRDefault="00840C6C" w:rsidP="00A20259">
      <w:pPr>
        <w:widowControl/>
        <w:tabs>
          <w:tab w:val="left" w:pos="1417"/>
        </w:tabs>
        <w:spacing w:before="120" w:after="120" w:line="360" w:lineRule="auto"/>
        <w:ind w:left="1417"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după promovarea probei teoretice, o probă de verificare a aptitudinilor și a comportamentului.</w:t>
      </w:r>
      <w:r w:rsidRPr="00DA33C1">
        <w:rPr>
          <w:rFonts w:eastAsia="Calibri"/>
          <w:szCs w:val="22"/>
          <w:lang w:eastAsia="en-US"/>
        </w:rPr>
        <w:t xml:space="preserve"> </w:t>
      </w:r>
    </w:p>
    <w:p w14:paraId="02B73F99"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Condițiile în care se desfășoară aceste probe sunt stabilite în continuare.</w:t>
      </w:r>
    </w:p>
    <w:p w14:paraId="4B0F887A"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szCs w:val="22"/>
          <w:lang w:eastAsia="en-US"/>
        </w:rPr>
        <w:t>A.</w:t>
      </w:r>
      <w:r w:rsidRPr="00DA33C1">
        <w:rPr>
          <w:rFonts w:eastAsia="Calibri"/>
          <w:szCs w:val="22"/>
          <w:lang w:eastAsia="en-US"/>
        </w:rPr>
        <w:tab/>
        <w:t>PROBA DE VERIFICARE A CUNOȘTINȚELOR TEORETICE</w:t>
      </w:r>
    </w:p>
    <w:p w14:paraId="2DF39D7F"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1.</w:t>
      </w:r>
      <w:r w:rsidRPr="00DA33C1">
        <w:rPr>
          <w:rFonts w:eastAsia="Calibri"/>
          <w:bCs/>
          <w:color w:val="000000"/>
          <w:szCs w:val="22"/>
          <w:lang w:eastAsia="en-US"/>
        </w:rPr>
        <w:tab/>
      </w:r>
      <w:r w:rsidRPr="00DA33C1">
        <w:rPr>
          <w:rFonts w:eastAsia="Calibri"/>
          <w:color w:val="000000"/>
          <w:szCs w:val="22"/>
          <w:lang w:eastAsia="en-US"/>
        </w:rPr>
        <w:t>Forma</w:t>
      </w:r>
      <w:r w:rsidRPr="00DA33C1">
        <w:rPr>
          <w:rFonts w:eastAsia="Calibri"/>
          <w:szCs w:val="22"/>
          <w:lang w:eastAsia="en-US"/>
        </w:rPr>
        <w:t xml:space="preserve"> </w:t>
      </w:r>
    </w:p>
    <w:p w14:paraId="75EDCE33" w14:textId="77777777" w:rsidR="00840C6C" w:rsidRPr="00DA33C1" w:rsidRDefault="00840C6C" w:rsidP="00A20259">
      <w:pPr>
        <w:widowControl/>
        <w:spacing w:before="120" w:after="120" w:line="360" w:lineRule="auto"/>
        <w:jc w:val="both"/>
        <w:rPr>
          <w:rFonts w:eastAsia="Calibri"/>
          <w:color w:val="000000"/>
          <w:szCs w:val="22"/>
          <w:lang w:eastAsia="en-US"/>
        </w:rPr>
      </w:pPr>
      <w:r w:rsidRPr="00DA33C1">
        <w:rPr>
          <w:rFonts w:eastAsia="Calibri"/>
          <w:color w:val="000000"/>
          <w:szCs w:val="22"/>
          <w:lang w:eastAsia="en-US"/>
        </w:rPr>
        <w:t>Forma se alege astfel încât să existe siguranța că solicitantul are cunoștințele necesare cu privire la subiectele enumerate la punctele 2, 3 și 4.</w:t>
      </w:r>
      <w:r w:rsidRPr="00DA33C1">
        <w:rPr>
          <w:rFonts w:eastAsia="Calibri"/>
          <w:szCs w:val="22"/>
          <w:lang w:eastAsia="en-US"/>
        </w:rPr>
        <w:t xml:space="preserve"> </w:t>
      </w:r>
    </w:p>
    <w:p w14:paraId="37B93F18" w14:textId="77777777" w:rsidR="00A20259" w:rsidRPr="00DA33C1" w:rsidRDefault="00A20259">
      <w:pPr>
        <w:widowControl/>
        <w:rPr>
          <w:rFonts w:eastAsia="Calibri"/>
          <w:color w:val="000000"/>
          <w:szCs w:val="22"/>
          <w:lang w:eastAsia="en-US"/>
        </w:rPr>
      </w:pPr>
      <w:r w:rsidRPr="00DA33C1">
        <w:rPr>
          <w:rFonts w:eastAsia="Calibri"/>
          <w:color w:val="000000"/>
          <w:szCs w:val="22"/>
          <w:lang w:eastAsia="en-US"/>
        </w:rPr>
        <w:br w:type="page"/>
      </w:r>
    </w:p>
    <w:p w14:paraId="3F0C7C27" w14:textId="10D4331B" w:rsidR="00840C6C" w:rsidRPr="00DA33C1" w:rsidRDefault="00840C6C" w:rsidP="00A20259">
      <w:pPr>
        <w:widowControl/>
        <w:spacing w:before="120" w:after="120" w:line="360" w:lineRule="auto"/>
        <w:jc w:val="both"/>
        <w:rPr>
          <w:rFonts w:eastAsia="Calibri"/>
          <w:color w:val="000000"/>
          <w:szCs w:val="22"/>
          <w:lang w:eastAsia="en-US"/>
        </w:rPr>
      </w:pPr>
      <w:r w:rsidRPr="00DA33C1">
        <w:rPr>
          <w:rFonts w:eastAsia="Calibri"/>
          <w:color w:val="000000"/>
          <w:szCs w:val="22"/>
          <w:lang w:eastAsia="en-US"/>
        </w:rPr>
        <w:lastRenderedPageBreak/>
        <w:t>Orice solicitant al unui permis de conducere de o anumită categorie care a promovat proba teoretică pentru o altă categorie poate fi scutit de dispozițiile comune prevăzute la punctele 2, 3 și 4.</w:t>
      </w:r>
      <w:r w:rsidRPr="00DA33C1">
        <w:rPr>
          <w:rFonts w:eastAsia="Calibri"/>
          <w:szCs w:val="22"/>
          <w:lang w:eastAsia="en-US"/>
        </w:rPr>
        <w:t xml:space="preserve"> </w:t>
      </w:r>
    </w:p>
    <w:p w14:paraId="5D03C74C"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2.</w:t>
      </w:r>
      <w:r w:rsidRPr="00DA33C1">
        <w:rPr>
          <w:rFonts w:eastAsia="Calibri"/>
          <w:bCs/>
          <w:color w:val="000000"/>
          <w:szCs w:val="22"/>
          <w:lang w:eastAsia="en-US"/>
        </w:rPr>
        <w:tab/>
      </w:r>
      <w:r w:rsidRPr="00DA33C1">
        <w:rPr>
          <w:rFonts w:eastAsia="Calibri"/>
          <w:color w:val="000000"/>
          <w:szCs w:val="22"/>
          <w:lang w:eastAsia="en-US"/>
        </w:rPr>
        <w:t>Conținutul probei teoretice pentru toate categoriile de vehicule </w:t>
      </w:r>
    </w:p>
    <w:p w14:paraId="7501945C"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szCs w:val="22"/>
          <w:lang w:eastAsia="en-US"/>
        </w:rPr>
        <w:t>Se adresează întrebări referitoare la toate punctele enumerate mai jos, conținutul și forma întrebărilor fiind lăsate la discreția fiecărui stat membru: </w:t>
      </w:r>
    </w:p>
    <w:p w14:paraId="58A580E3"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reglementări privind traficul rutier: </w:t>
      </w:r>
    </w:p>
    <w:p w14:paraId="604E5ADB" w14:textId="77777777" w:rsidR="00840C6C" w:rsidRPr="00DA33C1" w:rsidRDefault="00840C6C" w:rsidP="00A20259">
      <w:pPr>
        <w:widowControl/>
        <w:tabs>
          <w:tab w:val="left" w:pos="1417"/>
        </w:tabs>
        <w:spacing w:before="120" w:after="120" w:line="360" w:lineRule="auto"/>
        <w:ind w:left="1417"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în special cu privire la indicatoare, marcaje și semnalizatoare rutiere, prioritate și limite de viteză.</w:t>
      </w:r>
      <w:r w:rsidRPr="00DA33C1">
        <w:rPr>
          <w:rFonts w:eastAsia="Calibri"/>
          <w:szCs w:val="22"/>
          <w:lang w:eastAsia="en-US"/>
        </w:rPr>
        <w:t xml:space="preserve"> </w:t>
      </w:r>
    </w:p>
    <w:p w14:paraId="39006DF5"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conducătorul auto: </w:t>
      </w:r>
    </w:p>
    <w:p w14:paraId="60872725" w14:textId="77777777" w:rsidR="00840C6C" w:rsidRPr="00DA33C1" w:rsidRDefault="00840C6C" w:rsidP="00A20259">
      <w:pPr>
        <w:widowControl/>
        <w:tabs>
          <w:tab w:val="left" w:pos="1417"/>
        </w:tabs>
        <w:spacing w:before="120" w:after="120" w:line="360" w:lineRule="auto"/>
        <w:ind w:left="1417"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 xml:space="preserve">importanța vigilenței și a atitudinii față de alți utilizatori ai drumului, inclusiv față de utilizatorii mijloacelor de </w:t>
      </w:r>
      <w:proofErr w:type="spellStart"/>
      <w:r w:rsidRPr="00DA33C1">
        <w:rPr>
          <w:rFonts w:eastAsia="Calibri"/>
          <w:color w:val="000000"/>
          <w:szCs w:val="22"/>
          <w:lang w:eastAsia="en-US"/>
        </w:rPr>
        <w:t>micromobilitate</w:t>
      </w:r>
      <w:proofErr w:type="spellEnd"/>
      <w:r w:rsidRPr="00DA33C1">
        <w:rPr>
          <w:rFonts w:eastAsia="Calibri"/>
          <w:color w:val="000000"/>
          <w:szCs w:val="22"/>
          <w:lang w:eastAsia="en-US"/>
        </w:rPr>
        <w:t xml:space="preserve">; </w:t>
      </w:r>
    </w:p>
    <w:p w14:paraId="3BF599CC" w14:textId="77777777" w:rsidR="00840C6C" w:rsidRPr="00DA33C1" w:rsidRDefault="00840C6C" w:rsidP="00A20259">
      <w:pPr>
        <w:widowControl/>
        <w:tabs>
          <w:tab w:val="left" w:pos="1417"/>
        </w:tabs>
        <w:spacing w:before="120" w:after="120" w:line="360" w:lineRule="auto"/>
        <w:ind w:left="1417"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percepția generală, inclusiv perceperea pericolelor, evaluarea și luarea deciziilor, în special timpul de reacție, precum și modificări în comportamentul conducătorului auto sub influența alcoolului, a drogurilor și a medicamentelor, a stărilor emoționale și a oboselii; </w:t>
      </w:r>
    </w:p>
    <w:p w14:paraId="623FEBAF" w14:textId="77777777" w:rsidR="00A20259" w:rsidRPr="00DA33C1" w:rsidRDefault="00A20259">
      <w:pPr>
        <w:widowControl/>
        <w:rPr>
          <w:rFonts w:eastAsia="Calibri"/>
          <w:szCs w:val="22"/>
          <w:lang w:eastAsia="en-US"/>
        </w:rPr>
      </w:pPr>
      <w:r w:rsidRPr="00DA33C1">
        <w:rPr>
          <w:rFonts w:eastAsia="Calibri"/>
          <w:szCs w:val="22"/>
          <w:lang w:eastAsia="en-US"/>
        </w:rPr>
        <w:br w:type="page"/>
      </w:r>
    </w:p>
    <w:p w14:paraId="08539022" w14:textId="2121DF8F" w:rsidR="00A20259" w:rsidRPr="00DA33C1" w:rsidRDefault="00A20259"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b/>
          <w:i/>
          <w:szCs w:val="22"/>
          <w:lang w:eastAsia="en-US"/>
        </w:rPr>
        <w:lastRenderedPageBreak/>
        <w:t>–</w:t>
      </w:r>
      <w:r w:rsidRPr="00DA33C1">
        <w:rPr>
          <w:rFonts w:eastAsia="Calibri"/>
          <w:b/>
          <w:i/>
          <w:szCs w:val="22"/>
          <w:lang w:eastAsia="en-US"/>
        </w:rPr>
        <w:tab/>
        <w:t>impactul asupra riscului de distragere a atenției din cauza utilizării telefoanelor mobile sau a altor dispozitive electronice în timpul conducerii și consecințele în materie de siguranță;</w:t>
      </w:r>
      <w:r w:rsidRPr="00DA33C1">
        <w:rPr>
          <w:rFonts w:eastAsia="Calibri"/>
          <w:b/>
          <w:szCs w:val="22"/>
          <w:lang w:eastAsia="en-US"/>
        </w:rPr>
        <w:t xml:space="preserve"> [AM 139]</w:t>
      </w:r>
    </w:p>
    <w:p w14:paraId="5819FB67" w14:textId="2ADD56B1"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drumul: </w:t>
      </w:r>
    </w:p>
    <w:p w14:paraId="77CE8584" w14:textId="085754CD" w:rsidR="00840C6C" w:rsidRPr="00DA33C1" w:rsidRDefault="00840C6C" w:rsidP="006C53B8">
      <w:pPr>
        <w:widowControl/>
        <w:tabs>
          <w:tab w:val="left" w:pos="1417"/>
        </w:tabs>
        <w:spacing w:before="120" w:after="120" w:line="360" w:lineRule="auto"/>
        <w:ind w:left="1417" w:hanging="567"/>
        <w:jc w:val="both"/>
        <w:rPr>
          <w:rFonts w:eastAsia="Calibri"/>
          <w:b/>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r>
      <w:r w:rsidR="006C53B8" w:rsidRPr="00DA33C1">
        <w:t>cele mai importante principii privind respectarea distanței de siguranță între vehicule, distanțele de frânare și controlul vehiculului în diferite condiții meteorologice și de drum</w:t>
      </w:r>
      <w:r w:rsidR="006C53B8" w:rsidRPr="00DA33C1">
        <w:rPr>
          <w:b/>
          <w:i/>
        </w:rPr>
        <w:t>, în special în condiții de zăpadă și pe drumuri alunecoase</w:t>
      </w:r>
      <w:r w:rsidR="006C53B8" w:rsidRPr="00DA33C1">
        <w:t xml:space="preserve">; </w:t>
      </w:r>
      <w:r w:rsidR="006C53B8" w:rsidRPr="00DA33C1">
        <w:rPr>
          <w:b/>
        </w:rPr>
        <w:t xml:space="preserve"> [AM 140]</w:t>
      </w:r>
    </w:p>
    <w:p w14:paraId="48E516C2" w14:textId="77777777" w:rsidR="00840C6C" w:rsidRPr="00DA33C1" w:rsidRDefault="00840C6C" w:rsidP="00A20259">
      <w:pPr>
        <w:widowControl/>
        <w:tabs>
          <w:tab w:val="left" w:pos="1417"/>
        </w:tabs>
        <w:spacing w:before="120" w:after="120" w:line="360" w:lineRule="auto"/>
        <w:ind w:left="1417"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 xml:space="preserve">factori de risc la conducerea vehiculului în diferite condiții de drum, inclusiv perceperea și anticiparea pericolelor, în special la schimbarea acestora în funcție de vreme și oră a zile sau a nopții; </w:t>
      </w:r>
    </w:p>
    <w:p w14:paraId="17A6E96B" w14:textId="77777777" w:rsidR="00840C6C" w:rsidRPr="00DA33C1" w:rsidRDefault="00840C6C" w:rsidP="00A20259">
      <w:pPr>
        <w:widowControl/>
        <w:tabs>
          <w:tab w:val="left" w:pos="1417"/>
        </w:tabs>
        <w:spacing w:before="120" w:after="120" w:line="360" w:lineRule="auto"/>
        <w:ind w:left="1417"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 xml:space="preserve">caracteristicile diferitelor tipuri de drum și cerințele legale aferente; </w:t>
      </w:r>
    </w:p>
    <w:p w14:paraId="795578A5" w14:textId="77777777" w:rsidR="00840C6C" w:rsidRPr="00DA33C1" w:rsidRDefault="00840C6C" w:rsidP="00A20259">
      <w:pPr>
        <w:widowControl/>
        <w:tabs>
          <w:tab w:val="left" w:pos="1417"/>
        </w:tabs>
        <w:spacing w:before="120" w:after="120" w:line="360" w:lineRule="auto"/>
        <w:ind w:left="1417"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securitatea rutieră în tuneluri;</w:t>
      </w:r>
      <w:r w:rsidRPr="00DA33C1">
        <w:rPr>
          <w:rFonts w:eastAsia="Calibri"/>
          <w:szCs w:val="22"/>
          <w:lang w:eastAsia="en-US"/>
        </w:rPr>
        <w:t xml:space="preserve"> </w:t>
      </w:r>
    </w:p>
    <w:p w14:paraId="5F025CC8"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alți utilizatori ai drumului: </w:t>
      </w:r>
    </w:p>
    <w:p w14:paraId="6B298801" w14:textId="77777777" w:rsidR="006C53B8" w:rsidRPr="00DA33C1" w:rsidRDefault="006C53B8">
      <w:pPr>
        <w:widowControl/>
        <w:rPr>
          <w:rFonts w:eastAsia="Calibri"/>
          <w:sz w:val="22"/>
          <w:szCs w:val="22"/>
          <w:lang w:eastAsia="en-US"/>
        </w:rPr>
      </w:pPr>
      <w:r w:rsidRPr="00DA33C1">
        <w:rPr>
          <w:rFonts w:eastAsia="Calibri"/>
          <w:sz w:val="22"/>
          <w:szCs w:val="22"/>
          <w:lang w:eastAsia="en-US"/>
        </w:rPr>
        <w:br w:type="page"/>
      </w:r>
    </w:p>
    <w:p w14:paraId="78AE54D2" w14:textId="18FAD515" w:rsidR="00840C6C" w:rsidRPr="00DA33C1" w:rsidRDefault="00840C6C" w:rsidP="00A20259">
      <w:pPr>
        <w:widowControl/>
        <w:tabs>
          <w:tab w:val="left" w:pos="1417"/>
        </w:tabs>
        <w:spacing w:before="120" w:after="120" w:line="360" w:lineRule="auto"/>
        <w:ind w:left="1417" w:hanging="567"/>
        <w:jc w:val="both"/>
        <w:rPr>
          <w:rFonts w:eastAsia="Calibri"/>
          <w:b/>
          <w:sz w:val="22"/>
          <w:szCs w:val="22"/>
          <w:lang w:eastAsia="en-US"/>
        </w:rPr>
      </w:pPr>
      <w:r w:rsidRPr="00DA33C1">
        <w:rPr>
          <w:rFonts w:eastAsia="Calibri"/>
          <w:sz w:val="22"/>
          <w:szCs w:val="22"/>
          <w:lang w:eastAsia="en-US"/>
        </w:rPr>
        <w:lastRenderedPageBreak/>
        <w:t>–</w:t>
      </w:r>
      <w:r w:rsidRPr="00DA33C1">
        <w:rPr>
          <w:rFonts w:eastAsia="Calibri"/>
          <w:sz w:val="22"/>
          <w:szCs w:val="22"/>
          <w:lang w:eastAsia="en-US"/>
        </w:rPr>
        <w:tab/>
      </w:r>
      <w:r w:rsidR="006C53B8" w:rsidRPr="00DA33C1">
        <w:t xml:space="preserve">factori de risc specifici legați de lipsa de experiență a altor utilizatori ai drumului, în special a utilizatorilor vulnerabili, care au un grad mai mic de protecție în trafic față de utilizatorii autovehiculelor precum automobile, autobuze și camioane și care sunt expuși în mod direct la forța impactului. Această categorie cuprinde </w:t>
      </w:r>
      <w:r w:rsidR="006C53B8" w:rsidRPr="00DA33C1">
        <w:rPr>
          <w:b/>
          <w:i/>
        </w:rPr>
        <w:t xml:space="preserve">copiii, </w:t>
      </w:r>
      <w:r w:rsidR="006C53B8" w:rsidRPr="00DA33C1">
        <w:t>pietonii, bicicliștii, utilizatorii de vehicule motorizate cu două roți, utilizatorii de dispozitive de mobilitate personală și persoanele cu dizabilități sau cu mobilitate și capacitate de orientare reduse</w:t>
      </w:r>
      <w:r w:rsidR="006C53B8" w:rsidRPr="00DA33C1">
        <w:rPr>
          <w:rFonts w:eastAsia="Calibri"/>
          <w:szCs w:val="22"/>
          <w:lang w:eastAsia="en-US"/>
        </w:rPr>
        <w:t>;</w:t>
      </w:r>
      <w:r w:rsidR="006C53B8" w:rsidRPr="00DA33C1">
        <w:rPr>
          <w:rFonts w:eastAsia="Calibri"/>
          <w:b/>
          <w:szCs w:val="22"/>
          <w:lang w:eastAsia="en-US"/>
        </w:rPr>
        <w:t xml:space="preserve"> [AM 141]</w:t>
      </w:r>
    </w:p>
    <w:p w14:paraId="52F8F945" w14:textId="1BF32260" w:rsidR="00840C6C" w:rsidRPr="00DA33C1" w:rsidRDefault="00840C6C" w:rsidP="00A20259">
      <w:pPr>
        <w:widowControl/>
        <w:tabs>
          <w:tab w:val="left" w:pos="1417"/>
        </w:tabs>
        <w:spacing w:before="120" w:after="120" w:line="360" w:lineRule="auto"/>
        <w:ind w:left="1417" w:hanging="567"/>
        <w:jc w:val="both"/>
        <w:rPr>
          <w:rFonts w:eastAsia="Calibri"/>
          <w:b/>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r>
      <w:r w:rsidR="006C53B8" w:rsidRPr="00DA33C1">
        <w:t>riscurile inerente circulației</w:t>
      </w:r>
      <w:r w:rsidR="006C53B8" w:rsidRPr="00DA33C1">
        <w:rPr>
          <w:b/>
          <w:i/>
        </w:rPr>
        <w:t>, interacțiunii cu diferite</w:t>
      </w:r>
      <w:r w:rsidR="006C53B8" w:rsidRPr="00DA33C1">
        <w:t xml:space="preserve"> tipuri de vehicule și </w:t>
      </w:r>
      <w:r w:rsidR="006C53B8" w:rsidRPr="00DA33C1">
        <w:rPr>
          <w:b/>
          <w:i/>
        </w:rPr>
        <w:t>conducerii</w:t>
      </w:r>
      <w:r w:rsidR="006C53B8" w:rsidRPr="00DA33C1">
        <w:t xml:space="preserve"> acestora</w:t>
      </w:r>
      <w:r w:rsidR="006C53B8" w:rsidRPr="00DA33C1">
        <w:rPr>
          <w:b/>
          <w:i/>
        </w:rPr>
        <w:t xml:space="preserve"> datorate mărimii și dinamicii</w:t>
      </w:r>
      <w:r w:rsidR="006C53B8" w:rsidRPr="00DA33C1">
        <w:t xml:space="preserve"> de </w:t>
      </w:r>
      <w:r w:rsidR="006C53B8" w:rsidRPr="00DA33C1">
        <w:rPr>
          <w:b/>
          <w:i/>
        </w:rPr>
        <w:t>conducere diferite, precum</w:t>
      </w:r>
      <w:r w:rsidR="006C53B8" w:rsidRPr="00DA33C1">
        <w:t xml:space="preserve"> și </w:t>
      </w:r>
      <w:r w:rsidR="006C53B8" w:rsidRPr="00DA33C1">
        <w:rPr>
          <w:b/>
          <w:i/>
        </w:rPr>
        <w:t>diferitelor câmpuri vizuale ale conducătorilor acestora</w:t>
      </w:r>
      <w:r w:rsidR="006C53B8" w:rsidRPr="00DA33C1">
        <w:rPr>
          <w:strike/>
        </w:rPr>
        <w:t xml:space="preserve"> </w:t>
      </w:r>
      <w:r w:rsidRPr="00DA33C1">
        <w:rPr>
          <w:rFonts w:eastAsia="Calibri"/>
          <w:strike/>
          <w:color w:val="000000"/>
          <w:szCs w:val="22"/>
          <w:lang w:eastAsia="en-US"/>
        </w:rPr>
        <w:t>inclusiv a vehiculelor cu sisteme avansate de asistență la volan și cu alte elemente de automatizare</w:t>
      </w:r>
      <w:r w:rsidRPr="00DA33C1">
        <w:rPr>
          <w:rFonts w:eastAsia="Calibri"/>
          <w:color w:val="000000"/>
          <w:szCs w:val="22"/>
          <w:lang w:eastAsia="en-US"/>
        </w:rPr>
        <w:t>;</w:t>
      </w:r>
      <w:r w:rsidR="006C53B8" w:rsidRPr="00DA33C1">
        <w:rPr>
          <w:rFonts w:eastAsia="Calibri"/>
          <w:b/>
          <w:color w:val="000000"/>
          <w:szCs w:val="22"/>
          <w:lang w:eastAsia="en-US"/>
        </w:rPr>
        <w:t xml:space="preserve"> [AM 142]</w:t>
      </w:r>
    </w:p>
    <w:p w14:paraId="597A7DC3" w14:textId="3CD809DA" w:rsidR="006C53B8" w:rsidRPr="00DA33C1" w:rsidRDefault="006C53B8" w:rsidP="00A20259">
      <w:pPr>
        <w:widowControl/>
        <w:tabs>
          <w:tab w:val="left" w:pos="1417"/>
        </w:tabs>
        <w:spacing w:before="120" w:after="120" w:line="360" w:lineRule="auto"/>
        <w:ind w:left="1417" w:hanging="567"/>
        <w:jc w:val="both"/>
        <w:rPr>
          <w:b/>
        </w:rPr>
      </w:pPr>
      <w:r w:rsidRPr="00DA33C1">
        <w:rPr>
          <w:b/>
          <w:i/>
        </w:rPr>
        <w:t>–</w:t>
      </w:r>
      <w:r w:rsidRPr="00DA33C1">
        <w:rPr>
          <w:b/>
          <w:i/>
        </w:rPr>
        <w:tab/>
        <w:t>unghiurile moarte și modificările declivității;</w:t>
      </w:r>
      <w:r w:rsidRPr="00DA33C1">
        <w:rPr>
          <w:b/>
        </w:rPr>
        <w:t xml:space="preserve"> [AM 143]</w:t>
      </w:r>
    </w:p>
    <w:p w14:paraId="46FEC59D" w14:textId="62587EB6" w:rsidR="006C53B8" w:rsidRPr="00DA33C1" w:rsidRDefault="006C53B8" w:rsidP="00A20259">
      <w:pPr>
        <w:widowControl/>
        <w:tabs>
          <w:tab w:val="left" w:pos="1417"/>
        </w:tabs>
        <w:spacing w:before="120" w:after="120" w:line="360" w:lineRule="auto"/>
        <w:ind w:left="1417" w:hanging="567"/>
        <w:jc w:val="both"/>
        <w:rPr>
          <w:rFonts w:eastAsia="Calibri"/>
          <w:b/>
          <w:color w:val="000000"/>
          <w:szCs w:val="22"/>
          <w:lang w:eastAsia="en-US"/>
        </w:rPr>
      </w:pPr>
      <w:r w:rsidRPr="00DA33C1">
        <w:rPr>
          <w:b/>
          <w:i/>
        </w:rPr>
        <w:t>–</w:t>
      </w:r>
      <w:r w:rsidRPr="00DA33C1">
        <w:rPr>
          <w:b/>
          <w:i/>
        </w:rPr>
        <w:tab/>
        <w:t>utilizarea adecvată și la timp a indicatoarelor de direcție;</w:t>
      </w:r>
      <w:r w:rsidRPr="00DA33C1">
        <w:rPr>
          <w:b/>
        </w:rPr>
        <w:t xml:space="preserve"> [AM 144]</w:t>
      </w:r>
    </w:p>
    <w:p w14:paraId="347FA50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reglementări generale și diverse: </w:t>
      </w:r>
    </w:p>
    <w:p w14:paraId="7CBD0FB7" w14:textId="77777777" w:rsidR="006C53B8" w:rsidRPr="00DA33C1" w:rsidRDefault="006C53B8">
      <w:pPr>
        <w:widowControl/>
        <w:rPr>
          <w:rFonts w:eastAsia="Calibri"/>
          <w:szCs w:val="22"/>
          <w:lang w:eastAsia="en-US"/>
        </w:rPr>
      </w:pPr>
      <w:r w:rsidRPr="00DA33C1">
        <w:rPr>
          <w:rFonts w:eastAsia="Calibri"/>
          <w:szCs w:val="22"/>
          <w:lang w:eastAsia="en-US"/>
        </w:rPr>
        <w:br w:type="page"/>
      </w:r>
    </w:p>
    <w:p w14:paraId="1FEA0882" w14:textId="7801EBB9"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w:t>
      </w:r>
      <w:r w:rsidRPr="00DA33C1">
        <w:rPr>
          <w:rFonts w:eastAsia="Calibri"/>
          <w:szCs w:val="22"/>
          <w:lang w:eastAsia="en-US"/>
        </w:rPr>
        <w:tab/>
      </w:r>
      <w:r w:rsidRPr="00DA33C1">
        <w:rPr>
          <w:rFonts w:eastAsia="Calibri"/>
          <w:color w:val="000000"/>
          <w:szCs w:val="22"/>
          <w:lang w:eastAsia="en-US"/>
        </w:rPr>
        <w:t xml:space="preserve">norme privind documentele administrative necesare pentru utilizarea vehiculelor; </w:t>
      </w:r>
    </w:p>
    <w:p w14:paraId="7055215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r>
      <w:r w:rsidRPr="00DA33C1">
        <w:rPr>
          <w:rFonts w:eastAsia="Calibri"/>
          <w:color w:val="000000"/>
          <w:szCs w:val="22"/>
          <w:lang w:eastAsia="en-US"/>
        </w:rPr>
        <w:t>norme generale specificând modul în care trebuie să se comporte conducătorul auto în caz de accident (instalarea dispozitivelor de semnalizare și alarmarea) și măsurile pe care le poate lua acesta pentru a veni în ajutorul victimelor accidentelor rutiere, în cazul în care este necesar;</w:t>
      </w:r>
    </w:p>
    <w:p w14:paraId="2CC420F2" w14:textId="66868933" w:rsidR="006C53B8" w:rsidRPr="00DA33C1" w:rsidRDefault="006C53B8" w:rsidP="00A20259">
      <w:pPr>
        <w:widowControl/>
        <w:tabs>
          <w:tab w:val="left" w:pos="1417"/>
        </w:tabs>
        <w:spacing w:before="120" w:after="120" w:line="360" w:lineRule="auto"/>
        <w:ind w:left="1417" w:hanging="567"/>
        <w:jc w:val="both"/>
        <w:rPr>
          <w:rFonts w:eastAsia="Calibri"/>
          <w:b/>
          <w:szCs w:val="22"/>
          <w:lang w:eastAsia="en-US"/>
        </w:rPr>
      </w:pPr>
      <w:r w:rsidRPr="00DA33C1">
        <w:rPr>
          <w:b/>
          <w:i/>
        </w:rPr>
        <w:t>–</w:t>
      </w:r>
      <w:r w:rsidRPr="00DA33C1">
        <w:rPr>
          <w:b/>
          <w:i/>
        </w:rPr>
        <w:tab/>
        <w:t>norme privind comportamentul adecvat în cazul în care se apropie un vehicul pentru situații de urgență și măsurile care trebuie luate la locul coliziunii;</w:t>
      </w:r>
      <w:r w:rsidRPr="00DA33C1">
        <w:rPr>
          <w:b/>
        </w:rPr>
        <w:t xml:space="preserve"> [AM 145]</w:t>
      </w:r>
    </w:p>
    <w:p w14:paraId="0CECF6B4" w14:textId="7C10D4E4"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r>
      <w:r w:rsidRPr="00DA33C1">
        <w:rPr>
          <w:rFonts w:eastAsia="Calibri"/>
          <w:color w:val="000000"/>
          <w:szCs w:val="22"/>
          <w:lang w:eastAsia="en-US"/>
        </w:rPr>
        <w:t xml:space="preserve">factori de siguranță privind încărcarea vehiculului și persoanele transportate; </w:t>
      </w:r>
    </w:p>
    <w:p w14:paraId="79C100AC" w14:textId="458858D9" w:rsidR="00840C6C" w:rsidRPr="00DA33C1" w:rsidRDefault="00840C6C" w:rsidP="00A20259">
      <w:pPr>
        <w:widowControl/>
        <w:tabs>
          <w:tab w:val="left" w:pos="1417"/>
        </w:tabs>
        <w:spacing w:before="120" w:after="120" w:line="360" w:lineRule="auto"/>
        <w:ind w:left="1417" w:hanging="567"/>
        <w:jc w:val="both"/>
        <w:rPr>
          <w:rFonts w:eastAsia="Calibri"/>
          <w:b/>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r>
      <w:r w:rsidR="006C53B8" w:rsidRPr="00DA33C1">
        <w:t xml:space="preserve">cunoașterea aspectelor legate de siguranță </w:t>
      </w:r>
      <w:r w:rsidR="006C53B8" w:rsidRPr="00DA33C1">
        <w:rPr>
          <w:b/>
          <w:i/>
        </w:rPr>
        <w:t>în ceea ce privește</w:t>
      </w:r>
      <w:r w:rsidR="006C53B8" w:rsidRPr="00DA33C1">
        <w:t xml:space="preserve"> vehiculele alimentate cu combustibili alternativi</w:t>
      </w:r>
      <w:r w:rsidR="006C53B8" w:rsidRPr="00DA33C1">
        <w:rPr>
          <w:b/>
          <w:i/>
        </w:rPr>
        <w:t xml:space="preserve"> și/sau cu baterii, în special a riscurilor de explozie/ardere necontrolată sau de reacție chimică în caz de accident sau de pană</w:t>
      </w:r>
      <w:r w:rsidRPr="00DA33C1">
        <w:rPr>
          <w:rFonts w:eastAsia="Calibri"/>
          <w:color w:val="000000"/>
          <w:szCs w:val="22"/>
          <w:lang w:eastAsia="en-US"/>
        </w:rPr>
        <w:t>;</w:t>
      </w:r>
      <w:r w:rsidR="006C53B8" w:rsidRPr="00DA33C1">
        <w:rPr>
          <w:rFonts w:eastAsia="Calibri"/>
          <w:b/>
          <w:color w:val="000000"/>
          <w:szCs w:val="22"/>
          <w:lang w:eastAsia="en-US"/>
        </w:rPr>
        <w:t xml:space="preserve"> [AM 146]</w:t>
      </w:r>
    </w:p>
    <w:p w14:paraId="7C43C9E8" w14:textId="7BFE2815"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r>
      <w:r w:rsidR="009A5A20" w:rsidRPr="00DA33C1">
        <w:t>măsurile de precauție care trebuie luate la părăsirea vehiculului</w:t>
      </w:r>
      <w:r w:rsidR="009A5A20" w:rsidRPr="00DA33C1">
        <w:rPr>
          <w:b/>
          <w:i/>
        </w:rPr>
        <w:t xml:space="preserve">, inclusiv să ne asigurăm că deschiderea ușii vehiculului este sigură și că deschiderea ei nu creează un pericol pentru alți participanți la trafic, cum ar fi pietonii, bicicliștii și utilizatorii </w:t>
      </w:r>
      <w:proofErr w:type="spellStart"/>
      <w:r w:rsidR="009A5A20" w:rsidRPr="00DA33C1">
        <w:rPr>
          <w:b/>
          <w:i/>
        </w:rPr>
        <w:t>micromobilității</w:t>
      </w:r>
      <w:proofErr w:type="spellEnd"/>
      <w:r w:rsidRPr="00DA33C1">
        <w:rPr>
          <w:rFonts w:eastAsia="Calibri"/>
          <w:szCs w:val="22"/>
          <w:lang w:eastAsia="en-US"/>
        </w:rPr>
        <w:t>;</w:t>
      </w:r>
      <w:r w:rsidR="009A5A20" w:rsidRPr="00DA33C1">
        <w:rPr>
          <w:rFonts w:eastAsia="Calibri"/>
          <w:b/>
          <w:szCs w:val="22"/>
          <w:lang w:eastAsia="en-US"/>
        </w:rPr>
        <w:t xml:space="preserve"> [AM 147]</w:t>
      </w:r>
    </w:p>
    <w:p w14:paraId="2DF9ABCE" w14:textId="77777777" w:rsidR="009A5A20" w:rsidRPr="00DA33C1" w:rsidRDefault="009A5A20">
      <w:pPr>
        <w:widowControl/>
        <w:rPr>
          <w:rFonts w:eastAsia="Calibri"/>
          <w:szCs w:val="22"/>
          <w:lang w:eastAsia="en-US"/>
        </w:rPr>
      </w:pPr>
      <w:r w:rsidRPr="00DA33C1">
        <w:rPr>
          <w:rFonts w:eastAsia="Calibri"/>
          <w:szCs w:val="22"/>
          <w:lang w:eastAsia="en-US"/>
        </w:rPr>
        <w:br w:type="page"/>
      </w:r>
    </w:p>
    <w:p w14:paraId="4FA5BA33" w14:textId="761F6885"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(g)</w:t>
      </w:r>
      <w:r w:rsidRPr="00DA33C1">
        <w:rPr>
          <w:rFonts w:eastAsia="Calibri"/>
          <w:szCs w:val="22"/>
          <w:lang w:eastAsia="en-US"/>
        </w:rPr>
        <w:tab/>
        <w:t>aspecte mecanice legate de siguranța rutieră: solicitanții trebuie să fie capabili să depisteze defecțiunile obișnuite, în special legate de sistemele de direcție, suspensii și de frânare, pneuri, lumini și indicatoare de direcție, catadioptri, oglinzi retrovizoare, parbriz și ștergătoare, sistemul de evacuare, centurile de siguranță și dispozitivele de avertizare sonoră; </w:t>
      </w:r>
    </w:p>
    <w:p w14:paraId="23E5062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echipamentele de siguranță ale vehiculelor și, în special, folosirea centurilor de siguranță, a tetierelor și a echipamentelor de siguranță pentru copii și încărcarea vehiculelor electrice; </w:t>
      </w:r>
    </w:p>
    <w:p w14:paraId="242AC969" w14:textId="032B3CF4"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(i)</w:t>
      </w:r>
      <w:r w:rsidRPr="00DA33C1">
        <w:rPr>
          <w:rFonts w:eastAsia="Calibri"/>
          <w:szCs w:val="22"/>
          <w:lang w:eastAsia="en-US"/>
        </w:rPr>
        <w:tab/>
      </w:r>
      <w:r w:rsidR="009A5A20" w:rsidRPr="00DA33C1">
        <w:t xml:space="preserve">norme și aspecte privind utilizarea vehiculului în relație cu mediul înconjurător, inclusiv în ceea ce privește vehiculele electrice: utilizarea adecvată a dispozitivelor de avertizare sonoră, consumul moderat de carburant/energie, limitarea emisiilor (gaze cu efect de seră, poluanți atmosferici, zgomot și </w:t>
      </w:r>
      <w:proofErr w:type="spellStart"/>
      <w:r w:rsidR="009A5A20" w:rsidRPr="00DA33C1">
        <w:t>microplastice</w:t>
      </w:r>
      <w:proofErr w:type="spellEnd"/>
      <w:r w:rsidR="009A5A20" w:rsidRPr="00DA33C1">
        <w:t xml:space="preserve"> de la uzura pneurilor</w:t>
      </w:r>
      <w:r w:rsidR="009A5A20" w:rsidRPr="00DA33C1">
        <w:rPr>
          <w:b/>
          <w:i/>
        </w:rPr>
        <w:t>, frânelor</w:t>
      </w:r>
      <w:r w:rsidR="009A5A20" w:rsidRPr="00DA33C1">
        <w:t xml:space="preserve"> și a drumului etc.)</w:t>
      </w:r>
      <w:r w:rsidR="009A5A20" w:rsidRPr="00DA33C1">
        <w:rPr>
          <w:rFonts w:eastAsia="Calibri"/>
          <w:szCs w:val="22"/>
          <w:lang w:eastAsia="en-US"/>
        </w:rPr>
        <w:t>;</w:t>
      </w:r>
      <w:r w:rsidR="009A5A20" w:rsidRPr="00DA33C1">
        <w:rPr>
          <w:rFonts w:eastAsia="Calibri"/>
          <w:b/>
          <w:szCs w:val="22"/>
          <w:lang w:eastAsia="en-US"/>
        </w:rPr>
        <w:t xml:space="preserve"> [AM 148]</w:t>
      </w:r>
    </w:p>
    <w:p w14:paraId="778AE5EF" w14:textId="77777777" w:rsidR="009A5A20" w:rsidRPr="00DA33C1" w:rsidRDefault="009A5A20">
      <w:pPr>
        <w:widowControl/>
        <w:rPr>
          <w:b/>
          <w:i/>
        </w:rPr>
      </w:pPr>
      <w:r w:rsidRPr="00DA33C1">
        <w:rPr>
          <w:b/>
          <w:i/>
        </w:rPr>
        <w:br w:type="page"/>
      </w:r>
    </w:p>
    <w:p w14:paraId="0A49FF0A" w14:textId="28ACEEB9" w:rsidR="009A5A20" w:rsidRPr="00DA33C1" w:rsidRDefault="009A5A20" w:rsidP="00A20259">
      <w:pPr>
        <w:widowControl/>
        <w:tabs>
          <w:tab w:val="left" w:pos="1417"/>
        </w:tabs>
        <w:spacing w:before="120" w:after="120" w:line="360" w:lineRule="auto"/>
        <w:ind w:left="1417" w:hanging="567"/>
        <w:jc w:val="both"/>
        <w:rPr>
          <w:b/>
        </w:rPr>
      </w:pPr>
      <w:r w:rsidRPr="00DA33C1">
        <w:rPr>
          <w:b/>
          <w:i/>
        </w:rPr>
        <w:lastRenderedPageBreak/>
        <w:t>(ia)</w:t>
      </w:r>
      <w:r w:rsidRPr="00DA33C1">
        <w:rPr>
          <w:b/>
          <w:i/>
        </w:rPr>
        <w:tab/>
        <w:t xml:space="preserve">cunoștințe de bază privind modul de utilizare a echipamentelor de prim ajutor și capacitatea de a oferi primul ajutor, inclusiv resuscitarea </w:t>
      </w:r>
      <w:proofErr w:type="spellStart"/>
      <w:r w:rsidRPr="00DA33C1">
        <w:rPr>
          <w:b/>
          <w:i/>
        </w:rPr>
        <w:t>cardio</w:t>
      </w:r>
      <w:proofErr w:type="spellEnd"/>
      <w:r w:rsidRPr="00DA33C1">
        <w:rPr>
          <w:b/>
          <w:i/>
        </w:rPr>
        <w:t>-respiratorie.</w:t>
      </w:r>
    </w:p>
    <w:p w14:paraId="2CCE1F2E" w14:textId="637B4433" w:rsidR="009A5A20" w:rsidRPr="00DA33C1" w:rsidRDefault="009A5A20" w:rsidP="00A20259">
      <w:pPr>
        <w:widowControl/>
        <w:tabs>
          <w:tab w:val="left" w:pos="1417"/>
        </w:tabs>
        <w:spacing w:before="120" w:after="120" w:line="360" w:lineRule="auto"/>
        <w:ind w:left="1417" w:hanging="567"/>
        <w:jc w:val="both"/>
        <w:rPr>
          <w:b/>
        </w:rPr>
      </w:pPr>
      <w:r w:rsidRPr="00DA33C1">
        <w:rPr>
          <w:b/>
          <w:i/>
        </w:rPr>
        <w:tab/>
        <w:t xml:space="preserve">Ca alternativă, statele membre pot permite opțiunea ca o formare practică certificată de prim ajutor încheiată anterior, care include resuscitarea </w:t>
      </w:r>
      <w:proofErr w:type="spellStart"/>
      <w:r w:rsidRPr="00DA33C1">
        <w:rPr>
          <w:b/>
          <w:i/>
        </w:rPr>
        <w:t>cardio</w:t>
      </w:r>
      <w:proofErr w:type="spellEnd"/>
      <w:r w:rsidRPr="00DA33C1">
        <w:rPr>
          <w:b/>
          <w:i/>
        </w:rPr>
        <w:t>-respiratorie, să permită o derogare de la conținutul despre primul ajutor al testului teoretic;</w:t>
      </w:r>
      <w:r w:rsidRPr="00DA33C1">
        <w:rPr>
          <w:b/>
        </w:rPr>
        <w:t>[AM 149]</w:t>
      </w:r>
    </w:p>
    <w:p w14:paraId="0AF44D92" w14:textId="2D9F0D1F" w:rsidR="009A5A20" w:rsidRPr="00DA33C1" w:rsidRDefault="009A5A20" w:rsidP="00A20259">
      <w:pPr>
        <w:widowControl/>
        <w:tabs>
          <w:tab w:val="left" w:pos="1417"/>
        </w:tabs>
        <w:spacing w:before="120" w:after="120" w:line="360" w:lineRule="auto"/>
        <w:ind w:left="1417" w:hanging="567"/>
        <w:jc w:val="both"/>
        <w:rPr>
          <w:b/>
        </w:rPr>
      </w:pPr>
      <w:r w:rsidRPr="00DA33C1">
        <w:rPr>
          <w:b/>
          <w:i/>
        </w:rPr>
        <w:t>(</w:t>
      </w:r>
      <w:proofErr w:type="spellStart"/>
      <w:r w:rsidRPr="00DA33C1">
        <w:rPr>
          <w:b/>
          <w:i/>
        </w:rPr>
        <w:t>ib</w:t>
      </w:r>
      <w:proofErr w:type="spellEnd"/>
      <w:r w:rsidRPr="00DA33C1">
        <w:rPr>
          <w:b/>
          <w:i/>
        </w:rPr>
        <w:t>)</w:t>
      </w:r>
      <w:r w:rsidRPr="00DA33C1">
        <w:rPr>
          <w:b/>
          <w:i/>
        </w:rPr>
        <w:tab/>
        <w:t>interacțiunea în condiții de siguranță cu funcțiile sistemelor avansate de asistență a conducătorului auto și alte elemente de automatizare, inclusiv avantajele, limitările și riscurile asociate acestora;</w:t>
      </w:r>
      <w:r w:rsidR="00A03F04" w:rsidRPr="00DA33C1">
        <w:rPr>
          <w:b/>
        </w:rPr>
        <w:t xml:space="preserve"> [AM 150]</w:t>
      </w:r>
    </w:p>
    <w:p w14:paraId="49C718EE" w14:textId="5666C037" w:rsidR="00134E01" w:rsidRPr="00DA33C1" w:rsidRDefault="00134E01" w:rsidP="00A20259">
      <w:pPr>
        <w:widowControl/>
        <w:tabs>
          <w:tab w:val="left" w:pos="1417"/>
        </w:tabs>
        <w:spacing w:before="120" w:after="120" w:line="360" w:lineRule="auto"/>
        <w:ind w:left="1417" w:hanging="567"/>
        <w:jc w:val="both"/>
        <w:rPr>
          <w:rFonts w:eastAsia="Calibri"/>
          <w:b/>
          <w:szCs w:val="22"/>
          <w:lang w:eastAsia="en-US"/>
        </w:rPr>
      </w:pPr>
      <w:r w:rsidRPr="00DA33C1">
        <w:rPr>
          <w:b/>
          <w:i/>
        </w:rPr>
        <w:t>(ic)</w:t>
      </w:r>
      <w:r w:rsidRPr="00DA33C1">
        <w:rPr>
          <w:b/>
          <w:i/>
        </w:rPr>
        <w:tab/>
        <w:t>cadrul de reglementare privind restricțiile de acces al vehiculelor în zonele urbane, inclusiv în zonele cu emisii scăzute;</w:t>
      </w:r>
      <w:r w:rsidRPr="00DA33C1">
        <w:rPr>
          <w:b/>
        </w:rPr>
        <w:t xml:space="preserve"> [AM 151]</w:t>
      </w:r>
    </w:p>
    <w:p w14:paraId="187D8B8D"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3.</w:t>
      </w:r>
      <w:r w:rsidRPr="00DA33C1">
        <w:rPr>
          <w:rFonts w:eastAsia="Calibri"/>
          <w:bCs/>
          <w:color w:val="000000"/>
          <w:szCs w:val="22"/>
          <w:lang w:eastAsia="en-US"/>
        </w:rPr>
        <w:tab/>
      </w:r>
      <w:r w:rsidRPr="00DA33C1">
        <w:rPr>
          <w:rFonts w:eastAsia="Calibri"/>
          <w:color w:val="000000"/>
          <w:szCs w:val="22"/>
          <w:lang w:eastAsia="en-US"/>
        </w:rPr>
        <w:t>Dispoziții specifice privind categoriile A1, A2 și A</w:t>
      </w:r>
      <w:r w:rsidRPr="00DA33C1">
        <w:rPr>
          <w:rFonts w:eastAsia="Calibri"/>
          <w:szCs w:val="22"/>
          <w:lang w:eastAsia="en-US"/>
        </w:rPr>
        <w:t xml:space="preserve"> </w:t>
      </w:r>
    </w:p>
    <w:p w14:paraId="235F61DD"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szCs w:val="22"/>
          <w:lang w:eastAsia="en-US"/>
        </w:rPr>
        <w:t>Verificarea obligatorie a cunoștințelor generale privind: </w:t>
      </w:r>
    </w:p>
    <w:p w14:paraId="1D3A134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utilizarea echipamentului de protecție ca: mănuși, cizme, îmbrăcăminte și cască de protecție; </w:t>
      </w:r>
    </w:p>
    <w:p w14:paraId="634D5499" w14:textId="77777777" w:rsidR="00134E01" w:rsidRPr="00DA33C1" w:rsidRDefault="00134E01">
      <w:pPr>
        <w:widowControl/>
        <w:rPr>
          <w:rFonts w:eastAsia="Calibri"/>
          <w:szCs w:val="22"/>
          <w:lang w:eastAsia="en-US"/>
        </w:rPr>
      </w:pPr>
      <w:r w:rsidRPr="00DA33C1">
        <w:rPr>
          <w:rFonts w:eastAsia="Calibri"/>
          <w:szCs w:val="22"/>
          <w:lang w:eastAsia="en-US"/>
        </w:rPr>
        <w:br w:type="page"/>
      </w:r>
    </w:p>
    <w:p w14:paraId="580198C0" w14:textId="410E7939"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(b)</w:t>
      </w:r>
      <w:r w:rsidRPr="00DA33C1">
        <w:rPr>
          <w:rFonts w:eastAsia="Calibri"/>
          <w:szCs w:val="22"/>
          <w:lang w:eastAsia="en-US"/>
        </w:rPr>
        <w:tab/>
        <w:t>vizibilitatea motocicliștilor pentru alți utilizatori ai drumului; </w:t>
      </w:r>
    </w:p>
    <w:p w14:paraId="504DEC6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factorii de risc asociați diferitelor condiții de drum menționate mai sus, acordând atenție suplimentară porțiunilor alunecoase cum ar fi capacele de canal, marcajele rutiere cum ar fi liniile și săgețile, șinele de tramvai; </w:t>
      </w:r>
    </w:p>
    <w:p w14:paraId="5873A993"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aspectele mecanice legate de siguranța rutieră menționate mai sus, acordând atenție suplimentară comutatorului pentru oprire de urgență, nivelului uleiului și lanțurilor. </w:t>
      </w:r>
    </w:p>
    <w:p w14:paraId="683D4B09" w14:textId="076776A9"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4.</w:t>
      </w:r>
      <w:r w:rsidRPr="00DA33C1">
        <w:rPr>
          <w:rFonts w:eastAsia="Calibri"/>
          <w:bCs/>
          <w:color w:val="000000"/>
          <w:szCs w:val="22"/>
          <w:lang w:eastAsia="en-US"/>
        </w:rPr>
        <w:tab/>
      </w:r>
      <w:r w:rsidR="00134E01" w:rsidRPr="00DA33C1">
        <w:t>Dispoziții specifice privind categoriile C, CE, C1, C1E, D, DE, D1</w:t>
      </w:r>
      <w:r w:rsidR="00134E01" w:rsidRPr="00DA33C1">
        <w:rPr>
          <w:b/>
          <w:i/>
        </w:rPr>
        <w:t>,</w:t>
      </w:r>
      <w:r w:rsidR="00134E01" w:rsidRPr="00DA33C1">
        <w:t xml:space="preserve"> D1E</w:t>
      </w:r>
      <w:r w:rsidR="00134E01" w:rsidRPr="00DA33C1">
        <w:rPr>
          <w:b/>
          <w:i/>
        </w:rPr>
        <w:t xml:space="preserve"> și T</w:t>
      </w:r>
      <w:r w:rsidR="00134E01" w:rsidRPr="00DA33C1">
        <w:rPr>
          <w:b/>
        </w:rPr>
        <w:t xml:space="preserve"> [AM 152]</w:t>
      </w:r>
      <w:r w:rsidRPr="00DA33C1">
        <w:rPr>
          <w:rFonts w:eastAsia="Calibri"/>
          <w:szCs w:val="22"/>
          <w:lang w:eastAsia="en-US"/>
        </w:rPr>
        <w:t xml:space="preserve"> </w:t>
      </w:r>
    </w:p>
    <w:p w14:paraId="127481EC"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Verificarea obligatorie a cunoștințelor generale privind: </w:t>
      </w:r>
    </w:p>
    <w:p w14:paraId="1AA8F28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normele privind timpul de conducere și perioadele de odihnă stabilite prin Regulamentul (CE) nr. 561/2006 al Parlamentului European și al Consiliului</w:t>
      </w:r>
      <w:r w:rsidRPr="00DA33C1">
        <w:rPr>
          <w:rFonts w:eastAsia="Calibri"/>
          <w:szCs w:val="22"/>
          <w:vertAlign w:val="superscript"/>
          <w:lang w:eastAsia="en-US"/>
        </w:rPr>
        <w:footnoteReference w:id="29"/>
      </w:r>
      <w:r w:rsidRPr="00DA33C1">
        <w:rPr>
          <w:rFonts w:eastAsia="Calibri"/>
          <w:szCs w:val="22"/>
          <w:lang w:eastAsia="en-US"/>
        </w:rPr>
        <w:t>; folosirea aparaturii de înregistrare definite în Regulamentul (UE) nr. 165/2014; </w:t>
      </w:r>
    </w:p>
    <w:p w14:paraId="5E6E17C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normele privind tipul de transport: de mărfuri sau de călători; </w:t>
      </w:r>
    </w:p>
    <w:p w14:paraId="409370E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documentele privind vehiculul sau transportul necesare pentru transportul național și internațional de mărfuri sau de călători; </w:t>
      </w:r>
    </w:p>
    <w:p w14:paraId="5BEDF1A5" w14:textId="77777777" w:rsidR="00134E01" w:rsidRPr="00DA33C1" w:rsidRDefault="00134E01">
      <w:pPr>
        <w:widowControl/>
        <w:rPr>
          <w:rFonts w:eastAsia="Calibri"/>
          <w:szCs w:val="22"/>
          <w:lang w:eastAsia="en-US"/>
        </w:rPr>
      </w:pPr>
      <w:r w:rsidRPr="00DA33C1">
        <w:rPr>
          <w:rFonts w:eastAsia="Calibri"/>
          <w:szCs w:val="22"/>
          <w:lang w:eastAsia="en-US"/>
        </w:rPr>
        <w:br w:type="page"/>
      </w:r>
    </w:p>
    <w:p w14:paraId="73603E6A" w14:textId="43A8A22C"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lastRenderedPageBreak/>
        <w:t>(d)</w:t>
      </w:r>
      <w:r w:rsidRPr="00DA33C1">
        <w:rPr>
          <w:rFonts w:eastAsia="Calibri"/>
          <w:szCs w:val="22"/>
          <w:lang w:eastAsia="en-US"/>
        </w:rPr>
        <w:tab/>
      </w:r>
      <w:r w:rsidR="00134E01" w:rsidRPr="00DA33C1">
        <w:t>comportamentul în caz de accident; cunoașterea măsurilor care trebuie luate după un accident sau un eveniment asemănător, inclusiv acțiuni de urgență cum ar fi evacuarea călătorilor și noțiuni de prim ajutor</w:t>
      </w:r>
      <w:r w:rsidR="00134E01" w:rsidRPr="00DA33C1">
        <w:rPr>
          <w:b/>
          <w:i/>
        </w:rPr>
        <w:t xml:space="preserve">, inclusiv resuscitarea </w:t>
      </w:r>
      <w:proofErr w:type="spellStart"/>
      <w:r w:rsidR="00134E01" w:rsidRPr="00DA33C1">
        <w:rPr>
          <w:b/>
          <w:i/>
        </w:rPr>
        <w:t>cardio</w:t>
      </w:r>
      <w:proofErr w:type="spellEnd"/>
      <w:r w:rsidR="00134E01" w:rsidRPr="00DA33C1">
        <w:rPr>
          <w:b/>
          <w:i/>
        </w:rPr>
        <w:t>-respiratorie</w:t>
      </w:r>
      <w:r w:rsidR="00134E01" w:rsidRPr="00DA33C1">
        <w:t>;</w:t>
      </w:r>
      <w:r w:rsidR="00134E01" w:rsidRPr="00DA33C1">
        <w:rPr>
          <w:b/>
        </w:rPr>
        <w:t xml:space="preserve"> [AM 153]</w:t>
      </w:r>
    </w:p>
    <w:p w14:paraId="4E474E2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măsurile de precauție care trebuie luate în timpul scoaterii și înlocuirii roților; </w:t>
      </w:r>
    </w:p>
    <w:p w14:paraId="208F4DA6"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normele privind greutatea și dimensiunile vehiculelor; normele privind limitatoarele de viteză; </w:t>
      </w:r>
    </w:p>
    <w:p w14:paraId="1D2B16D6" w14:textId="5C3B95A0" w:rsidR="00134E01" w:rsidRPr="00DA33C1" w:rsidRDefault="00134E01" w:rsidP="00A20259">
      <w:pPr>
        <w:widowControl/>
        <w:tabs>
          <w:tab w:val="left" w:pos="1417"/>
        </w:tabs>
        <w:spacing w:before="120" w:after="120" w:line="360" w:lineRule="auto"/>
        <w:ind w:left="1417" w:hanging="567"/>
        <w:jc w:val="both"/>
        <w:rPr>
          <w:rFonts w:eastAsia="Calibri"/>
          <w:b/>
          <w:szCs w:val="22"/>
          <w:lang w:eastAsia="en-US"/>
        </w:rPr>
      </w:pPr>
      <w:r w:rsidRPr="00DA33C1">
        <w:rPr>
          <w:b/>
          <w:i/>
        </w:rPr>
        <w:t>(fa)</w:t>
      </w:r>
      <w:r w:rsidRPr="00DA33C1">
        <w:rPr>
          <w:b/>
          <w:i/>
        </w:rPr>
        <w:tab/>
        <w:t>scopul și utilizarea dispozitivelor de încetinire/a sistemului de evacuare și a frânelor;</w:t>
      </w:r>
      <w:r w:rsidRPr="00DA33C1">
        <w:rPr>
          <w:b/>
        </w:rPr>
        <w:t xml:space="preserve"> [AM 154]</w:t>
      </w:r>
    </w:p>
    <w:p w14:paraId="34A29459" w14:textId="05809D70"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(g)</w:t>
      </w:r>
      <w:r w:rsidRPr="00DA33C1">
        <w:rPr>
          <w:rFonts w:eastAsia="Calibri"/>
          <w:szCs w:val="22"/>
          <w:lang w:eastAsia="en-US"/>
        </w:rPr>
        <w:tab/>
      </w:r>
      <w:r w:rsidR="00134E01" w:rsidRPr="00DA33C1">
        <w:t>obstrucționarea câmpului vizual cauzată de caracteristicile vehiculelor</w:t>
      </w:r>
      <w:r w:rsidR="00134E01" w:rsidRPr="00DA33C1">
        <w:rPr>
          <w:b/>
          <w:i/>
        </w:rPr>
        <w:t>, în special în ceea ce privește pietonii din fața vehiculului și bicicliștii din lateralele și din fața vehiculului</w:t>
      </w:r>
      <w:r w:rsidRPr="00DA33C1">
        <w:rPr>
          <w:rFonts w:eastAsia="Calibri"/>
          <w:szCs w:val="22"/>
          <w:lang w:eastAsia="en-US"/>
        </w:rPr>
        <w:t>;</w:t>
      </w:r>
      <w:r w:rsidR="00134E01" w:rsidRPr="00DA33C1">
        <w:rPr>
          <w:rFonts w:eastAsia="Calibri"/>
          <w:b/>
          <w:szCs w:val="22"/>
          <w:lang w:eastAsia="en-US"/>
        </w:rPr>
        <w:t xml:space="preserve"> [AM 155]</w:t>
      </w:r>
    </w:p>
    <w:p w14:paraId="5C21F944"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citirea unei hărți rutiere, planificarea rutei, inclusiv folosirea sistemelor de navigație electronică (opțional); </w:t>
      </w:r>
    </w:p>
    <w:p w14:paraId="39D1775B" w14:textId="3731CB17" w:rsidR="00134E01" w:rsidRPr="00DA33C1" w:rsidRDefault="00134E01" w:rsidP="00A20259">
      <w:pPr>
        <w:widowControl/>
        <w:tabs>
          <w:tab w:val="left" w:pos="1417"/>
        </w:tabs>
        <w:spacing w:before="120" w:after="120" w:line="360" w:lineRule="auto"/>
        <w:ind w:left="1417" w:hanging="567"/>
        <w:jc w:val="both"/>
        <w:rPr>
          <w:rFonts w:eastAsia="Calibri"/>
          <w:b/>
          <w:szCs w:val="22"/>
          <w:lang w:eastAsia="en-US"/>
        </w:rPr>
      </w:pPr>
      <w:r w:rsidRPr="00DA33C1">
        <w:rPr>
          <w:b/>
          <w:i/>
        </w:rPr>
        <w:t>(ha)</w:t>
      </w:r>
      <w:r w:rsidRPr="00DA33C1">
        <w:rPr>
          <w:b/>
          <w:i/>
        </w:rPr>
        <w:tab/>
        <w:t>conducerea defensivă și ecologică: distanța până la vehiculul din față; depășirea în curbă, schimbarea benzii de circulație, regulile de prioritate, limitele de viteză;</w:t>
      </w:r>
      <w:r w:rsidRPr="00DA33C1">
        <w:rPr>
          <w:b/>
        </w:rPr>
        <w:t xml:space="preserve"> [AM 156]</w:t>
      </w:r>
    </w:p>
    <w:p w14:paraId="65DB35E4" w14:textId="77777777" w:rsidR="00134E01" w:rsidRPr="00DA33C1" w:rsidRDefault="00134E01">
      <w:pPr>
        <w:widowControl/>
        <w:rPr>
          <w:rFonts w:eastAsia="Calibri"/>
          <w:szCs w:val="22"/>
          <w:lang w:eastAsia="en-US"/>
        </w:rPr>
      </w:pPr>
      <w:r w:rsidRPr="00DA33C1">
        <w:rPr>
          <w:rFonts w:eastAsia="Calibri"/>
          <w:szCs w:val="22"/>
          <w:lang w:eastAsia="en-US"/>
        </w:rPr>
        <w:br w:type="page"/>
      </w:r>
    </w:p>
    <w:p w14:paraId="1E6484DD" w14:textId="36D6E386"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lastRenderedPageBreak/>
        <w:t>(i)</w:t>
      </w:r>
      <w:r w:rsidRPr="00DA33C1">
        <w:rPr>
          <w:rFonts w:eastAsia="Calibri"/>
          <w:szCs w:val="22"/>
          <w:lang w:eastAsia="en-US"/>
        </w:rPr>
        <w:tab/>
        <w:t>factorii de siguranță legați de încărcarea vehiculului: controlul încărcăturii (stivuire și fixare), dificultăți legate de diferite tipuri de încărcătură (de exemplu lichide, încărcătură suspendată, …), încărcarea și descărcarea mărfurilor și utilizarea echipamentelor de încărcare (doar categoriile C, CE, C1, C1E</w:t>
      </w:r>
      <w:r w:rsidR="00134E01" w:rsidRPr="00DA33C1">
        <w:rPr>
          <w:rFonts w:eastAsia="Calibri"/>
          <w:b/>
          <w:i/>
          <w:szCs w:val="22"/>
          <w:lang w:eastAsia="en-US"/>
        </w:rPr>
        <w:t>, T</w:t>
      </w:r>
      <w:r w:rsidR="00134E01" w:rsidRPr="00DA33C1">
        <w:rPr>
          <w:rFonts w:eastAsia="Calibri"/>
          <w:szCs w:val="22"/>
          <w:lang w:eastAsia="en-US"/>
        </w:rPr>
        <w:t>);</w:t>
      </w:r>
      <w:r w:rsidR="00134E01" w:rsidRPr="00DA33C1">
        <w:rPr>
          <w:rFonts w:eastAsia="Calibri"/>
          <w:b/>
          <w:szCs w:val="22"/>
          <w:lang w:eastAsia="en-US"/>
        </w:rPr>
        <w:t xml:space="preserve"> [AM 157]</w:t>
      </w:r>
    </w:p>
    <w:p w14:paraId="6ADCEF6F" w14:textId="3A668E53" w:rsidR="00134E01" w:rsidRPr="00DA33C1" w:rsidRDefault="00134E01" w:rsidP="00A20259">
      <w:pPr>
        <w:widowControl/>
        <w:tabs>
          <w:tab w:val="left" w:pos="1417"/>
        </w:tabs>
        <w:spacing w:before="120" w:after="120" w:line="360" w:lineRule="auto"/>
        <w:ind w:left="1417" w:hanging="567"/>
        <w:jc w:val="both"/>
        <w:rPr>
          <w:rFonts w:eastAsia="Calibri"/>
          <w:b/>
          <w:szCs w:val="22"/>
          <w:lang w:eastAsia="en-US"/>
        </w:rPr>
      </w:pPr>
      <w:r w:rsidRPr="00DA33C1">
        <w:rPr>
          <w:b/>
          <w:i/>
        </w:rPr>
        <w:t>(ia)</w:t>
      </w:r>
      <w:r w:rsidRPr="00DA33C1">
        <w:rPr>
          <w:b/>
          <w:i/>
        </w:rPr>
        <w:tab/>
        <w:t>măsuri, proceduri și protocoale de siguranță pentru zonele de parcare sigure;</w:t>
      </w:r>
      <w:r w:rsidRPr="00DA33C1">
        <w:rPr>
          <w:b/>
        </w:rPr>
        <w:t xml:space="preserve"> [AM 158]</w:t>
      </w:r>
    </w:p>
    <w:p w14:paraId="1149DFFD" w14:textId="7D1CB6BD"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(j)</w:t>
      </w:r>
      <w:r w:rsidRPr="00DA33C1">
        <w:rPr>
          <w:rFonts w:eastAsia="Calibri"/>
          <w:szCs w:val="22"/>
          <w:lang w:eastAsia="en-US"/>
        </w:rPr>
        <w:tab/>
      </w:r>
      <w:r w:rsidR="00134E01" w:rsidRPr="00DA33C1">
        <w:t>responsabilitatea conducătorului auto în ceea ce privește transportul de persoane; confortul și siguranța călătorilor</w:t>
      </w:r>
      <w:r w:rsidR="00134E01" w:rsidRPr="00DA33C1">
        <w:rPr>
          <w:b/>
          <w:i/>
        </w:rPr>
        <w:t>, în special a persoanelor cu dizabilități și cu mobilitate redusă, precum și răspunsul adecvat în cazuri de hărțuire și violență pe criterii de gen</w:t>
      </w:r>
      <w:r w:rsidR="00134E01" w:rsidRPr="00DA33C1">
        <w:t>; transportul copiilor; controalele necesare înaintea plecării; din proba teoretică trebuie să facă parte toate tipurile de autobuze (autobuze și autocare pentru transport public, autobuze cu dimensiuni speciale, …) (doar categoriile D, DE, D1, D1E)</w:t>
      </w:r>
      <w:r w:rsidR="00134E01" w:rsidRPr="00DA33C1">
        <w:rPr>
          <w:rFonts w:eastAsia="Calibri"/>
          <w:szCs w:val="22"/>
          <w:lang w:eastAsia="en-US"/>
        </w:rPr>
        <w:t>;</w:t>
      </w:r>
      <w:r w:rsidR="00134E01" w:rsidRPr="00DA33C1">
        <w:rPr>
          <w:rFonts w:eastAsia="Calibri"/>
          <w:b/>
          <w:szCs w:val="22"/>
          <w:lang w:eastAsia="en-US"/>
        </w:rPr>
        <w:t xml:space="preserve"> [AM 159]</w:t>
      </w:r>
    </w:p>
    <w:p w14:paraId="5A22AE3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(k)</w:t>
      </w:r>
      <w:r w:rsidRPr="00DA33C1">
        <w:rPr>
          <w:rFonts w:eastAsia="Calibri"/>
          <w:szCs w:val="22"/>
          <w:lang w:eastAsia="en-US"/>
        </w:rPr>
        <w:tab/>
        <w:t xml:space="preserve">Statele membre pot scuti solicitanții unui permis de conducere pentru un vehicul din categoria C1 sau C1E care nu intră în domeniul de aplicare al Regulamentului (UE) nr. 165/2014 de obligația de a-și demonstra cunoștințele cu privire la subiectele enumerate la punctul 4.(1) literele (a)-(c). </w:t>
      </w:r>
    </w:p>
    <w:p w14:paraId="53EC5888" w14:textId="77777777" w:rsidR="00134E01" w:rsidRPr="00DA33C1" w:rsidRDefault="00134E01">
      <w:pPr>
        <w:widowControl/>
        <w:rPr>
          <w:rFonts w:eastAsia="Calibri"/>
          <w:szCs w:val="22"/>
          <w:lang w:eastAsia="en-US"/>
        </w:rPr>
      </w:pPr>
      <w:r w:rsidRPr="00DA33C1">
        <w:rPr>
          <w:rFonts w:eastAsia="Calibri"/>
          <w:szCs w:val="22"/>
          <w:lang w:eastAsia="en-US"/>
        </w:rPr>
        <w:br w:type="page"/>
      </w:r>
    </w:p>
    <w:p w14:paraId="7F838FB5" w14:textId="519B7535"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Verificarea obligatorie a cunoștințelor generale privind următoarele dispoziții suplimentare referitoare la categoriile C, CE, D și DE: </w:t>
      </w:r>
    </w:p>
    <w:p w14:paraId="752D1760"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principiile constructive și funcționale ale: motoarelor cu ardere internă, fluidelor (de exemplu uleiul de motor, lichidul de răcire, fluidul de spălare), sistemului de alimentare cu carburant, sistemului electric, sistemului de aprindere, sistemului de transmisie (ambreiaj, cutie de viteze etc.); </w:t>
      </w:r>
    </w:p>
    <w:p w14:paraId="5DE6AB3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lubrifierea și protecția asigurată prin antigel; </w:t>
      </w:r>
    </w:p>
    <w:p w14:paraId="7542779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principiile constructive, montarea, utilizarea corectă și întreținerea pneurilor; </w:t>
      </w:r>
    </w:p>
    <w:p w14:paraId="11F3320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principiile tipurilor, funcționarea, părțile principale, conexiunile, utilizarea și întreținerea uzuală a garniturilor de frână și a regulatoarelor de viteză și utilizarea sistemului de frânare ABS; </w:t>
      </w:r>
    </w:p>
    <w:p w14:paraId="39D208E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principiile tipurilor, funcționarea, părțile principale, conexiunile, utilizarea și întreținerea uzuală a sistemelor de cuplare (doar categoriile CE, DE); </w:t>
      </w:r>
    </w:p>
    <w:p w14:paraId="49AD97FC"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metode de depistare a cauzelor penelor; </w:t>
      </w:r>
    </w:p>
    <w:p w14:paraId="6E1AAD91" w14:textId="77777777" w:rsidR="00134E01" w:rsidRPr="00DA33C1" w:rsidRDefault="00134E01">
      <w:pPr>
        <w:widowControl/>
        <w:rPr>
          <w:rFonts w:eastAsia="Calibri"/>
          <w:szCs w:val="22"/>
          <w:lang w:eastAsia="en-US"/>
        </w:rPr>
      </w:pPr>
      <w:r w:rsidRPr="00DA33C1">
        <w:rPr>
          <w:rFonts w:eastAsia="Calibri"/>
          <w:szCs w:val="22"/>
          <w:lang w:eastAsia="en-US"/>
        </w:rPr>
        <w:br w:type="page"/>
      </w:r>
    </w:p>
    <w:p w14:paraId="23AC6C40" w14:textId="2D0D30ED"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(g)</w:t>
      </w:r>
      <w:r w:rsidRPr="00DA33C1">
        <w:rPr>
          <w:rFonts w:eastAsia="Calibri"/>
          <w:szCs w:val="22"/>
          <w:lang w:eastAsia="en-US"/>
        </w:rPr>
        <w:tab/>
        <w:t>întreținerea preventivă a vehiculelor și reparațiile curente necesare; </w:t>
      </w:r>
    </w:p>
    <w:p w14:paraId="28C1949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responsabilitatea conducătorului auto în privința primirii, transportului și livrării mărfurilor în conformitate cu condițiile convenite (doar categoriile C, CE). </w:t>
      </w:r>
    </w:p>
    <w:p w14:paraId="256E2752"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szCs w:val="22"/>
          <w:lang w:eastAsia="en-US"/>
        </w:rPr>
        <w:t>B.</w:t>
      </w:r>
      <w:r w:rsidRPr="00DA33C1">
        <w:rPr>
          <w:rFonts w:eastAsia="Calibri"/>
          <w:szCs w:val="22"/>
          <w:lang w:eastAsia="en-US"/>
        </w:rPr>
        <w:tab/>
        <w:t>PROBA DE VERIFICARE A APTITUDINILOR ȘI A COMPORTAMENTULUI </w:t>
      </w:r>
    </w:p>
    <w:p w14:paraId="0DE72CB0"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5.</w:t>
      </w:r>
      <w:r w:rsidRPr="00DA33C1">
        <w:rPr>
          <w:rFonts w:eastAsia="Calibri"/>
          <w:color w:val="000000"/>
          <w:szCs w:val="22"/>
          <w:lang w:eastAsia="en-US"/>
        </w:rPr>
        <w:tab/>
        <w:t>Vehiculul și echipamentul acestuia</w:t>
      </w:r>
      <w:r w:rsidRPr="00DA33C1">
        <w:rPr>
          <w:rFonts w:eastAsia="Calibri"/>
          <w:szCs w:val="22"/>
          <w:lang w:eastAsia="en-US"/>
        </w:rPr>
        <w:t xml:space="preserve"> </w:t>
      </w:r>
    </w:p>
    <w:p w14:paraId="78AA22BE"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Transmisia vehiculului </w:t>
      </w:r>
    </w:p>
    <w:p w14:paraId="3203C5D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Conducerea unui vehicul cu transmisie manuală se face sub rezerva promovării probei de verificare a aptitudinilor și comportamentului desfășurată pe un vehicul cu transmisie manuală. </w:t>
      </w:r>
    </w:p>
    <w:p w14:paraId="55C8A0E4" w14:textId="77777777" w:rsidR="00840C6C" w:rsidRPr="00DA33C1" w:rsidRDefault="00840C6C" w:rsidP="00A20259">
      <w:pPr>
        <w:widowControl/>
        <w:spacing w:before="120" w:after="120" w:line="360" w:lineRule="auto"/>
        <w:ind w:left="1417"/>
        <w:jc w:val="both"/>
        <w:rPr>
          <w:rFonts w:eastAsia="Calibri"/>
          <w:szCs w:val="22"/>
          <w:lang w:eastAsia="en-US"/>
        </w:rPr>
      </w:pPr>
      <w:r w:rsidRPr="00DA33C1">
        <w:rPr>
          <w:rFonts w:eastAsia="Calibri"/>
          <w:color w:val="000000"/>
          <w:szCs w:val="22"/>
          <w:lang w:eastAsia="en-US"/>
        </w:rPr>
        <w:t xml:space="preserve">„Vehicul cu transmisie manuală” înseamnă un vehicul în care este prezentă o pedală de ambreiaj (sau o manetă, pentru categoriile A, A1 și A2) care trebuie acționată de către conducător la pornirea sau oprirea vehiculului și la schimbarea vitezelor. </w:t>
      </w:r>
    </w:p>
    <w:p w14:paraId="5227BDB2" w14:textId="77777777" w:rsidR="00134E01" w:rsidRPr="00DA33C1" w:rsidRDefault="00134E01">
      <w:pPr>
        <w:widowControl/>
        <w:rPr>
          <w:rFonts w:eastAsia="Calibri"/>
          <w:szCs w:val="22"/>
          <w:lang w:eastAsia="en-US"/>
        </w:rPr>
      </w:pPr>
      <w:r w:rsidRPr="00DA33C1">
        <w:rPr>
          <w:rFonts w:eastAsia="Calibri"/>
          <w:szCs w:val="22"/>
          <w:lang w:eastAsia="en-US"/>
        </w:rPr>
        <w:br w:type="page"/>
      </w:r>
    </w:p>
    <w:p w14:paraId="0CD12CFD" w14:textId="108179BB"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(b)</w:t>
      </w:r>
      <w:r w:rsidRPr="00DA33C1">
        <w:rPr>
          <w:rFonts w:eastAsia="Calibri"/>
          <w:szCs w:val="22"/>
          <w:lang w:eastAsia="en-US"/>
        </w:rPr>
        <w:tab/>
        <w:t>Vehiculele care nu îndeplinesc criteriile prevăzute la punctul 5.(1) litera (a) se consideră a fi cu transmisie automată. </w:t>
      </w:r>
    </w:p>
    <w:p w14:paraId="4FB79770"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Fără a aduce atingere punctului 5.(1) litera (c), în cazul în care solicitantul promovează proba de verificare a aptitudinilor și comportamentului pe un vehicul echipat cu transmisie automată, acest lucru va fi indicat pe orice permis de conducere eliberat pe baza unui astfel de examen prin intermediul codului relevant al Uniunii, prevăzut în partea E din anexa I. Permisele cu această mențiune se utilizează doar pentru conducerea vehiculelor cu transmisie automată. </w:t>
      </w:r>
    </w:p>
    <w:p w14:paraId="51398000" w14:textId="3DF4C70C"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r>
      <w:r w:rsidR="00904BB0" w:rsidRPr="00DA33C1">
        <w:t xml:space="preserve">Codul Uniunii marcat pe un permis de conducere din categoriile A1, A2, A, B1, B și BE eliberat pe baza unei probe de verificare a aptitudinilor și a comportamentului efectuate pe un vehicul cu transmisie automată </w:t>
      </w:r>
      <w:r w:rsidR="00904BB0" w:rsidRPr="00DA33C1">
        <w:rPr>
          <w:b/>
          <w:i/>
        </w:rPr>
        <w:t xml:space="preserve">nu este impus să fie afișat sau </w:t>
      </w:r>
      <w:r w:rsidR="00904BB0" w:rsidRPr="00DA33C1">
        <w:t>se elimină dacă titularul promovează o probă specifică de verificare a aptitudinilor și a comportamentului sau finalizează sesiuni de formare specifice</w:t>
      </w:r>
      <w:r w:rsidR="00904BB0" w:rsidRPr="00DA33C1">
        <w:rPr>
          <w:b/>
          <w:i/>
        </w:rPr>
        <w:t>, care poate avea loc înainte sau după testul de aptitudini și comportament pe un vehicul cu transmisie automată</w:t>
      </w:r>
      <w:r w:rsidRPr="00DA33C1">
        <w:rPr>
          <w:rFonts w:eastAsia="Calibri"/>
          <w:szCs w:val="22"/>
          <w:lang w:eastAsia="en-US"/>
        </w:rPr>
        <w:t>.</w:t>
      </w:r>
      <w:r w:rsidR="00904BB0" w:rsidRPr="00DA33C1">
        <w:rPr>
          <w:rFonts w:eastAsia="Calibri"/>
          <w:b/>
          <w:szCs w:val="22"/>
          <w:lang w:eastAsia="en-US"/>
        </w:rPr>
        <w:t xml:space="preserve"> [AM 160]</w:t>
      </w:r>
      <w:r w:rsidRPr="00DA33C1">
        <w:rPr>
          <w:rFonts w:eastAsia="Calibri"/>
          <w:szCs w:val="22"/>
          <w:lang w:eastAsia="en-US"/>
        </w:rPr>
        <w:t> </w:t>
      </w:r>
    </w:p>
    <w:p w14:paraId="25F05173"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Statele membre iau măsurile necesare pentru: </w:t>
      </w:r>
    </w:p>
    <w:p w14:paraId="0F716D44" w14:textId="0EF2FAA9" w:rsidR="00840C6C" w:rsidRPr="00DA33C1" w:rsidRDefault="00840C6C" w:rsidP="00A20259">
      <w:pPr>
        <w:widowControl/>
        <w:spacing w:before="120" w:after="120" w:line="360" w:lineRule="auto"/>
        <w:ind w:left="1417"/>
        <w:jc w:val="both"/>
        <w:rPr>
          <w:rFonts w:eastAsia="Calibri"/>
          <w:b/>
          <w:color w:val="000000"/>
          <w:szCs w:val="22"/>
          <w:lang w:eastAsia="en-US"/>
        </w:rPr>
      </w:pPr>
      <w:r w:rsidRPr="00DA33C1">
        <w:rPr>
          <w:rFonts w:eastAsia="Calibri"/>
          <w:color w:val="000000"/>
          <w:szCs w:val="22"/>
          <w:lang w:eastAsia="en-US"/>
        </w:rPr>
        <w:t xml:space="preserve">(i) </w:t>
      </w:r>
      <w:r w:rsidR="00904BB0" w:rsidRPr="00DA33C1">
        <w:t>aprobarea și supravegherea formării specifice</w:t>
      </w:r>
      <w:r w:rsidR="00904BB0" w:rsidRPr="00DA33C1">
        <w:rPr>
          <w:b/>
          <w:i/>
        </w:rPr>
        <w:t>, inclusiv în cadrul formării generale a conducătorilor auto</w:t>
      </w:r>
      <w:r w:rsidR="00904BB0" w:rsidRPr="00DA33C1">
        <w:t>;</w:t>
      </w:r>
      <w:r w:rsidR="00904BB0" w:rsidRPr="00DA33C1">
        <w:rPr>
          <w:b/>
          <w:i/>
        </w:rPr>
        <w:t xml:space="preserve"> sau</w:t>
      </w:r>
      <w:r w:rsidR="00904BB0" w:rsidRPr="00DA33C1">
        <w:rPr>
          <w:b/>
        </w:rPr>
        <w:t xml:space="preserve"> [AM 161]</w:t>
      </w:r>
    </w:p>
    <w:p w14:paraId="434EA845" w14:textId="77777777" w:rsidR="00904BB0" w:rsidRPr="00DA33C1" w:rsidRDefault="00904BB0">
      <w:pPr>
        <w:widowControl/>
        <w:rPr>
          <w:rFonts w:eastAsia="Calibri"/>
          <w:color w:val="000000"/>
          <w:szCs w:val="22"/>
          <w:lang w:eastAsia="en-US"/>
        </w:rPr>
      </w:pPr>
      <w:r w:rsidRPr="00DA33C1">
        <w:rPr>
          <w:rFonts w:eastAsia="Calibri"/>
          <w:color w:val="000000"/>
          <w:szCs w:val="22"/>
          <w:lang w:eastAsia="en-US"/>
        </w:rPr>
        <w:br w:type="page"/>
      </w:r>
    </w:p>
    <w:p w14:paraId="0D797DEE" w14:textId="1A86E011"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lastRenderedPageBreak/>
        <w:t>(ii) organizarea probei specifice de verificare a aptitudinilor și a comportamentului. </w:t>
      </w:r>
    </w:p>
    <w:p w14:paraId="08E0DE18"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Vehiculele folosite pentru formarea sau proba menționate la acest punct trebuie să aibă transmisie manuală și să se încadreze în categoria permisului de conducere solicitat de candidați. </w:t>
      </w:r>
    </w:p>
    <w:p w14:paraId="35B4EEE6"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 xml:space="preserve">Durata probei de verificare a aptitudinilor și a comportamentului și distanța parcursă trebuie să fie suficiente pentru a evalua aptitudinile și comportamentul prevăzute la punctul 6 sau 7 din prezenta anexă, </w:t>
      </w:r>
      <w:proofErr w:type="spellStart"/>
      <w:r w:rsidRPr="00DA33C1">
        <w:rPr>
          <w:rFonts w:eastAsia="Calibri"/>
          <w:color w:val="000000"/>
          <w:szCs w:val="22"/>
          <w:lang w:eastAsia="en-US"/>
        </w:rPr>
        <w:t>acordându-se</w:t>
      </w:r>
      <w:proofErr w:type="spellEnd"/>
      <w:r w:rsidRPr="00DA33C1">
        <w:rPr>
          <w:rFonts w:eastAsia="Calibri"/>
          <w:color w:val="000000"/>
          <w:szCs w:val="22"/>
          <w:lang w:eastAsia="en-US"/>
        </w:rPr>
        <w:t xml:space="preserve"> o atenție deosebită acționării transmisiei vehiculului. </w:t>
      </w:r>
    </w:p>
    <w:p w14:paraId="793DBF86"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 xml:space="preserve">Formarea cuprinde toate aspectele menționate la punctul 6 sau 7 din prezenta anexă, </w:t>
      </w:r>
      <w:proofErr w:type="spellStart"/>
      <w:r w:rsidRPr="00DA33C1">
        <w:rPr>
          <w:rFonts w:eastAsia="Calibri"/>
          <w:color w:val="000000"/>
          <w:szCs w:val="22"/>
          <w:lang w:eastAsia="en-US"/>
        </w:rPr>
        <w:t>acordându-se</w:t>
      </w:r>
      <w:proofErr w:type="spellEnd"/>
      <w:r w:rsidRPr="00DA33C1">
        <w:rPr>
          <w:rFonts w:eastAsia="Calibri"/>
          <w:color w:val="000000"/>
          <w:szCs w:val="22"/>
          <w:lang w:eastAsia="en-US"/>
        </w:rPr>
        <w:t xml:space="preserve"> o atenție deosebită acționării transmisiei vehiculului. Fiecare participant trebuie să parcurgă componentele practice ale formării și să își demonstreze aptitudinile și comportamentul pe drumurile publice. Durata formării este de cel puțin 7 ore. </w:t>
      </w:r>
    </w:p>
    <w:p w14:paraId="24A8C36C"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50E96CF1" w14:textId="5791500A"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(d)</w:t>
      </w:r>
      <w:r w:rsidRPr="00DA33C1">
        <w:rPr>
          <w:rFonts w:eastAsia="Calibri"/>
          <w:szCs w:val="22"/>
          <w:lang w:eastAsia="en-US"/>
        </w:rPr>
        <w:tab/>
        <w:t>Dispoziții specifice privind vehiculele din categoriile BE, C, CE, C1, C1E, D, DE, D1</w:t>
      </w:r>
      <w:r w:rsidR="00904BB0" w:rsidRPr="00DA33C1">
        <w:rPr>
          <w:rFonts w:eastAsia="Calibri"/>
          <w:b/>
          <w:i/>
          <w:szCs w:val="22"/>
          <w:lang w:eastAsia="en-US"/>
        </w:rPr>
        <w:t>,</w:t>
      </w:r>
      <w:r w:rsidRPr="00DA33C1">
        <w:rPr>
          <w:rFonts w:eastAsia="Calibri"/>
          <w:szCs w:val="22"/>
          <w:lang w:eastAsia="en-US"/>
        </w:rPr>
        <w:t xml:space="preserve"> </w:t>
      </w:r>
      <w:r w:rsidRPr="00DA33C1">
        <w:rPr>
          <w:rFonts w:eastAsia="Calibri"/>
          <w:strike/>
          <w:szCs w:val="22"/>
          <w:lang w:eastAsia="en-US"/>
        </w:rPr>
        <w:t>și</w:t>
      </w:r>
      <w:r w:rsidRPr="00DA33C1">
        <w:rPr>
          <w:rFonts w:eastAsia="Calibri"/>
          <w:szCs w:val="22"/>
          <w:lang w:eastAsia="en-US"/>
        </w:rPr>
        <w:t xml:space="preserve"> D1E</w:t>
      </w:r>
      <w:r w:rsidR="00904BB0" w:rsidRPr="00DA33C1">
        <w:rPr>
          <w:rFonts w:eastAsia="Calibri"/>
          <w:szCs w:val="22"/>
          <w:lang w:eastAsia="en-US"/>
        </w:rPr>
        <w:t xml:space="preserve"> </w:t>
      </w:r>
      <w:r w:rsidR="00904BB0" w:rsidRPr="00DA33C1">
        <w:rPr>
          <w:rFonts w:eastAsia="Calibri"/>
          <w:b/>
          <w:i/>
          <w:szCs w:val="22"/>
          <w:lang w:eastAsia="en-US"/>
        </w:rPr>
        <w:t xml:space="preserve">și T </w:t>
      </w:r>
      <w:r w:rsidR="00904BB0" w:rsidRPr="00DA33C1">
        <w:rPr>
          <w:rFonts w:eastAsia="Calibri"/>
          <w:b/>
          <w:szCs w:val="22"/>
          <w:lang w:eastAsia="en-US"/>
        </w:rPr>
        <w:t>[AM 162]</w:t>
      </w:r>
      <w:r w:rsidRPr="00DA33C1">
        <w:rPr>
          <w:rFonts w:eastAsia="Calibri"/>
          <w:szCs w:val="22"/>
          <w:lang w:eastAsia="en-US"/>
        </w:rPr>
        <w:t> </w:t>
      </w:r>
    </w:p>
    <w:p w14:paraId="26053DBB"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Statele membre pot decide să nu înscrie nicio limitare la vehicule cu transmisie automată pe permisul de conducere pentru un vehicul din categoriile BE, C, CE, C1, C1E, D, DE, D1 sau D1E menționat la punctul 5.(1) litera (b) în cazul în care solicitantul deține deja un permis de conducere obținut pe un vehicul cu transmisie manuală în cel puțin una dintre categoriile următoare: B, BE, C, CE, C1, C1E, D, DE, D1 și D1E și a efectuat acțiunile descrise la punctul 8.(4) în timpul probei de verificare a aptitudinilor și a comportamentului.</w:t>
      </w:r>
      <w:r w:rsidRPr="00DA33C1">
        <w:rPr>
          <w:rFonts w:eastAsia="Calibri"/>
          <w:szCs w:val="22"/>
          <w:lang w:eastAsia="en-US"/>
        </w:rPr>
        <w:t xml:space="preserve"> </w:t>
      </w:r>
    </w:p>
    <w:p w14:paraId="321E0327"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Vehiculele utilizate în cadrul probelor de verificare a aptitudinilor și a comportamentului respectă criteriile minime menționate mai jos. Statele membre pot să prevadă dispoziții pentru criterii mai riguroase sau pot adăuga alte criterii. Statele membre pot aplica, pentru vehiculele din categoriile A1, A2 și A utilizate în cadrul probelor de verificare a aptitudinilor și a comportamentului, o toleranță de 5 cm3 sub nivelul minim obligatoriu al capacității cilindrice. </w:t>
      </w:r>
    </w:p>
    <w:p w14:paraId="48C7633C"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446BCF4D" w14:textId="7CB86353"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(a)</w:t>
      </w:r>
      <w:r w:rsidRPr="00DA33C1">
        <w:rPr>
          <w:rFonts w:eastAsia="Calibri"/>
          <w:szCs w:val="22"/>
          <w:lang w:eastAsia="en-US"/>
        </w:rPr>
        <w:tab/>
        <w:t>Categoria A1: </w:t>
      </w:r>
    </w:p>
    <w:p w14:paraId="76FC9888"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Motocicletă din categoria A1 fără ataș, cu o putere a motorului de maximum 11 kW și cu un raport putere/greutate de cel mult 0,1 kW/kg, care pot atinge o viteză de cel puțin 90 km/h.</w:t>
      </w:r>
      <w:r w:rsidRPr="00DA33C1">
        <w:rPr>
          <w:rFonts w:eastAsia="Calibri"/>
          <w:szCs w:val="22"/>
          <w:lang w:eastAsia="en-US"/>
        </w:rPr>
        <w:t xml:space="preserve"> </w:t>
      </w:r>
    </w:p>
    <w:p w14:paraId="53749842"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Dacă motocicleta este acționată de un motor cu ardere internă, capacitatea cilindrică a motorului trebuie să fie de cel puțin 120 cm3.</w:t>
      </w:r>
      <w:r w:rsidRPr="00DA33C1">
        <w:rPr>
          <w:rFonts w:eastAsia="Calibri"/>
          <w:szCs w:val="22"/>
          <w:lang w:eastAsia="en-US"/>
        </w:rPr>
        <w:t xml:space="preserve"> </w:t>
      </w:r>
    </w:p>
    <w:p w14:paraId="3B0209BF"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Dacă motocicleta este acționată de un motor electric, raportul putere/greutate al vehiculului trebuie să fie de cel puțin 0,08 kW/kg</w:t>
      </w:r>
      <w:r w:rsidRPr="00DA33C1">
        <w:rPr>
          <w:rFonts w:eastAsia="Calibri"/>
          <w:szCs w:val="22"/>
          <w:lang w:eastAsia="en-US"/>
        </w:rPr>
        <w:t xml:space="preserve"> </w:t>
      </w:r>
    </w:p>
    <w:p w14:paraId="583CC23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Categoria A2: </w:t>
      </w:r>
    </w:p>
    <w:p w14:paraId="2DF2E1E4"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Motocicletă fără ataș, cu o putere a motorului de cel puțin 20 kW, dar de maximum 35 kW și cu un raport putere/greutate care nu depășește 0,2 kW/kg.</w:t>
      </w:r>
      <w:r w:rsidRPr="00DA33C1">
        <w:rPr>
          <w:rFonts w:eastAsia="Calibri"/>
          <w:szCs w:val="22"/>
          <w:lang w:eastAsia="en-US"/>
        </w:rPr>
        <w:t xml:space="preserve"> </w:t>
      </w:r>
    </w:p>
    <w:p w14:paraId="59D0A69E"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Dacă motocicleta este acționată de un motor cu ardere internă, capacitatea cilindrică a motorului trebuie să fie de cel puțin 250 cm3.</w:t>
      </w:r>
      <w:r w:rsidRPr="00DA33C1">
        <w:rPr>
          <w:rFonts w:eastAsia="Calibri"/>
          <w:szCs w:val="22"/>
          <w:lang w:eastAsia="en-US"/>
        </w:rPr>
        <w:t xml:space="preserve"> </w:t>
      </w:r>
    </w:p>
    <w:p w14:paraId="3494DD7B"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Dacă motocicleta este acționată de un motor electric, raportul putere/greutate al vehiculului trebuie să fie de cel puțin 0,15 kW/kg</w:t>
      </w:r>
      <w:r w:rsidRPr="00DA33C1">
        <w:rPr>
          <w:rFonts w:eastAsia="Calibri"/>
          <w:szCs w:val="22"/>
          <w:lang w:eastAsia="en-US"/>
        </w:rPr>
        <w:t xml:space="preserve"> </w:t>
      </w:r>
    </w:p>
    <w:p w14:paraId="64772256"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4E01889B" w14:textId="2436C6D8"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(c)</w:t>
      </w:r>
      <w:r w:rsidRPr="00DA33C1">
        <w:rPr>
          <w:rFonts w:eastAsia="Calibri"/>
          <w:szCs w:val="22"/>
          <w:lang w:eastAsia="en-US"/>
        </w:rPr>
        <w:tab/>
        <w:t>Categoria A: </w:t>
      </w:r>
    </w:p>
    <w:p w14:paraId="2BE282BE"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Motocicletă fără ataș, a cărei masă fără încărcătură este mai mare de 180 kg, cu o putere a motorului de cel puțin 50 kW. Statul membru poate accepta o toleranță de 5 kg sub masa minimă obligatorie.</w:t>
      </w:r>
      <w:r w:rsidRPr="00DA33C1">
        <w:rPr>
          <w:rFonts w:eastAsia="Calibri"/>
          <w:szCs w:val="22"/>
          <w:lang w:eastAsia="en-US"/>
        </w:rPr>
        <w:t xml:space="preserve"> </w:t>
      </w:r>
    </w:p>
    <w:p w14:paraId="2BBE8419"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Dacă motocicleta este acționată de un motor cu ardere internă, capacitatea cilindrică a motorului trebuie să fie de cel puțin 600 cm3.</w:t>
      </w:r>
      <w:r w:rsidRPr="00DA33C1">
        <w:rPr>
          <w:rFonts w:eastAsia="Calibri"/>
          <w:szCs w:val="22"/>
          <w:lang w:eastAsia="en-US"/>
        </w:rPr>
        <w:t xml:space="preserve"> </w:t>
      </w:r>
    </w:p>
    <w:p w14:paraId="46DE7B17"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Dacă motocicleta este acționată de un motor electric, raportul putere/greutate al vehiculului trebuie să fie de cel puțin 0,25 kW/kg</w:t>
      </w:r>
      <w:r w:rsidRPr="00DA33C1">
        <w:rPr>
          <w:rFonts w:eastAsia="Calibri"/>
          <w:szCs w:val="22"/>
          <w:lang w:eastAsia="en-US"/>
        </w:rPr>
        <w:t xml:space="preserve"> </w:t>
      </w:r>
    </w:p>
    <w:p w14:paraId="6024EA2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Categoria B: </w:t>
      </w:r>
    </w:p>
    <w:p w14:paraId="0338FC32"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Un vehicul din categoria B, cu patru roți, care poate atinge o viteză de cel puțin 100 km/h</w:t>
      </w:r>
      <w:r w:rsidRPr="00DA33C1">
        <w:rPr>
          <w:rFonts w:eastAsia="Calibri"/>
          <w:szCs w:val="22"/>
          <w:lang w:eastAsia="en-US"/>
        </w:rPr>
        <w:t xml:space="preserve"> </w:t>
      </w:r>
    </w:p>
    <w:p w14:paraId="7A0707B1"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3C2FCBF4" w14:textId="496D1D3A"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(e)</w:t>
      </w:r>
      <w:r w:rsidRPr="00DA33C1">
        <w:rPr>
          <w:rFonts w:eastAsia="Calibri"/>
          <w:szCs w:val="22"/>
          <w:lang w:eastAsia="en-US"/>
        </w:rPr>
        <w:tab/>
        <w:t>Categoria BE: </w:t>
      </w:r>
    </w:p>
    <w:p w14:paraId="10B0158E"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Un ansamblu compus dintr-un vehicul de examen din categoria B și o remorcă cu masa maximă autorizată de cel puțin 1 000 kg, care poate atinge o viteză de cel puțin 100 km/h și care nu se încadrează la categoria B; compartimentul de marfă al remorcii constă într-un corp închis care este cel puțin tot atât de lat și înalt ca și autovehiculul; corpul închis poate fi, de asemenea, puțin mai îngust decât autovehiculul, cu condiția ca vederea în spate să fie posibilă doar prin utilizarea oglinzilor retrovizoare exterioare ale autovehiculului; remorca trebuie prezentată cu o masă totală minimă reală de 800 kg;</w:t>
      </w:r>
      <w:r w:rsidRPr="00DA33C1">
        <w:rPr>
          <w:rFonts w:eastAsia="Calibri"/>
          <w:szCs w:val="22"/>
          <w:lang w:eastAsia="en-US"/>
        </w:rPr>
        <w:t xml:space="preserve"> </w:t>
      </w:r>
    </w:p>
    <w:p w14:paraId="4E379EC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Categoria B1: </w:t>
      </w:r>
    </w:p>
    <w:p w14:paraId="46D25ED4"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proofErr w:type="spellStart"/>
      <w:r w:rsidRPr="00DA33C1">
        <w:rPr>
          <w:rFonts w:eastAsia="Calibri"/>
          <w:color w:val="000000"/>
          <w:szCs w:val="22"/>
          <w:lang w:eastAsia="en-US"/>
        </w:rPr>
        <w:t>Cvadriciclu</w:t>
      </w:r>
      <w:proofErr w:type="spellEnd"/>
      <w:r w:rsidRPr="00DA33C1">
        <w:rPr>
          <w:rFonts w:eastAsia="Calibri"/>
          <w:color w:val="000000"/>
          <w:szCs w:val="22"/>
          <w:lang w:eastAsia="en-US"/>
        </w:rPr>
        <w:t xml:space="preserve"> cu motor care poate atinge o viteză de cel puțin 60 km/h;</w:t>
      </w:r>
      <w:r w:rsidRPr="00DA33C1">
        <w:rPr>
          <w:rFonts w:eastAsia="Calibri"/>
          <w:szCs w:val="22"/>
          <w:lang w:eastAsia="en-US"/>
        </w:rPr>
        <w:t xml:space="preserve"> </w:t>
      </w:r>
    </w:p>
    <w:p w14:paraId="1017C7B7"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0F8CC981" w14:textId="7ABF1865"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(g)</w:t>
      </w:r>
      <w:r w:rsidRPr="00DA33C1">
        <w:rPr>
          <w:rFonts w:eastAsia="Calibri"/>
          <w:szCs w:val="22"/>
          <w:lang w:eastAsia="en-US"/>
        </w:rPr>
        <w:tab/>
        <w:t>Categoria C: </w:t>
      </w:r>
    </w:p>
    <w:p w14:paraId="271B0F37" w14:textId="5D5A4628" w:rsidR="00840C6C" w:rsidRPr="00DA33C1" w:rsidRDefault="00840C6C" w:rsidP="00A20259">
      <w:pPr>
        <w:widowControl/>
        <w:spacing w:before="120" w:after="120" w:line="360" w:lineRule="auto"/>
        <w:ind w:left="1417"/>
        <w:jc w:val="both"/>
        <w:rPr>
          <w:rFonts w:eastAsia="Calibri"/>
          <w:b/>
          <w:color w:val="000000"/>
          <w:szCs w:val="22"/>
          <w:lang w:eastAsia="en-US"/>
        </w:rPr>
      </w:pPr>
      <w:r w:rsidRPr="00DA33C1">
        <w:rPr>
          <w:rFonts w:eastAsia="Calibri"/>
          <w:color w:val="000000"/>
          <w:szCs w:val="22"/>
          <w:lang w:eastAsia="en-US"/>
        </w:rPr>
        <w:t xml:space="preserve">Un vehicul din categoria C cu masa maximă autorizată de cel puțin 12 000 kg, cu lungimea de cel puțin 8 m, cu lățimea de cel puțin 2,40 m și care poate să atingă o viteză de cel puțin 80 km/h; prevăzut cu sistem de prevenire a blocării roților în timpul frânării (ABS) și echipat cu aparatură de înregistrare, astfel cum este definită în Regulamentul (UE) nr. 165/2014; </w:t>
      </w:r>
      <w:r w:rsidRPr="00DA33C1">
        <w:rPr>
          <w:rFonts w:eastAsia="Calibri"/>
          <w:strike/>
          <w:color w:val="000000"/>
          <w:szCs w:val="22"/>
          <w:lang w:eastAsia="en-US"/>
        </w:rPr>
        <w:t xml:space="preserve">compartimentul de marfă al remorcii constă într-un corp închis care este cel puțin tot atât de lat și de înalt ca și cabina; </w:t>
      </w:r>
      <w:r w:rsidRPr="00DA33C1">
        <w:rPr>
          <w:rFonts w:eastAsia="Calibri"/>
          <w:color w:val="000000"/>
          <w:szCs w:val="22"/>
          <w:lang w:eastAsia="en-US"/>
        </w:rPr>
        <w:t>vehiculul trebuie prezentat cu o masă totală minimă reală de 10 000 kg</w:t>
      </w:r>
      <w:r w:rsidR="00904BB0" w:rsidRPr="00DA33C1">
        <w:rPr>
          <w:rFonts w:eastAsia="Calibri"/>
          <w:b/>
          <w:szCs w:val="22"/>
          <w:lang w:eastAsia="en-US"/>
        </w:rPr>
        <w:t xml:space="preserve"> [AM 163]</w:t>
      </w:r>
    </w:p>
    <w:p w14:paraId="5423710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Categoria CE: </w:t>
      </w:r>
    </w:p>
    <w:p w14:paraId="6EB49872" w14:textId="168A2FD4" w:rsidR="00840C6C" w:rsidRPr="00DA33C1" w:rsidRDefault="00904BB0" w:rsidP="00A20259">
      <w:pPr>
        <w:widowControl/>
        <w:spacing w:before="120" w:after="120" w:line="360" w:lineRule="auto"/>
        <w:ind w:left="1417"/>
        <w:jc w:val="both"/>
        <w:rPr>
          <w:rFonts w:eastAsia="Calibri"/>
          <w:color w:val="000000"/>
          <w:szCs w:val="22"/>
          <w:lang w:eastAsia="en-US"/>
        </w:rPr>
      </w:pPr>
      <w:r w:rsidRPr="00DA33C1">
        <w:t>Un vehicul articulat sau un compus dintr-un vehicul de examen din categoria C și o remorcă cu lungimea de cel puțin 7,5 m; atât vehiculul articulat, cât și ansamblul au o masă maximă autorizată de cel puțin 20 000 kg, o lungime de cel puțin 14 m și o lățime de cel puțin 2,40 m, pot atinge o viteză de cel puțin 80 km/h, sunt prevăzute cu sistem de prevenire a blocării roților în timpul frânării (ABS)</w:t>
      </w:r>
      <w:r w:rsidRPr="00DA33C1">
        <w:rPr>
          <w:b/>
          <w:i/>
        </w:rPr>
        <w:t xml:space="preserve">, cu o a cincea roată și sunt </w:t>
      </w:r>
      <w:r w:rsidRPr="00DA33C1">
        <w:t xml:space="preserve">echipate cu </w:t>
      </w:r>
      <w:r w:rsidRPr="00DA33C1">
        <w:rPr>
          <w:b/>
          <w:i/>
        </w:rPr>
        <w:t xml:space="preserve">o cutie de viteze cu cel puțin opt trepte de mers și cu </w:t>
      </w:r>
      <w:r w:rsidRPr="00DA33C1">
        <w:t>aparatură de înregistrare, astfel cum este definită în Regulamentul (UE) nr.</w:t>
      </w:r>
      <w:r w:rsidRPr="00DA33C1">
        <w:rPr>
          <w:b/>
          <w:i/>
        </w:rPr>
        <w:t xml:space="preserve"> </w:t>
      </w:r>
      <w:r w:rsidRPr="00DA33C1">
        <w:t xml:space="preserve">165/2014; </w:t>
      </w:r>
      <w:r w:rsidR="00840C6C" w:rsidRPr="00DA33C1">
        <w:rPr>
          <w:rFonts w:eastAsia="Calibri"/>
          <w:strike/>
          <w:color w:val="000000"/>
          <w:szCs w:val="22"/>
          <w:lang w:eastAsia="en-US"/>
        </w:rPr>
        <w:t>compartimentul de marfă al remorcii constă într-un corp închis care este cel puțin tot atât de lat și de înalt ca și cabina;</w:t>
      </w:r>
      <w:r w:rsidR="00840C6C" w:rsidRPr="00DA33C1">
        <w:rPr>
          <w:rFonts w:eastAsia="Calibri"/>
          <w:color w:val="000000"/>
          <w:szCs w:val="22"/>
          <w:lang w:eastAsia="en-US"/>
        </w:rPr>
        <w:t xml:space="preserve"> atât vehiculul articulat, cât și ansamblul trebuie prezentate cu o masă totală minimă reală de 15 000 kg</w:t>
      </w:r>
      <w:r w:rsidRPr="00DA33C1">
        <w:rPr>
          <w:rFonts w:eastAsia="Calibri"/>
          <w:color w:val="000000"/>
          <w:szCs w:val="22"/>
          <w:lang w:eastAsia="en-US"/>
        </w:rPr>
        <w:t>.</w:t>
      </w:r>
      <w:r w:rsidRPr="00DA33C1">
        <w:rPr>
          <w:rFonts w:eastAsia="Calibri"/>
          <w:b/>
          <w:color w:val="000000"/>
          <w:szCs w:val="22"/>
          <w:lang w:eastAsia="en-US"/>
        </w:rPr>
        <w:t xml:space="preserve"> [AM 164]</w:t>
      </w:r>
      <w:r w:rsidR="00840C6C" w:rsidRPr="00DA33C1">
        <w:rPr>
          <w:rFonts w:eastAsia="Calibri"/>
          <w:szCs w:val="22"/>
          <w:lang w:eastAsia="en-US"/>
        </w:rPr>
        <w:t xml:space="preserve"> </w:t>
      </w:r>
    </w:p>
    <w:p w14:paraId="6D132852"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21494B5F" w14:textId="6B42646A"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(i)</w:t>
      </w:r>
      <w:r w:rsidRPr="00DA33C1">
        <w:rPr>
          <w:rFonts w:eastAsia="Calibri"/>
          <w:szCs w:val="22"/>
          <w:lang w:eastAsia="en-US"/>
        </w:rPr>
        <w:tab/>
        <w:t>Categoria C1: </w:t>
      </w:r>
    </w:p>
    <w:p w14:paraId="13DD3C07" w14:textId="17423D09" w:rsidR="00840C6C" w:rsidRPr="00DA33C1" w:rsidRDefault="00840C6C" w:rsidP="00A20259">
      <w:pPr>
        <w:widowControl/>
        <w:spacing w:before="120" w:after="120" w:line="360" w:lineRule="auto"/>
        <w:ind w:left="1417"/>
        <w:jc w:val="both"/>
        <w:rPr>
          <w:rFonts w:eastAsia="Calibri"/>
          <w:b/>
          <w:color w:val="000000"/>
          <w:szCs w:val="22"/>
          <w:lang w:eastAsia="en-US"/>
        </w:rPr>
      </w:pPr>
      <w:r w:rsidRPr="00DA33C1">
        <w:rPr>
          <w:rFonts w:eastAsia="Calibri"/>
          <w:color w:val="000000"/>
          <w:szCs w:val="22"/>
          <w:lang w:eastAsia="en-US"/>
        </w:rPr>
        <w:t xml:space="preserve">Un vehicul din subcategoria C1 cu masa maximă autorizată de cel puțin 4 000 kg, cu o lungime de cel puțin 5 m și care poate să atingă o viteză de cel puțin 80 km/h; prevăzut cu sistem de prevenire a blocării roților în timpul frânării (ABS) și echipat cu aparatură de înregistrare, astfel cum este definită în </w:t>
      </w:r>
      <w:r w:rsidRPr="00DA33C1">
        <w:rPr>
          <w:rFonts w:eastAsia="Calibri"/>
          <w:szCs w:val="22"/>
          <w:lang w:eastAsia="en-US"/>
        </w:rPr>
        <w:t>Regulamentul (UE) nr. 165/2014</w:t>
      </w:r>
      <w:r w:rsidRPr="00DA33C1">
        <w:rPr>
          <w:rFonts w:eastAsia="Calibri"/>
          <w:color w:val="000000"/>
          <w:szCs w:val="22"/>
          <w:lang w:eastAsia="en-US"/>
        </w:rPr>
        <w:t xml:space="preserve">; </w:t>
      </w:r>
      <w:r w:rsidRPr="00DA33C1">
        <w:rPr>
          <w:rFonts w:eastAsia="Calibri"/>
          <w:strike/>
          <w:color w:val="000000"/>
          <w:szCs w:val="22"/>
          <w:lang w:eastAsia="en-US"/>
        </w:rPr>
        <w:t>compartimentul de marfă al remorcii constă într-un corp închis care este cel puțin tot atât de lat și de înalt ca și cabina;</w:t>
      </w:r>
      <w:r w:rsidRPr="00DA33C1">
        <w:rPr>
          <w:rFonts w:eastAsia="Calibri"/>
          <w:szCs w:val="22"/>
          <w:lang w:eastAsia="en-US"/>
        </w:rPr>
        <w:t xml:space="preserve"> </w:t>
      </w:r>
      <w:r w:rsidR="00904BB0" w:rsidRPr="00DA33C1">
        <w:rPr>
          <w:rFonts w:eastAsia="Calibri"/>
          <w:b/>
          <w:szCs w:val="22"/>
          <w:lang w:eastAsia="en-US"/>
        </w:rPr>
        <w:t xml:space="preserve"> [AM 165]</w:t>
      </w:r>
    </w:p>
    <w:p w14:paraId="29549B15"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(j)</w:t>
      </w:r>
      <w:r w:rsidRPr="00DA33C1">
        <w:rPr>
          <w:rFonts w:eastAsia="Calibri"/>
          <w:szCs w:val="22"/>
          <w:lang w:eastAsia="en-US"/>
        </w:rPr>
        <w:tab/>
        <w:t>Categoria C1E: </w:t>
      </w:r>
    </w:p>
    <w:p w14:paraId="2DCE337F" w14:textId="68F66BD0" w:rsidR="00840C6C" w:rsidRPr="00DA33C1" w:rsidRDefault="00840C6C" w:rsidP="00A20259">
      <w:pPr>
        <w:widowControl/>
        <w:spacing w:before="120" w:after="120" w:line="360" w:lineRule="auto"/>
        <w:ind w:left="1417"/>
        <w:jc w:val="both"/>
        <w:rPr>
          <w:rFonts w:eastAsia="Calibri"/>
          <w:b/>
          <w:color w:val="000000"/>
          <w:szCs w:val="22"/>
          <w:lang w:eastAsia="en-US"/>
        </w:rPr>
      </w:pPr>
      <w:r w:rsidRPr="00DA33C1">
        <w:rPr>
          <w:rFonts w:eastAsia="Calibri"/>
          <w:color w:val="000000"/>
          <w:szCs w:val="22"/>
          <w:lang w:eastAsia="en-US"/>
        </w:rPr>
        <w:t xml:space="preserve">Un ansamblu compus dintr-un vehicul de examen din subcategoria C1 și o remorcă cu masa maximă autorizată de cel puțin 1 250 kg; acest ansamblu are lungimea de cel puțin 8 m și poate să atingă o viteză de cel puțin 80 km/h; </w:t>
      </w:r>
      <w:r w:rsidRPr="00DA33C1">
        <w:rPr>
          <w:rFonts w:eastAsia="Calibri"/>
          <w:strike/>
          <w:color w:val="000000"/>
          <w:szCs w:val="22"/>
          <w:lang w:eastAsia="en-US"/>
        </w:rPr>
        <w:t>compartimentul de marfă al remorcii constă într-un corp închis care este cel puțin tot atât de lat și de înalt ca și cabina; de asemenea, corpul închis poate să fie puțin mai îngust decât cabina, cu condiția ca vederea în spate să fie posibilă doar prin utilizarea oglinzilor retrovizoare exterioare ale autovehiculului;</w:t>
      </w:r>
      <w:r w:rsidRPr="00DA33C1">
        <w:rPr>
          <w:rFonts w:eastAsia="Calibri"/>
          <w:color w:val="000000"/>
          <w:szCs w:val="22"/>
          <w:lang w:eastAsia="en-US"/>
        </w:rPr>
        <w:t xml:space="preserve"> remorca trebuie prezentată cu o masă totală minimă reală de 800 kg</w:t>
      </w:r>
      <w:r w:rsidR="00904BB0" w:rsidRPr="00DA33C1">
        <w:rPr>
          <w:rFonts w:eastAsia="Calibri"/>
          <w:b/>
          <w:szCs w:val="22"/>
          <w:lang w:eastAsia="en-US"/>
        </w:rPr>
        <w:t xml:space="preserve"> [AM 166]</w:t>
      </w:r>
    </w:p>
    <w:p w14:paraId="0A2CD47E"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5A9A51D2" w14:textId="46AD8750"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(k)</w:t>
      </w:r>
      <w:r w:rsidRPr="00DA33C1">
        <w:rPr>
          <w:rFonts w:eastAsia="Calibri"/>
          <w:szCs w:val="22"/>
          <w:lang w:eastAsia="en-US"/>
        </w:rPr>
        <w:tab/>
        <w:t>Categoria D: </w:t>
      </w:r>
    </w:p>
    <w:p w14:paraId="6D41D874"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Un vehicul din categoria D cu lungimea de cel puțin 10 m, cu lățimea de cel puțin 2,40 m și care poate atinge o viteză de cel puțin 80 km/h; prevăzut cu sistem de prevenire a blocării roților în timpul frânării (ABS) și echipat cu aparatură de înregistrare, astfel cum este definită în Regulamentul (UE) nr. 165/2014;</w:t>
      </w:r>
      <w:r w:rsidRPr="00DA33C1">
        <w:rPr>
          <w:rFonts w:eastAsia="Calibri"/>
          <w:szCs w:val="22"/>
          <w:lang w:eastAsia="en-US"/>
        </w:rPr>
        <w:t xml:space="preserve"> </w:t>
      </w:r>
    </w:p>
    <w:p w14:paraId="1219BAF3"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(l)</w:t>
      </w:r>
      <w:r w:rsidRPr="00DA33C1">
        <w:rPr>
          <w:rFonts w:eastAsia="Calibri"/>
          <w:szCs w:val="22"/>
          <w:lang w:eastAsia="en-US"/>
        </w:rPr>
        <w:tab/>
        <w:t>Categoria DE: </w:t>
      </w:r>
    </w:p>
    <w:p w14:paraId="0025C9D5" w14:textId="5D085E8A" w:rsidR="00840C6C" w:rsidRPr="00DA33C1" w:rsidRDefault="00840C6C" w:rsidP="00A20259">
      <w:pPr>
        <w:widowControl/>
        <w:spacing w:before="120" w:after="120" w:line="360" w:lineRule="auto"/>
        <w:ind w:left="1417"/>
        <w:jc w:val="both"/>
        <w:rPr>
          <w:rFonts w:eastAsia="Calibri"/>
          <w:b/>
          <w:color w:val="000000"/>
          <w:szCs w:val="22"/>
          <w:lang w:eastAsia="en-US"/>
        </w:rPr>
      </w:pPr>
      <w:r w:rsidRPr="00DA33C1">
        <w:rPr>
          <w:rFonts w:eastAsia="Calibri"/>
          <w:color w:val="000000"/>
          <w:szCs w:val="22"/>
          <w:lang w:eastAsia="en-US"/>
        </w:rPr>
        <w:t xml:space="preserve">Un ansamblu compus dintr-un vehicul de examen din categoria D și o remorcă cu masa maximă autorizată de cel puțin 1 250 kg, lățimea de cel puțin 2,40 m și care poate atinge o viteză de cel puțin 80 km/h; </w:t>
      </w:r>
      <w:r w:rsidRPr="00DA33C1">
        <w:rPr>
          <w:rFonts w:eastAsia="Calibri"/>
          <w:strike/>
          <w:color w:val="000000"/>
          <w:szCs w:val="22"/>
          <w:lang w:eastAsia="en-US"/>
        </w:rPr>
        <w:t>compartimentul de marfă al remorcii constă într-un corp închis care are cel puțin 2 m lățime și 2 m înălțime;</w:t>
      </w:r>
      <w:r w:rsidRPr="00DA33C1">
        <w:rPr>
          <w:rFonts w:eastAsia="Calibri"/>
          <w:color w:val="000000"/>
          <w:szCs w:val="22"/>
          <w:lang w:eastAsia="en-US"/>
        </w:rPr>
        <w:t xml:space="preserve"> remorca trebuie prezentată cu o masă totală minimă reală de 800 kg;</w:t>
      </w:r>
      <w:r w:rsidR="00904BB0" w:rsidRPr="00DA33C1">
        <w:rPr>
          <w:rFonts w:eastAsia="Calibri"/>
          <w:b/>
          <w:szCs w:val="22"/>
          <w:lang w:eastAsia="en-US"/>
        </w:rPr>
        <w:t xml:space="preserve"> [AM 167]</w:t>
      </w:r>
    </w:p>
    <w:p w14:paraId="44BCA3C8"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(m)</w:t>
      </w:r>
      <w:r w:rsidRPr="00DA33C1">
        <w:rPr>
          <w:rFonts w:eastAsia="Calibri"/>
          <w:szCs w:val="22"/>
          <w:lang w:eastAsia="en-US"/>
        </w:rPr>
        <w:tab/>
        <w:t>Categoria D1: </w:t>
      </w:r>
    </w:p>
    <w:p w14:paraId="13E3FA5D"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Un vehicul din subcategoria D1 cu masa maximă autorizată de cel puțin 4 000 kg, cu lungimea de cel puțin 5 m și care poate să atingă o viteză de cel puțin 80 km/h; prevăzut cu sistem de prevenire a blocării roților în timpul frânării (ABS) și echipat cu aparatură de înregistrare, astfel cum este definită în Regulamentul (UE) nr. 165/2014;</w:t>
      </w:r>
      <w:r w:rsidRPr="00DA33C1">
        <w:rPr>
          <w:rFonts w:eastAsia="Calibri"/>
          <w:szCs w:val="22"/>
          <w:lang w:eastAsia="en-US"/>
        </w:rPr>
        <w:t xml:space="preserve"> </w:t>
      </w:r>
    </w:p>
    <w:p w14:paraId="40D051AE"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2C088752" w14:textId="3D0696B4"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(n)</w:t>
      </w:r>
      <w:r w:rsidRPr="00DA33C1">
        <w:rPr>
          <w:rFonts w:eastAsia="Calibri"/>
          <w:szCs w:val="22"/>
          <w:lang w:eastAsia="en-US"/>
        </w:rPr>
        <w:tab/>
        <w:t>Categoria D1E: </w:t>
      </w:r>
    </w:p>
    <w:p w14:paraId="5E3C1DD8" w14:textId="77777777" w:rsidR="00840C6C" w:rsidRPr="00DA33C1" w:rsidRDefault="00840C6C" w:rsidP="00A20259">
      <w:pPr>
        <w:widowControl/>
        <w:spacing w:before="120" w:after="120" w:line="360" w:lineRule="auto"/>
        <w:ind w:left="1417"/>
        <w:jc w:val="both"/>
        <w:rPr>
          <w:rFonts w:eastAsia="Calibri"/>
          <w:color w:val="000000"/>
          <w:szCs w:val="22"/>
          <w:lang w:eastAsia="en-US"/>
        </w:rPr>
      </w:pPr>
      <w:r w:rsidRPr="00DA33C1">
        <w:rPr>
          <w:rFonts w:eastAsia="Calibri"/>
          <w:color w:val="000000"/>
          <w:szCs w:val="22"/>
          <w:lang w:eastAsia="en-US"/>
        </w:rPr>
        <w:t>Un ansamblu compus dintr-un vehicul de examen din subcategoria D1 și o remorcă cu masa maximă autorizată de cel puțin 1 250 kg, care poate atinge o viteză de cel puțin 80 km/h; compartimentul de marfă al remorcii constă într-un corp închis care are cel puțin 2 m lățime și 2 m înălțime; remorca trebuie prezentată cu o masă totală minimă reală de 800 kg;</w:t>
      </w:r>
      <w:r w:rsidRPr="00DA33C1">
        <w:rPr>
          <w:rFonts w:eastAsia="Calibri"/>
          <w:szCs w:val="22"/>
          <w:lang w:eastAsia="en-US"/>
        </w:rPr>
        <w:t xml:space="preserve"> </w:t>
      </w:r>
    </w:p>
    <w:p w14:paraId="4351C521"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6.</w:t>
      </w:r>
      <w:r w:rsidRPr="00DA33C1">
        <w:rPr>
          <w:rFonts w:eastAsia="Calibri"/>
          <w:bCs/>
          <w:color w:val="000000"/>
          <w:szCs w:val="22"/>
          <w:lang w:eastAsia="en-US"/>
        </w:rPr>
        <w:tab/>
      </w:r>
      <w:r w:rsidRPr="00DA33C1">
        <w:rPr>
          <w:rFonts w:eastAsia="Calibri"/>
          <w:color w:val="000000"/>
          <w:szCs w:val="22"/>
          <w:lang w:eastAsia="en-US"/>
        </w:rPr>
        <w:t>Aptitudinile și comportamentul care trebuie verificate pentru categoriile A1, A2 și A</w:t>
      </w:r>
      <w:r w:rsidRPr="00DA33C1">
        <w:rPr>
          <w:rFonts w:eastAsia="Calibri"/>
          <w:szCs w:val="22"/>
          <w:lang w:eastAsia="en-US"/>
        </w:rPr>
        <w:t xml:space="preserve"> </w:t>
      </w:r>
    </w:p>
    <w:p w14:paraId="33045EC7"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Pregătirea și verificarea tehnică a vehiculului din punctul de vedere al siguranței rutiere </w:t>
      </w:r>
    </w:p>
    <w:p w14:paraId="49B4BF53"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Candidații demonstrează că sunt capabili să se pregătească pentru a conduce în siguranță prin îndeplinirea următoarelor cerințe: </w:t>
      </w:r>
    </w:p>
    <w:p w14:paraId="361CB47C"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purtarea corectă a echipamentului de protecție, cum ar fi mănușile, cizmele, îmbrăcămintea și casca de protecție; </w:t>
      </w:r>
    </w:p>
    <w:p w14:paraId="0644D104"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realizarea unei verificări aleatorii a stării pneurilor, frânelor, direcției, comutatorului de oprire în caz de urgență (în cazul în care există), lanțurilor, nivelului uleiului, luminilor, catadioptrilor, indicatoarelor de direcție și dispozitivului de avertizare sonoră. </w:t>
      </w:r>
    </w:p>
    <w:p w14:paraId="4FBA6914"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1913435F" w14:textId="251FCAF9"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 xml:space="preserve">Manevre speciale care trebuie verificate din punctul de vedere al siguranței rutiere: </w:t>
      </w:r>
    </w:p>
    <w:p w14:paraId="130C60D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așezarea motocicletei pe suportul de sprijin sau coborârea ei de pe suport și deplasarea sa fără motor, mergând pe lângă vehicul; </w:t>
      </w:r>
    </w:p>
    <w:p w14:paraId="5CEBDCF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parcarea motocicletei pe suportul său de sprijin; </w:t>
      </w:r>
    </w:p>
    <w:p w14:paraId="5F88C6CC"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executarea a cel puțin două manevre cu viteză mică, dintre care un slalom; aceasta trebuie să permită evaluarea manevrării ambreiajului în combinație cu frâna, echilibrul, direcția vizuală și poziția pe motocicletă și poziția picioarelor pe rezemătoarele de picior; </w:t>
      </w:r>
    </w:p>
    <w:p w14:paraId="1D3F5C80"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executarea a cel puțin două manevre cu viteză mare, dintre care una în viteza a doua sau a treia, de cel puțin 30 km/h și o manevră de evitare a unui obstacol la o viteză minimă de 50 km/h; aceasta trebuie să permită evaluarea competenței privind poziția pe motocicletă, direcția vizuală, echilibrul, tehnici de menținere a direcției și de schimbare a vitezelor; </w:t>
      </w:r>
    </w:p>
    <w:p w14:paraId="22CC4C8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frânarea: se execută cel puțin două exerciții de frânare, inclusiv frânarea de urgență la o viteză minimă de 50 km/h; aceasta trebuie să permită evaluarea competenței privind manevrarea frânei din față și a frânei din spate, direcția vizuală și poziția pe motocicletă. </w:t>
      </w:r>
    </w:p>
    <w:p w14:paraId="5C4E67EF"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12A1A3F4" w14:textId="3D5E0E11"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lastRenderedPageBreak/>
        <w:t>(3)</w:t>
      </w:r>
      <w:r w:rsidRPr="00DA33C1">
        <w:rPr>
          <w:rFonts w:eastAsia="Calibri"/>
          <w:szCs w:val="22"/>
          <w:lang w:eastAsia="en-US"/>
        </w:rPr>
        <w:tab/>
        <w:t>Comportarea în trafic </w:t>
      </w:r>
    </w:p>
    <w:p w14:paraId="5E1B7C3D" w14:textId="77777777" w:rsidR="00840C6C"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t>Candidații trebuie să efectueze toate acțiunile următoare în condiții normale de trafic, în siguranță totală și luând toate măsurile de precauție necesare:</w:t>
      </w:r>
      <w:r w:rsidRPr="00DA33C1">
        <w:rPr>
          <w:rFonts w:eastAsia="Calibri"/>
          <w:szCs w:val="22"/>
          <w:lang w:eastAsia="en-US"/>
        </w:rPr>
        <w:t xml:space="preserve"> </w:t>
      </w:r>
    </w:p>
    <w:p w14:paraId="5F7A1DA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părăsirea zonei de staționare: după parcare, după o oprire în trafic; ieșirea de pe un drum de acces privat; </w:t>
      </w:r>
    </w:p>
    <w:p w14:paraId="6ACF91C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circulația pe un drum drept; încrucișarea cu alte vehicule, inclusiv în spații restrânse; </w:t>
      </w:r>
    </w:p>
    <w:p w14:paraId="3818C63A"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circulația în viraje; </w:t>
      </w:r>
    </w:p>
    <w:p w14:paraId="297982CD"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intersecții; apropierea de intersecții și noduri rutiere și traversarea acestora; </w:t>
      </w:r>
    </w:p>
    <w:p w14:paraId="359BC33F" w14:textId="70941494"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r>
      <w:r w:rsidR="00904BB0" w:rsidRPr="00DA33C1">
        <w:t>schimbarea direcției: viraje la stânga și la dreapta; schimbarea benzilor</w:t>
      </w:r>
      <w:r w:rsidR="00904BB0" w:rsidRPr="00DA33C1">
        <w:rPr>
          <w:b/>
          <w:i/>
        </w:rPr>
        <w:t>, efectuarea unei întoarceri de 180 de grade</w:t>
      </w:r>
      <w:r w:rsidR="00904BB0" w:rsidRPr="00DA33C1">
        <w:t>;</w:t>
      </w:r>
      <w:r w:rsidR="00904BB0" w:rsidRPr="00DA33C1">
        <w:rPr>
          <w:b/>
        </w:rPr>
        <w:t xml:space="preserve"> [AM 169]</w:t>
      </w:r>
      <w:r w:rsidRPr="00DA33C1">
        <w:rPr>
          <w:rFonts w:eastAsia="Calibri"/>
          <w:szCs w:val="22"/>
          <w:lang w:eastAsia="en-US"/>
        </w:rPr>
        <w:t> </w:t>
      </w:r>
    </w:p>
    <w:p w14:paraId="339E1A6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intrarea/ieșirea de pe autostrăzi sau artere similare (după caz); trecerea de pe banda de accelerare; părăsirea benzii de decelerare; </w:t>
      </w:r>
    </w:p>
    <w:p w14:paraId="0EA1BCB4"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5366FAEA" w14:textId="70C830DA"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lastRenderedPageBreak/>
        <w:t>(g)</w:t>
      </w:r>
      <w:r w:rsidRPr="00DA33C1">
        <w:rPr>
          <w:rFonts w:eastAsia="Calibri"/>
          <w:szCs w:val="22"/>
          <w:lang w:eastAsia="en-US"/>
        </w:rPr>
        <w:tab/>
        <w:t xml:space="preserve">depășirea/încrucișarea: depășirea altor vehicule </w:t>
      </w:r>
      <w:r w:rsidRPr="00DA33C1">
        <w:rPr>
          <w:rFonts w:eastAsia="Calibri"/>
          <w:strike/>
          <w:szCs w:val="22"/>
          <w:lang w:eastAsia="en-US"/>
        </w:rPr>
        <w:t>(în cazul în care este posibil)</w:t>
      </w:r>
      <w:r w:rsidR="00904BB0" w:rsidRPr="00DA33C1">
        <w:rPr>
          <w:rFonts w:eastAsia="Calibri"/>
          <w:strike/>
          <w:szCs w:val="22"/>
          <w:lang w:eastAsia="en-US"/>
        </w:rPr>
        <w:t>;</w:t>
      </w:r>
      <w:r w:rsidR="00904BB0" w:rsidRPr="00DA33C1">
        <w:rPr>
          <w:b/>
          <w:i/>
        </w:rPr>
        <w:t xml:space="preserve">, inclusiv a bicicliștilor, a utilizatorilor </w:t>
      </w:r>
      <w:proofErr w:type="spellStart"/>
      <w:r w:rsidR="00904BB0" w:rsidRPr="00DA33C1">
        <w:rPr>
          <w:b/>
          <w:i/>
        </w:rPr>
        <w:t>micromobilității</w:t>
      </w:r>
      <w:proofErr w:type="spellEnd"/>
      <w:r w:rsidR="00904BB0" w:rsidRPr="00DA33C1">
        <w:rPr>
          <w:b/>
          <w:i/>
        </w:rPr>
        <w:t>, a pietonilor</w:t>
      </w:r>
      <w:r w:rsidR="00904BB0" w:rsidRPr="00DA33C1">
        <w:t>; circulația de-a lungul obstacolelor, de exemplu mașini parcate; a fi depășit de alte vehicule (după caz);</w:t>
      </w:r>
      <w:r w:rsidR="00904BB0" w:rsidRPr="00DA33C1">
        <w:rPr>
          <w:b/>
        </w:rPr>
        <w:t xml:space="preserve"> [AM 170]</w:t>
      </w:r>
    </w:p>
    <w:p w14:paraId="30B4D0A1" w14:textId="11B330CA"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(h)</w:t>
      </w:r>
      <w:r w:rsidRPr="00DA33C1">
        <w:rPr>
          <w:rFonts w:eastAsia="Calibri"/>
          <w:szCs w:val="22"/>
          <w:lang w:eastAsia="en-US"/>
        </w:rPr>
        <w:tab/>
        <w:t xml:space="preserve">caracteristici speciale ale drumului (după caz): sensuri giratorii; treceri la nivel cu calea </w:t>
      </w:r>
      <w:r w:rsidR="00904BB0" w:rsidRPr="00DA33C1">
        <w:t>ferată</w:t>
      </w:r>
      <w:r w:rsidR="00904BB0" w:rsidRPr="00DA33C1">
        <w:rPr>
          <w:b/>
          <w:i/>
        </w:rPr>
        <w:t>, benzi pentru biciclete</w:t>
      </w:r>
      <w:r w:rsidR="00904BB0" w:rsidRPr="00DA33C1">
        <w:t xml:space="preserve">; stații </w:t>
      </w:r>
      <w:r w:rsidRPr="00DA33C1">
        <w:rPr>
          <w:rFonts w:eastAsia="Calibri"/>
          <w:szCs w:val="22"/>
          <w:lang w:eastAsia="en-US"/>
        </w:rPr>
        <w:t>de autobuz/tramvai; treceri de pietoni; urcarea în rampă/coborârea pantelor lungi; tuneluri; </w:t>
      </w:r>
      <w:r w:rsidR="00904BB0" w:rsidRPr="00DA33C1">
        <w:rPr>
          <w:rFonts w:eastAsia="Calibri"/>
          <w:b/>
          <w:szCs w:val="22"/>
          <w:lang w:eastAsia="en-US"/>
        </w:rPr>
        <w:t xml:space="preserve"> [AM 171]</w:t>
      </w:r>
    </w:p>
    <w:p w14:paraId="09E95B58" w14:textId="7406684C" w:rsidR="00904BB0" w:rsidRPr="00DA33C1" w:rsidRDefault="00904BB0" w:rsidP="00A20259">
      <w:pPr>
        <w:widowControl/>
        <w:tabs>
          <w:tab w:val="left" w:pos="1417"/>
        </w:tabs>
        <w:spacing w:before="120" w:after="120" w:line="360" w:lineRule="auto"/>
        <w:ind w:left="1417" w:hanging="567"/>
        <w:jc w:val="both"/>
        <w:rPr>
          <w:b/>
        </w:rPr>
      </w:pPr>
      <w:r w:rsidRPr="00DA33C1">
        <w:rPr>
          <w:b/>
          <w:i/>
        </w:rPr>
        <w:t>(ha)</w:t>
      </w:r>
      <w:r w:rsidRPr="00DA33C1">
        <w:rPr>
          <w:b/>
          <w:i/>
        </w:rPr>
        <w:tab/>
        <w:t>interacțiunea cu alte vehicule, inclusiv prevederea unghiurilor moarte și folosirea adecvată a indicatoarelor de direcție;</w:t>
      </w:r>
      <w:r w:rsidRPr="00DA33C1">
        <w:rPr>
          <w:b/>
        </w:rPr>
        <w:t xml:space="preserve"> [AM 172]</w:t>
      </w:r>
    </w:p>
    <w:p w14:paraId="23B4805D" w14:textId="1F0124B1"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(i)</w:t>
      </w:r>
      <w:r w:rsidRPr="00DA33C1">
        <w:rPr>
          <w:rFonts w:eastAsia="Calibri"/>
          <w:szCs w:val="22"/>
          <w:lang w:eastAsia="en-US"/>
        </w:rPr>
        <w:tab/>
        <w:t>reacția în fața situațiilor periculoase și anticiparea acestora prin utilizarea simulatoarelor;</w:t>
      </w:r>
    </w:p>
    <w:p w14:paraId="5EAD3B63" w14:textId="1DDC862B"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(j)</w:t>
      </w:r>
      <w:r w:rsidRPr="00DA33C1">
        <w:rPr>
          <w:rFonts w:eastAsia="Calibri"/>
          <w:szCs w:val="22"/>
          <w:lang w:eastAsia="en-US"/>
        </w:rPr>
        <w:tab/>
        <w:t xml:space="preserve">luarea măsurilor de precauție necesare la coborârea din </w:t>
      </w:r>
      <w:r w:rsidR="00904BB0" w:rsidRPr="00DA33C1">
        <w:t>vehicul</w:t>
      </w:r>
      <w:r w:rsidR="00904BB0" w:rsidRPr="00DA33C1">
        <w:rPr>
          <w:b/>
          <w:i/>
        </w:rPr>
        <w:t>, în special în ceea ce privește bicicliștii</w:t>
      </w:r>
      <w:r w:rsidR="00904BB0" w:rsidRPr="00DA33C1">
        <w:rPr>
          <w:rFonts w:eastAsia="Calibri"/>
          <w:szCs w:val="22"/>
          <w:lang w:eastAsia="en-US"/>
        </w:rPr>
        <w:t>.</w:t>
      </w:r>
      <w:r w:rsidR="00904BB0" w:rsidRPr="00DA33C1">
        <w:rPr>
          <w:rFonts w:eastAsia="Calibri"/>
          <w:b/>
          <w:szCs w:val="22"/>
          <w:lang w:eastAsia="en-US"/>
        </w:rPr>
        <w:t xml:space="preserve"> [AM 173]</w:t>
      </w:r>
    </w:p>
    <w:p w14:paraId="36CC295F"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7.</w:t>
      </w:r>
      <w:r w:rsidRPr="00DA33C1">
        <w:rPr>
          <w:rFonts w:eastAsia="Calibri"/>
          <w:szCs w:val="22"/>
          <w:lang w:eastAsia="en-US"/>
        </w:rPr>
        <w:tab/>
      </w:r>
      <w:r w:rsidRPr="00DA33C1">
        <w:rPr>
          <w:rFonts w:eastAsia="Calibri"/>
          <w:color w:val="000000"/>
          <w:szCs w:val="22"/>
          <w:lang w:eastAsia="en-US"/>
        </w:rPr>
        <w:t xml:space="preserve">Aptitudinile și comportamentul care trebuie verificate pentru categoriile B, B1 și BE </w:t>
      </w:r>
    </w:p>
    <w:p w14:paraId="515BE446"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Pregătirea și verificarea tehnică a vehiculului din punctul de vedere al siguranței rutiere </w:t>
      </w:r>
    </w:p>
    <w:p w14:paraId="4D512533" w14:textId="26A3887D" w:rsidR="00904BB0"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t>Candidații demonstrează că sunt capabili să se pregătească pentru a conduce în siguranță prin îndeplinirea următoarelor cerințe:</w:t>
      </w:r>
    </w:p>
    <w:p w14:paraId="6AB7F947" w14:textId="77777777" w:rsidR="00904BB0" w:rsidRPr="00DA33C1" w:rsidRDefault="00904BB0">
      <w:pPr>
        <w:widowControl/>
        <w:rPr>
          <w:rFonts w:eastAsia="Calibri"/>
          <w:color w:val="000000"/>
          <w:szCs w:val="22"/>
          <w:lang w:eastAsia="en-US"/>
        </w:rPr>
      </w:pPr>
      <w:r w:rsidRPr="00DA33C1">
        <w:rPr>
          <w:rFonts w:eastAsia="Calibri"/>
          <w:color w:val="000000"/>
          <w:szCs w:val="22"/>
          <w:lang w:eastAsia="en-US"/>
        </w:rPr>
        <w:br w:type="page"/>
      </w:r>
    </w:p>
    <w:p w14:paraId="3D0CF23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(a)</w:t>
      </w:r>
      <w:r w:rsidRPr="00DA33C1">
        <w:rPr>
          <w:rFonts w:eastAsia="Calibri"/>
          <w:szCs w:val="22"/>
          <w:lang w:eastAsia="en-US"/>
        </w:rPr>
        <w:tab/>
        <w:t>reglarea scaunului pentru a obține poziția șezând corectă; </w:t>
      </w:r>
    </w:p>
    <w:p w14:paraId="34B4F5E8"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reglarea oglinzilor retrovizoare, a centurilor de siguranță și a tetierelor, dacă sunt disponibile; </w:t>
      </w:r>
    </w:p>
    <w:p w14:paraId="1D4A9B8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verificarea închiderii ușilor; </w:t>
      </w:r>
    </w:p>
    <w:p w14:paraId="523D4024"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realizarea unei verificări aleatorii a stării pneurilor, direcției, frânelor, fluidelor (de exemplu uleiul de motor, lichidul de răcire, fluidul de spălare), luminilor, catadioptrilor, indicatoarelor de direcție și dispozitivului de avertizare sonoră; </w:t>
      </w:r>
    </w:p>
    <w:p w14:paraId="12D2847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controlarea elementelor de siguranță legate de încărcarea vehiculului: caroseria, prelatele, ușile pentru marfă, încuierea cabinei, modul de încărcare, fixarea încărcăturii (doar pentru categoria BE); </w:t>
      </w:r>
    </w:p>
    <w:p w14:paraId="3130857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verificarea mecanismului de cuplare și a conexiunilor sistemului de frânare și ale circuitelor electrice (doar pentru categoria BE). </w:t>
      </w:r>
    </w:p>
    <w:p w14:paraId="2D7D4E4C"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Categoriile B și B1: manevre speciale care trebuie verificate din punctul de vedere al siguranței rutiere </w:t>
      </w:r>
    </w:p>
    <w:p w14:paraId="3B317D32"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Se verifică efectuarea unei selecții din următoarele manevre speciale (cel puțin două manevre din cele patru puncte, dintre care una în marșarier): </w:t>
      </w:r>
    </w:p>
    <w:p w14:paraId="546EB7EB"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749CBADB" w14:textId="2EE2F8C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(a)</w:t>
      </w:r>
      <w:r w:rsidRPr="00DA33C1">
        <w:rPr>
          <w:rFonts w:eastAsia="Calibri"/>
          <w:szCs w:val="22"/>
          <w:lang w:eastAsia="en-US"/>
        </w:rPr>
        <w:tab/>
        <w:t>mersul înapoi în linie dreaptă sau mersul înapoi virând la stânga sau la dreapta la un colț de stradă, menținând în același timp banda de circulație corectă; </w:t>
      </w:r>
    </w:p>
    <w:p w14:paraId="3BB95FA4"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întoarcerea vehiculului cu fața în sens opus, folosind mersul înainte și mersul înapoi; </w:t>
      </w:r>
    </w:p>
    <w:p w14:paraId="5196E8A0"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parcarea vehiculului și părăsirea unui spațiu de parcare (paralel, oblic sau în unghi drept, prin mers înainte sau înapoi, pe teren plat, urcarea rampelor sau coborârea pantelor); </w:t>
      </w:r>
    </w:p>
    <w:p w14:paraId="256717F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frânarea corectă pentru oprire; efectuarea unei frânări de urgență este opțională. </w:t>
      </w:r>
    </w:p>
    <w:p w14:paraId="7F104B41"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 xml:space="preserve">Categoria BE: manevre speciale care trebuie verificate din punctul de vedere al siguranței rutiere </w:t>
      </w:r>
    </w:p>
    <w:p w14:paraId="2F23F09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cuplarea și decuplarea sau decuplarea și recuplarea unei remorci de autovehiculul său; manevra trebuie să presupună staționarea vehiculului tractor lângă remorcă (adică să nu fie în aceeași linie); </w:t>
      </w:r>
    </w:p>
    <w:p w14:paraId="10D224A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mersul înapoi de-a lungul unei curbe al cărei traseu rămâne la latitudinea statelor membre; </w:t>
      </w:r>
    </w:p>
    <w:p w14:paraId="68D5EDC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parcarea în siguranță pentru încărcare/descărcare. </w:t>
      </w:r>
    </w:p>
    <w:p w14:paraId="30223964"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721062A1" w14:textId="3692931B"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lastRenderedPageBreak/>
        <w:t>(4)</w:t>
      </w:r>
      <w:r w:rsidRPr="00DA33C1">
        <w:rPr>
          <w:rFonts w:eastAsia="Calibri"/>
          <w:szCs w:val="22"/>
          <w:lang w:eastAsia="en-US"/>
        </w:rPr>
        <w:tab/>
        <w:t>Comportarea în trafic </w:t>
      </w:r>
    </w:p>
    <w:p w14:paraId="79A4AB2D"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Candidații trebuie să efectueze toate acțiunile următoare în condiții normale de trafic, în siguranță totală și luând toate măsurile de precauție necesare: </w:t>
      </w:r>
    </w:p>
    <w:p w14:paraId="3D47E4B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părăsirea zonei de staționare: după parcare, după o oprire în trafic; ieșirea de pe un drum de acces privat; </w:t>
      </w:r>
    </w:p>
    <w:p w14:paraId="0A1F2F8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conducerea pe drum drept; încrucișarea cu alte vehicule, inclusiv în spații restrânse; </w:t>
      </w:r>
    </w:p>
    <w:p w14:paraId="69702EF4"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conducerea în curbe; </w:t>
      </w:r>
    </w:p>
    <w:p w14:paraId="0FC634B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intersecții: apropierea de intersecții și noduri rutiere și traversarea acestora; </w:t>
      </w:r>
    </w:p>
    <w:p w14:paraId="41E0FD70"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schimbarea direcției: viraje la stânga și la dreapta; schimbarea benzilor; </w:t>
      </w:r>
    </w:p>
    <w:p w14:paraId="6F678AED"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intrarea/ieșirea de pe autostrăzi sau artere similare (după caz); trecerea de pe banda de accelerare; părăsirea benzii de decelerare; </w:t>
      </w:r>
    </w:p>
    <w:p w14:paraId="72498CBF" w14:textId="1CA23CD8"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(g)</w:t>
      </w:r>
      <w:r w:rsidRPr="00DA33C1">
        <w:rPr>
          <w:rFonts w:eastAsia="Calibri"/>
          <w:szCs w:val="22"/>
          <w:lang w:eastAsia="en-US"/>
        </w:rPr>
        <w:tab/>
      </w:r>
      <w:r w:rsidR="00904BB0" w:rsidRPr="00DA33C1">
        <w:t xml:space="preserve">depășirea/încrucișarea: depășirea altor </w:t>
      </w:r>
      <w:r w:rsidR="00904BB0" w:rsidRPr="00DA33C1">
        <w:rPr>
          <w:b/>
          <w:i/>
        </w:rPr>
        <w:t>participanți la trafic, inclusiv a bicicliștilor</w:t>
      </w:r>
      <w:r w:rsidR="00904BB0" w:rsidRPr="00DA33C1">
        <w:t xml:space="preserve"> (în cazul în care este posibil); circulația de-a lungul obstacolelor, de exemplu mașini parcate; a fi depășit de alte vehicule (după caz);</w:t>
      </w:r>
      <w:r w:rsidR="00904BB0" w:rsidRPr="00DA33C1">
        <w:rPr>
          <w:b/>
        </w:rPr>
        <w:t xml:space="preserve"> [AM 174]</w:t>
      </w:r>
    </w:p>
    <w:p w14:paraId="31925547" w14:textId="77777777" w:rsidR="00904BB0" w:rsidRPr="00DA33C1" w:rsidRDefault="00904BB0">
      <w:pPr>
        <w:widowControl/>
        <w:rPr>
          <w:rFonts w:eastAsia="Calibri"/>
          <w:szCs w:val="22"/>
          <w:lang w:eastAsia="en-US"/>
        </w:rPr>
      </w:pPr>
      <w:r w:rsidRPr="00DA33C1">
        <w:rPr>
          <w:rFonts w:eastAsia="Calibri"/>
          <w:szCs w:val="22"/>
          <w:lang w:eastAsia="en-US"/>
        </w:rPr>
        <w:br w:type="page"/>
      </w:r>
    </w:p>
    <w:p w14:paraId="6919F74E" w14:textId="49BF8F91" w:rsidR="00DD4A96" w:rsidRPr="00DA33C1" w:rsidRDefault="00DD4A96" w:rsidP="00A20259">
      <w:pPr>
        <w:widowControl/>
        <w:tabs>
          <w:tab w:val="left" w:pos="1417"/>
        </w:tabs>
        <w:spacing w:before="120" w:after="120" w:line="360" w:lineRule="auto"/>
        <w:ind w:left="1417" w:hanging="567"/>
        <w:jc w:val="both"/>
        <w:rPr>
          <w:rFonts w:eastAsia="Calibri"/>
          <w:b/>
          <w:szCs w:val="22"/>
          <w:lang w:eastAsia="en-US"/>
        </w:rPr>
      </w:pPr>
      <w:r w:rsidRPr="00DA33C1">
        <w:rPr>
          <w:b/>
          <w:i/>
        </w:rPr>
        <w:lastRenderedPageBreak/>
        <w:t>(ga)</w:t>
      </w:r>
      <w:r w:rsidRPr="00DA33C1">
        <w:rPr>
          <w:b/>
          <w:i/>
        </w:rPr>
        <w:tab/>
        <w:t>conducerea independentă către o anumită destinație, dincolo de indicațiile specifice de schimbare a direcției;</w:t>
      </w:r>
      <w:r w:rsidRPr="00DA33C1">
        <w:rPr>
          <w:b/>
        </w:rPr>
        <w:t xml:space="preserve"> [AM 175]</w:t>
      </w:r>
    </w:p>
    <w:p w14:paraId="0AA975E6" w14:textId="221A523D"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(h)</w:t>
      </w:r>
      <w:r w:rsidRPr="00DA33C1">
        <w:rPr>
          <w:rFonts w:eastAsia="Calibri"/>
          <w:szCs w:val="22"/>
          <w:lang w:eastAsia="en-US"/>
        </w:rPr>
        <w:tab/>
      </w:r>
      <w:r w:rsidR="00DD4A96" w:rsidRPr="00DA33C1">
        <w:t>caracteristici speciale ale drumului (după caz): sensuri giratorii;</w:t>
      </w:r>
      <w:r w:rsidR="00DD4A96" w:rsidRPr="00DA33C1">
        <w:rPr>
          <w:b/>
          <w:i/>
        </w:rPr>
        <w:t xml:space="preserve"> trecerea prin sensuri giratorii cu un vehicul mare; viraje la stânga și la dreapta;</w:t>
      </w:r>
      <w:r w:rsidR="00DD4A96" w:rsidRPr="00DA33C1">
        <w:t xml:space="preserve"> treceri la nivel cu calea ferată; stații de autobuz/tramvai; treceri de pietoni; </w:t>
      </w:r>
      <w:r w:rsidR="00DD4A96" w:rsidRPr="00DA33C1">
        <w:rPr>
          <w:b/>
          <w:i/>
        </w:rPr>
        <w:t xml:space="preserve">benzi pentru biciclete; </w:t>
      </w:r>
      <w:r w:rsidR="00DD4A96" w:rsidRPr="00DA33C1">
        <w:t xml:space="preserve">urcarea în rampă/coborârea pantelor lungi; </w:t>
      </w:r>
      <w:r w:rsidR="00DD4A96" w:rsidRPr="00DA33C1">
        <w:rPr>
          <w:b/>
          <w:i/>
        </w:rPr>
        <w:t>modificări ale declivității;</w:t>
      </w:r>
      <w:r w:rsidR="00DD4A96" w:rsidRPr="00DA33C1">
        <w:t xml:space="preserve"> tuneluri;</w:t>
      </w:r>
      <w:r w:rsidR="00DD4A96" w:rsidRPr="00DA33C1">
        <w:rPr>
          <w:b/>
        </w:rPr>
        <w:t xml:space="preserve"> [AM 176]</w:t>
      </w:r>
    </w:p>
    <w:p w14:paraId="15EA5C98" w14:textId="377B5451" w:rsidR="00DD4A96" w:rsidRPr="00DA33C1" w:rsidRDefault="00DD4A96" w:rsidP="00A20259">
      <w:pPr>
        <w:widowControl/>
        <w:tabs>
          <w:tab w:val="left" w:pos="1417"/>
        </w:tabs>
        <w:spacing w:before="120" w:after="120" w:line="360" w:lineRule="auto"/>
        <w:ind w:left="1417" w:hanging="567"/>
        <w:jc w:val="both"/>
        <w:rPr>
          <w:rFonts w:eastAsia="Calibri"/>
          <w:b/>
          <w:szCs w:val="22"/>
          <w:lang w:eastAsia="en-US"/>
        </w:rPr>
      </w:pPr>
      <w:r w:rsidRPr="00DA33C1">
        <w:rPr>
          <w:b/>
          <w:i/>
        </w:rPr>
        <w:t>(ha)</w:t>
      </w:r>
      <w:r w:rsidRPr="00DA33C1">
        <w:rPr>
          <w:b/>
          <w:i/>
        </w:rPr>
        <w:tab/>
        <w:t>interacțiunea cu alți participanți la trafic, inclusiv prevederea unghiurilor moarte și folosirea adecvată a indicatoarelor de direcție;</w:t>
      </w:r>
      <w:r w:rsidRPr="00DA33C1">
        <w:rPr>
          <w:b/>
        </w:rPr>
        <w:t xml:space="preserve"> [AM 177]</w:t>
      </w:r>
    </w:p>
    <w:p w14:paraId="221CAB6F" w14:textId="109A69A9"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(i)</w:t>
      </w:r>
      <w:r w:rsidRPr="00DA33C1">
        <w:rPr>
          <w:rFonts w:eastAsia="Calibri"/>
          <w:szCs w:val="22"/>
          <w:lang w:eastAsia="en-US"/>
        </w:rPr>
        <w:tab/>
      </w:r>
      <w:r w:rsidRPr="00DA33C1">
        <w:rPr>
          <w:rFonts w:eastAsia="Calibri"/>
          <w:strike/>
          <w:szCs w:val="22"/>
          <w:lang w:eastAsia="en-US"/>
        </w:rPr>
        <w:t>luarea măsurilor de precauție necesare la</w:t>
      </w:r>
      <w:r w:rsidRPr="00DA33C1">
        <w:rPr>
          <w:rFonts w:eastAsia="Calibri"/>
          <w:szCs w:val="22"/>
          <w:lang w:eastAsia="en-US"/>
        </w:rPr>
        <w:t xml:space="preserve"> </w:t>
      </w:r>
      <w:r w:rsidR="00DD4A96" w:rsidRPr="00DA33C1">
        <w:rPr>
          <w:b/>
          <w:i/>
        </w:rPr>
        <w:t xml:space="preserve">intrarea în vehicul </w:t>
      </w:r>
      <w:r w:rsidR="00DD4A96" w:rsidRPr="00DA33C1">
        <w:t xml:space="preserve">și ieșirea din vehicul, </w:t>
      </w:r>
      <w:r w:rsidR="00DD4A96" w:rsidRPr="00DA33C1">
        <w:rPr>
          <w:b/>
          <w:i/>
        </w:rPr>
        <w:t>inclusiv asigurându-se că deschiderea ușii vehiculului este sigură și că nu creează un pericol pentru alți participanți</w:t>
      </w:r>
      <w:r w:rsidR="00DD4A96" w:rsidRPr="00DA33C1">
        <w:t xml:space="preserve"> la </w:t>
      </w:r>
      <w:r w:rsidR="00DD4A96" w:rsidRPr="00DA33C1">
        <w:rPr>
          <w:b/>
          <w:i/>
        </w:rPr>
        <w:t xml:space="preserve">trafic, cum ar fi pietonii, bicicliștii și utilizatorii </w:t>
      </w:r>
      <w:proofErr w:type="spellStart"/>
      <w:r w:rsidR="00DD4A96" w:rsidRPr="00DA33C1">
        <w:rPr>
          <w:b/>
          <w:i/>
        </w:rPr>
        <w:t>micromobilității</w:t>
      </w:r>
      <w:proofErr w:type="spellEnd"/>
      <w:r w:rsidR="00DD4A96" w:rsidRPr="00DA33C1">
        <w:rPr>
          <w:b/>
          <w:i/>
        </w:rPr>
        <w:t>, punând un accent deosebit pe deschiderea ușii cu mâna cea mai îndepărtată de aceasta</w:t>
      </w:r>
      <w:r w:rsidR="00DD4A96" w:rsidRPr="00DA33C1">
        <w:t>;</w:t>
      </w:r>
      <w:r w:rsidR="00DD4A96" w:rsidRPr="00DA33C1">
        <w:rPr>
          <w:b/>
        </w:rPr>
        <w:t xml:space="preserve"> [AM 178]</w:t>
      </w:r>
    </w:p>
    <w:p w14:paraId="40E9819D" w14:textId="2C6A0CE7"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(j)</w:t>
      </w:r>
      <w:r w:rsidRPr="00DA33C1">
        <w:rPr>
          <w:rFonts w:eastAsia="Calibri"/>
          <w:szCs w:val="22"/>
          <w:lang w:eastAsia="en-US"/>
        </w:rPr>
        <w:tab/>
        <w:t>reacția în fața situațiilor periculoase și anticiparea acestora</w:t>
      </w:r>
      <w:r w:rsidR="00E61BAF" w:rsidRPr="00DA33C1">
        <w:rPr>
          <w:b/>
          <w:i/>
        </w:rPr>
        <w:t>, inclusiv</w:t>
      </w:r>
      <w:r w:rsidR="00E61BAF" w:rsidRPr="00DA33C1">
        <w:t xml:space="preserve"> </w:t>
      </w:r>
      <w:r w:rsidRPr="00DA33C1">
        <w:rPr>
          <w:rFonts w:eastAsia="Calibri"/>
          <w:szCs w:val="22"/>
          <w:lang w:eastAsia="en-US"/>
        </w:rPr>
        <w:t>prin utilizarea simulatoarelor.</w:t>
      </w:r>
      <w:r w:rsidR="00E61BAF" w:rsidRPr="00DA33C1">
        <w:rPr>
          <w:rFonts w:eastAsia="Calibri"/>
          <w:b/>
          <w:szCs w:val="22"/>
          <w:lang w:eastAsia="en-US"/>
        </w:rPr>
        <w:t xml:space="preserve"> [AM 179]</w:t>
      </w:r>
    </w:p>
    <w:p w14:paraId="256828B1" w14:textId="77777777" w:rsidR="00E61BAF" w:rsidRPr="00DA33C1" w:rsidRDefault="00E61BAF">
      <w:pPr>
        <w:widowControl/>
        <w:rPr>
          <w:rFonts w:eastAsia="Calibri"/>
          <w:bCs/>
          <w:color w:val="000000"/>
          <w:szCs w:val="22"/>
          <w:lang w:eastAsia="en-US"/>
        </w:rPr>
      </w:pPr>
      <w:r w:rsidRPr="00DA33C1">
        <w:rPr>
          <w:rFonts w:eastAsia="Calibri"/>
          <w:bCs/>
          <w:color w:val="000000"/>
          <w:szCs w:val="22"/>
          <w:lang w:eastAsia="en-US"/>
        </w:rPr>
        <w:br w:type="page"/>
      </w:r>
    </w:p>
    <w:p w14:paraId="591E3807" w14:textId="7B7DD52D"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lastRenderedPageBreak/>
        <w:t>8.</w:t>
      </w:r>
      <w:r w:rsidRPr="00DA33C1">
        <w:rPr>
          <w:rFonts w:eastAsia="Calibri"/>
          <w:bCs/>
          <w:color w:val="000000"/>
          <w:szCs w:val="22"/>
          <w:lang w:eastAsia="en-US"/>
        </w:rPr>
        <w:tab/>
      </w:r>
      <w:r w:rsidRPr="00DA33C1">
        <w:rPr>
          <w:rFonts w:eastAsia="Calibri"/>
          <w:color w:val="000000"/>
          <w:szCs w:val="22"/>
          <w:lang w:eastAsia="en-US"/>
        </w:rPr>
        <w:t>Aptitudinile și comportamentul care trebuie verificate pentru categoriile C, CE, C1, C1E, D, DE, D1 și D1E</w:t>
      </w:r>
      <w:r w:rsidRPr="00DA33C1">
        <w:rPr>
          <w:rFonts w:eastAsia="Calibri"/>
          <w:szCs w:val="22"/>
          <w:lang w:eastAsia="en-US"/>
        </w:rPr>
        <w:t xml:space="preserve"> </w:t>
      </w:r>
    </w:p>
    <w:p w14:paraId="77585622"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Pregătirea și verificarea tehnică a vehiculului din punctul de vedere al siguranței rutiere </w:t>
      </w:r>
    </w:p>
    <w:p w14:paraId="12ED3E48"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Candidații demonstrează că sunt capabili să se pregătească pentru a conduce în siguranță prin îndeplinirea următoarelor cerințe: </w:t>
      </w:r>
    </w:p>
    <w:p w14:paraId="327B013C"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reglarea scaunului pentru a obține poziția șezând corectă; </w:t>
      </w:r>
    </w:p>
    <w:p w14:paraId="33EB33AA"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reglarea oglinzilor retrovizoare, a centurilor de siguranță și a tetierelor, dacă sunt disponibile; </w:t>
      </w:r>
    </w:p>
    <w:p w14:paraId="6129C49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realizarea unei verificări aleatorii a stării pneurilor, direcției, frânelor, luminilor, catadioptrilor, indicatoarelor de direcție și dispozitivului de avertizare sonoră; </w:t>
      </w:r>
    </w:p>
    <w:p w14:paraId="1A66D74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verificarea sistemelor de frânare asistată și direcție asistată; verificarea stării roților, a piulițelor de la roți, a apărătoarelor de noroi, a parbrizului, ferestrelor și ștergătoarelor, a fluidelor (de exemplu uleiul de motor, lichidul de răcire, fluidul de spălare); verificarea și utilizarea tabloului de bord, inclusiv a aparaturii de înregistrare, astfel cum este definită în Regulamentul (UE) nr. 165/2014. Această cerință nu se aplică solicitanților unui permis de conducere pentru un vehicul din categoria C1 sau C1E care nu intră sub incidența regulamentului respectiv; </w:t>
      </w:r>
    </w:p>
    <w:p w14:paraId="6CA4C21C"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765D8825" w14:textId="27EDE632"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(e)</w:t>
      </w:r>
      <w:r w:rsidRPr="00DA33C1">
        <w:rPr>
          <w:rFonts w:eastAsia="Calibri"/>
          <w:szCs w:val="22"/>
          <w:lang w:eastAsia="en-US"/>
        </w:rPr>
        <w:tab/>
        <w:t>verificarea presiunii aerului, a rezervoarelor de aer și a suspensiilor; </w:t>
      </w:r>
    </w:p>
    <w:p w14:paraId="7D3CECF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controlarea elementelor de siguranță legate de încărcarea vehiculului: caroseria, prelatele, ușile pentru marfă, mecanismul de încărcare (dacă este disponibil), încuierea cabinei (dacă este disponibilă), modul de încărcare, fixarea încărcăturii (doar pentru categoriile C, CE, C1, C1E); </w:t>
      </w:r>
    </w:p>
    <w:p w14:paraId="255BFE46"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(g)</w:t>
      </w:r>
      <w:r w:rsidRPr="00DA33C1">
        <w:rPr>
          <w:rFonts w:eastAsia="Calibri"/>
          <w:szCs w:val="22"/>
          <w:lang w:eastAsia="en-US"/>
        </w:rPr>
        <w:tab/>
        <w:t>verificarea mecanismului de cuplare și a conexiunilor sistemului de frânare și ale circuitelor electrice (doar pentru categoriile CE, C1E, DE, D1E); </w:t>
      </w:r>
    </w:p>
    <w:p w14:paraId="553699F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capacitatea de a lua măsuri speciale privind siguranța vehiculului: verificarea caroseriei, a ușilor de serviciu, a ieșirilor de urgență, a echipamentului de prim ajutor, a stingătoarelor de incendiu și a altor echipamente de siguranță (doar pentru categoriile D, DE, D1, D1E); </w:t>
      </w:r>
    </w:p>
    <w:p w14:paraId="2ABDB76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(i)</w:t>
      </w:r>
      <w:r w:rsidRPr="00DA33C1">
        <w:rPr>
          <w:rFonts w:eastAsia="Calibri"/>
          <w:szCs w:val="22"/>
          <w:lang w:eastAsia="en-US"/>
        </w:rPr>
        <w:tab/>
        <w:t>citirea unei hărți rutiere, planificarea rutei, inclusiv folosirea sistemelor de navigație electronică (opțional). </w:t>
      </w:r>
    </w:p>
    <w:p w14:paraId="4B32C5DC"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Manevre speciale care trebuie verificate din punctul de vedere al siguranței rutiere: </w:t>
      </w:r>
    </w:p>
    <w:p w14:paraId="75DD6D06"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cuplarea și decuplarea sau decuplarea și recuplarea unei remorci de autovehiculul său; manevra trebuie să presupună staționarea vehiculului tractor lângă remorcă (adică să nu fie în aceeași linie) (doar pentru categoriile CE, C1E, DE, D1E); </w:t>
      </w:r>
    </w:p>
    <w:p w14:paraId="2B1ABF1C"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26030F3B" w14:textId="651282A4" w:rsidR="00E61BAF" w:rsidRPr="00DA33C1" w:rsidRDefault="00E61BAF" w:rsidP="00A20259">
      <w:pPr>
        <w:widowControl/>
        <w:tabs>
          <w:tab w:val="left" w:pos="1417"/>
        </w:tabs>
        <w:spacing w:before="120" w:after="120" w:line="360" w:lineRule="auto"/>
        <w:ind w:left="1417" w:hanging="567"/>
        <w:jc w:val="both"/>
        <w:rPr>
          <w:b/>
        </w:rPr>
      </w:pPr>
      <w:r w:rsidRPr="00DA33C1">
        <w:rPr>
          <w:b/>
          <w:i/>
        </w:rPr>
        <w:lastRenderedPageBreak/>
        <w:t>(</w:t>
      </w:r>
      <w:proofErr w:type="spellStart"/>
      <w:r w:rsidRPr="00DA33C1">
        <w:rPr>
          <w:b/>
          <w:i/>
        </w:rPr>
        <w:t>aa</w:t>
      </w:r>
      <w:proofErr w:type="spellEnd"/>
      <w:r w:rsidRPr="00DA33C1">
        <w:rPr>
          <w:b/>
          <w:i/>
        </w:rPr>
        <w:t>)</w:t>
      </w:r>
      <w:r w:rsidRPr="00DA33C1">
        <w:rPr>
          <w:b/>
          <w:i/>
        </w:rPr>
        <w:tab/>
        <w:t>diversele mecanisme de cuplare a remorcilor la camioane, luând în considerare șaua de cuplare pentru vehiculele articulate (pentru semiremorci) și cuplarea barei de remorcare pentru remorcile cu bară de remorcare (camion), precum și procedurile și protocoalele standard de operare pentru cuplarea remorcilor la camioane și decuplarea lor de la camioane în timpul utilizării acestor mecanisme de cuplare;</w:t>
      </w:r>
      <w:r w:rsidRPr="00DA33C1">
        <w:rPr>
          <w:b/>
        </w:rPr>
        <w:t xml:space="preserve"> [AM 184]</w:t>
      </w:r>
    </w:p>
    <w:p w14:paraId="4AAC72CB" w14:textId="48209BBA"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mersul înapoi de-a lungul unei curbe al cărei traseu rămâne la latitudinea statelor membre; </w:t>
      </w:r>
    </w:p>
    <w:p w14:paraId="54BCBA13" w14:textId="3E713A77"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(c)</w:t>
      </w:r>
      <w:r w:rsidRPr="00DA33C1">
        <w:rPr>
          <w:rFonts w:eastAsia="Calibri"/>
          <w:szCs w:val="22"/>
          <w:lang w:eastAsia="en-US"/>
        </w:rPr>
        <w:tab/>
        <w:t>parcarea în siguranță pentru încărcare/descărcare sau la o rampă/platformă de încărcare sau la o instalație similară (doar pentru categoriile C, CE, C1, C1E</w:t>
      </w:r>
      <w:r w:rsidR="00E61BAF" w:rsidRPr="00DA33C1">
        <w:rPr>
          <w:rFonts w:eastAsia="Calibri"/>
          <w:b/>
          <w:i/>
          <w:szCs w:val="22"/>
          <w:lang w:eastAsia="en-US"/>
        </w:rPr>
        <w:t>, T</w:t>
      </w:r>
      <w:r w:rsidR="00E61BAF" w:rsidRPr="00DA33C1">
        <w:rPr>
          <w:rFonts w:eastAsia="Calibri"/>
          <w:szCs w:val="22"/>
          <w:lang w:eastAsia="en-US"/>
        </w:rPr>
        <w:t>);</w:t>
      </w:r>
      <w:r w:rsidR="00E61BAF" w:rsidRPr="00DA33C1">
        <w:rPr>
          <w:rFonts w:eastAsia="Calibri"/>
          <w:b/>
          <w:szCs w:val="22"/>
          <w:lang w:eastAsia="en-US"/>
        </w:rPr>
        <w:t xml:space="preserve"> [AM 185]</w:t>
      </w:r>
    </w:p>
    <w:p w14:paraId="673B4D0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parcarea pentru a permite călătorilor accesul în autobuz sau coborârea din autobuz în siguranță (doar pentru categoriile D, DE, D1, D1E). </w:t>
      </w:r>
    </w:p>
    <w:p w14:paraId="69081057"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Comportarea în trafic </w:t>
      </w:r>
    </w:p>
    <w:p w14:paraId="7567B5EA"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Candidații trebuie să efectueze toate acțiunile următoare în condiții normale de trafic, în siguranță totală și luând toate măsurile de precauție necesare: </w:t>
      </w:r>
    </w:p>
    <w:p w14:paraId="26BAC9D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părăsirea zonei de staționare: după parcare, după o oprire în trafic; ieșirea de pe un drum de acces privat; </w:t>
      </w:r>
    </w:p>
    <w:p w14:paraId="68045FEA"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66DD41D9" w14:textId="18DCC1D2"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(b)</w:t>
      </w:r>
      <w:r w:rsidRPr="00DA33C1">
        <w:rPr>
          <w:rFonts w:eastAsia="Calibri"/>
          <w:szCs w:val="22"/>
          <w:lang w:eastAsia="en-US"/>
        </w:rPr>
        <w:tab/>
        <w:t>conducerea pe drum drept; încrucișarea cu alte vehicule, inclusiv în spații restrânse; </w:t>
      </w:r>
    </w:p>
    <w:p w14:paraId="51340363"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conducerea în curbe; </w:t>
      </w:r>
    </w:p>
    <w:p w14:paraId="5372D9D6"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intersecții; apropierea de intersecții și noduri rutiere și traversarea acestora; </w:t>
      </w:r>
    </w:p>
    <w:p w14:paraId="781BBDA8" w14:textId="4D9B45B8"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(e)</w:t>
      </w:r>
      <w:r w:rsidRPr="00DA33C1">
        <w:rPr>
          <w:rFonts w:eastAsia="Calibri"/>
          <w:szCs w:val="22"/>
          <w:lang w:eastAsia="en-US"/>
        </w:rPr>
        <w:tab/>
      </w:r>
      <w:r w:rsidR="00E61BAF" w:rsidRPr="00DA33C1">
        <w:t>schimbarea direcției: viraje la stânga și la dreapta; schimbarea benzilor</w:t>
      </w:r>
      <w:r w:rsidR="00E61BAF" w:rsidRPr="00DA33C1">
        <w:rPr>
          <w:b/>
          <w:i/>
        </w:rPr>
        <w:t>, efectuarea unei întoarceri de 180 de grade</w:t>
      </w:r>
      <w:r w:rsidRPr="00DA33C1">
        <w:rPr>
          <w:rFonts w:eastAsia="Calibri"/>
          <w:szCs w:val="22"/>
          <w:lang w:eastAsia="en-US"/>
        </w:rPr>
        <w:t>;</w:t>
      </w:r>
      <w:r w:rsidR="00E61BAF" w:rsidRPr="00DA33C1">
        <w:rPr>
          <w:rFonts w:eastAsia="Calibri"/>
          <w:b/>
          <w:szCs w:val="22"/>
          <w:lang w:eastAsia="en-US"/>
        </w:rPr>
        <w:t xml:space="preserve"> [AM 186]</w:t>
      </w:r>
    </w:p>
    <w:p w14:paraId="02B77500" w14:textId="6A386770" w:rsidR="00E61BAF" w:rsidRPr="00DA33C1" w:rsidRDefault="00E61BAF" w:rsidP="00A20259">
      <w:pPr>
        <w:widowControl/>
        <w:tabs>
          <w:tab w:val="left" w:pos="1417"/>
        </w:tabs>
        <w:spacing w:before="120" w:after="120" w:line="360" w:lineRule="auto"/>
        <w:ind w:left="1417" w:hanging="567"/>
        <w:jc w:val="both"/>
        <w:rPr>
          <w:rFonts w:eastAsia="Calibri"/>
          <w:b/>
          <w:szCs w:val="22"/>
          <w:lang w:eastAsia="en-US"/>
        </w:rPr>
      </w:pPr>
      <w:r w:rsidRPr="00DA33C1">
        <w:rPr>
          <w:b/>
          <w:i/>
        </w:rPr>
        <w:t>(ea)</w:t>
      </w:r>
      <w:r w:rsidRPr="00DA33C1">
        <w:rPr>
          <w:b/>
          <w:i/>
        </w:rPr>
        <w:tab/>
        <w:t>luarea în considerare a unghiurilor moarte;</w:t>
      </w:r>
      <w:r w:rsidRPr="00DA33C1">
        <w:rPr>
          <w:b/>
        </w:rPr>
        <w:t xml:space="preserve"> [AM 187]</w:t>
      </w:r>
    </w:p>
    <w:p w14:paraId="5B47CAD8" w14:textId="44EAE74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intrarea/ieșirea de pe autostrăzi sau artere similare (după caz); trecerea de pe banda de accelerare; părăsirea benzii de decelerare; </w:t>
      </w:r>
    </w:p>
    <w:p w14:paraId="6C3DA133" w14:textId="461DA5C8"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(g)</w:t>
      </w:r>
      <w:r w:rsidRPr="00DA33C1">
        <w:rPr>
          <w:rFonts w:eastAsia="Calibri"/>
          <w:szCs w:val="22"/>
          <w:lang w:eastAsia="en-US"/>
        </w:rPr>
        <w:tab/>
      </w:r>
      <w:r w:rsidR="00E61BAF" w:rsidRPr="00DA33C1">
        <w:t xml:space="preserve">depășirea/încrucișarea: depășirea altor </w:t>
      </w:r>
      <w:r w:rsidR="00E61BAF" w:rsidRPr="00DA33C1">
        <w:rPr>
          <w:b/>
          <w:i/>
        </w:rPr>
        <w:t xml:space="preserve">utilizatori ai drumului și ai </w:t>
      </w:r>
      <w:proofErr w:type="spellStart"/>
      <w:r w:rsidR="00E61BAF" w:rsidRPr="00DA33C1">
        <w:rPr>
          <w:b/>
          <w:i/>
        </w:rPr>
        <w:t>micromobilității</w:t>
      </w:r>
      <w:proofErr w:type="spellEnd"/>
      <w:r w:rsidR="00E61BAF" w:rsidRPr="00DA33C1">
        <w:rPr>
          <w:b/>
          <w:i/>
        </w:rPr>
        <w:t>, inclusiv a bicicliștilor și pietonilor</w:t>
      </w:r>
      <w:r w:rsidR="00E61BAF" w:rsidRPr="00DA33C1">
        <w:t xml:space="preserve"> (în cazul în care este posibil); circulația de-a lungul obstacolelor, de exemplu mașini parcate; a fi depășit de alte vehicule (după </w:t>
      </w:r>
      <w:r w:rsidR="00E61BAF" w:rsidRPr="00DA33C1">
        <w:rPr>
          <w:rFonts w:eastAsia="Calibri"/>
          <w:szCs w:val="22"/>
          <w:lang w:eastAsia="en-US"/>
        </w:rPr>
        <w:t>caz);</w:t>
      </w:r>
      <w:r w:rsidR="00E61BAF" w:rsidRPr="00DA33C1">
        <w:rPr>
          <w:rFonts w:eastAsia="Calibri"/>
          <w:b/>
          <w:szCs w:val="22"/>
          <w:lang w:eastAsia="en-US"/>
        </w:rPr>
        <w:t xml:space="preserve"> [AM 188]</w:t>
      </w:r>
    </w:p>
    <w:p w14:paraId="642432FA"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135E0E7A" w14:textId="2BEF5358"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lastRenderedPageBreak/>
        <w:t>(h)</w:t>
      </w:r>
      <w:r w:rsidRPr="00DA33C1">
        <w:rPr>
          <w:rFonts w:eastAsia="Calibri"/>
          <w:szCs w:val="22"/>
          <w:lang w:eastAsia="en-US"/>
        </w:rPr>
        <w:tab/>
        <w:t>caracteristici speciale ale drumului</w:t>
      </w:r>
      <w:r w:rsidRPr="00DA33C1">
        <w:rPr>
          <w:rFonts w:eastAsia="Calibri"/>
          <w:strike/>
          <w:szCs w:val="22"/>
          <w:lang w:eastAsia="en-US"/>
        </w:rPr>
        <w:t xml:space="preserve"> (după caz)</w:t>
      </w:r>
      <w:r w:rsidRPr="00DA33C1">
        <w:rPr>
          <w:rFonts w:eastAsia="Calibri"/>
          <w:szCs w:val="22"/>
          <w:lang w:eastAsia="en-US"/>
        </w:rPr>
        <w:t xml:space="preserve">: </w:t>
      </w:r>
      <w:r w:rsidR="00E61BAF" w:rsidRPr="00DA33C1">
        <w:rPr>
          <w:b/>
          <w:i/>
        </w:rPr>
        <w:t>trecerea prin</w:t>
      </w:r>
      <w:r w:rsidR="00E61BAF" w:rsidRPr="00DA33C1">
        <w:t xml:space="preserve"> sensuri giratorii</w:t>
      </w:r>
      <w:r w:rsidR="00E61BAF" w:rsidRPr="00DA33C1">
        <w:rPr>
          <w:b/>
          <w:i/>
        </w:rPr>
        <w:t xml:space="preserve"> cu un vehicul mare; viraje la stânga și la dreapta</w:t>
      </w:r>
      <w:r w:rsidR="00E61BAF" w:rsidRPr="00DA33C1">
        <w:t>; treceri la nivel cu calea ferată; stații de autobuz/tramvai; treceri de pietoni</w:t>
      </w:r>
      <w:r w:rsidR="00E61BAF" w:rsidRPr="00DA33C1">
        <w:rPr>
          <w:b/>
          <w:i/>
        </w:rPr>
        <w:t>, benzi pentru biciclete</w:t>
      </w:r>
      <w:r w:rsidR="00E61BAF" w:rsidRPr="00DA33C1">
        <w:t>; urcarea în rampă/coborârea pantelor lungi; tuneluri;</w:t>
      </w:r>
      <w:r w:rsidR="00E61BAF" w:rsidRPr="00DA33C1">
        <w:rPr>
          <w:b/>
        </w:rPr>
        <w:t xml:space="preserve"> [AM 189]</w:t>
      </w:r>
    </w:p>
    <w:p w14:paraId="1A5E15FF" w14:textId="020E6CEC"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(i)</w:t>
      </w:r>
      <w:r w:rsidRPr="00DA33C1">
        <w:rPr>
          <w:rFonts w:eastAsia="Calibri"/>
          <w:szCs w:val="22"/>
          <w:lang w:eastAsia="en-US"/>
        </w:rPr>
        <w:tab/>
      </w:r>
      <w:r w:rsidRPr="00DA33C1">
        <w:rPr>
          <w:rFonts w:eastAsia="Calibri"/>
          <w:strike/>
          <w:szCs w:val="22"/>
          <w:lang w:eastAsia="en-US"/>
        </w:rPr>
        <w:t xml:space="preserve">luarea măsurilor de precauție necesare </w:t>
      </w:r>
      <w:proofErr w:type="spellStart"/>
      <w:r w:rsidRPr="00DA33C1">
        <w:rPr>
          <w:rFonts w:eastAsia="Calibri"/>
          <w:strike/>
          <w:szCs w:val="22"/>
          <w:lang w:eastAsia="en-US"/>
        </w:rPr>
        <w:t>la</w:t>
      </w:r>
      <w:r w:rsidR="00E61BAF" w:rsidRPr="00DA33C1">
        <w:rPr>
          <w:b/>
          <w:i/>
        </w:rPr>
        <w:t>intrarea</w:t>
      </w:r>
      <w:proofErr w:type="spellEnd"/>
      <w:r w:rsidR="00E61BAF" w:rsidRPr="00DA33C1">
        <w:rPr>
          <w:b/>
          <w:i/>
        </w:rPr>
        <w:t xml:space="preserve"> în vehicul și ieșirea din vehicul, inclusiv asigurându-se că deschiderea ușii vehiculului este sigură și că nu creează un pericol pentru alți participanți</w:t>
      </w:r>
      <w:r w:rsidR="00E61BAF" w:rsidRPr="00DA33C1">
        <w:t xml:space="preserve"> la </w:t>
      </w:r>
      <w:r w:rsidR="00E61BAF" w:rsidRPr="00DA33C1">
        <w:rPr>
          <w:b/>
          <w:i/>
        </w:rPr>
        <w:t xml:space="preserve">trafic, cum ar fi pietonii, bicicliștii și utilizatorii </w:t>
      </w:r>
      <w:proofErr w:type="spellStart"/>
      <w:r w:rsidR="00E61BAF" w:rsidRPr="00DA33C1">
        <w:rPr>
          <w:b/>
          <w:i/>
        </w:rPr>
        <w:t>micromobilității</w:t>
      </w:r>
      <w:proofErr w:type="spellEnd"/>
      <w:r w:rsidR="00E61BAF" w:rsidRPr="00DA33C1">
        <w:rPr>
          <w:rFonts w:eastAsia="Calibri"/>
          <w:szCs w:val="22"/>
          <w:lang w:eastAsia="en-US"/>
        </w:rPr>
        <w:t>;</w:t>
      </w:r>
      <w:r w:rsidR="00E61BAF" w:rsidRPr="00DA33C1">
        <w:rPr>
          <w:rFonts w:eastAsia="Calibri"/>
          <w:b/>
          <w:szCs w:val="22"/>
          <w:lang w:eastAsia="en-US"/>
        </w:rPr>
        <w:t xml:space="preserve"> [AM 190]</w:t>
      </w:r>
    </w:p>
    <w:p w14:paraId="7E754DF5" w14:textId="21BA4FD8" w:rsidR="00E61BAF" w:rsidRPr="00DA33C1" w:rsidRDefault="00E61BAF" w:rsidP="00A20259">
      <w:pPr>
        <w:widowControl/>
        <w:tabs>
          <w:tab w:val="left" w:pos="1417"/>
        </w:tabs>
        <w:spacing w:before="120" w:after="120" w:line="360" w:lineRule="auto"/>
        <w:ind w:left="1417" w:hanging="567"/>
        <w:jc w:val="both"/>
        <w:rPr>
          <w:rFonts w:eastAsia="Calibri"/>
          <w:b/>
          <w:szCs w:val="22"/>
          <w:lang w:eastAsia="en-US"/>
        </w:rPr>
      </w:pPr>
      <w:r w:rsidRPr="00DA33C1">
        <w:rPr>
          <w:b/>
          <w:i/>
        </w:rPr>
        <w:t>(ia)</w:t>
      </w:r>
      <w:r w:rsidRPr="00DA33C1">
        <w:rPr>
          <w:b/>
          <w:i/>
        </w:rPr>
        <w:tab/>
        <w:t>luarea măsurilor de precauție necesare la urcarea și coborârea dintr-un vehicul în siguranță;</w:t>
      </w:r>
      <w:r w:rsidRPr="00DA33C1">
        <w:rPr>
          <w:b/>
        </w:rPr>
        <w:t xml:space="preserve"> [AM 191]</w:t>
      </w:r>
    </w:p>
    <w:p w14:paraId="267E898A"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 xml:space="preserve">Conducerea sigură și ecologică </w:t>
      </w:r>
    </w:p>
    <w:p w14:paraId="5F6F4BEC" w14:textId="50017067"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(a)</w:t>
      </w:r>
      <w:r w:rsidRPr="00DA33C1">
        <w:rPr>
          <w:rFonts w:eastAsia="Calibri"/>
          <w:szCs w:val="22"/>
          <w:lang w:eastAsia="en-US"/>
        </w:rPr>
        <w:tab/>
      </w:r>
      <w:r w:rsidR="00E61BAF" w:rsidRPr="00DA33C1">
        <w:t>conducerea în așa fel încât să se asigure siguranța și reducerea consumului de combustibil/energie și a emisiilor în accelerare, la decelerare, la urcarea rampelor sau coborârea pantelor</w:t>
      </w:r>
      <w:r w:rsidR="00E61BAF" w:rsidRPr="00DA33C1">
        <w:rPr>
          <w:b/>
          <w:i/>
        </w:rPr>
        <w:t>, distanța față de vehiculul din față;</w:t>
      </w:r>
      <w:r w:rsidR="00E61BAF" w:rsidRPr="00DA33C1">
        <w:t xml:space="preserve"> </w:t>
      </w:r>
      <w:r w:rsidR="00E61BAF" w:rsidRPr="00DA33C1">
        <w:rPr>
          <w:b/>
          <w:i/>
        </w:rPr>
        <w:t>depășirea în curbă, schimbarea benzii de circulație, regulile de prioritate, limitele de viteză;</w:t>
      </w:r>
      <w:r w:rsidR="00E61BAF" w:rsidRPr="00DA33C1">
        <w:rPr>
          <w:b/>
        </w:rPr>
        <w:t xml:space="preserve"> [AM 192]</w:t>
      </w:r>
    </w:p>
    <w:p w14:paraId="16EA7753"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4BC07FF0" w14:textId="4F9B9770"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lastRenderedPageBreak/>
        <w:t>(b)</w:t>
      </w:r>
      <w:r w:rsidRPr="00DA33C1">
        <w:rPr>
          <w:rFonts w:eastAsia="Calibri"/>
          <w:szCs w:val="22"/>
          <w:lang w:eastAsia="en-US"/>
        </w:rPr>
        <w:tab/>
        <w:t xml:space="preserve">reacția în fața situațiilor periculoase și anticiparea </w:t>
      </w:r>
      <w:r w:rsidR="00E61BAF" w:rsidRPr="00DA33C1">
        <w:t>acestora</w:t>
      </w:r>
      <w:r w:rsidR="00E61BAF" w:rsidRPr="00DA33C1">
        <w:rPr>
          <w:b/>
          <w:i/>
        </w:rPr>
        <w:t>, inclusiv</w:t>
      </w:r>
      <w:r w:rsidR="00E61BAF" w:rsidRPr="00DA33C1">
        <w:t xml:space="preserve"> prin </w:t>
      </w:r>
      <w:r w:rsidR="00E61BAF" w:rsidRPr="00DA33C1">
        <w:rPr>
          <w:rFonts w:eastAsia="Calibri"/>
          <w:szCs w:val="22"/>
          <w:lang w:eastAsia="en-US"/>
        </w:rPr>
        <w:t>utilizarea simulatoarelor.</w:t>
      </w:r>
      <w:r w:rsidR="00E61BAF" w:rsidRPr="00DA33C1">
        <w:rPr>
          <w:rFonts w:eastAsia="Calibri"/>
          <w:b/>
          <w:szCs w:val="22"/>
          <w:lang w:eastAsia="en-US"/>
        </w:rPr>
        <w:t xml:space="preserve"> [AM 193]</w:t>
      </w:r>
    </w:p>
    <w:p w14:paraId="32F906E9" w14:textId="77777777" w:rsidR="00840C6C" w:rsidRPr="00DA33C1" w:rsidRDefault="00840C6C" w:rsidP="00A20259">
      <w:pPr>
        <w:keepNext/>
        <w:widowControl/>
        <w:tabs>
          <w:tab w:val="left" w:pos="850"/>
        </w:tabs>
        <w:spacing w:before="120" w:after="120" w:line="360" w:lineRule="auto"/>
        <w:ind w:left="851" w:hanging="851"/>
        <w:jc w:val="both"/>
        <w:rPr>
          <w:rFonts w:eastAsia="Calibri"/>
          <w:bCs/>
          <w:color w:val="000000"/>
          <w:szCs w:val="22"/>
          <w:lang w:eastAsia="en-US"/>
        </w:rPr>
      </w:pPr>
      <w:r w:rsidRPr="00DA33C1">
        <w:rPr>
          <w:rFonts w:eastAsia="Calibri"/>
          <w:bCs/>
          <w:color w:val="000000"/>
          <w:szCs w:val="22"/>
          <w:lang w:eastAsia="en-US"/>
        </w:rPr>
        <w:t>9.</w:t>
      </w:r>
      <w:r w:rsidRPr="00DA33C1">
        <w:rPr>
          <w:rFonts w:eastAsia="Calibri"/>
          <w:bCs/>
          <w:color w:val="000000"/>
          <w:szCs w:val="22"/>
          <w:lang w:eastAsia="en-US"/>
        </w:rPr>
        <w:tab/>
      </w:r>
      <w:r w:rsidRPr="00DA33C1">
        <w:rPr>
          <w:rFonts w:eastAsia="Calibri"/>
          <w:color w:val="000000"/>
          <w:szCs w:val="22"/>
          <w:lang w:eastAsia="en-US"/>
        </w:rPr>
        <w:t>Evaluarea probei de verificare a aptitudinilor și a comportamentului</w:t>
      </w:r>
      <w:r w:rsidRPr="00DA33C1">
        <w:rPr>
          <w:rFonts w:eastAsia="Calibri"/>
          <w:szCs w:val="22"/>
          <w:lang w:eastAsia="en-US"/>
        </w:rPr>
        <w:t xml:space="preserve"> </w:t>
      </w:r>
    </w:p>
    <w:p w14:paraId="168AE1A1"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Pentru fiecare din situațiile de conducere menționate la punctele 6, 7 și 8 de mai sus, evaluarea reflectă gradul de ușurință cu care candidatul controlează vehiculul și capacitatea de a conduce în trafic în deplină siguranță. Examinatorul trebuie să se simtă în siguranță pe durata întregii probe. Erorile de conducere sau comportamentul care pune în pericol siguranța vehiculului de examen, a pasagerilor sau a altor utilizatori ai drumului se penalizează prin nepromovarea examenului, indiferent dacă examinatorul sau persoana însoțitoare trebuie să intervină sau nu. Cu toate acestea, examinatorul este liber să decidă dacă proba de verificare a aptitudinilor și a comportamentului continuă până la finalizare sau nu. </w:t>
      </w:r>
    </w:p>
    <w:p w14:paraId="68FE8DD1" w14:textId="29617528" w:rsidR="00840C6C" w:rsidRPr="00DA33C1" w:rsidRDefault="00E61BAF" w:rsidP="00A20259">
      <w:pPr>
        <w:widowControl/>
        <w:spacing w:before="120" w:after="120" w:line="360" w:lineRule="auto"/>
        <w:ind w:left="851"/>
        <w:jc w:val="both"/>
        <w:rPr>
          <w:rFonts w:eastAsia="Calibri"/>
          <w:b/>
          <w:szCs w:val="22"/>
          <w:lang w:eastAsia="en-US"/>
        </w:rPr>
      </w:pPr>
      <w:r w:rsidRPr="00DA33C1">
        <w:t xml:space="preserve">Examinatorii beneficiază de formare astfel încât să evalueze corect capacitatea candidatului de a conduce în siguranță. Activitatea examinatorilor este monitorizată și supervizată de un organism </w:t>
      </w:r>
      <w:r w:rsidRPr="00DA33C1">
        <w:rPr>
          <w:b/>
          <w:i/>
        </w:rPr>
        <w:t xml:space="preserve">independent </w:t>
      </w:r>
      <w:r w:rsidRPr="00DA33C1">
        <w:t xml:space="preserve">autorizat de statul membru, pentru a se asigura aplicarea corectă și omogenă a dispozițiilor privind aprecierea erorilor, în conformitate cu normele definite în prezenta anexă. </w:t>
      </w:r>
      <w:r w:rsidRPr="00DA33C1">
        <w:rPr>
          <w:rFonts w:eastAsia="Calibri"/>
          <w:b/>
          <w:szCs w:val="22"/>
          <w:lang w:eastAsia="en-US"/>
        </w:rPr>
        <w:t>[AM 194]</w:t>
      </w:r>
    </w:p>
    <w:p w14:paraId="7437D93D"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08936AD6" w14:textId="1AD83A0E"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În timpul evaluării, examinatorii acordă o atenție specială comportării preventive și politicoase la volan. Aceasta reflectă stilul general de conducere, iar examinatorul trebuie să ia în considerare profilul global al candidatului. Acesta include conducerea adaptată și hotărâtă (în siguranță), luând în considerare condițiile meteo și starea drumului, ceilalți participanți la trafic, interesele celorlalți utilizatori ai drumului (în special pe ale celor mai vulnerabili) și capacitatea de anticipare. </w:t>
      </w:r>
    </w:p>
    <w:p w14:paraId="1A765A67"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De asemenea, examinatorul evaluează dacă respectivul candidat: </w:t>
      </w:r>
    </w:p>
    <w:p w14:paraId="4976DFE8" w14:textId="7ED5783B"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(a)</w:t>
      </w:r>
      <w:r w:rsidRPr="00DA33C1">
        <w:rPr>
          <w:rFonts w:eastAsia="Calibri"/>
          <w:szCs w:val="22"/>
          <w:lang w:eastAsia="en-US"/>
        </w:rPr>
        <w:tab/>
      </w:r>
      <w:r w:rsidR="00E61BAF" w:rsidRPr="00DA33C1">
        <w:t xml:space="preserve">controlează vehiculul, luând în considerare: utilizarea adecvată a centurilor de siguranță, </w:t>
      </w:r>
      <w:r w:rsidR="00E61BAF" w:rsidRPr="00DA33C1">
        <w:rPr>
          <w:b/>
          <w:i/>
        </w:rPr>
        <w:t xml:space="preserve">funcțiile de asistență modernă pentru siguranță și conducere, </w:t>
      </w:r>
      <w:r w:rsidR="00E61BAF" w:rsidRPr="00DA33C1">
        <w:t>a oglinzilor retrovizoare, a tetierelor, a scaunului; utilizarea adecvată a luminilor și a altor echipamente; utilizarea adecvată a ambreiajului, a cutiei de viteze, a accelerației, a sistemelor de frânare (inclusiv al treilea sistem de frânare, dacă există), a direcției; controlul asupra vehiculului în diferite împrejurări, la diferite viteze; stabilitatea pe drum; greutatea, dimensiunile și caracteristicile vehiculului; greutatea și tipul de încărcătură (doar pentru categoriile BE, C, CE, C1, C1E, DE, D1E</w:t>
      </w:r>
      <w:r w:rsidR="00E61BAF" w:rsidRPr="00DA33C1">
        <w:rPr>
          <w:b/>
          <w:i/>
        </w:rPr>
        <w:t xml:space="preserve"> și T</w:t>
      </w:r>
      <w:r w:rsidR="00E61BAF" w:rsidRPr="00DA33C1">
        <w:t>); confortul călătorilor (doar pentru categoriile D, DE, D1, D1E) (fără accelerare rapidă, conducere calmă lină și fără frânări bruște)</w:t>
      </w:r>
      <w:r w:rsidRPr="00DA33C1">
        <w:rPr>
          <w:rFonts w:eastAsia="Calibri"/>
          <w:szCs w:val="22"/>
          <w:lang w:eastAsia="en-US"/>
        </w:rPr>
        <w:t>; </w:t>
      </w:r>
      <w:r w:rsidR="00E61BAF" w:rsidRPr="00DA33C1">
        <w:rPr>
          <w:rFonts w:eastAsia="Calibri"/>
          <w:b/>
          <w:szCs w:val="22"/>
          <w:lang w:eastAsia="en-US"/>
        </w:rPr>
        <w:t xml:space="preserve"> [AM 195]</w:t>
      </w:r>
    </w:p>
    <w:p w14:paraId="44E1BF68"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7078B3DA" w14:textId="7F85A396"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lastRenderedPageBreak/>
        <w:t>(b)</w:t>
      </w:r>
      <w:r w:rsidRPr="00DA33C1">
        <w:rPr>
          <w:rFonts w:eastAsia="Calibri"/>
          <w:szCs w:val="22"/>
          <w:lang w:eastAsia="en-US"/>
        </w:rPr>
        <w:tab/>
      </w:r>
      <w:r w:rsidR="00E61BAF" w:rsidRPr="00DA33C1">
        <w:t xml:space="preserve">conduce în mod economic, sigur și ecologic, luând în considerare turația motorului, schimbarea vitezelor, frânarea și accelerarea </w:t>
      </w:r>
      <w:r w:rsidR="00E61BAF" w:rsidRPr="00DA33C1">
        <w:rPr>
          <w:b/>
          <w:i/>
        </w:rPr>
        <w:t xml:space="preserve">și folosește funcțiile integrate ale vehiculului de asistență pentru siguranță și/sau conducere </w:t>
      </w:r>
      <w:r w:rsidR="00E61BAF" w:rsidRPr="00DA33C1">
        <w:t>(doar pentru categoriile B, BE, C, CE, C1, C1E, D, DE, D1, D1E);</w:t>
      </w:r>
      <w:r w:rsidR="00E61BAF" w:rsidRPr="00DA33C1">
        <w:rPr>
          <w:b/>
        </w:rPr>
        <w:t xml:space="preserve"> [AM 196]</w:t>
      </w:r>
    </w:p>
    <w:p w14:paraId="6198939A" w14:textId="74E64FAC"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(c)</w:t>
      </w:r>
      <w:r w:rsidRPr="00DA33C1">
        <w:rPr>
          <w:rFonts w:eastAsia="Calibri"/>
          <w:szCs w:val="22"/>
          <w:lang w:eastAsia="en-US"/>
        </w:rPr>
        <w:tab/>
      </w:r>
      <w:r w:rsidR="00E61BAF" w:rsidRPr="00DA33C1">
        <w:t>respectă normele privind observarea împrejurimilor: observarea panoramică; folosirea corectă a oglinzilor retrovizoare</w:t>
      </w:r>
      <w:r w:rsidR="00E61BAF" w:rsidRPr="00DA33C1">
        <w:rPr>
          <w:b/>
          <w:i/>
        </w:rPr>
        <w:t xml:space="preserve"> și a noilor tehnologii</w:t>
      </w:r>
      <w:r w:rsidR="00E61BAF" w:rsidRPr="00DA33C1">
        <w:t>; vederea la distanță mare, la distanță medie, de aproape</w:t>
      </w:r>
      <w:r w:rsidRPr="00DA33C1">
        <w:rPr>
          <w:rFonts w:eastAsia="Calibri"/>
          <w:szCs w:val="22"/>
          <w:lang w:eastAsia="en-US"/>
        </w:rPr>
        <w:t>;</w:t>
      </w:r>
      <w:r w:rsidR="00E61BAF" w:rsidRPr="00DA33C1">
        <w:rPr>
          <w:rFonts w:eastAsia="Calibri"/>
          <w:b/>
          <w:szCs w:val="22"/>
          <w:lang w:eastAsia="en-US"/>
        </w:rPr>
        <w:t xml:space="preserve"> [AM 197]</w:t>
      </w:r>
    </w:p>
    <w:p w14:paraId="356359E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acordă prioritate/cedează trecerea: prioritatea în intersecții și noduri rutiere; cedarea trecerii în alte situații (de exemplu la schimbarea direcției, la trecerea de pe o bandă pe alta, la efectuarea manevrelor speciale); </w:t>
      </w:r>
    </w:p>
    <w:p w14:paraId="3F7BEBE6"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menține o poziție corectă pe drum: poziția adecvată pe drum, pe benzi, în sensuri giratorii, în viraje, în funcție de tipul și caracteristicile vehiculului; preselectarea; </w:t>
      </w:r>
    </w:p>
    <w:p w14:paraId="1015A44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păstrează distanța: păstrarea distanței adecvate față de vehiculul din față și cel din lateral; păstrarea distanței adecvate față de alți utilizatori ai drumului, în special față de cei vulnerabili;</w:t>
      </w:r>
    </w:p>
    <w:p w14:paraId="7AD99157"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294B3951" w14:textId="428B7378"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(g)</w:t>
      </w:r>
      <w:r w:rsidRPr="00DA33C1">
        <w:rPr>
          <w:rFonts w:eastAsia="Calibri"/>
          <w:szCs w:val="22"/>
          <w:lang w:eastAsia="en-US"/>
        </w:rPr>
        <w:tab/>
        <w:t>respectă limitele de viteză și recomandările: nedepășirea vitezei maxime permise; adaptarea vitezei la condițiile meteorologice/de trafic și, dacă este cazul, la limitele naționale în vigoare; conducerea cu o viteză care să permită oprirea la distanță vizibilă și în siguranță; adaptarea vitezei la viteza generală a utilizatorilor de drum de același tip; </w:t>
      </w:r>
    </w:p>
    <w:p w14:paraId="45E29AE3"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respectă culoarea semaforului, indicatoarele rutiere și alte elemente: comportarea corectă la semafor; respectarea instrucțiunilor agenților de circulație; luarea în considerare a indicatoarelor rutiere (interdicții sau obligații); comportamentul adecvat în cazul marcajelor rutiere; </w:t>
      </w:r>
    </w:p>
    <w:p w14:paraId="215CD4BA"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(i)</w:t>
      </w:r>
      <w:r w:rsidRPr="00DA33C1">
        <w:rPr>
          <w:rFonts w:eastAsia="Calibri"/>
          <w:szCs w:val="22"/>
          <w:lang w:eastAsia="en-US"/>
        </w:rPr>
        <w:tab/>
        <w:t>respectă regulile de semnalizare: folosirea semnalizării atunci când este necesar, corect și în timp util; indicarea corectă a direcției de mers; comportament adecvat față de toate semnalele celorlalți utilizatori ai drumului; </w:t>
      </w:r>
    </w:p>
    <w:p w14:paraId="0159AA62" w14:textId="193128E8"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(j)</w:t>
      </w:r>
      <w:r w:rsidRPr="00DA33C1">
        <w:rPr>
          <w:rFonts w:eastAsia="Calibri"/>
          <w:szCs w:val="22"/>
          <w:lang w:eastAsia="en-US"/>
        </w:rPr>
        <w:tab/>
      </w:r>
      <w:r w:rsidR="00E61BAF" w:rsidRPr="00DA33C1">
        <w:t>controlează frânarea și oprirea: decelerarea la timp, frânarea sau oprirea în funcție de împrejurări; capacitatea de anticipare; folosirea diferitelor sisteme de frânare (doar pentru categoriile C, CE, D, DE); folosirea sistemelor de reducere a vitezei, altele decât frânele</w:t>
      </w:r>
      <w:r w:rsidR="00E61BAF" w:rsidRPr="00DA33C1">
        <w:rPr>
          <w:b/>
          <w:i/>
        </w:rPr>
        <w:t>, inclusiv utilizarea tehnologiilor la bordul vehiculelor</w:t>
      </w:r>
      <w:r w:rsidR="00E61BAF" w:rsidRPr="00DA33C1">
        <w:t xml:space="preserve"> (doar pentru categoriile C, CE, D, DE).</w:t>
      </w:r>
      <w:r w:rsidR="00E61BAF" w:rsidRPr="00DA33C1">
        <w:rPr>
          <w:b/>
        </w:rPr>
        <w:t xml:space="preserve"> [AM 198]</w:t>
      </w:r>
    </w:p>
    <w:p w14:paraId="74FB4710"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67EA17AA" w14:textId="0DFB1903"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lastRenderedPageBreak/>
        <w:t>10.</w:t>
      </w:r>
      <w:r w:rsidRPr="00DA33C1">
        <w:rPr>
          <w:rFonts w:eastAsia="Calibri"/>
          <w:szCs w:val="22"/>
          <w:lang w:eastAsia="en-US"/>
        </w:rPr>
        <w:tab/>
      </w:r>
      <w:r w:rsidRPr="00DA33C1">
        <w:rPr>
          <w:rFonts w:eastAsia="Calibri"/>
          <w:color w:val="000000"/>
          <w:szCs w:val="22"/>
          <w:lang w:eastAsia="en-US"/>
        </w:rPr>
        <w:t xml:space="preserve">Durata probei </w:t>
      </w:r>
    </w:p>
    <w:p w14:paraId="1A9AB917"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Durata probei și distanța parcursă trebuie să fie suficient de mari pentru a evalua aptitudinile și comportamentul precizate la titlul B din prezenta anexă. Timpul de conducere nu trebuie în niciun caz să fie mai mic de 25 de minute pentru categoriile A, A1, A2, B, B1 și BE și de 45 de minute pentru celelalte categorii. Această durată nu include primirea solicitantului, pregătirea vehiculului, verificarea tehnică a vehiculului din punctul de vedere al siguranței rutiere, manevrele speciale și anunțarea rezultatului probei practice. </w:t>
      </w:r>
    </w:p>
    <w:p w14:paraId="3CBB6E9D"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11.</w:t>
      </w:r>
      <w:r w:rsidRPr="00DA33C1">
        <w:rPr>
          <w:rFonts w:eastAsia="Calibri"/>
          <w:bCs/>
          <w:color w:val="000000"/>
          <w:szCs w:val="22"/>
          <w:lang w:eastAsia="en-US"/>
        </w:rPr>
        <w:tab/>
      </w:r>
      <w:r w:rsidRPr="00DA33C1">
        <w:rPr>
          <w:rFonts w:eastAsia="Calibri"/>
          <w:color w:val="000000"/>
          <w:szCs w:val="22"/>
          <w:lang w:eastAsia="en-US"/>
        </w:rPr>
        <w:t> Locul de desfășurare a probei</w:t>
      </w:r>
      <w:r w:rsidRPr="00DA33C1">
        <w:rPr>
          <w:rFonts w:eastAsia="Calibri"/>
          <w:szCs w:val="22"/>
          <w:lang w:eastAsia="en-US"/>
        </w:rPr>
        <w:t xml:space="preserve"> </w:t>
      </w:r>
    </w:p>
    <w:p w14:paraId="7D8F4CE8"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Acea parte a probei care este destinată evaluării capacității de efectuare a manevrelor speciale se poate desfășura pe un teren special. Acea parte a probei care este destinată evaluării comportării în trafic se desfășoară, în măsura posibilităților, pe drumuri situate în afara localităților, pe drumuri expres sau autostrăzi (sau drumuri asemănătoare), precum și pe toate tipurile de străzi urbane (zone rezidențiale, zone cu 30 și 50 km/h, drumuri expres urbane), pentru a reprezenta diferitele tipuri de dificultăți pe care le-ar putea întâlni conducătorii auto. De asemenea, este de dorit ca proba să aibă loc în diferite condiții de densitate a traficului. Perioada de timp afectată conducerii pe drum se folosește în mod optim pentru evaluarea candidatului în diferitele zone de trafic care pot fi întâlnite, cu accent în special pe trecerea de la o zonă la alta. </w:t>
      </w:r>
    </w:p>
    <w:p w14:paraId="0F77DCFB" w14:textId="77777777" w:rsidR="00E61BAF" w:rsidRPr="00DA33C1" w:rsidRDefault="00E61BAF">
      <w:pPr>
        <w:widowControl/>
        <w:rPr>
          <w:rFonts w:eastAsia="Calibri"/>
          <w:b/>
          <w:color w:val="000000"/>
          <w:szCs w:val="22"/>
          <w:lang w:eastAsia="en-US"/>
        </w:rPr>
      </w:pPr>
      <w:r w:rsidRPr="00DA33C1">
        <w:rPr>
          <w:rFonts w:eastAsia="Calibri"/>
          <w:b/>
          <w:color w:val="000000"/>
          <w:szCs w:val="22"/>
          <w:lang w:eastAsia="en-US"/>
        </w:rPr>
        <w:br w:type="page"/>
      </w:r>
    </w:p>
    <w:p w14:paraId="7D86523E" w14:textId="0465347F" w:rsidR="00840C6C" w:rsidRPr="00DA33C1" w:rsidRDefault="00840C6C" w:rsidP="00A20259">
      <w:pPr>
        <w:widowControl/>
        <w:spacing w:before="120" w:after="120" w:line="360" w:lineRule="auto"/>
        <w:jc w:val="both"/>
        <w:rPr>
          <w:rFonts w:eastAsia="Calibri"/>
          <w:bCs/>
          <w:color w:val="000000"/>
          <w:szCs w:val="22"/>
          <w:lang w:eastAsia="en-US"/>
        </w:rPr>
      </w:pPr>
      <w:r w:rsidRPr="00DA33C1">
        <w:rPr>
          <w:rFonts w:eastAsia="Calibri"/>
          <w:color w:val="000000"/>
          <w:szCs w:val="22"/>
          <w:lang w:eastAsia="en-US"/>
        </w:rPr>
        <w:lastRenderedPageBreak/>
        <w:t>II</w:t>
      </w:r>
      <w:r w:rsidR="00E61BAF" w:rsidRPr="00DA33C1">
        <w:rPr>
          <w:rFonts w:eastAsia="Calibri"/>
          <w:color w:val="000000"/>
          <w:szCs w:val="22"/>
          <w:lang w:eastAsia="en-US"/>
        </w:rPr>
        <w:t>.</w:t>
      </w:r>
      <w:r w:rsidRPr="00DA33C1">
        <w:rPr>
          <w:rFonts w:eastAsia="Calibri"/>
          <w:color w:val="000000"/>
          <w:szCs w:val="22"/>
          <w:lang w:eastAsia="en-US"/>
        </w:rPr>
        <w:t xml:space="preserve"> CUNOȘTINȚELE, APTITUDINILE ȘI COMPORTAMENTUL NECESAR PENTRU CONDUCEREA UNUI VEHICUL ACȚIONAT DE MOTOR</w:t>
      </w:r>
      <w:r w:rsidRPr="00DA33C1">
        <w:rPr>
          <w:rFonts w:eastAsia="Calibri"/>
          <w:szCs w:val="22"/>
          <w:lang w:eastAsia="en-US"/>
        </w:rPr>
        <w:t xml:space="preserve"> </w:t>
      </w:r>
    </w:p>
    <w:p w14:paraId="250E1F5E"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 xml:space="preserve">Conducătorii auto ai tuturor vehiculelor acționate de motor trebuie să aibă în orice moment cunoștințele, aptitudinile și comportamentul descrise la punctele 1-9, pentru a putea: </w:t>
      </w:r>
    </w:p>
    <w:p w14:paraId="29D622F4"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să recunoască și să anticipeze pericolele din trafic și să evalueze gravitatea lor;</w:t>
      </w:r>
    </w:p>
    <w:p w14:paraId="1707C143"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să aibă suficient control asupra vehiculului pentru a nu crea situații periculoase și să reacționeze adecvat în cazul producerii unor astfel de situații;</w:t>
      </w:r>
    </w:p>
    <w:p w14:paraId="1F8DD9EB"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să respecte dispozițiile legale privind circulația rutieră, în special pe cele de prevenire a accidentelor rutiere și de menținere a fluenței circulației;</w:t>
      </w:r>
    </w:p>
    <w:p w14:paraId="1FEDD727"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să depisteze orice defecțiuni tehnice majore ale vehiculelor lor, în special pe cele care pun în pericol siguranța, și să le remedieze în mod adecvat;</w:t>
      </w:r>
    </w:p>
    <w:p w14:paraId="0263B14A" w14:textId="4AFDB332" w:rsidR="00840C6C" w:rsidRPr="00DA33C1" w:rsidRDefault="00840C6C" w:rsidP="00A20259">
      <w:pPr>
        <w:widowControl/>
        <w:tabs>
          <w:tab w:val="left" w:pos="850"/>
        </w:tabs>
        <w:spacing w:before="120" w:after="120" w:line="360" w:lineRule="auto"/>
        <w:ind w:left="850" w:hanging="850"/>
        <w:jc w:val="both"/>
        <w:rPr>
          <w:rFonts w:eastAsia="Calibri"/>
          <w:b/>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 xml:space="preserve">să ia în considerare toți factorii care afectează comportamentul de conducere (de exemplu alcoolul, oboseala, vederea </w:t>
      </w:r>
      <w:r w:rsidR="00E61BAF" w:rsidRPr="00DA33C1">
        <w:t>slabă</w:t>
      </w:r>
      <w:r w:rsidR="00E61BAF" w:rsidRPr="00DA33C1">
        <w:rPr>
          <w:b/>
          <w:i/>
        </w:rPr>
        <w:t>, utilizarea dispozitivelor electronice</w:t>
      </w:r>
      <w:r w:rsidR="00E61BAF" w:rsidRPr="00DA33C1">
        <w:t xml:space="preserve"> etc.), astfel </w:t>
      </w:r>
      <w:r w:rsidRPr="00DA33C1">
        <w:rPr>
          <w:rFonts w:eastAsia="Calibri"/>
          <w:color w:val="000000"/>
          <w:szCs w:val="22"/>
          <w:lang w:eastAsia="en-US"/>
        </w:rPr>
        <w:t>încât să își mențină la capacitate maximă facultățile necesare conducerii în siguranță;</w:t>
      </w:r>
      <w:r w:rsidR="00E61BAF" w:rsidRPr="00DA33C1">
        <w:rPr>
          <w:rFonts w:eastAsia="Calibri"/>
          <w:b/>
          <w:color w:val="000000"/>
          <w:szCs w:val="22"/>
          <w:lang w:eastAsia="en-US"/>
        </w:rPr>
        <w:t xml:space="preserve"> [AM 199]</w:t>
      </w:r>
    </w:p>
    <w:p w14:paraId="2235DC7C" w14:textId="77777777" w:rsidR="00E61BAF" w:rsidRPr="00DA33C1" w:rsidRDefault="00E61BAF">
      <w:pPr>
        <w:widowControl/>
        <w:rPr>
          <w:rFonts w:eastAsia="Calibri"/>
          <w:szCs w:val="22"/>
          <w:lang w:eastAsia="en-US"/>
        </w:rPr>
      </w:pPr>
      <w:r w:rsidRPr="00DA33C1">
        <w:rPr>
          <w:rFonts w:eastAsia="Calibri"/>
          <w:szCs w:val="22"/>
          <w:lang w:eastAsia="en-US"/>
        </w:rPr>
        <w:br w:type="page"/>
      </w:r>
    </w:p>
    <w:p w14:paraId="45950740" w14:textId="399B9F2A"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lastRenderedPageBreak/>
        <w:t>–</w:t>
      </w:r>
      <w:r w:rsidRPr="00DA33C1">
        <w:rPr>
          <w:rFonts w:eastAsia="Calibri"/>
          <w:szCs w:val="22"/>
          <w:lang w:eastAsia="en-US"/>
        </w:rPr>
        <w:tab/>
      </w:r>
      <w:r w:rsidRPr="00DA33C1">
        <w:rPr>
          <w:rFonts w:eastAsia="Calibri"/>
          <w:color w:val="000000"/>
          <w:szCs w:val="22"/>
          <w:lang w:eastAsia="en-US"/>
        </w:rPr>
        <w:t>să contribuie la siguranța tuturor utilizatorilor drumurilor, în special a celor mai expuși, prin arătarea respectului cuvenit celorlalți;</w:t>
      </w:r>
    </w:p>
    <w:p w14:paraId="0143F1E8" w14:textId="0E9C6FA6" w:rsidR="00840C6C" w:rsidRPr="00DA33C1" w:rsidRDefault="00840C6C" w:rsidP="00A20259">
      <w:pPr>
        <w:widowControl/>
        <w:tabs>
          <w:tab w:val="left" w:pos="850"/>
        </w:tabs>
        <w:spacing w:before="120" w:after="120" w:line="360" w:lineRule="auto"/>
        <w:ind w:left="850" w:hanging="850"/>
        <w:jc w:val="both"/>
        <w:rPr>
          <w:rFonts w:eastAsia="Calibri"/>
          <w:b/>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r>
      <w:r w:rsidR="00E61BAF" w:rsidRPr="00DA33C1">
        <w:t xml:space="preserve">să aibă cunoștințe suficiente privind factorii de risc legați de </w:t>
      </w:r>
      <w:r w:rsidR="00E61BAF" w:rsidRPr="00DA33C1">
        <w:rPr>
          <w:b/>
          <w:i/>
        </w:rPr>
        <w:t xml:space="preserve">pietoni, bicicliști și utilizatori ai </w:t>
      </w:r>
      <w:proofErr w:type="spellStart"/>
      <w:r w:rsidR="00E61BAF" w:rsidRPr="00DA33C1">
        <w:rPr>
          <w:b/>
          <w:i/>
        </w:rPr>
        <w:t>micromobilității</w:t>
      </w:r>
      <w:proofErr w:type="spellEnd"/>
      <w:r w:rsidRPr="00DA33C1">
        <w:rPr>
          <w:rFonts w:eastAsia="Calibri"/>
          <w:color w:val="000000"/>
          <w:szCs w:val="22"/>
          <w:lang w:eastAsia="en-US"/>
        </w:rPr>
        <w:t>;</w:t>
      </w:r>
      <w:r w:rsidR="00E61BAF" w:rsidRPr="00DA33C1">
        <w:rPr>
          <w:rFonts w:eastAsia="Calibri"/>
          <w:b/>
          <w:color w:val="000000"/>
          <w:szCs w:val="22"/>
          <w:lang w:eastAsia="en-US"/>
        </w:rPr>
        <w:t xml:space="preserve"> [AM 200]</w:t>
      </w:r>
    </w:p>
    <w:p w14:paraId="26A3F89F"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să aibă cunoștințe suficiente privind siguranța legată de utilizarea vehiculelor care utilizează combustibili alternativi;</w:t>
      </w:r>
    </w:p>
    <w:p w14:paraId="7B85AD19"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să aibă cunoștințe suficiente privind utilizarea sistemelor avansate de asistență la volan și a altor aspecte legate de automatizarea unui vehicul.</w:t>
      </w:r>
    </w:p>
    <w:p w14:paraId="524E8C68" w14:textId="5549E90D" w:rsidR="00840C6C" w:rsidRPr="00DA33C1" w:rsidRDefault="00E61BAF" w:rsidP="00A20259">
      <w:pPr>
        <w:widowControl/>
        <w:spacing w:before="120" w:after="120" w:line="360" w:lineRule="auto"/>
        <w:jc w:val="both"/>
        <w:rPr>
          <w:rFonts w:eastAsia="Calibri"/>
          <w:b/>
          <w:color w:val="000000"/>
          <w:szCs w:val="22"/>
          <w:lang w:eastAsia="en-US"/>
        </w:rPr>
      </w:pPr>
      <w:r w:rsidRPr="00DA33C1">
        <w:t xml:space="preserve">Statele membre </w:t>
      </w:r>
      <w:r w:rsidRPr="00DA33C1">
        <w:rPr>
          <w:b/>
          <w:i/>
        </w:rPr>
        <w:t>sunt încurajate să adopte și să pună în aplicare</w:t>
      </w:r>
      <w:r w:rsidRPr="00DA33C1">
        <w:t xml:space="preserve"> măsuri adecvate pentru a se asigura că acei conducători auto care și-au pierdut cunoștințele, aptitudinile sau comportamentul descrise la punctele 1-9 pot să recupereze aceste cunoștințe și aptitudini și că vor continua să adopte comportamentul necesar pentru conducerea unui vehicul acționat de motor. </w:t>
      </w:r>
      <w:r w:rsidRPr="00DA33C1">
        <w:rPr>
          <w:b/>
          <w:i/>
        </w:rPr>
        <w:t>Statele membre pot utiliza veniturile alocate în temeiul Directivei (UE) 2015/413 pentru a sprijini financiar astfel de măsuri.</w:t>
      </w:r>
      <w:r w:rsidRPr="00DA33C1">
        <w:rPr>
          <w:b/>
        </w:rPr>
        <w:t xml:space="preserve"> [AM 201]</w:t>
      </w:r>
    </w:p>
    <w:p w14:paraId="2A6D5ECE" w14:textId="77777777" w:rsidR="00840C6C" w:rsidRPr="00DA33C1" w:rsidRDefault="00840C6C" w:rsidP="00A20259">
      <w:pPr>
        <w:widowControl/>
        <w:spacing w:before="120" w:after="120" w:line="360" w:lineRule="auto"/>
        <w:jc w:val="both"/>
        <w:rPr>
          <w:rFonts w:eastAsia="Calibri"/>
          <w:szCs w:val="22"/>
          <w:lang w:eastAsia="en-US"/>
        </w:rPr>
        <w:sectPr w:rsidR="00840C6C" w:rsidRPr="00DA33C1" w:rsidSect="00840C6C">
          <w:footnotePr>
            <w:numRestart w:val="eachSect"/>
          </w:footnotePr>
          <w:pgSz w:w="11907" w:h="16839"/>
          <w:pgMar w:top="1134" w:right="1417" w:bottom="1134" w:left="1417" w:header="709" w:footer="709" w:gutter="0"/>
          <w:cols w:space="720"/>
          <w:docGrid w:linePitch="360"/>
        </w:sectPr>
      </w:pPr>
    </w:p>
    <w:p w14:paraId="40DAC354" w14:textId="44800187" w:rsidR="00840C6C" w:rsidRPr="00DA33C1" w:rsidRDefault="003051F2" w:rsidP="00A20259">
      <w:pPr>
        <w:widowControl/>
        <w:spacing w:before="120" w:after="120" w:line="360" w:lineRule="auto"/>
        <w:jc w:val="center"/>
        <w:rPr>
          <w:rFonts w:eastAsia="Calibri"/>
          <w:szCs w:val="22"/>
          <w:lang w:eastAsia="en-US"/>
        </w:rPr>
      </w:pPr>
      <w:r w:rsidRPr="00DA33C1">
        <w:rPr>
          <w:rFonts w:eastAsia="Calibri"/>
          <w:szCs w:val="22"/>
          <w:lang w:eastAsia="en-US"/>
        </w:rPr>
        <w:lastRenderedPageBreak/>
        <w:t>Anexa</w:t>
      </w:r>
      <w:r w:rsidR="00840C6C" w:rsidRPr="00DA33C1">
        <w:rPr>
          <w:rFonts w:eastAsia="Calibri"/>
          <w:szCs w:val="22"/>
          <w:lang w:eastAsia="en-US"/>
        </w:rPr>
        <w:t xml:space="preserve"> III</w:t>
      </w:r>
    </w:p>
    <w:p w14:paraId="238433BA" w14:textId="5FBF1038" w:rsidR="00840C6C" w:rsidRPr="00DA33C1" w:rsidRDefault="00840C6C" w:rsidP="00A20259">
      <w:pPr>
        <w:widowControl/>
        <w:spacing w:before="120" w:after="120" w:line="360" w:lineRule="auto"/>
        <w:jc w:val="center"/>
        <w:textAlignment w:val="baseline"/>
        <w:rPr>
          <w:b/>
          <w:szCs w:val="24"/>
          <w:lang w:eastAsia="en-US"/>
        </w:rPr>
      </w:pPr>
      <w:r w:rsidRPr="00DA33C1">
        <w:rPr>
          <w:szCs w:val="24"/>
          <w:lang w:eastAsia="en-US"/>
        </w:rPr>
        <w:t xml:space="preserve">NORME MINIME PRIVIND APTITUDINILE </w:t>
      </w:r>
      <w:r w:rsidRPr="00DA33C1">
        <w:rPr>
          <w:strike/>
          <w:szCs w:val="24"/>
          <w:lang w:eastAsia="en-US"/>
        </w:rPr>
        <w:t>FIZICE ȘI MINTALE</w:t>
      </w:r>
      <w:r w:rsidRPr="00DA33C1">
        <w:rPr>
          <w:szCs w:val="24"/>
          <w:lang w:eastAsia="en-US"/>
        </w:rPr>
        <w:t xml:space="preserve"> NECESARE PENTRU CONDUCEREA UNUI AUTOVEHICUL </w:t>
      </w:r>
      <w:r w:rsidR="003051F2" w:rsidRPr="00DA33C1">
        <w:rPr>
          <w:b/>
          <w:szCs w:val="24"/>
          <w:lang w:eastAsia="en-US"/>
        </w:rPr>
        <w:t xml:space="preserve"> [AM 258, 327 și 338]</w:t>
      </w:r>
    </w:p>
    <w:p w14:paraId="21C1219E"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 xml:space="preserve">DEFINIȚII </w:t>
      </w:r>
    </w:p>
    <w:p w14:paraId="093362F9"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r>
      <w:r w:rsidRPr="00DA33C1">
        <w:rPr>
          <w:rFonts w:eastAsia="Calibri"/>
          <w:color w:val="000000"/>
          <w:szCs w:val="22"/>
          <w:lang w:eastAsia="en-US"/>
        </w:rPr>
        <w:t xml:space="preserve">În sensul prezentei anexe, conducătorii auto se clasifică în două grupe: </w:t>
      </w:r>
    </w:p>
    <w:p w14:paraId="1368A341" w14:textId="7110BB5F" w:rsidR="00840C6C" w:rsidRPr="00DA33C1" w:rsidRDefault="00840C6C" w:rsidP="00A20259">
      <w:pPr>
        <w:widowControl/>
        <w:tabs>
          <w:tab w:val="left" w:pos="1418"/>
        </w:tabs>
        <w:spacing w:before="120" w:after="120" w:line="360" w:lineRule="auto"/>
        <w:ind w:left="1418" w:hanging="567"/>
        <w:jc w:val="both"/>
        <w:rPr>
          <w:rFonts w:eastAsia="Calibri"/>
          <w:b/>
          <w:szCs w:val="22"/>
          <w:lang w:eastAsia="en-US"/>
        </w:rPr>
      </w:pPr>
      <w:r w:rsidRPr="00DA33C1">
        <w:rPr>
          <w:rFonts w:eastAsia="Calibri"/>
          <w:szCs w:val="22"/>
          <w:lang w:eastAsia="en-US"/>
        </w:rPr>
        <w:t>(1)</w:t>
      </w:r>
      <w:r w:rsidRPr="00DA33C1">
        <w:rPr>
          <w:rFonts w:eastAsia="Calibri"/>
          <w:szCs w:val="22"/>
          <w:lang w:eastAsia="en-US"/>
        </w:rPr>
        <w:tab/>
        <w:t>Grupa 1: </w:t>
      </w:r>
      <w:r w:rsidRPr="00DA33C1">
        <w:rPr>
          <w:rFonts w:eastAsia="Calibri"/>
          <w:color w:val="000000"/>
          <w:szCs w:val="22"/>
          <w:lang w:eastAsia="en-US"/>
        </w:rPr>
        <w:t>conducători auto ai vehiculelor din categoriile A, A1, A2, AM, B, B1</w:t>
      </w:r>
      <w:r w:rsidR="003051F2" w:rsidRPr="00DA33C1">
        <w:rPr>
          <w:rFonts w:eastAsia="Calibri"/>
          <w:b/>
          <w:i/>
          <w:color w:val="000000"/>
          <w:szCs w:val="22"/>
          <w:lang w:eastAsia="en-US"/>
        </w:rPr>
        <w:t>,</w:t>
      </w:r>
      <w:r w:rsidRPr="00DA33C1">
        <w:rPr>
          <w:rFonts w:eastAsia="Calibri"/>
          <w:color w:val="000000"/>
          <w:szCs w:val="22"/>
          <w:lang w:eastAsia="en-US"/>
        </w:rPr>
        <w:t xml:space="preserve"> </w:t>
      </w:r>
      <w:r w:rsidRPr="00DA33C1">
        <w:rPr>
          <w:rFonts w:eastAsia="Calibri"/>
          <w:strike/>
          <w:color w:val="000000"/>
          <w:szCs w:val="22"/>
          <w:lang w:eastAsia="en-US"/>
        </w:rPr>
        <w:t xml:space="preserve">și </w:t>
      </w:r>
      <w:r w:rsidRPr="00DA33C1">
        <w:rPr>
          <w:rFonts w:eastAsia="Calibri"/>
          <w:color w:val="000000"/>
          <w:szCs w:val="22"/>
          <w:lang w:eastAsia="en-US"/>
        </w:rPr>
        <w:t>BE</w:t>
      </w:r>
      <w:r w:rsidR="003051F2" w:rsidRPr="00DA33C1">
        <w:rPr>
          <w:rFonts w:eastAsia="Calibri"/>
          <w:color w:val="000000"/>
          <w:szCs w:val="22"/>
          <w:lang w:eastAsia="en-US"/>
        </w:rPr>
        <w:t xml:space="preserve"> </w:t>
      </w:r>
      <w:r w:rsidR="003051F2" w:rsidRPr="00DA33C1">
        <w:rPr>
          <w:rFonts w:eastAsia="Calibri"/>
          <w:b/>
          <w:i/>
          <w:color w:val="000000"/>
          <w:szCs w:val="22"/>
          <w:lang w:eastAsia="en-US"/>
        </w:rPr>
        <w:t>și T</w:t>
      </w:r>
      <w:r w:rsidRPr="00DA33C1">
        <w:rPr>
          <w:rFonts w:eastAsia="Calibri"/>
          <w:szCs w:val="22"/>
          <w:lang w:eastAsia="en-US"/>
        </w:rPr>
        <w:t>;</w:t>
      </w:r>
      <w:r w:rsidR="003051F2" w:rsidRPr="00DA33C1">
        <w:rPr>
          <w:rFonts w:eastAsia="Calibri"/>
          <w:b/>
          <w:color w:val="000000"/>
          <w:szCs w:val="22"/>
          <w:lang w:eastAsia="en-US"/>
        </w:rPr>
        <w:t xml:space="preserve"> [AM 202]</w:t>
      </w:r>
    </w:p>
    <w:p w14:paraId="304BC251" w14:textId="77777777" w:rsidR="00840C6C" w:rsidRPr="00DA33C1" w:rsidRDefault="00840C6C" w:rsidP="00A20259">
      <w:pPr>
        <w:widowControl/>
        <w:tabs>
          <w:tab w:val="left" w:pos="1418"/>
        </w:tabs>
        <w:spacing w:before="120" w:after="120" w:line="360" w:lineRule="auto"/>
        <w:ind w:left="1418" w:hanging="567"/>
        <w:jc w:val="both"/>
        <w:rPr>
          <w:rFonts w:eastAsia="Calibri"/>
          <w:color w:val="000000"/>
          <w:szCs w:val="22"/>
          <w:lang w:eastAsia="en-US"/>
        </w:rPr>
      </w:pPr>
      <w:r w:rsidRPr="00DA33C1">
        <w:rPr>
          <w:rFonts w:eastAsia="Calibri"/>
          <w:color w:val="000000"/>
          <w:szCs w:val="22"/>
          <w:lang w:eastAsia="en-US"/>
        </w:rPr>
        <w:t>(2)</w:t>
      </w:r>
      <w:r w:rsidRPr="00DA33C1">
        <w:rPr>
          <w:rFonts w:eastAsia="Calibri"/>
          <w:color w:val="000000"/>
          <w:szCs w:val="22"/>
          <w:lang w:eastAsia="en-US"/>
        </w:rPr>
        <w:tab/>
      </w:r>
      <w:r w:rsidRPr="00DA33C1">
        <w:rPr>
          <w:rFonts w:eastAsia="Calibri"/>
          <w:szCs w:val="22"/>
          <w:lang w:eastAsia="en-US"/>
        </w:rPr>
        <w:t>Grupa 2: </w:t>
      </w:r>
      <w:r w:rsidRPr="00DA33C1">
        <w:rPr>
          <w:rFonts w:eastAsia="Calibri"/>
          <w:color w:val="000000"/>
          <w:szCs w:val="22"/>
          <w:lang w:eastAsia="en-US"/>
        </w:rPr>
        <w:t>conducători auto ai vehiculelor din categoriile C, CE, C1, C1E, D, DE, D1 și D1E.</w:t>
      </w:r>
      <w:r w:rsidRPr="00DA33C1">
        <w:rPr>
          <w:rFonts w:eastAsia="Calibri"/>
          <w:szCs w:val="22"/>
          <w:lang w:eastAsia="en-US"/>
        </w:rPr>
        <w:t xml:space="preserve"> </w:t>
      </w:r>
    </w:p>
    <w:p w14:paraId="656A5EC3" w14:textId="37910A13" w:rsidR="00840C6C" w:rsidRPr="00DA33C1" w:rsidRDefault="00840C6C" w:rsidP="00A20259">
      <w:pPr>
        <w:widowControl/>
        <w:tabs>
          <w:tab w:val="left" w:pos="1418"/>
        </w:tabs>
        <w:spacing w:before="120" w:after="120" w:line="360" w:lineRule="auto"/>
        <w:ind w:left="1418" w:hanging="567"/>
        <w:jc w:val="both"/>
        <w:rPr>
          <w:rFonts w:eastAsia="Calibri"/>
          <w:b/>
          <w:szCs w:val="22"/>
          <w:lang w:eastAsia="en-US"/>
        </w:rPr>
      </w:pPr>
      <w:r w:rsidRPr="00DA33C1">
        <w:rPr>
          <w:rFonts w:eastAsia="Calibri"/>
          <w:szCs w:val="22"/>
          <w:lang w:eastAsia="en-US"/>
        </w:rPr>
        <w:t>(3)</w:t>
      </w:r>
      <w:r w:rsidRPr="00DA33C1">
        <w:rPr>
          <w:rFonts w:eastAsia="Calibri"/>
          <w:szCs w:val="22"/>
          <w:lang w:eastAsia="en-US"/>
        </w:rPr>
        <w:tab/>
        <w:t xml:space="preserve">Legislația națională </w:t>
      </w:r>
      <w:proofErr w:type="spellStart"/>
      <w:r w:rsidRPr="00DA33C1">
        <w:rPr>
          <w:rFonts w:eastAsia="Calibri"/>
          <w:strike/>
          <w:szCs w:val="22"/>
          <w:lang w:eastAsia="en-US"/>
        </w:rPr>
        <w:t>poate</w:t>
      </w:r>
      <w:r w:rsidR="003051F2" w:rsidRPr="00DA33C1">
        <w:rPr>
          <w:b/>
          <w:i/>
        </w:rPr>
        <w:t>prevede</w:t>
      </w:r>
      <w:proofErr w:type="spellEnd"/>
      <w:r w:rsidR="003051F2" w:rsidRPr="00DA33C1">
        <w:t xml:space="preserve"> </w:t>
      </w:r>
      <w:r w:rsidRPr="00DA33C1">
        <w:rPr>
          <w:rFonts w:eastAsia="Calibri"/>
          <w:szCs w:val="22"/>
          <w:lang w:eastAsia="en-US"/>
        </w:rPr>
        <w:t>ca dispozițiile precizate în prezenta anexă pentru conducătorii auto din grupa 2 să se aplice conducătorilor auto ai vehiculelor din categoria B care își folosesc permisul de conducere în scopuri profe</w:t>
      </w:r>
      <w:r w:rsidR="003051F2" w:rsidRPr="00DA33C1">
        <w:rPr>
          <w:rFonts w:eastAsia="Calibri"/>
          <w:szCs w:val="22"/>
          <w:lang w:eastAsia="en-US"/>
        </w:rPr>
        <w:t>sionale (taxi, ambulanță etc.).</w:t>
      </w:r>
      <w:r w:rsidR="003051F2" w:rsidRPr="00DA33C1">
        <w:rPr>
          <w:rFonts w:eastAsia="Calibri"/>
          <w:b/>
          <w:szCs w:val="22"/>
          <w:lang w:eastAsia="en-US"/>
        </w:rPr>
        <w:t xml:space="preserve"> [AM 203]</w:t>
      </w:r>
    </w:p>
    <w:p w14:paraId="3CC247AA"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2.</w:t>
      </w:r>
      <w:r w:rsidRPr="00DA33C1">
        <w:rPr>
          <w:rFonts w:eastAsia="Calibri"/>
          <w:color w:val="000000"/>
          <w:szCs w:val="22"/>
          <w:lang w:eastAsia="en-US"/>
        </w:rPr>
        <w:tab/>
        <w:t>În mod similar, persoanele care solicită eliberarea pentru prima dată a permisului de conducere sau reînnoirea permisului de conducere sunt încadrate în grupa de care aparțin la eliberarea sau reînnoirea permisului de conducere.</w:t>
      </w:r>
      <w:r w:rsidRPr="00DA33C1">
        <w:rPr>
          <w:rFonts w:eastAsia="Calibri"/>
          <w:szCs w:val="22"/>
          <w:lang w:eastAsia="en-US"/>
        </w:rPr>
        <w:t xml:space="preserve"> </w:t>
      </w:r>
    </w:p>
    <w:p w14:paraId="710FDD3C" w14:textId="77777777" w:rsidR="003051F2" w:rsidRPr="00DA33C1" w:rsidRDefault="003051F2">
      <w:pPr>
        <w:widowControl/>
        <w:rPr>
          <w:rFonts w:eastAsia="Calibri"/>
          <w:strike/>
          <w:color w:val="000000"/>
          <w:szCs w:val="22"/>
          <w:lang w:eastAsia="en-US"/>
        </w:rPr>
      </w:pPr>
      <w:r w:rsidRPr="00DA33C1">
        <w:rPr>
          <w:rFonts w:eastAsia="Calibri"/>
          <w:strike/>
          <w:color w:val="000000"/>
          <w:szCs w:val="22"/>
          <w:lang w:eastAsia="en-US"/>
        </w:rPr>
        <w:br w:type="page"/>
      </w:r>
    </w:p>
    <w:p w14:paraId="04442306" w14:textId="356DB7F7" w:rsidR="00840C6C" w:rsidRPr="00DA33C1" w:rsidRDefault="00840C6C" w:rsidP="00A20259">
      <w:pPr>
        <w:widowControl/>
        <w:spacing w:before="120" w:after="120" w:line="360" w:lineRule="auto"/>
        <w:jc w:val="both"/>
        <w:rPr>
          <w:rFonts w:eastAsia="Calibri"/>
          <w:b/>
          <w:szCs w:val="22"/>
          <w:lang w:eastAsia="en-US"/>
        </w:rPr>
      </w:pPr>
      <w:r w:rsidRPr="00DA33C1">
        <w:rPr>
          <w:rFonts w:eastAsia="Calibri"/>
          <w:strike/>
          <w:color w:val="000000"/>
          <w:szCs w:val="22"/>
          <w:lang w:eastAsia="en-US"/>
        </w:rPr>
        <w:lastRenderedPageBreak/>
        <w:t>EXAMENE MEDICALE</w:t>
      </w:r>
      <w:r w:rsidRPr="00DA33C1">
        <w:rPr>
          <w:rFonts w:eastAsia="Calibri"/>
          <w:color w:val="000000"/>
          <w:szCs w:val="22"/>
          <w:lang w:eastAsia="en-US"/>
        </w:rPr>
        <w:t xml:space="preserve"> </w:t>
      </w:r>
      <w:r w:rsidR="003051F2" w:rsidRPr="00DA33C1">
        <w:rPr>
          <w:b/>
          <w:i/>
        </w:rPr>
        <w:t>APTITUDINILE NECESARE PENTRU CONDUCEREA UNUI AUTOVEHICUL</w:t>
      </w:r>
      <w:r w:rsidR="003051F2" w:rsidRPr="00DA33C1">
        <w:rPr>
          <w:b/>
        </w:rPr>
        <w:t xml:space="preserve"> [AM 259, 328 și 339]</w:t>
      </w:r>
    </w:p>
    <w:p w14:paraId="45003DA0"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3.</w:t>
      </w:r>
      <w:r w:rsidRPr="00DA33C1">
        <w:rPr>
          <w:rFonts w:eastAsia="Calibri"/>
          <w:color w:val="000000"/>
          <w:szCs w:val="22"/>
          <w:lang w:eastAsia="en-US"/>
        </w:rPr>
        <w:tab/>
        <w:t>Grupa 1:</w:t>
      </w:r>
      <w:r w:rsidRPr="00DA33C1">
        <w:rPr>
          <w:rFonts w:eastAsia="Calibri"/>
          <w:szCs w:val="22"/>
          <w:lang w:eastAsia="en-US"/>
        </w:rPr>
        <w:t xml:space="preserve"> </w:t>
      </w:r>
    </w:p>
    <w:p w14:paraId="744EFA86" w14:textId="748F34C4" w:rsidR="003051F2" w:rsidRPr="00DA33C1" w:rsidRDefault="003051F2" w:rsidP="00A20259">
      <w:pPr>
        <w:widowControl/>
        <w:spacing w:before="120" w:after="120" w:line="360" w:lineRule="auto"/>
        <w:ind w:left="850"/>
        <w:jc w:val="both"/>
        <w:rPr>
          <w:rFonts w:eastAsia="Calibri"/>
          <w:b/>
          <w:color w:val="000000"/>
          <w:szCs w:val="22"/>
          <w:lang w:eastAsia="en-US"/>
        </w:rPr>
      </w:pPr>
      <w:r w:rsidRPr="00DA33C1">
        <w:t xml:space="preserve">Solicitanții efectuează </w:t>
      </w:r>
      <w:r w:rsidRPr="00DA33C1">
        <w:rPr>
          <w:b/>
          <w:i/>
        </w:rPr>
        <w:t xml:space="preserve">fie </w:t>
      </w:r>
      <w:r w:rsidRPr="00DA33C1">
        <w:t>o autoevaluare</w:t>
      </w:r>
      <w:r w:rsidRPr="00DA33C1">
        <w:rPr>
          <w:rFonts w:eastAsia="Calibri"/>
          <w:strike/>
          <w:color w:val="000000"/>
          <w:szCs w:val="22"/>
          <w:lang w:eastAsia="en-US"/>
        </w:rPr>
        <w:t>a aptitudinii lor fizice și mintale</w:t>
      </w:r>
      <w:r w:rsidRPr="00DA33C1">
        <w:rPr>
          <w:b/>
          <w:i/>
        </w:rPr>
        <w:t>, fie un examen medical pentru conducerea unui autovehicul în conformitate cu sistemul național în vigoare în statul membru în care își are reședința obișnuită</w:t>
      </w:r>
      <w:r w:rsidRPr="00DA33C1">
        <w:t>.</w:t>
      </w:r>
      <w:r w:rsidRPr="00DA33C1">
        <w:rPr>
          <w:b/>
        </w:rPr>
        <w:t xml:space="preserve"> [AM 260 și 329]</w:t>
      </w:r>
    </w:p>
    <w:p w14:paraId="171B314A" w14:textId="66768310" w:rsidR="003051F2" w:rsidRPr="00DA33C1" w:rsidRDefault="003051F2" w:rsidP="00A20259">
      <w:pPr>
        <w:widowControl/>
        <w:spacing w:before="120" w:after="120" w:line="360" w:lineRule="auto"/>
        <w:ind w:left="850"/>
        <w:jc w:val="both"/>
        <w:rPr>
          <w:b/>
        </w:rPr>
      </w:pPr>
      <w:r w:rsidRPr="00DA33C1">
        <w:t xml:space="preserve">Solicitanților li se cere să efectueze un examen </w:t>
      </w:r>
      <w:proofErr w:type="spellStart"/>
      <w:r w:rsidRPr="00DA33C1">
        <w:t>medical</w:t>
      </w:r>
      <w:r w:rsidRPr="00DA33C1">
        <w:rPr>
          <w:rFonts w:eastAsia="Calibri"/>
          <w:strike/>
          <w:color w:val="000000"/>
          <w:szCs w:val="22"/>
          <w:lang w:eastAsia="en-US"/>
        </w:rPr>
        <w:t>în</w:t>
      </w:r>
      <w:proofErr w:type="spellEnd"/>
      <w:r w:rsidRPr="00DA33C1">
        <w:rPr>
          <w:rFonts w:eastAsia="Calibri"/>
          <w:strike/>
          <w:color w:val="000000"/>
          <w:szCs w:val="22"/>
          <w:lang w:eastAsia="en-US"/>
        </w:rPr>
        <w:t xml:space="preserve"> cazul în care devine evident, în urma autoevaluării aptitudinii lor fizice și mintale, </w:t>
      </w:r>
      <w:r w:rsidRPr="00DA33C1">
        <w:rPr>
          <w:b/>
          <w:i/>
        </w:rPr>
        <w:t>, inclusiv o examinare corespunzătoare a vederii conformă descrierii de la punctul 6</w:t>
      </w:r>
      <w:r w:rsidRPr="00DA33C1">
        <w:t xml:space="preserve">, la întocmirea formalităților necesare sau în timpul examenelor pe care trebuie să le susțină înainte de obținerea permisului de </w:t>
      </w:r>
      <w:proofErr w:type="spellStart"/>
      <w:r w:rsidRPr="00DA33C1">
        <w:t>conducere,</w:t>
      </w:r>
      <w:r w:rsidRPr="00DA33C1">
        <w:rPr>
          <w:rFonts w:eastAsia="Calibri"/>
          <w:strike/>
          <w:color w:val="000000"/>
          <w:szCs w:val="22"/>
          <w:lang w:eastAsia="en-US"/>
        </w:rPr>
        <w:t>că</w:t>
      </w:r>
      <w:proofErr w:type="spellEnd"/>
      <w:r w:rsidRPr="00DA33C1">
        <w:rPr>
          <w:rFonts w:eastAsia="Calibri"/>
          <w:strike/>
          <w:color w:val="000000"/>
          <w:szCs w:val="22"/>
          <w:lang w:eastAsia="en-US"/>
        </w:rPr>
        <w:t xml:space="preserve"> este posibil să sufere de una sau mai multe</w:t>
      </w:r>
      <w:r w:rsidRPr="00DA33C1">
        <w:t xml:space="preserve"> </w:t>
      </w:r>
      <w:r w:rsidRPr="00DA33C1">
        <w:rPr>
          <w:b/>
          <w:i/>
        </w:rPr>
        <w:t>care să se încheie cu emiterea unui aviz medical motivat</w:t>
      </w:r>
      <w:r w:rsidRPr="00DA33C1">
        <w:t xml:space="preserve"> de </w:t>
      </w:r>
      <w:r w:rsidRPr="00DA33C1">
        <w:rPr>
          <w:b/>
          <w:i/>
        </w:rPr>
        <w:t xml:space="preserve">către o autoritate medicală </w:t>
      </w:r>
      <w:r w:rsidRPr="00DA33C1">
        <w:rPr>
          <w:rFonts w:eastAsia="Calibri"/>
          <w:strike/>
          <w:color w:val="000000"/>
          <w:szCs w:val="22"/>
          <w:lang w:eastAsia="en-US"/>
        </w:rPr>
        <w:t xml:space="preserve">afecțiunile medicale menționate </w:t>
      </w:r>
      <w:r w:rsidRPr="00DA33C1">
        <w:rPr>
          <w:b/>
          <w:i/>
        </w:rPr>
        <w:t>a cărei expertiză este adecvată pentru complexitatea obiectivelor combinate ale prezentei anexe</w:t>
      </w:r>
      <w:r w:rsidRPr="00DA33C1">
        <w:t>.</w:t>
      </w:r>
      <w:r w:rsidRPr="00DA33C1">
        <w:rPr>
          <w:b/>
        </w:rPr>
        <w:t xml:space="preserve"> [AM 205]</w:t>
      </w:r>
    </w:p>
    <w:p w14:paraId="66CF9CA9" w14:textId="77777777" w:rsidR="003051F2" w:rsidRPr="00DA33C1" w:rsidRDefault="003051F2">
      <w:pPr>
        <w:widowControl/>
        <w:rPr>
          <w:rFonts w:eastAsia="Calibri"/>
          <w:color w:val="000000"/>
          <w:szCs w:val="22"/>
          <w:lang w:eastAsia="en-US"/>
        </w:rPr>
      </w:pPr>
      <w:r w:rsidRPr="00DA33C1">
        <w:rPr>
          <w:rFonts w:eastAsia="Calibri"/>
          <w:color w:val="000000"/>
          <w:szCs w:val="22"/>
          <w:lang w:eastAsia="en-US"/>
        </w:rPr>
        <w:br w:type="page"/>
      </w:r>
    </w:p>
    <w:p w14:paraId="06429F4D" w14:textId="76920D99" w:rsidR="003051F2" w:rsidRPr="00DA33C1" w:rsidRDefault="003051F2" w:rsidP="00A20259">
      <w:pPr>
        <w:widowControl/>
        <w:spacing w:before="120" w:after="120" w:line="360" w:lineRule="auto"/>
        <w:ind w:left="850"/>
        <w:jc w:val="both"/>
        <w:rPr>
          <w:rFonts w:eastAsia="Calibri"/>
          <w:b/>
          <w:color w:val="000000"/>
          <w:szCs w:val="22"/>
          <w:lang w:eastAsia="en-US"/>
        </w:rPr>
      </w:pPr>
      <w:r w:rsidRPr="00DA33C1">
        <w:rPr>
          <w:rFonts w:eastAsia="Calibri"/>
          <w:strike/>
          <w:color w:val="000000"/>
          <w:szCs w:val="22"/>
          <w:lang w:eastAsia="en-US"/>
        </w:rPr>
        <w:lastRenderedPageBreak/>
        <w:t xml:space="preserve">Conducătorii auto fac obiectul aceleiași proceduri </w:t>
      </w:r>
      <w:r w:rsidRPr="00DA33C1">
        <w:rPr>
          <w:b/>
          <w:i/>
        </w:rPr>
        <w:t xml:space="preserve">La reînnoirea permiselor de conducere, </w:t>
      </w:r>
      <w:r w:rsidRPr="00DA33C1">
        <w:t xml:space="preserve">conducătorii auto </w:t>
      </w:r>
      <w:r w:rsidRPr="00DA33C1">
        <w:rPr>
          <w:b/>
          <w:i/>
        </w:rPr>
        <w:t>pot fi supuși unui examen medical pentru conducerea unui autovehicul, autoevaluării sau oricărei alte forme</w:t>
      </w:r>
      <w:r w:rsidRPr="00DA33C1">
        <w:t xml:space="preserve"> de </w:t>
      </w:r>
      <w:r w:rsidRPr="00DA33C1">
        <w:rPr>
          <w:b/>
          <w:i/>
        </w:rPr>
        <w:t>evaluare a aptitudinii de a conduce în conformitate cu sistemul național în vigoare în statul membru în care își au reședința obișnuită</w:t>
      </w:r>
      <w:r w:rsidRPr="00DA33C1">
        <w:t>.</w:t>
      </w:r>
      <w:r w:rsidRPr="00DA33C1">
        <w:rPr>
          <w:b/>
        </w:rPr>
        <w:t xml:space="preserve"> [AM 262, 331 și 341]</w:t>
      </w:r>
    </w:p>
    <w:p w14:paraId="6D09EEFC" w14:textId="1B4B1F65" w:rsidR="003051F2" w:rsidRPr="00DA33C1" w:rsidRDefault="003051F2" w:rsidP="00A20259">
      <w:pPr>
        <w:widowControl/>
        <w:tabs>
          <w:tab w:val="left" w:pos="850"/>
        </w:tabs>
        <w:spacing w:before="120" w:after="120" w:line="360" w:lineRule="auto"/>
        <w:ind w:left="850" w:hanging="850"/>
        <w:jc w:val="both"/>
        <w:rPr>
          <w:rFonts w:eastAsia="Calibri"/>
          <w:b/>
          <w:color w:val="000000"/>
          <w:szCs w:val="22"/>
          <w:lang w:eastAsia="en-US"/>
        </w:rPr>
      </w:pPr>
      <w:r w:rsidRPr="00DA33C1">
        <w:rPr>
          <w:b/>
          <w:i/>
        </w:rPr>
        <w:t>3a.</w:t>
      </w:r>
      <w:r w:rsidRPr="00DA33C1">
        <w:rPr>
          <w:b/>
          <w:i/>
        </w:rPr>
        <w:tab/>
        <w:t>Statele membre ar putea stabili standarde și norme mai stricte decât cele prevăzute în prezenta anexă pentru eliberarea sau reînnoirea ulterioară a permiselor de conducere.</w:t>
      </w:r>
      <w:r w:rsidRPr="00DA33C1">
        <w:rPr>
          <w:b/>
        </w:rPr>
        <w:t xml:space="preserve"> [AM 206]</w:t>
      </w:r>
    </w:p>
    <w:p w14:paraId="2B741021" w14:textId="5C20AFED"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4.</w:t>
      </w:r>
      <w:r w:rsidRPr="00DA33C1">
        <w:rPr>
          <w:rFonts w:eastAsia="Calibri"/>
          <w:color w:val="000000"/>
          <w:szCs w:val="22"/>
          <w:lang w:eastAsia="en-US"/>
        </w:rPr>
        <w:tab/>
        <w:t>Grupa 2:</w:t>
      </w:r>
      <w:r w:rsidRPr="00DA33C1">
        <w:rPr>
          <w:rFonts w:eastAsia="Calibri"/>
          <w:szCs w:val="22"/>
          <w:lang w:eastAsia="en-US"/>
        </w:rPr>
        <w:t xml:space="preserve"> </w:t>
      </w:r>
    </w:p>
    <w:p w14:paraId="1E9B9E4E" w14:textId="7B2AF1A6" w:rsidR="00840C6C" w:rsidRPr="00DA33C1" w:rsidRDefault="003051F2" w:rsidP="00A20259">
      <w:pPr>
        <w:widowControl/>
        <w:spacing w:before="120" w:after="120" w:line="360" w:lineRule="auto"/>
        <w:ind w:left="850"/>
        <w:jc w:val="both"/>
        <w:rPr>
          <w:rFonts w:eastAsia="Calibri"/>
          <w:b/>
          <w:szCs w:val="22"/>
          <w:lang w:eastAsia="en-US"/>
        </w:rPr>
      </w:pPr>
      <w:r w:rsidRPr="00DA33C1">
        <w:t xml:space="preserve">Solicitanții efectuează examene medicale </w:t>
      </w:r>
      <w:r w:rsidRPr="00DA33C1">
        <w:rPr>
          <w:b/>
          <w:i/>
        </w:rPr>
        <w:t xml:space="preserve">pentru verificarea aptitudinii fizice și psihice pentru conducerea unui vehicul cu moto </w:t>
      </w:r>
      <w:r w:rsidRPr="00DA33C1">
        <w:t>înainte de eliberarea inițială a permisului de conducere, ulterior conducătorii auto fiind controlați în conformitate cu sistemul național în vigoare în statul membru de reședință obișnuită ori de câte ori permisul lor de conducere este reînnoit.</w:t>
      </w:r>
      <w:r w:rsidRPr="00DA33C1">
        <w:rPr>
          <w:b/>
          <w:i/>
        </w:rPr>
        <w:t xml:space="preserve"> Examenul medical poate fi efectuat de un medic de medicină generală cu condiția ca acesta să fi urmat cursul de formare online menționat la articolul 10 alineatul (8a).</w:t>
      </w:r>
      <w:r w:rsidRPr="00DA33C1">
        <w:rPr>
          <w:b/>
        </w:rPr>
        <w:t xml:space="preserve"> [AM 207]</w:t>
      </w:r>
    </w:p>
    <w:p w14:paraId="4E8D688F" w14:textId="77777777" w:rsidR="003051F2" w:rsidRPr="00DA33C1" w:rsidRDefault="003051F2">
      <w:pPr>
        <w:widowControl/>
        <w:rPr>
          <w:rFonts w:eastAsia="Calibri"/>
          <w:color w:val="000000"/>
          <w:szCs w:val="22"/>
          <w:lang w:eastAsia="en-US"/>
        </w:rPr>
      </w:pPr>
      <w:r w:rsidRPr="00DA33C1">
        <w:rPr>
          <w:rFonts w:eastAsia="Calibri"/>
          <w:color w:val="000000"/>
          <w:szCs w:val="22"/>
          <w:lang w:eastAsia="en-US"/>
        </w:rPr>
        <w:br w:type="page"/>
      </w:r>
    </w:p>
    <w:p w14:paraId="694D6B98" w14:textId="52090043" w:rsidR="003051F2" w:rsidRPr="00DA33C1" w:rsidRDefault="003051F2" w:rsidP="00A20259">
      <w:pPr>
        <w:widowControl/>
        <w:tabs>
          <w:tab w:val="left" w:pos="850"/>
        </w:tabs>
        <w:spacing w:before="120" w:after="120" w:line="360" w:lineRule="auto"/>
        <w:ind w:left="850" w:hanging="850"/>
        <w:jc w:val="both"/>
        <w:rPr>
          <w:rFonts w:eastAsia="Calibri"/>
          <w:b/>
          <w:color w:val="000000"/>
          <w:szCs w:val="22"/>
          <w:lang w:eastAsia="en-US"/>
        </w:rPr>
      </w:pPr>
      <w:r w:rsidRPr="00DA33C1">
        <w:rPr>
          <w:b/>
          <w:i/>
        </w:rPr>
        <w:lastRenderedPageBreak/>
        <w:t>4a.</w:t>
      </w:r>
      <w:r w:rsidRPr="00DA33C1">
        <w:rPr>
          <w:b/>
          <w:i/>
        </w:rPr>
        <w:tab/>
        <w:t>Conducătorii auto fac obiectul aceleiași proceduri la reînnoirea permiselor de conducere.</w:t>
      </w:r>
      <w:r w:rsidRPr="00DA33C1">
        <w:rPr>
          <w:b/>
        </w:rPr>
        <w:t xml:space="preserve"> [AM 208]</w:t>
      </w:r>
    </w:p>
    <w:p w14:paraId="5314D86C" w14:textId="654D80A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5.</w:t>
      </w:r>
      <w:r w:rsidRPr="00DA33C1">
        <w:rPr>
          <w:rFonts w:eastAsia="Calibri"/>
          <w:color w:val="000000"/>
          <w:szCs w:val="22"/>
          <w:lang w:eastAsia="en-US"/>
        </w:rPr>
        <w:tab/>
        <w:t>Normele stabilite de statele membre pentru eliberarea sau orice reînnoire ulterioară a permisului de conducere pot fi mai stricte decât cele menționate în prezenta anexă. </w:t>
      </w:r>
    </w:p>
    <w:p w14:paraId="61BF8904" w14:textId="77777777" w:rsidR="00840C6C" w:rsidRPr="00DA33C1" w:rsidRDefault="00840C6C" w:rsidP="00A20259">
      <w:pPr>
        <w:widowControl/>
        <w:spacing w:before="120" w:after="120" w:line="360" w:lineRule="auto"/>
        <w:jc w:val="both"/>
        <w:rPr>
          <w:rFonts w:eastAsia="Calibri"/>
          <w:bCs/>
          <w:color w:val="000000"/>
          <w:szCs w:val="22"/>
          <w:lang w:eastAsia="en-US"/>
        </w:rPr>
      </w:pPr>
      <w:r w:rsidRPr="00DA33C1">
        <w:rPr>
          <w:rFonts w:eastAsia="Calibri"/>
          <w:color w:val="000000"/>
          <w:szCs w:val="22"/>
          <w:lang w:eastAsia="en-US"/>
        </w:rPr>
        <w:t>VEDEREA</w:t>
      </w:r>
      <w:r w:rsidRPr="00DA33C1">
        <w:rPr>
          <w:rFonts w:eastAsia="Calibri"/>
          <w:szCs w:val="22"/>
          <w:lang w:eastAsia="en-US"/>
        </w:rPr>
        <w:t xml:space="preserve"> </w:t>
      </w:r>
    </w:p>
    <w:p w14:paraId="0BF839DF" w14:textId="466171A7" w:rsidR="00840C6C" w:rsidRPr="00DA33C1" w:rsidRDefault="00840C6C" w:rsidP="00A20259">
      <w:pPr>
        <w:widowControl/>
        <w:tabs>
          <w:tab w:val="left" w:pos="850"/>
        </w:tabs>
        <w:spacing w:before="120" w:after="120" w:line="360" w:lineRule="auto"/>
        <w:ind w:left="850" w:hanging="850"/>
        <w:jc w:val="both"/>
        <w:textAlignment w:val="baseline"/>
        <w:rPr>
          <w:rFonts w:eastAsia="Calibri"/>
          <w:b/>
          <w:szCs w:val="22"/>
          <w:lang w:eastAsia="en-US"/>
        </w:rPr>
      </w:pPr>
      <w:r w:rsidRPr="00DA33C1">
        <w:rPr>
          <w:rFonts w:eastAsia="Calibri"/>
          <w:szCs w:val="22"/>
          <w:lang w:eastAsia="en-US"/>
        </w:rPr>
        <w:t>6.</w:t>
      </w:r>
      <w:r w:rsidRPr="00DA33C1">
        <w:rPr>
          <w:rFonts w:eastAsia="Calibri"/>
          <w:szCs w:val="22"/>
          <w:lang w:eastAsia="en-US"/>
        </w:rPr>
        <w:tab/>
      </w:r>
      <w:r w:rsidR="003051F2" w:rsidRPr="00DA33C1">
        <w:t xml:space="preserve">Toți solicitanții unui permis de conducere </w:t>
      </w:r>
      <w:r w:rsidR="003051F2" w:rsidRPr="00DA33C1">
        <w:rPr>
          <w:b/>
          <w:i/>
        </w:rPr>
        <w:t xml:space="preserve">și de reînnoire a acestuia </w:t>
      </w:r>
      <w:r w:rsidR="003051F2" w:rsidRPr="00DA33C1">
        <w:t>se supun unui examen corespunzător pentru a se asigura că au acuitatea vizuală</w:t>
      </w:r>
      <w:r w:rsidR="003051F2" w:rsidRPr="00DA33C1">
        <w:rPr>
          <w:b/>
          <w:i/>
        </w:rPr>
        <w:t>, măsurată printr-o diagramă validată de acuitate vizuală,</w:t>
      </w:r>
      <w:r w:rsidR="003051F2" w:rsidRPr="00DA33C1">
        <w:t xml:space="preserve"> și câmpul vizual necesare pentru conducerea vehiculelor acționate de motor. Dacă există motive de îndoială cu privire la acuitatea vizuală a solicitantului, acesta ar trebui examinat de un organ medical de specialitate</w:t>
      </w:r>
      <w:r w:rsidR="003051F2" w:rsidRPr="00DA33C1">
        <w:rPr>
          <w:b/>
          <w:i/>
        </w:rPr>
        <w:t xml:space="preserve"> sau de un profesionist calificat în domeniul oftalmologiei, autorizat de legislația națională</w:t>
      </w:r>
      <w:r w:rsidR="003051F2" w:rsidRPr="00DA33C1">
        <w:t>. La examinarea respectivă, se acordă o atenție deosebită următoarelor: acuitatea vizuală, câmpul vizual, capacitatea vizuală în condiții de luminozitate redusă, sensibilitatea la lumină puternică și contraste, diplopia și alte afecțiuni oculare care periclitează condusul în condiții de siguranță.</w:t>
      </w:r>
      <w:r w:rsidR="003051F2" w:rsidRPr="00DA33C1">
        <w:rPr>
          <w:b/>
        </w:rPr>
        <w:t xml:space="preserve"> [AM 209]</w:t>
      </w:r>
    </w:p>
    <w:p w14:paraId="19B81E66" w14:textId="77777777" w:rsidR="003051F2" w:rsidRPr="00DA33C1" w:rsidRDefault="003051F2">
      <w:pPr>
        <w:widowControl/>
        <w:rPr>
          <w:rFonts w:eastAsia="Calibri"/>
          <w:color w:val="000000"/>
          <w:szCs w:val="22"/>
          <w:lang w:eastAsia="en-US"/>
        </w:rPr>
      </w:pPr>
      <w:r w:rsidRPr="00DA33C1">
        <w:rPr>
          <w:rFonts w:eastAsia="Calibri"/>
          <w:color w:val="000000"/>
          <w:szCs w:val="22"/>
          <w:lang w:eastAsia="en-US"/>
        </w:rPr>
        <w:br w:type="page"/>
      </w:r>
    </w:p>
    <w:p w14:paraId="4CD0C434" w14:textId="3AA8CE36" w:rsidR="00840C6C" w:rsidRPr="00DA33C1" w:rsidRDefault="008D7D12" w:rsidP="00A20259">
      <w:pPr>
        <w:widowControl/>
        <w:spacing w:before="120" w:after="120" w:line="360" w:lineRule="auto"/>
        <w:ind w:left="850"/>
        <w:jc w:val="both"/>
        <w:rPr>
          <w:rFonts w:eastAsia="Calibri"/>
          <w:b/>
          <w:szCs w:val="22"/>
          <w:lang w:eastAsia="en-US"/>
        </w:rPr>
      </w:pPr>
      <w:r w:rsidRPr="00DA33C1">
        <w:lastRenderedPageBreak/>
        <w:t xml:space="preserve">În cazul conducătorilor auto din grupa 1, permisul poate fi acordat în „condiții individuale excepționale” atunci când standardele de câmp vizual și de acuitate vizuală nu pot fi respectate, însă există motive de a considera că acordarea permisului de conducere solicitantului respectiv nu ar periclita siguranța rutieră; în aceste cazuri, conducătorul auto se supune unui examen medical efectuat de un organ medical de specialitate </w:t>
      </w:r>
      <w:r w:rsidRPr="00DA33C1">
        <w:rPr>
          <w:b/>
          <w:i/>
        </w:rPr>
        <w:t xml:space="preserve">sau de un profesionist calificat în domeniul oftalmologiei, autorizat de legislația națională </w:t>
      </w:r>
      <w:r w:rsidRPr="00DA33C1">
        <w:t xml:space="preserve">pentru a demonstra că funcția vizuală nu este afectată și în alte moduri (inclusiv sensibilitatea la lumină puternică și contrast și vederea în condiții de luminozitate redusă). Conducătorul auto sau solicitantul face și obiectul unui test practic pozitiv efectuat de o autoritate competentă. </w:t>
      </w:r>
      <w:r w:rsidRPr="00DA33C1">
        <w:rPr>
          <w:rFonts w:eastAsia="Calibri"/>
          <w:b/>
          <w:color w:val="000000"/>
          <w:szCs w:val="22"/>
          <w:lang w:eastAsia="en-US"/>
        </w:rPr>
        <w:t>[AM 210]</w:t>
      </w:r>
    </w:p>
    <w:p w14:paraId="0003CE78" w14:textId="77777777" w:rsidR="00840C6C" w:rsidRPr="00DA33C1" w:rsidRDefault="00840C6C" w:rsidP="00A20259">
      <w:pPr>
        <w:widowControl/>
        <w:spacing w:before="120" w:after="120" w:line="360" w:lineRule="auto"/>
        <w:ind w:left="1701" w:hanging="850"/>
        <w:jc w:val="both"/>
        <w:rPr>
          <w:rFonts w:eastAsia="Calibri"/>
          <w:szCs w:val="22"/>
          <w:lang w:eastAsia="en-US"/>
        </w:rPr>
      </w:pPr>
      <w:r w:rsidRPr="00DA33C1">
        <w:rPr>
          <w:rFonts w:eastAsia="Calibri"/>
          <w:color w:val="000000"/>
          <w:szCs w:val="22"/>
          <w:lang w:eastAsia="en-US"/>
        </w:rPr>
        <w:t xml:space="preserve">Grupa 1: </w:t>
      </w:r>
    </w:p>
    <w:p w14:paraId="2D148153" w14:textId="13CC3708" w:rsidR="00840C6C" w:rsidRPr="00DA33C1" w:rsidRDefault="00840C6C" w:rsidP="00A20259">
      <w:pPr>
        <w:widowControl/>
        <w:tabs>
          <w:tab w:val="left" w:pos="850"/>
        </w:tabs>
        <w:spacing w:before="120" w:after="120" w:line="360" w:lineRule="auto"/>
        <w:ind w:left="1418" w:hanging="567"/>
        <w:jc w:val="both"/>
        <w:rPr>
          <w:rFonts w:eastAsia="Calibri"/>
          <w:b/>
          <w:szCs w:val="22"/>
          <w:lang w:eastAsia="en-US"/>
        </w:rPr>
      </w:pPr>
      <w:r w:rsidRPr="00DA33C1">
        <w:rPr>
          <w:rFonts w:eastAsia="Calibri"/>
          <w:szCs w:val="22"/>
          <w:lang w:eastAsia="en-US"/>
        </w:rPr>
        <w:t>(1)</w:t>
      </w:r>
      <w:r w:rsidRPr="00DA33C1">
        <w:rPr>
          <w:rFonts w:eastAsia="Calibri"/>
          <w:szCs w:val="22"/>
          <w:lang w:eastAsia="en-US"/>
        </w:rPr>
        <w:tab/>
      </w:r>
      <w:r w:rsidR="008D7D12" w:rsidRPr="00DA33C1">
        <w:t xml:space="preserve">Persoanele care solicită un permis de conducere sau reînnoirea acestui permis trebuie să aibă o acuitate vizuală binoculară, cu lentile de corecție dacă este necesar, de cel puțin 0,5 </w:t>
      </w:r>
      <w:r w:rsidR="008D7D12" w:rsidRPr="00DA33C1">
        <w:rPr>
          <w:b/>
          <w:i/>
        </w:rPr>
        <w:t xml:space="preserve">(notație zecimală) </w:t>
      </w:r>
      <w:r w:rsidR="008D7D12" w:rsidRPr="00DA33C1">
        <w:t>când se utilizează ambii ochi.</w:t>
      </w:r>
      <w:r w:rsidR="008D7D12" w:rsidRPr="00DA33C1">
        <w:rPr>
          <w:b/>
        </w:rPr>
        <w:t xml:space="preserve"> [AM 211]</w:t>
      </w:r>
    </w:p>
    <w:p w14:paraId="06B21BAF" w14:textId="77777777" w:rsidR="00840C6C" w:rsidRPr="00DA33C1" w:rsidRDefault="00840C6C" w:rsidP="00A20259">
      <w:pPr>
        <w:widowControl/>
        <w:spacing w:before="120" w:after="120" w:line="360" w:lineRule="auto"/>
        <w:ind w:left="1418"/>
        <w:jc w:val="both"/>
        <w:rPr>
          <w:rFonts w:eastAsia="Calibri"/>
          <w:szCs w:val="22"/>
          <w:lang w:eastAsia="en-US"/>
        </w:rPr>
      </w:pPr>
      <w:r w:rsidRPr="00DA33C1">
        <w:rPr>
          <w:rFonts w:eastAsia="Calibri"/>
          <w:color w:val="000000"/>
          <w:szCs w:val="22"/>
          <w:lang w:eastAsia="en-US"/>
        </w:rPr>
        <w:t xml:space="preserve">În plus, câmpul vizual orizontal trebuie să fie de cel puțin 120 de grade, extensia trebuie să fie de cel puțin 50 de grade la stânga și la dreapta și de 20 de grade ascendent și descendent. Nu trebuie să existe deficiențe pe o rază de 20 de grade față de axul central. </w:t>
      </w:r>
    </w:p>
    <w:p w14:paraId="5ADC0024" w14:textId="77777777" w:rsidR="008D7D12" w:rsidRPr="00DA33C1" w:rsidRDefault="008D7D12">
      <w:pPr>
        <w:widowControl/>
        <w:rPr>
          <w:rFonts w:eastAsia="Calibri"/>
          <w:color w:val="000000"/>
          <w:szCs w:val="22"/>
          <w:lang w:eastAsia="en-US"/>
        </w:rPr>
      </w:pPr>
      <w:r w:rsidRPr="00DA33C1">
        <w:rPr>
          <w:rFonts w:eastAsia="Calibri"/>
          <w:color w:val="000000"/>
          <w:szCs w:val="22"/>
          <w:lang w:eastAsia="en-US"/>
        </w:rPr>
        <w:br w:type="page"/>
      </w:r>
    </w:p>
    <w:p w14:paraId="79DCB14B" w14:textId="1C67F2D8" w:rsidR="00840C6C" w:rsidRPr="00DA33C1" w:rsidRDefault="00840C6C" w:rsidP="00A20259">
      <w:pPr>
        <w:widowControl/>
        <w:spacing w:before="120" w:after="120" w:line="360" w:lineRule="auto"/>
        <w:ind w:left="1418"/>
        <w:jc w:val="both"/>
        <w:rPr>
          <w:rFonts w:eastAsia="Calibri"/>
          <w:szCs w:val="22"/>
          <w:lang w:eastAsia="en-US"/>
        </w:rPr>
      </w:pPr>
      <w:r w:rsidRPr="00DA33C1">
        <w:rPr>
          <w:rFonts w:eastAsia="Calibri"/>
          <w:color w:val="000000"/>
          <w:szCs w:val="22"/>
          <w:lang w:eastAsia="en-US"/>
        </w:rPr>
        <w:lastRenderedPageBreak/>
        <w:t xml:space="preserve">Atunci când se detectează sau se declară o afecțiune oculară evolutivă, permisele de conducere pot fi eliberate sau reînnoite cu condiția ca solicitantul să se supună unor examene periodice realizate de un organ medical de specialitate. </w:t>
      </w:r>
    </w:p>
    <w:p w14:paraId="228A92F4" w14:textId="362FC0A7" w:rsidR="00840C6C" w:rsidRPr="00DA33C1" w:rsidRDefault="00840C6C" w:rsidP="00A20259">
      <w:pPr>
        <w:widowControl/>
        <w:tabs>
          <w:tab w:val="left" w:pos="850"/>
        </w:tabs>
        <w:spacing w:before="120" w:after="120" w:line="360" w:lineRule="auto"/>
        <w:ind w:left="1418" w:hanging="567"/>
        <w:jc w:val="both"/>
        <w:rPr>
          <w:rFonts w:eastAsia="Calibri"/>
          <w:b/>
          <w:szCs w:val="22"/>
          <w:lang w:eastAsia="en-US"/>
        </w:rPr>
      </w:pPr>
      <w:r w:rsidRPr="00DA33C1">
        <w:rPr>
          <w:rFonts w:eastAsia="Calibri"/>
          <w:szCs w:val="22"/>
          <w:lang w:eastAsia="en-US"/>
        </w:rPr>
        <w:t>(2)</w:t>
      </w:r>
      <w:r w:rsidRPr="00DA33C1">
        <w:rPr>
          <w:rFonts w:eastAsia="Calibri"/>
          <w:szCs w:val="22"/>
          <w:lang w:eastAsia="en-US"/>
        </w:rPr>
        <w:tab/>
      </w:r>
      <w:r w:rsidR="008D7D12" w:rsidRPr="00DA33C1">
        <w:t>Persoanele care solicită un permis de conducere sau reînnoirea acestui permis și care și-au pierdut în totalitate vederea la un ochi sau care utilizează doar un ochi (de exemplu în cazul diplopiei) trebuie să aibă o acuitate vizuală de cel puțin 0,5</w:t>
      </w:r>
      <w:r w:rsidR="008D7D12" w:rsidRPr="00DA33C1">
        <w:rPr>
          <w:b/>
          <w:i/>
        </w:rPr>
        <w:t xml:space="preserve"> (notație zecimală)</w:t>
      </w:r>
      <w:r w:rsidR="008D7D12" w:rsidRPr="00DA33C1">
        <w:t xml:space="preserve">, cu lentile de corecție dacă este necesar. Organul medical de specialitate trebuie să certifice existența suficient de îndelungată a stării respective de vedere monoculară pentru a permite adaptarea și că, la ochiul respectiv, câmpul vizual întrunește cerințele stabilite la punctul 6.(1). </w:t>
      </w:r>
      <w:r w:rsidR="008D7D12" w:rsidRPr="00DA33C1">
        <w:rPr>
          <w:rFonts w:eastAsia="Calibri"/>
          <w:b/>
          <w:szCs w:val="22"/>
          <w:lang w:eastAsia="en-US"/>
        </w:rPr>
        <w:t>[AM 212]</w:t>
      </w:r>
    </w:p>
    <w:p w14:paraId="393470E2" w14:textId="1E2A5A21" w:rsidR="00840C6C" w:rsidRPr="00DA33C1" w:rsidRDefault="00840C6C" w:rsidP="00A20259">
      <w:pPr>
        <w:widowControl/>
        <w:tabs>
          <w:tab w:val="left" w:pos="850"/>
        </w:tabs>
        <w:spacing w:before="120" w:after="120" w:line="360" w:lineRule="auto"/>
        <w:ind w:left="1418" w:hanging="567"/>
        <w:jc w:val="both"/>
        <w:rPr>
          <w:rFonts w:eastAsia="Calibri"/>
          <w:b/>
          <w:szCs w:val="22"/>
          <w:lang w:eastAsia="en-US"/>
        </w:rPr>
      </w:pPr>
      <w:r w:rsidRPr="00DA33C1">
        <w:rPr>
          <w:rFonts w:eastAsia="Calibri"/>
          <w:szCs w:val="22"/>
          <w:lang w:eastAsia="en-US"/>
        </w:rPr>
        <w:t>(3)</w:t>
      </w:r>
      <w:r w:rsidRPr="00DA33C1">
        <w:rPr>
          <w:rFonts w:eastAsia="Calibri"/>
          <w:szCs w:val="22"/>
          <w:lang w:eastAsia="en-US"/>
        </w:rPr>
        <w:tab/>
      </w:r>
      <w:r w:rsidR="008D7D12" w:rsidRPr="00DA33C1">
        <w:t>După apariția recentă a diplopiei sau după pierderea vederii la un ochi, trebuie să existe o perioadă suficientă de adaptare (de exemplu, șase luni) pe durata căreia se interzice condusul autovehiculelor. După această perioadă, condusul se permite numai în urma unui aviz favorabil din partea specialiștilor oftalmologi și a experților auto.</w:t>
      </w:r>
      <w:r w:rsidR="008D7D12" w:rsidRPr="00DA33C1">
        <w:rPr>
          <w:b/>
          <w:i/>
        </w:rPr>
        <w:t xml:space="preserve"> Autoritatea poate enunța recomandări de valabilitate limitată ca durată și, după caz, restricții în ceea ce privește conducerea vehiculelor pe timp de noapte. </w:t>
      </w:r>
      <w:r w:rsidR="008D7D12" w:rsidRPr="00DA33C1">
        <w:rPr>
          <w:rFonts w:eastAsia="Calibri"/>
          <w:b/>
          <w:szCs w:val="22"/>
          <w:lang w:eastAsia="en-US"/>
        </w:rPr>
        <w:t>[AM 213]</w:t>
      </w:r>
    </w:p>
    <w:p w14:paraId="28148047" w14:textId="77777777" w:rsidR="008D7D12" w:rsidRPr="00DA33C1" w:rsidRDefault="008D7D12">
      <w:pPr>
        <w:widowControl/>
        <w:rPr>
          <w:rFonts w:eastAsia="Calibri"/>
          <w:color w:val="000000"/>
          <w:szCs w:val="22"/>
          <w:lang w:eastAsia="en-US"/>
        </w:rPr>
      </w:pPr>
      <w:r w:rsidRPr="00DA33C1">
        <w:rPr>
          <w:rFonts w:eastAsia="Calibri"/>
          <w:color w:val="000000"/>
          <w:szCs w:val="22"/>
          <w:lang w:eastAsia="en-US"/>
        </w:rPr>
        <w:br w:type="page"/>
      </w:r>
    </w:p>
    <w:p w14:paraId="2BDB6A91" w14:textId="59D05332" w:rsidR="00840C6C" w:rsidRPr="00DA33C1" w:rsidRDefault="00840C6C" w:rsidP="00A20259">
      <w:pPr>
        <w:widowControl/>
        <w:spacing w:before="120" w:after="120" w:line="360" w:lineRule="auto"/>
        <w:ind w:left="1701" w:hanging="850"/>
        <w:jc w:val="both"/>
        <w:rPr>
          <w:rFonts w:eastAsia="Calibri"/>
          <w:szCs w:val="22"/>
          <w:lang w:eastAsia="en-US"/>
        </w:rPr>
      </w:pPr>
      <w:r w:rsidRPr="00DA33C1">
        <w:rPr>
          <w:rFonts w:eastAsia="Calibri"/>
          <w:color w:val="000000"/>
          <w:szCs w:val="22"/>
          <w:lang w:eastAsia="en-US"/>
        </w:rPr>
        <w:lastRenderedPageBreak/>
        <w:t>Grupa 2:</w:t>
      </w:r>
    </w:p>
    <w:p w14:paraId="1B93F5B3" w14:textId="2401CD85" w:rsidR="00840C6C" w:rsidRPr="00DA33C1" w:rsidRDefault="00840C6C" w:rsidP="00A20259">
      <w:pPr>
        <w:widowControl/>
        <w:tabs>
          <w:tab w:val="left" w:pos="850"/>
        </w:tabs>
        <w:spacing w:before="120" w:after="120" w:line="360" w:lineRule="auto"/>
        <w:ind w:left="1418" w:hanging="567"/>
        <w:jc w:val="both"/>
        <w:rPr>
          <w:rFonts w:eastAsia="Calibri"/>
          <w:b/>
          <w:szCs w:val="22"/>
          <w:lang w:eastAsia="en-US"/>
        </w:rPr>
      </w:pPr>
      <w:r w:rsidRPr="00DA33C1">
        <w:rPr>
          <w:rFonts w:eastAsia="Calibri"/>
          <w:szCs w:val="22"/>
          <w:lang w:eastAsia="en-US"/>
        </w:rPr>
        <w:t>(4)</w:t>
      </w:r>
      <w:r w:rsidRPr="00DA33C1">
        <w:rPr>
          <w:rFonts w:eastAsia="Calibri"/>
          <w:szCs w:val="22"/>
          <w:lang w:eastAsia="en-US"/>
        </w:rPr>
        <w:tab/>
      </w:r>
      <w:r w:rsidR="008D7D12" w:rsidRPr="00DA33C1">
        <w:t xml:space="preserve">Persoanele care solicită un permis de conducere sau reînnoirea acestui permis trebuie să aibă o acuitate vizuală, cu lentile de corecție dacă este necesar, de cel puțin 0,8 </w:t>
      </w:r>
      <w:r w:rsidR="008D7D12" w:rsidRPr="00DA33C1">
        <w:rPr>
          <w:b/>
          <w:i/>
        </w:rPr>
        <w:t xml:space="preserve">(notație zecimală) </w:t>
      </w:r>
      <w:r w:rsidR="008D7D12" w:rsidRPr="00DA33C1">
        <w:t xml:space="preserve">la ochiul mai bun și </w:t>
      </w:r>
      <w:r w:rsidR="008D7D12" w:rsidRPr="00DA33C1">
        <w:rPr>
          <w:b/>
          <w:i/>
        </w:rPr>
        <w:t>de cel</w:t>
      </w:r>
      <w:r w:rsidR="008D7D12" w:rsidRPr="00DA33C1">
        <w:t xml:space="preserve"> puțin 0,1 </w:t>
      </w:r>
      <w:r w:rsidR="008D7D12" w:rsidRPr="00DA33C1">
        <w:rPr>
          <w:b/>
          <w:i/>
        </w:rPr>
        <w:t xml:space="preserve">(notație zecimală) </w:t>
      </w:r>
      <w:r w:rsidR="008D7D12" w:rsidRPr="00DA33C1">
        <w:t xml:space="preserve">la ochiul mai slab. Dacă se utilizează lentile de corecție pentru a obține valori de 0,8 și 0,1, acuitatea respectivă (0,8 și 0,1) trebuie să se obțină fie prin corecție cu ajutorul ochelarilor de maximum plus opt dioptrii, fie cu ajutorul lentilelor de contact. Corecția trebuie să fie bine tolerată. </w:t>
      </w:r>
      <w:r w:rsidR="008D7D12" w:rsidRPr="00DA33C1">
        <w:rPr>
          <w:b/>
          <w:i/>
        </w:rPr>
        <w:t>Examenul medical poate fi efectuat de un medic de medicină generală care a urmat cursul de formare online menționat la articolul 10 alineatul (8a).</w:t>
      </w:r>
      <w:r w:rsidR="008D7D12" w:rsidRPr="00DA33C1">
        <w:rPr>
          <w:b/>
        </w:rPr>
        <w:t xml:space="preserve"> [AM 214]</w:t>
      </w:r>
    </w:p>
    <w:p w14:paraId="16459046" w14:textId="77777777" w:rsidR="00840C6C" w:rsidRPr="00DA33C1" w:rsidRDefault="00840C6C" w:rsidP="00A20259">
      <w:pPr>
        <w:widowControl/>
        <w:spacing w:before="120" w:after="120" w:line="360" w:lineRule="auto"/>
        <w:ind w:left="1418"/>
        <w:jc w:val="both"/>
        <w:rPr>
          <w:rFonts w:eastAsia="Calibri"/>
          <w:szCs w:val="22"/>
          <w:lang w:eastAsia="en-US"/>
        </w:rPr>
      </w:pPr>
      <w:r w:rsidRPr="00DA33C1">
        <w:rPr>
          <w:rFonts w:eastAsia="Calibri"/>
          <w:color w:val="000000"/>
          <w:szCs w:val="22"/>
          <w:lang w:eastAsia="en-US"/>
        </w:rPr>
        <w:t xml:space="preserve">În plus, câmpul vizual orizontal trebuie să fie de cel puțin 160 de grade la ambii ochi, extensia trebuie să fie de cel puțin 70 de grade la stânga și la dreapta și de 30 de grade ascendent și descendent. Nu trebuie să existe deficiențe pe o rază de 30 de grade față de axul central. </w:t>
      </w:r>
    </w:p>
    <w:p w14:paraId="19C34825"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05BC8268" w14:textId="22CB7771" w:rsidR="00840C6C" w:rsidRPr="00DA33C1" w:rsidRDefault="00C22B6E" w:rsidP="00A20259">
      <w:pPr>
        <w:widowControl/>
        <w:spacing w:before="120" w:after="120" w:line="360" w:lineRule="auto"/>
        <w:ind w:left="1418"/>
        <w:jc w:val="both"/>
        <w:rPr>
          <w:rFonts w:eastAsia="Calibri"/>
          <w:b/>
          <w:szCs w:val="22"/>
          <w:lang w:eastAsia="en-US"/>
        </w:rPr>
      </w:pPr>
      <w:r w:rsidRPr="00DA33C1">
        <w:lastRenderedPageBreak/>
        <w:t xml:space="preserve">Nu se eliberează și nu se reînnoiesc permise de conducere solicitanților sau conducătorilor auto care prezintă </w:t>
      </w:r>
      <w:r w:rsidRPr="00DA33C1">
        <w:rPr>
          <w:b/>
          <w:i/>
        </w:rPr>
        <w:t xml:space="preserve">modificări semnificative ale vederii </w:t>
      </w:r>
      <w:proofErr w:type="spellStart"/>
      <w:r w:rsidRPr="00DA33C1">
        <w:rPr>
          <w:b/>
          <w:i/>
        </w:rPr>
        <w:t>scotopice</w:t>
      </w:r>
      <w:proofErr w:type="spellEnd"/>
      <w:r w:rsidRPr="00DA33C1">
        <w:rPr>
          <w:b/>
          <w:i/>
        </w:rPr>
        <w:t xml:space="preserve"> și ale sensibilității la contraste și o capacitate vizuală insuficientă după expunerea la lumină puternică, cu un timp de revenire inadecvat chiar și</w:t>
      </w:r>
      <w:r w:rsidRPr="00DA33C1">
        <w:t xml:space="preserve"> în ceea ce privește </w:t>
      </w:r>
      <w:r w:rsidRPr="00DA33C1">
        <w:rPr>
          <w:b/>
          <w:i/>
        </w:rPr>
        <w:t>ochiul cu o capacitate vizuală mai bună</w:t>
      </w:r>
      <w:r w:rsidRPr="00DA33C1">
        <w:t xml:space="preserve"> sau care suferă de diplopie.</w:t>
      </w:r>
      <w:r w:rsidRPr="00DA33C1">
        <w:rPr>
          <w:rFonts w:eastAsia="Calibri"/>
          <w:b/>
          <w:color w:val="000000"/>
          <w:szCs w:val="22"/>
          <w:lang w:eastAsia="en-US"/>
        </w:rPr>
        <w:t xml:space="preserve"> [AM 215]</w:t>
      </w:r>
    </w:p>
    <w:p w14:paraId="2BE3935E" w14:textId="019E7832" w:rsidR="00840C6C" w:rsidRPr="00DA33C1" w:rsidRDefault="00C22B6E" w:rsidP="00A20259">
      <w:pPr>
        <w:widowControl/>
        <w:spacing w:before="120" w:after="120" w:line="360" w:lineRule="auto"/>
        <w:ind w:left="1418"/>
        <w:jc w:val="both"/>
        <w:rPr>
          <w:rFonts w:eastAsia="Calibri"/>
          <w:b/>
          <w:color w:val="000000"/>
          <w:szCs w:val="22"/>
          <w:lang w:eastAsia="en-US"/>
        </w:rPr>
      </w:pPr>
      <w:r w:rsidRPr="00DA33C1">
        <w:t>După o pierdere importantă a vederii la un ochi, trebuie să existe o perioadă suficientă de adaptare (de exemplu, șase luni) pe durata căreia se interzice condusul autovehiculelor. După această perioadă, condusul se permite numai în urma unui aviz favorabil din partea specialiștilor oftalmologi și a experților auto.</w:t>
      </w:r>
      <w:r w:rsidRPr="00DA33C1">
        <w:rPr>
          <w:b/>
          <w:i/>
        </w:rPr>
        <w:t xml:space="preserve"> Organul medical de specialitate poate permite conducerea vehiculelor sub rezerva unor eventuale cerințe sau poate impune restricții.</w:t>
      </w:r>
      <w:r w:rsidR="00840C6C" w:rsidRPr="00DA33C1">
        <w:rPr>
          <w:rFonts w:eastAsia="Calibri"/>
          <w:color w:val="000000"/>
          <w:szCs w:val="22"/>
          <w:lang w:eastAsia="en-US"/>
        </w:rPr>
        <w:t xml:space="preserve"> </w:t>
      </w:r>
      <w:r w:rsidRPr="00DA33C1">
        <w:rPr>
          <w:rFonts w:eastAsia="Calibri"/>
          <w:b/>
          <w:color w:val="000000"/>
          <w:szCs w:val="22"/>
          <w:lang w:eastAsia="en-US"/>
        </w:rPr>
        <w:t>[AM 216]</w:t>
      </w:r>
    </w:p>
    <w:p w14:paraId="549950D8"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 xml:space="preserve">AUZUL </w:t>
      </w:r>
    </w:p>
    <w:p w14:paraId="18BF4430"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7.</w:t>
      </w:r>
      <w:r w:rsidRPr="00DA33C1">
        <w:rPr>
          <w:rFonts w:eastAsia="Calibri"/>
          <w:color w:val="000000"/>
          <w:szCs w:val="22"/>
          <w:lang w:eastAsia="en-US"/>
        </w:rPr>
        <w:tab/>
        <w:t>Se pot elibera sau reînnoi permise de conducere pentru solicitanții sau conducătorii auto din grupa 2 sub rezerva avizului unei autorități medicale competente; în cadrul examinării medicale se va acorda o atenție specială posibilităților de compensare. </w:t>
      </w:r>
    </w:p>
    <w:p w14:paraId="3B94B7F6"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7CA7B77B" w14:textId="3775C1B3" w:rsidR="00840C6C" w:rsidRPr="00DA33C1" w:rsidRDefault="00840C6C" w:rsidP="00A20259">
      <w:pPr>
        <w:keepNext/>
        <w:widowControl/>
        <w:spacing w:before="120" w:after="120" w:line="360" w:lineRule="auto"/>
        <w:jc w:val="both"/>
        <w:rPr>
          <w:rFonts w:eastAsia="Calibri"/>
          <w:bCs/>
          <w:color w:val="000000"/>
          <w:szCs w:val="22"/>
          <w:lang w:eastAsia="en-US"/>
        </w:rPr>
      </w:pPr>
      <w:r w:rsidRPr="00DA33C1">
        <w:rPr>
          <w:rFonts w:eastAsia="Calibri"/>
          <w:color w:val="000000"/>
          <w:szCs w:val="22"/>
          <w:lang w:eastAsia="en-US"/>
        </w:rPr>
        <w:lastRenderedPageBreak/>
        <w:t>PERSOANE CU O DIZABILITATE FIZICĂ</w:t>
      </w:r>
      <w:r w:rsidRPr="00DA33C1">
        <w:rPr>
          <w:rFonts w:eastAsia="Calibri"/>
          <w:szCs w:val="22"/>
          <w:lang w:eastAsia="en-US"/>
        </w:rPr>
        <w:t xml:space="preserve"> </w:t>
      </w:r>
    </w:p>
    <w:p w14:paraId="4936E5EA"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8.</w:t>
      </w:r>
      <w:r w:rsidRPr="00DA33C1">
        <w:rPr>
          <w:rFonts w:eastAsia="Calibri"/>
          <w:color w:val="000000"/>
          <w:szCs w:val="22"/>
          <w:lang w:eastAsia="en-US"/>
        </w:rPr>
        <w:tab/>
        <w:t>Nu se eliberează și nu se reînnoiesc permise de conducere pentru solicitanții sau conducătorii auto cu afecțiuni sau deficiențe la nivelul aparatului locomotor care fac periculoasă conducerea unui vehicul acționat de motor. </w:t>
      </w:r>
    </w:p>
    <w:p w14:paraId="5A1F2224" w14:textId="77777777" w:rsidR="00840C6C" w:rsidRPr="00DA33C1" w:rsidRDefault="00840C6C" w:rsidP="00A20259">
      <w:pPr>
        <w:widowControl/>
        <w:spacing w:before="120" w:after="120" w:line="360" w:lineRule="auto"/>
        <w:ind w:left="1701" w:hanging="850"/>
        <w:jc w:val="both"/>
        <w:rPr>
          <w:rFonts w:eastAsia="Calibri"/>
          <w:szCs w:val="22"/>
          <w:lang w:eastAsia="en-US"/>
        </w:rPr>
      </w:pPr>
      <w:r w:rsidRPr="00DA33C1">
        <w:rPr>
          <w:rFonts w:eastAsia="Calibri"/>
          <w:color w:val="000000"/>
          <w:szCs w:val="22"/>
          <w:lang w:eastAsia="en-US"/>
        </w:rPr>
        <w:t xml:space="preserve">Grupa 1: </w:t>
      </w:r>
    </w:p>
    <w:p w14:paraId="776D9AA3"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Se pot elibera permise de conducere, sub rezerva anumitor restricții, solicitanților sau conducătorilor auto cu dizabilități fizice, în urma emiterii unui aviz al unei autorități medicale competente. Acest aviz trebuie să aibă la bază o evaluare medicală a afecțiunii sau deficienței respective și, în cazul în care este necesar, o probă practică. De asemenea, avizul trebuie să indice ce tip de modificare este necesară la vehicul și dacă respectivul conducător auto trebuie să utilizeze un dispozitiv ortopedic, în măsura în care proba de verificare a aptitudinilor și a comportamentului demonstrează că, utilizând un astfel de dispozitiv, conducerea vehiculului nu ar fi periculoasă. </w:t>
      </w:r>
    </w:p>
    <w:p w14:paraId="42D25E12"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Se pot elibera sau reînnoi permise de conducere pentru orice solicitant sau conducător auto care suferă de o afecțiune progresivă, cu condiția ca persoana respectivă să fie examinată cu regularitate pentru a se verifica dacă mai este capabilă să conducă vehiculul în deplină siguranță. </w:t>
      </w:r>
    </w:p>
    <w:p w14:paraId="774CE285"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1B6F9FF3" w14:textId="536225B1" w:rsidR="00840C6C" w:rsidRPr="00DA33C1" w:rsidRDefault="00840C6C" w:rsidP="00A20259">
      <w:pPr>
        <w:widowControl/>
        <w:spacing w:before="120" w:after="120" w:line="360" w:lineRule="auto"/>
        <w:ind w:left="1418"/>
        <w:jc w:val="both"/>
        <w:rPr>
          <w:rFonts w:eastAsia="Calibri"/>
          <w:szCs w:val="22"/>
          <w:lang w:eastAsia="en-US"/>
        </w:rPr>
      </w:pPr>
      <w:r w:rsidRPr="00DA33C1">
        <w:rPr>
          <w:rFonts w:eastAsia="Calibri"/>
          <w:color w:val="000000"/>
          <w:szCs w:val="22"/>
          <w:lang w:eastAsia="en-US"/>
        </w:rPr>
        <w:lastRenderedPageBreak/>
        <w:t xml:space="preserve">În cazul dizabilităților stagnante, permisele de conducere pot fi eliberate sau reînnoite fără ca solicitantul să fie supus examinării medicale periodice. </w:t>
      </w:r>
    </w:p>
    <w:p w14:paraId="2457E4BA" w14:textId="77777777" w:rsidR="00840C6C" w:rsidRPr="00DA33C1" w:rsidRDefault="00840C6C" w:rsidP="00A20259">
      <w:pPr>
        <w:widowControl/>
        <w:spacing w:before="120" w:after="120" w:line="360" w:lineRule="auto"/>
        <w:ind w:left="1701" w:hanging="850"/>
        <w:jc w:val="both"/>
        <w:rPr>
          <w:rFonts w:eastAsia="Calibri"/>
          <w:iCs/>
          <w:color w:val="000000"/>
          <w:szCs w:val="22"/>
          <w:lang w:eastAsia="en-US"/>
        </w:rPr>
      </w:pPr>
      <w:r w:rsidRPr="00DA33C1">
        <w:rPr>
          <w:rFonts w:eastAsia="Calibri"/>
          <w:color w:val="000000"/>
          <w:szCs w:val="22"/>
          <w:lang w:eastAsia="en-US"/>
        </w:rPr>
        <w:t>Grupa 2:</w:t>
      </w:r>
      <w:r w:rsidRPr="00DA33C1">
        <w:rPr>
          <w:rFonts w:eastAsia="Calibri"/>
          <w:szCs w:val="22"/>
          <w:lang w:eastAsia="en-US"/>
        </w:rPr>
        <w:t xml:space="preserve"> </w:t>
      </w:r>
    </w:p>
    <w:p w14:paraId="5AEE76EE"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(3)</w:t>
      </w:r>
      <w:r w:rsidRPr="00DA33C1">
        <w:rPr>
          <w:rFonts w:eastAsia="Calibri"/>
          <w:szCs w:val="22"/>
          <w:lang w:eastAsia="en-US"/>
        </w:rPr>
        <w:tab/>
        <w:t>Autoritatea medicală competentă acordă atenția cuvenită riscurilor și pericolelor suplimentare implicate de conducerea vehiculelor care se încadrează în definiția acestei grupe. </w:t>
      </w:r>
    </w:p>
    <w:p w14:paraId="09556D9E" w14:textId="77777777" w:rsidR="00840C6C" w:rsidRPr="00DA33C1" w:rsidRDefault="00840C6C" w:rsidP="00A20259">
      <w:pPr>
        <w:widowControl/>
        <w:spacing w:before="120" w:after="120" w:line="360" w:lineRule="auto"/>
        <w:jc w:val="both"/>
        <w:rPr>
          <w:rFonts w:eastAsia="Calibri"/>
          <w:iCs/>
          <w:color w:val="000000"/>
          <w:szCs w:val="22"/>
          <w:lang w:eastAsia="en-US"/>
        </w:rPr>
      </w:pPr>
      <w:r w:rsidRPr="00DA33C1">
        <w:rPr>
          <w:rFonts w:eastAsia="Calibri"/>
          <w:color w:val="000000"/>
          <w:szCs w:val="22"/>
          <w:lang w:eastAsia="en-US"/>
        </w:rPr>
        <w:t>BOLI CARDIOVASCULARE</w:t>
      </w:r>
      <w:r w:rsidRPr="00DA33C1">
        <w:rPr>
          <w:rFonts w:eastAsia="Calibri"/>
          <w:szCs w:val="22"/>
          <w:lang w:eastAsia="en-US"/>
        </w:rPr>
        <w:t xml:space="preserve"> </w:t>
      </w:r>
    </w:p>
    <w:p w14:paraId="2D5B021E"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9.</w:t>
      </w:r>
      <w:r w:rsidRPr="00DA33C1">
        <w:rPr>
          <w:rFonts w:eastAsia="Calibri"/>
          <w:szCs w:val="22"/>
          <w:lang w:eastAsia="en-US"/>
        </w:rPr>
        <w:tab/>
      </w:r>
      <w:r w:rsidRPr="00DA33C1">
        <w:rPr>
          <w:rFonts w:eastAsia="Calibri"/>
          <w:color w:val="000000"/>
          <w:szCs w:val="22"/>
          <w:lang w:eastAsia="en-US"/>
        </w:rPr>
        <w:t xml:space="preserve">Afecțiunile sau bolile cardiovasculare pot determina o alterare bruscă a funcțiilor cerebrale, care constituie un pericol pentru siguranța rutieră. Aceste afecțiuni reprezintă un motiv pentru interzicerea, cu titlu temporar sau permanent, a conducerii unui autovehicul. </w:t>
      </w:r>
    </w:p>
    <w:p w14:paraId="176D09D3" w14:textId="77777777"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În cazul următoarelor afecțiuni cardiovasculare, solicitanților sau conducătorilor auto din grupele indicate le pot fi eliberate sau reînnoite permisele de conducere numai după ce afecțiunea în cauză a fost tratată efectiv și sub rezerva unei autorizații eliberate de o autoritate medicală competentă și, dacă este cazul, a unui control medical periodic: </w:t>
      </w:r>
    </w:p>
    <w:p w14:paraId="65384CEC" w14:textId="77777777" w:rsidR="00C22B6E" w:rsidRPr="00DA33C1" w:rsidRDefault="00C22B6E">
      <w:pPr>
        <w:widowControl/>
        <w:rPr>
          <w:rFonts w:eastAsia="Calibri"/>
          <w:szCs w:val="22"/>
          <w:lang w:eastAsia="en-US"/>
        </w:rPr>
      </w:pPr>
      <w:r w:rsidRPr="00DA33C1">
        <w:rPr>
          <w:rFonts w:eastAsia="Calibri"/>
          <w:szCs w:val="22"/>
          <w:lang w:eastAsia="en-US"/>
        </w:rPr>
        <w:br w:type="page"/>
      </w:r>
    </w:p>
    <w:p w14:paraId="4D1E9DB9" w14:textId="5B9B05BF" w:rsidR="00840C6C" w:rsidRPr="00DA33C1" w:rsidRDefault="00840C6C" w:rsidP="00A20259">
      <w:pPr>
        <w:widowControl/>
        <w:tabs>
          <w:tab w:val="left" w:pos="1985"/>
        </w:tabs>
        <w:spacing w:before="120" w:after="120" w:line="360" w:lineRule="auto"/>
        <w:ind w:left="1985" w:hanging="567"/>
        <w:jc w:val="both"/>
        <w:rPr>
          <w:rFonts w:eastAsia="Calibri"/>
          <w:szCs w:val="22"/>
          <w:lang w:eastAsia="en-US"/>
        </w:rPr>
      </w:pPr>
      <w:r w:rsidRPr="00DA33C1">
        <w:rPr>
          <w:rFonts w:eastAsia="Calibri"/>
          <w:szCs w:val="22"/>
          <w:lang w:eastAsia="en-US"/>
        </w:rPr>
        <w:lastRenderedPageBreak/>
        <w:t>(a)</w:t>
      </w:r>
      <w:r w:rsidRPr="00DA33C1">
        <w:rPr>
          <w:rFonts w:eastAsia="Calibri"/>
          <w:szCs w:val="22"/>
          <w:lang w:eastAsia="en-US"/>
        </w:rPr>
        <w:tab/>
      </w:r>
      <w:proofErr w:type="spellStart"/>
      <w:r w:rsidRPr="00DA33C1">
        <w:rPr>
          <w:rFonts w:eastAsia="Calibri"/>
          <w:color w:val="000000"/>
          <w:szCs w:val="22"/>
          <w:lang w:eastAsia="en-US"/>
        </w:rPr>
        <w:t>bradiaritmii</w:t>
      </w:r>
      <w:proofErr w:type="spellEnd"/>
      <w:r w:rsidRPr="00DA33C1">
        <w:rPr>
          <w:rFonts w:eastAsia="Calibri"/>
          <w:color w:val="000000"/>
          <w:szCs w:val="22"/>
          <w:lang w:eastAsia="en-US"/>
        </w:rPr>
        <w:t xml:space="preserve"> (boală de nod </w:t>
      </w:r>
      <w:proofErr w:type="spellStart"/>
      <w:r w:rsidRPr="00DA33C1">
        <w:rPr>
          <w:rFonts w:eastAsia="Calibri"/>
          <w:color w:val="000000"/>
          <w:szCs w:val="22"/>
          <w:lang w:eastAsia="en-US"/>
        </w:rPr>
        <w:t>sinusal</w:t>
      </w:r>
      <w:proofErr w:type="spellEnd"/>
      <w:r w:rsidRPr="00DA33C1">
        <w:rPr>
          <w:rFonts w:eastAsia="Calibri"/>
          <w:color w:val="000000"/>
          <w:szCs w:val="22"/>
          <w:lang w:eastAsia="en-US"/>
        </w:rPr>
        <w:t xml:space="preserve"> și tulburări de conducere) și </w:t>
      </w:r>
      <w:proofErr w:type="spellStart"/>
      <w:r w:rsidRPr="00DA33C1">
        <w:rPr>
          <w:rFonts w:eastAsia="Calibri"/>
          <w:color w:val="000000"/>
          <w:szCs w:val="22"/>
          <w:lang w:eastAsia="en-US"/>
        </w:rPr>
        <w:t>tahiartimii</w:t>
      </w:r>
      <w:proofErr w:type="spellEnd"/>
      <w:r w:rsidRPr="00DA33C1">
        <w:rPr>
          <w:rFonts w:eastAsia="Calibri"/>
          <w:color w:val="000000"/>
          <w:szCs w:val="22"/>
          <w:lang w:eastAsia="en-US"/>
        </w:rPr>
        <w:t xml:space="preserve"> (aritmii </w:t>
      </w:r>
      <w:proofErr w:type="spellStart"/>
      <w:r w:rsidRPr="00DA33C1">
        <w:rPr>
          <w:rFonts w:eastAsia="Calibri"/>
          <w:color w:val="000000"/>
          <w:szCs w:val="22"/>
          <w:lang w:eastAsia="en-US"/>
        </w:rPr>
        <w:t>supraventriculare</w:t>
      </w:r>
      <w:proofErr w:type="spellEnd"/>
      <w:r w:rsidRPr="00DA33C1">
        <w:rPr>
          <w:rFonts w:eastAsia="Calibri"/>
          <w:color w:val="000000"/>
          <w:szCs w:val="22"/>
          <w:lang w:eastAsia="en-US"/>
        </w:rPr>
        <w:t xml:space="preserve"> și ventriculare) cu antecedente sau cu episoade de sincopă cauzate de tulburările de ritm cardiac (se aplică în cazul grupelor 1 și 2); </w:t>
      </w:r>
    </w:p>
    <w:p w14:paraId="2A959348"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(b)</w:t>
      </w:r>
      <w:r w:rsidRPr="00DA33C1">
        <w:rPr>
          <w:rFonts w:eastAsia="Calibri"/>
          <w:color w:val="000000"/>
          <w:szCs w:val="22"/>
          <w:lang w:eastAsia="en-US"/>
        </w:rPr>
        <w:tab/>
      </w:r>
      <w:proofErr w:type="spellStart"/>
      <w:r w:rsidRPr="00DA33C1">
        <w:rPr>
          <w:rFonts w:eastAsia="Calibri"/>
          <w:color w:val="000000"/>
          <w:szCs w:val="22"/>
          <w:lang w:eastAsia="en-US"/>
        </w:rPr>
        <w:t>bradiaritmii</w:t>
      </w:r>
      <w:proofErr w:type="spellEnd"/>
      <w:r w:rsidRPr="00DA33C1">
        <w:rPr>
          <w:rFonts w:eastAsia="Calibri"/>
          <w:color w:val="000000"/>
          <w:szCs w:val="22"/>
          <w:lang w:eastAsia="en-US"/>
        </w:rPr>
        <w:t xml:space="preserve">: boală de nod </w:t>
      </w:r>
      <w:proofErr w:type="spellStart"/>
      <w:r w:rsidRPr="00DA33C1">
        <w:rPr>
          <w:rFonts w:eastAsia="Calibri"/>
          <w:color w:val="000000"/>
          <w:szCs w:val="22"/>
          <w:lang w:eastAsia="en-US"/>
        </w:rPr>
        <w:t>sinusal</w:t>
      </w:r>
      <w:proofErr w:type="spellEnd"/>
      <w:r w:rsidRPr="00DA33C1">
        <w:rPr>
          <w:rFonts w:eastAsia="Calibri"/>
          <w:color w:val="000000"/>
          <w:szCs w:val="22"/>
          <w:lang w:eastAsia="en-US"/>
        </w:rPr>
        <w:t xml:space="preserve"> și tulburări de conducere cu bloc atrioventricular (AV) de grad II </w:t>
      </w:r>
      <w:proofErr w:type="spellStart"/>
      <w:r w:rsidRPr="00DA33C1">
        <w:rPr>
          <w:rFonts w:eastAsia="Calibri"/>
          <w:color w:val="000000"/>
          <w:szCs w:val="22"/>
          <w:lang w:eastAsia="en-US"/>
        </w:rPr>
        <w:t>Mobitz</w:t>
      </w:r>
      <w:proofErr w:type="spellEnd"/>
      <w:r w:rsidRPr="00DA33C1">
        <w:rPr>
          <w:rFonts w:eastAsia="Calibri"/>
          <w:color w:val="000000"/>
          <w:szCs w:val="22"/>
          <w:lang w:eastAsia="en-US"/>
        </w:rPr>
        <w:t xml:space="preserve"> II, bloc AV de grad III sau bloc de ramură alternant (se aplică numai în cazul grupei 2);</w:t>
      </w:r>
      <w:r w:rsidRPr="00DA33C1">
        <w:rPr>
          <w:rFonts w:eastAsia="Calibri"/>
          <w:szCs w:val="22"/>
          <w:lang w:eastAsia="en-US"/>
        </w:rPr>
        <w:t xml:space="preserve"> </w:t>
      </w:r>
    </w:p>
    <w:p w14:paraId="473FF92A"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(c)</w:t>
      </w:r>
      <w:r w:rsidRPr="00DA33C1">
        <w:rPr>
          <w:rFonts w:eastAsia="Calibri"/>
          <w:color w:val="000000"/>
          <w:szCs w:val="22"/>
          <w:lang w:eastAsia="en-US"/>
        </w:rPr>
        <w:tab/>
        <w:t xml:space="preserve">tahiaritmii </w:t>
      </w:r>
      <w:proofErr w:type="spellStart"/>
      <w:r w:rsidRPr="00DA33C1">
        <w:rPr>
          <w:rFonts w:eastAsia="Calibri"/>
          <w:color w:val="000000"/>
          <w:szCs w:val="22"/>
          <w:lang w:eastAsia="en-US"/>
        </w:rPr>
        <w:t>supraventriculare</w:t>
      </w:r>
      <w:proofErr w:type="spellEnd"/>
      <w:r w:rsidRPr="00DA33C1">
        <w:rPr>
          <w:rFonts w:eastAsia="Calibri"/>
          <w:color w:val="000000"/>
          <w:szCs w:val="22"/>
          <w:lang w:eastAsia="en-US"/>
        </w:rPr>
        <w:t xml:space="preserve"> și ventriculare cu</w:t>
      </w:r>
      <w:r w:rsidRPr="00DA33C1">
        <w:rPr>
          <w:rFonts w:eastAsia="Calibri"/>
          <w:szCs w:val="22"/>
          <w:lang w:eastAsia="en-US"/>
        </w:rPr>
        <w:t xml:space="preserve"> </w:t>
      </w:r>
    </w:p>
    <w:p w14:paraId="7C468916" w14:textId="77777777" w:rsidR="00840C6C" w:rsidRPr="00DA33C1" w:rsidRDefault="00840C6C" w:rsidP="00A20259">
      <w:pPr>
        <w:widowControl/>
        <w:spacing w:before="120" w:after="120" w:line="360" w:lineRule="auto"/>
        <w:ind w:left="2552" w:hanging="567"/>
        <w:jc w:val="both"/>
        <w:rPr>
          <w:rFonts w:eastAsia="Calibri"/>
          <w:szCs w:val="22"/>
          <w:lang w:eastAsia="en-US"/>
        </w:rPr>
      </w:pPr>
      <w:r w:rsidRPr="00DA33C1">
        <w:rPr>
          <w:rFonts w:eastAsia="Calibri"/>
          <w:szCs w:val="22"/>
          <w:lang w:eastAsia="en-US"/>
        </w:rPr>
        <w:t>–</w:t>
      </w:r>
      <w:r w:rsidRPr="00DA33C1">
        <w:rPr>
          <w:rFonts w:eastAsia="Calibri"/>
          <w:szCs w:val="22"/>
          <w:lang w:eastAsia="en-US"/>
        </w:rPr>
        <w:tab/>
      </w:r>
      <w:r w:rsidRPr="00DA33C1">
        <w:rPr>
          <w:rFonts w:eastAsia="Calibri"/>
          <w:color w:val="000000"/>
          <w:szCs w:val="22"/>
          <w:lang w:eastAsia="en-US"/>
        </w:rPr>
        <w:t xml:space="preserve">cardiopatie structurală și tahicardie ventriculară (TV) susținută (se aplică în cazul grupelor 1 și 2) sau </w:t>
      </w:r>
    </w:p>
    <w:p w14:paraId="3906001D" w14:textId="77777777" w:rsidR="00840C6C" w:rsidRPr="00DA33C1" w:rsidRDefault="00840C6C" w:rsidP="00A20259">
      <w:pPr>
        <w:widowControl/>
        <w:spacing w:before="120" w:after="120" w:line="360" w:lineRule="auto"/>
        <w:ind w:left="2552"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TV polimorfe nesusținute, tahicardie ventriculară susținută sau cu indicație pentru un defibrilator (se aplică numai în cazul grupei 2);</w:t>
      </w:r>
      <w:r w:rsidRPr="00DA33C1">
        <w:rPr>
          <w:rFonts w:eastAsia="Calibri"/>
          <w:szCs w:val="22"/>
          <w:lang w:eastAsia="en-US"/>
        </w:rPr>
        <w:t xml:space="preserve"> </w:t>
      </w:r>
    </w:p>
    <w:p w14:paraId="363F1A66"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(d)</w:t>
      </w:r>
      <w:r w:rsidRPr="00DA33C1">
        <w:rPr>
          <w:rFonts w:eastAsia="Calibri"/>
          <w:color w:val="000000"/>
          <w:szCs w:val="22"/>
          <w:lang w:eastAsia="en-US"/>
        </w:rPr>
        <w:tab/>
        <w:t>simptome de angină (se aplică în cazul grupelor 1 și 2);</w:t>
      </w:r>
      <w:r w:rsidRPr="00DA33C1">
        <w:rPr>
          <w:rFonts w:eastAsia="Calibri"/>
          <w:szCs w:val="22"/>
          <w:lang w:eastAsia="en-US"/>
        </w:rPr>
        <w:t xml:space="preserve"> </w:t>
      </w:r>
    </w:p>
    <w:p w14:paraId="2DE487EF"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(e)</w:t>
      </w:r>
      <w:r w:rsidRPr="00DA33C1">
        <w:rPr>
          <w:rFonts w:eastAsia="Calibri"/>
          <w:color w:val="000000"/>
          <w:szCs w:val="22"/>
          <w:lang w:eastAsia="en-US"/>
        </w:rPr>
        <w:tab/>
        <w:t>implantare sau înlocuire a unui stimulator cardiac permanent (se aplică numai în cazul grupei 2);</w:t>
      </w:r>
      <w:r w:rsidRPr="00DA33C1">
        <w:rPr>
          <w:rFonts w:eastAsia="Calibri"/>
          <w:szCs w:val="22"/>
          <w:lang w:eastAsia="en-US"/>
        </w:rPr>
        <w:t xml:space="preserve"> </w:t>
      </w:r>
    </w:p>
    <w:p w14:paraId="63008A7A"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333F9D3D" w14:textId="3BEBE016"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lastRenderedPageBreak/>
        <w:t>(f)</w:t>
      </w:r>
      <w:r w:rsidRPr="00DA33C1">
        <w:rPr>
          <w:rFonts w:eastAsia="Calibri"/>
          <w:color w:val="000000"/>
          <w:szCs w:val="22"/>
          <w:lang w:eastAsia="en-US"/>
        </w:rPr>
        <w:tab/>
        <w:t>implantare sau înlocuire a unui defibrilator sau un șoc adecvat sau inadecvat produs de un defibrilator (se aplică numai în cazul grupei 1);</w:t>
      </w:r>
      <w:r w:rsidRPr="00DA33C1">
        <w:rPr>
          <w:rFonts w:eastAsia="Calibri"/>
          <w:szCs w:val="22"/>
          <w:lang w:eastAsia="en-US"/>
        </w:rPr>
        <w:t xml:space="preserve"> </w:t>
      </w:r>
    </w:p>
    <w:p w14:paraId="2A7FF697"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(g)</w:t>
      </w:r>
      <w:r w:rsidRPr="00DA33C1">
        <w:rPr>
          <w:rFonts w:eastAsia="Calibri"/>
          <w:color w:val="000000"/>
          <w:szCs w:val="22"/>
          <w:lang w:eastAsia="en-US"/>
        </w:rPr>
        <w:tab/>
        <w:t xml:space="preserve">sincopă (pierdere tranzitorie a </w:t>
      </w:r>
      <w:proofErr w:type="spellStart"/>
      <w:r w:rsidRPr="00DA33C1">
        <w:rPr>
          <w:rFonts w:eastAsia="Calibri"/>
          <w:color w:val="000000"/>
          <w:szCs w:val="22"/>
          <w:lang w:eastAsia="en-US"/>
        </w:rPr>
        <w:t>conștienței</w:t>
      </w:r>
      <w:proofErr w:type="spellEnd"/>
      <w:r w:rsidRPr="00DA33C1">
        <w:rPr>
          <w:rFonts w:eastAsia="Calibri"/>
          <w:color w:val="000000"/>
          <w:szCs w:val="22"/>
          <w:lang w:eastAsia="en-US"/>
        </w:rPr>
        <w:t xml:space="preserve"> și a tonusului </w:t>
      </w:r>
      <w:proofErr w:type="spellStart"/>
      <w:r w:rsidRPr="00DA33C1">
        <w:rPr>
          <w:rFonts w:eastAsia="Calibri"/>
          <w:color w:val="000000"/>
          <w:szCs w:val="22"/>
          <w:lang w:eastAsia="en-US"/>
        </w:rPr>
        <w:t>postural</w:t>
      </w:r>
      <w:proofErr w:type="spellEnd"/>
      <w:r w:rsidRPr="00DA33C1">
        <w:rPr>
          <w:rFonts w:eastAsia="Calibri"/>
          <w:color w:val="000000"/>
          <w:szCs w:val="22"/>
          <w:lang w:eastAsia="en-US"/>
        </w:rPr>
        <w:t xml:space="preserve">, caracterizată de debut rapid, durată scurtă și revenire spontană din cauza unei </w:t>
      </w:r>
      <w:proofErr w:type="spellStart"/>
      <w:r w:rsidRPr="00DA33C1">
        <w:rPr>
          <w:rFonts w:eastAsia="Calibri"/>
          <w:color w:val="000000"/>
          <w:szCs w:val="22"/>
          <w:lang w:eastAsia="en-US"/>
        </w:rPr>
        <w:t>hipoperfuzii</w:t>
      </w:r>
      <w:proofErr w:type="spellEnd"/>
      <w:r w:rsidRPr="00DA33C1">
        <w:rPr>
          <w:rFonts w:eastAsia="Calibri"/>
          <w:color w:val="000000"/>
          <w:szCs w:val="22"/>
          <w:lang w:eastAsia="en-US"/>
        </w:rPr>
        <w:t xml:space="preserve"> cerebrale globale, suspectată a fi de origine reflexă, din cauze necunoscute, fără semne de boli cardiace subiacente) (se aplică în cazul grupelor 1 și 2);</w:t>
      </w:r>
      <w:r w:rsidRPr="00DA33C1">
        <w:rPr>
          <w:rFonts w:eastAsia="Calibri"/>
          <w:szCs w:val="22"/>
          <w:lang w:eastAsia="en-US"/>
        </w:rPr>
        <w:t xml:space="preserve"> </w:t>
      </w:r>
    </w:p>
    <w:p w14:paraId="0A23D8FF"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(h)</w:t>
      </w:r>
      <w:r w:rsidRPr="00DA33C1">
        <w:rPr>
          <w:rFonts w:eastAsia="Calibri"/>
          <w:color w:val="000000"/>
          <w:szCs w:val="22"/>
          <w:lang w:eastAsia="en-US"/>
        </w:rPr>
        <w:tab/>
        <w:t>sindrom coronarian acut (se aplică în cazul grupelor 1 și 2);</w:t>
      </w:r>
      <w:r w:rsidRPr="00DA33C1">
        <w:rPr>
          <w:rFonts w:eastAsia="Calibri"/>
          <w:szCs w:val="22"/>
          <w:lang w:eastAsia="en-US"/>
        </w:rPr>
        <w:t xml:space="preserve"> </w:t>
      </w:r>
    </w:p>
    <w:p w14:paraId="1C4875D2"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(i)</w:t>
      </w:r>
      <w:r w:rsidRPr="00DA33C1">
        <w:rPr>
          <w:rFonts w:eastAsia="Calibri"/>
          <w:color w:val="000000"/>
          <w:szCs w:val="22"/>
          <w:lang w:eastAsia="en-US"/>
        </w:rPr>
        <w:tab/>
        <w:t>angină stabilă dacă simptomele nu sunt declanșate de un efort fizic ușor (se aplică în cazul grupelor 1 și 2);</w:t>
      </w:r>
      <w:r w:rsidRPr="00DA33C1">
        <w:rPr>
          <w:rFonts w:eastAsia="Calibri"/>
          <w:szCs w:val="22"/>
          <w:lang w:eastAsia="en-US"/>
        </w:rPr>
        <w:t xml:space="preserve"> </w:t>
      </w:r>
    </w:p>
    <w:p w14:paraId="22DCC232"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(j)</w:t>
      </w:r>
      <w:r w:rsidRPr="00DA33C1">
        <w:rPr>
          <w:rFonts w:eastAsia="Calibri"/>
          <w:color w:val="000000"/>
          <w:szCs w:val="22"/>
          <w:lang w:eastAsia="en-US"/>
        </w:rPr>
        <w:tab/>
        <w:t xml:space="preserve">intervenție coronariană </w:t>
      </w:r>
      <w:proofErr w:type="spellStart"/>
      <w:r w:rsidRPr="00DA33C1">
        <w:rPr>
          <w:rFonts w:eastAsia="Calibri"/>
          <w:color w:val="000000"/>
          <w:szCs w:val="22"/>
          <w:lang w:eastAsia="en-US"/>
        </w:rPr>
        <w:t>percutanată</w:t>
      </w:r>
      <w:proofErr w:type="spellEnd"/>
      <w:r w:rsidRPr="00DA33C1">
        <w:rPr>
          <w:rFonts w:eastAsia="Calibri"/>
          <w:color w:val="000000"/>
          <w:szCs w:val="22"/>
          <w:lang w:eastAsia="en-US"/>
        </w:rPr>
        <w:t xml:space="preserve"> (PCI) (se aplică în cazul grupelor 1 și 2);</w:t>
      </w:r>
      <w:r w:rsidRPr="00DA33C1">
        <w:rPr>
          <w:rFonts w:eastAsia="Calibri"/>
          <w:szCs w:val="22"/>
          <w:lang w:eastAsia="en-US"/>
        </w:rPr>
        <w:t xml:space="preserve"> </w:t>
      </w:r>
    </w:p>
    <w:p w14:paraId="0A12C7E4"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(k)</w:t>
      </w:r>
      <w:r w:rsidRPr="00DA33C1">
        <w:rPr>
          <w:rFonts w:eastAsia="Calibri"/>
          <w:color w:val="000000"/>
          <w:szCs w:val="22"/>
          <w:lang w:eastAsia="en-US"/>
        </w:rPr>
        <w:tab/>
        <w:t>operație de bypass coronarian cu grefă (CABG) (se aplică în cazul grupelor 1 și 2);</w:t>
      </w:r>
      <w:r w:rsidRPr="00DA33C1">
        <w:rPr>
          <w:rFonts w:eastAsia="Calibri"/>
          <w:szCs w:val="22"/>
          <w:lang w:eastAsia="en-US"/>
        </w:rPr>
        <w:t xml:space="preserve"> </w:t>
      </w:r>
    </w:p>
    <w:p w14:paraId="0D8B337F"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(l)</w:t>
      </w:r>
      <w:r w:rsidRPr="00DA33C1">
        <w:rPr>
          <w:rFonts w:eastAsia="Calibri"/>
          <w:color w:val="000000"/>
          <w:szCs w:val="22"/>
          <w:lang w:eastAsia="en-US"/>
        </w:rPr>
        <w:tab/>
        <w:t>infarct/accident ischemic tranzitoriu (AIT) (se aplică în cazul grupelor 1 și 2);</w:t>
      </w:r>
      <w:r w:rsidRPr="00DA33C1">
        <w:rPr>
          <w:rFonts w:eastAsia="Calibri"/>
          <w:szCs w:val="22"/>
          <w:lang w:eastAsia="en-US"/>
        </w:rPr>
        <w:t xml:space="preserve"> </w:t>
      </w:r>
    </w:p>
    <w:p w14:paraId="3043556C"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(m)</w:t>
      </w:r>
      <w:r w:rsidRPr="00DA33C1">
        <w:rPr>
          <w:rFonts w:eastAsia="Calibri"/>
          <w:color w:val="000000"/>
          <w:szCs w:val="22"/>
          <w:lang w:eastAsia="en-US"/>
        </w:rPr>
        <w:tab/>
        <w:t>stenoză semnificativă de arteră carotidă (se aplică numai în cazul grupei 2);</w:t>
      </w:r>
      <w:r w:rsidRPr="00DA33C1">
        <w:rPr>
          <w:rFonts w:eastAsia="Calibri"/>
          <w:szCs w:val="22"/>
          <w:lang w:eastAsia="en-US"/>
        </w:rPr>
        <w:t xml:space="preserve"> </w:t>
      </w:r>
    </w:p>
    <w:p w14:paraId="2C048756"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2230D240" w14:textId="26CD4609"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lastRenderedPageBreak/>
        <w:t>(n)</w:t>
      </w:r>
      <w:r w:rsidRPr="00DA33C1">
        <w:rPr>
          <w:rFonts w:eastAsia="Calibri"/>
          <w:color w:val="000000"/>
          <w:szCs w:val="22"/>
          <w:lang w:eastAsia="en-US"/>
        </w:rPr>
        <w:tab/>
        <w:t>diametru maxim al aortei mai mare de 5,5 cm (se aplică numai în cazul grupei 2);</w:t>
      </w:r>
      <w:r w:rsidRPr="00DA33C1">
        <w:rPr>
          <w:rFonts w:eastAsia="Calibri"/>
          <w:szCs w:val="22"/>
          <w:lang w:eastAsia="en-US"/>
        </w:rPr>
        <w:t xml:space="preserve"> </w:t>
      </w:r>
    </w:p>
    <w:p w14:paraId="45FE95B3"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(o)</w:t>
      </w:r>
      <w:r w:rsidRPr="00DA33C1">
        <w:rPr>
          <w:rFonts w:eastAsia="Calibri"/>
          <w:color w:val="000000"/>
          <w:szCs w:val="22"/>
          <w:lang w:eastAsia="en-US"/>
        </w:rPr>
        <w:tab/>
        <w:t>insuficiență cardiacă:</w:t>
      </w:r>
      <w:r w:rsidRPr="00DA33C1">
        <w:rPr>
          <w:rFonts w:eastAsia="Calibri"/>
          <w:szCs w:val="22"/>
          <w:lang w:eastAsia="en-US"/>
        </w:rPr>
        <w:t xml:space="preserve"> </w:t>
      </w:r>
    </w:p>
    <w:p w14:paraId="52C1D38F" w14:textId="77777777" w:rsidR="00840C6C" w:rsidRPr="00DA33C1" w:rsidRDefault="00840C6C" w:rsidP="00A20259">
      <w:pPr>
        <w:widowControl/>
        <w:spacing w:before="120" w:after="120" w:line="360" w:lineRule="auto"/>
        <w:ind w:left="2552"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clasele NYHA (</w:t>
      </w:r>
      <w:r w:rsidRPr="00DA33C1">
        <w:rPr>
          <w:rFonts w:eastAsia="Calibri"/>
          <w:i/>
          <w:color w:val="000000"/>
          <w:szCs w:val="22"/>
          <w:lang w:eastAsia="en-US"/>
        </w:rPr>
        <w:t xml:space="preserve">New York </w:t>
      </w:r>
      <w:proofErr w:type="spellStart"/>
      <w:r w:rsidRPr="00DA33C1">
        <w:rPr>
          <w:rFonts w:eastAsia="Calibri"/>
          <w:i/>
          <w:color w:val="000000"/>
          <w:szCs w:val="22"/>
          <w:lang w:eastAsia="en-US"/>
        </w:rPr>
        <w:t>Heart</w:t>
      </w:r>
      <w:proofErr w:type="spellEnd"/>
      <w:r w:rsidRPr="00DA33C1">
        <w:rPr>
          <w:rFonts w:eastAsia="Calibri"/>
          <w:i/>
          <w:color w:val="000000"/>
          <w:szCs w:val="22"/>
          <w:lang w:eastAsia="en-US"/>
        </w:rPr>
        <w:t xml:space="preserve"> Association</w:t>
      </w:r>
      <w:r w:rsidRPr="00DA33C1">
        <w:rPr>
          <w:rFonts w:eastAsia="Calibri"/>
          <w:color w:val="000000"/>
          <w:szCs w:val="22"/>
          <w:lang w:eastAsia="en-US"/>
        </w:rPr>
        <w:t>) I, II, III (se aplică numai în cazul grupei 1);</w:t>
      </w:r>
      <w:r w:rsidRPr="00DA33C1">
        <w:rPr>
          <w:rFonts w:eastAsia="Calibri"/>
          <w:szCs w:val="22"/>
          <w:lang w:eastAsia="en-US"/>
        </w:rPr>
        <w:t xml:space="preserve"> </w:t>
      </w:r>
    </w:p>
    <w:p w14:paraId="70DE057D" w14:textId="77777777" w:rsidR="00840C6C" w:rsidRPr="00DA33C1" w:rsidRDefault="00840C6C" w:rsidP="00A20259">
      <w:pPr>
        <w:widowControl/>
        <w:spacing w:before="120" w:after="120" w:line="360" w:lineRule="auto"/>
        <w:ind w:left="2552"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clasele NYHA I și II, cu condiția ca fracția de ejecție a ventriculului stâng să fie de cel puțin 35 % (se aplică numai în cazul grupei 2);</w:t>
      </w:r>
      <w:r w:rsidRPr="00DA33C1">
        <w:rPr>
          <w:rFonts w:eastAsia="Calibri"/>
          <w:szCs w:val="22"/>
          <w:lang w:eastAsia="en-US"/>
        </w:rPr>
        <w:t xml:space="preserve"> </w:t>
      </w:r>
    </w:p>
    <w:p w14:paraId="108585DF"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(p)</w:t>
      </w:r>
      <w:r w:rsidRPr="00DA33C1">
        <w:rPr>
          <w:rFonts w:eastAsia="Calibri"/>
          <w:color w:val="000000"/>
          <w:szCs w:val="22"/>
          <w:lang w:eastAsia="en-US"/>
        </w:rPr>
        <w:tab/>
        <w:t>transplant de inimă (se aplică în cazul grupelor 1 și 2);</w:t>
      </w:r>
      <w:r w:rsidRPr="00DA33C1">
        <w:rPr>
          <w:rFonts w:eastAsia="Calibri"/>
          <w:szCs w:val="22"/>
          <w:lang w:eastAsia="en-US"/>
        </w:rPr>
        <w:t xml:space="preserve"> </w:t>
      </w:r>
    </w:p>
    <w:p w14:paraId="6D6D806B"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(q)</w:t>
      </w:r>
      <w:r w:rsidRPr="00DA33C1">
        <w:rPr>
          <w:rFonts w:eastAsia="Calibri"/>
          <w:color w:val="000000"/>
          <w:szCs w:val="22"/>
          <w:lang w:eastAsia="en-US"/>
        </w:rPr>
        <w:tab/>
        <w:t>dispozitiv de asistență cardiacă (se aplică numai în cazul grupei 1);</w:t>
      </w:r>
      <w:r w:rsidRPr="00DA33C1">
        <w:rPr>
          <w:rFonts w:eastAsia="Calibri"/>
          <w:szCs w:val="22"/>
          <w:lang w:eastAsia="en-US"/>
        </w:rPr>
        <w:t xml:space="preserve"> </w:t>
      </w:r>
    </w:p>
    <w:p w14:paraId="1CE482DB"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(r)</w:t>
      </w:r>
      <w:r w:rsidRPr="00DA33C1">
        <w:rPr>
          <w:rFonts w:eastAsia="Calibri"/>
          <w:color w:val="000000"/>
          <w:szCs w:val="22"/>
          <w:lang w:eastAsia="en-US"/>
        </w:rPr>
        <w:tab/>
        <w:t>chirurgie valvulară (se aplică în cazul grupelor 1 și 2);</w:t>
      </w:r>
      <w:r w:rsidRPr="00DA33C1">
        <w:rPr>
          <w:rFonts w:eastAsia="Calibri"/>
          <w:szCs w:val="22"/>
          <w:lang w:eastAsia="en-US"/>
        </w:rPr>
        <w:t xml:space="preserve"> </w:t>
      </w:r>
    </w:p>
    <w:p w14:paraId="057CDA50"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(s)</w:t>
      </w:r>
      <w:r w:rsidRPr="00DA33C1">
        <w:rPr>
          <w:rFonts w:eastAsia="Calibri"/>
          <w:color w:val="000000"/>
          <w:szCs w:val="22"/>
          <w:lang w:eastAsia="en-US"/>
        </w:rPr>
        <w:tab/>
        <w:t>hipertensiune arterială malignă (creștere a tensiunii arteriale sistolice ≥ 180 mmHg sau a tensiunii arteriale diastolice ≥ 110 mmHg asociată cu o deteriorare iminentă sau progresivă a organelor) (se aplică în cazul grupelor 1 și 2);</w:t>
      </w:r>
      <w:r w:rsidRPr="00DA33C1">
        <w:rPr>
          <w:rFonts w:eastAsia="Calibri"/>
          <w:szCs w:val="22"/>
          <w:lang w:eastAsia="en-US"/>
        </w:rPr>
        <w:t xml:space="preserve"> </w:t>
      </w:r>
    </w:p>
    <w:p w14:paraId="21CFDEDE"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(t)</w:t>
      </w:r>
      <w:r w:rsidRPr="00DA33C1">
        <w:rPr>
          <w:rFonts w:eastAsia="Calibri"/>
          <w:color w:val="000000"/>
          <w:szCs w:val="22"/>
          <w:lang w:eastAsia="en-US"/>
        </w:rPr>
        <w:tab/>
        <w:t>tensiune arterială de gradul III (tensiune arterială diastolică ≥ 110 mmHg și/sau tensiune arterială sistolică ≥ 180 mmHg) (se aplică numai în cazul grupei 2);</w:t>
      </w:r>
      <w:r w:rsidRPr="00DA33C1">
        <w:rPr>
          <w:rFonts w:eastAsia="Calibri"/>
          <w:szCs w:val="22"/>
          <w:lang w:eastAsia="en-US"/>
        </w:rPr>
        <w:t xml:space="preserve"> </w:t>
      </w:r>
    </w:p>
    <w:p w14:paraId="61AE6D78"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3EA5C024" w14:textId="44C8AD55"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lastRenderedPageBreak/>
        <w:t>(u)</w:t>
      </w:r>
      <w:r w:rsidRPr="00DA33C1">
        <w:rPr>
          <w:rFonts w:eastAsia="Calibri"/>
          <w:color w:val="000000"/>
          <w:szCs w:val="22"/>
          <w:lang w:eastAsia="en-US"/>
        </w:rPr>
        <w:tab/>
        <w:t>cardiopatie congenitală (se aplică în cazul grupelor 1 și 2);</w:t>
      </w:r>
      <w:r w:rsidRPr="00DA33C1">
        <w:rPr>
          <w:rFonts w:eastAsia="Calibri"/>
          <w:szCs w:val="22"/>
          <w:lang w:eastAsia="en-US"/>
        </w:rPr>
        <w:t xml:space="preserve"> </w:t>
      </w:r>
    </w:p>
    <w:p w14:paraId="77C90894"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(v)</w:t>
      </w:r>
      <w:r w:rsidRPr="00DA33C1">
        <w:rPr>
          <w:rFonts w:eastAsia="Calibri"/>
          <w:color w:val="000000"/>
          <w:szCs w:val="22"/>
          <w:lang w:eastAsia="en-US"/>
        </w:rPr>
        <w:tab/>
        <w:t>cardiomiopatie hipertrofică, dacă nu se manifestă prin sincope (se aplică numai în cazul grupei 1);</w:t>
      </w:r>
      <w:r w:rsidRPr="00DA33C1">
        <w:rPr>
          <w:rFonts w:eastAsia="Calibri"/>
          <w:szCs w:val="22"/>
          <w:lang w:eastAsia="en-US"/>
        </w:rPr>
        <w:t xml:space="preserve"> </w:t>
      </w:r>
    </w:p>
    <w:p w14:paraId="765B1E5B"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(w)</w:t>
      </w:r>
      <w:r w:rsidRPr="00DA33C1">
        <w:rPr>
          <w:rFonts w:eastAsia="Calibri"/>
          <w:color w:val="000000"/>
          <w:szCs w:val="22"/>
          <w:lang w:eastAsia="en-US"/>
        </w:rPr>
        <w:tab/>
        <w:t xml:space="preserve">sindrom de QT lung însoțit de sincope, torsada vârfurilor sau </w:t>
      </w:r>
      <w:proofErr w:type="spellStart"/>
      <w:r w:rsidRPr="00DA33C1">
        <w:rPr>
          <w:rFonts w:eastAsia="Calibri"/>
          <w:color w:val="000000"/>
          <w:szCs w:val="22"/>
          <w:lang w:eastAsia="en-US"/>
        </w:rPr>
        <w:t>QTc</w:t>
      </w:r>
      <w:proofErr w:type="spellEnd"/>
      <w:r w:rsidRPr="00DA33C1">
        <w:rPr>
          <w:rFonts w:eastAsia="Calibri"/>
          <w:color w:val="000000"/>
          <w:szCs w:val="22"/>
          <w:lang w:eastAsia="en-US"/>
        </w:rPr>
        <w:t> &gt; 500 ms (se aplică numai în cazul grupei 1).</w:t>
      </w:r>
      <w:r w:rsidRPr="00DA33C1">
        <w:rPr>
          <w:rFonts w:eastAsia="Calibri"/>
          <w:szCs w:val="22"/>
          <w:lang w:eastAsia="en-US"/>
        </w:rPr>
        <w:t xml:space="preserve"> </w:t>
      </w:r>
    </w:p>
    <w:p w14:paraId="20A88E5C" w14:textId="77777777" w:rsidR="00840C6C" w:rsidRPr="00DA33C1" w:rsidRDefault="00840C6C" w:rsidP="00A20259">
      <w:pPr>
        <w:widowControl/>
        <w:spacing w:before="120" w:after="120" w:line="360" w:lineRule="auto"/>
        <w:ind w:left="1418"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În cazul următoarelor afecțiuni cardiovasculare, solicitanților sau conducătorilor auto din grupele indicate nu li se pot elibera sau reînnoi permisele de conducere: </w:t>
      </w:r>
    </w:p>
    <w:p w14:paraId="7D6A184A"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(a)</w:t>
      </w:r>
      <w:r w:rsidRPr="00DA33C1">
        <w:rPr>
          <w:rFonts w:eastAsia="Calibri"/>
          <w:color w:val="000000"/>
          <w:szCs w:val="22"/>
          <w:lang w:eastAsia="en-US"/>
        </w:rPr>
        <w:tab/>
        <w:t>implantare a unui defibrilator (se aplică numai în cazul grupei 2);</w:t>
      </w:r>
      <w:r w:rsidRPr="00DA33C1">
        <w:rPr>
          <w:rFonts w:eastAsia="Calibri"/>
          <w:szCs w:val="22"/>
          <w:lang w:eastAsia="en-US"/>
        </w:rPr>
        <w:t xml:space="preserve"> </w:t>
      </w:r>
    </w:p>
    <w:p w14:paraId="6A32C9EA"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(b)</w:t>
      </w:r>
      <w:r w:rsidRPr="00DA33C1">
        <w:rPr>
          <w:rFonts w:eastAsia="Calibri"/>
          <w:color w:val="000000"/>
          <w:szCs w:val="22"/>
          <w:lang w:eastAsia="en-US"/>
        </w:rPr>
        <w:tab/>
        <w:t>boli vasculare periferice – anevrism aortic toracic și abdominal atunci când diametrul maxim al aortei este de natură să predispună la un risc semnificativ de ruptură bruscă și, prin urmare, la un risc de apariție a unui eveniment invalidant subit (se aplică în cazul grupelor 1 și 2);</w:t>
      </w:r>
      <w:r w:rsidRPr="00DA33C1">
        <w:rPr>
          <w:rFonts w:eastAsia="Calibri"/>
          <w:szCs w:val="22"/>
          <w:lang w:eastAsia="en-US"/>
        </w:rPr>
        <w:t xml:space="preserve"> </w:t>
      </w:r>
    </w:p>
    <w:p w14:paraId="3978F9BD"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(c)</w:t>
      </w:r>
      <w:r w:rsidRPr="00DA33C1">
        <w:rPr>
          <w:rFonts w:eastAsia="Calibri"/>
          <w:color w:val="000000"/>
          <w:szCs w:val="22"/>
          <w:lang w:eastAsia="en-US"/>
        </w:rPr>
        <w:tab/>
        <w:t>insuficiență cardiacă:</w:t>
      </w:r>
      <w:r w:rsidRPr="00DA33C1">
        <w:rPr>
          <w:rFonts w:eastAsia="Calibri"/>
          <w:szCs w:val="22"/>
          <w:lang w:eastAsia="en-US"/>
        </w:rPr>
        <w:t xml:space="preserve"> </w:t>
      </w:r>
    </w:p>
    <w:p w14:paraId="7111986E" w14:textId="77777777" w:rsidR="00840C6C" w:rsidRPr="00DA33C1" w:rsidRDefault="00840C6C" w:rsidP="00A20259">
      <w:pPr>
        <w:widowControl/>
        <w:tabs>
          <w:tab w:val="left" w:pos="1984"/>
        </w:tabs>
        <w:spacing w:before="120" w:after="120" w:line="360" w:lineRule="auto"/>
        <w:ind w:left="2552"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clasa NYHA IV (se aplică numai în cazul grupei 1);</w:t>
      </w:r>
      <w:r w:rsidRPr="00DA33C1">
        <w:rPr>
          <w:rFonts w:eastAsia="Calibri"/>
          <w:szCs w:val="22"/>
          <w:lang w:eastAsia="en-US"/>
        </w:rPr>
        <w:t xml:space="preserve"> </w:t>
      </w:r>
    </w:p>
    <w:p w14:paraId="4B11ACD2" w14:textId="77777777" w:rsidR="00840C6C" w:rsidRPr="00DA33C1" w:rsidRDefault="00840C6C" w:rsidP="00A20259">
      <w:pPr>
        <w:widowControl/>
        <w:tabs>
          <w:tab w:val="left" w:pos="1984"/>
        </w:tabs>
        <w:spacing w:before="120" w:after="120" w:line="360" w:lineRule="auto"/>
        <w:ind w:left="2552" w:hanging="567"/>
        <w:jc w:val="both"/>
        <w:rPr>
          <w:rFonts w:eastAsia="Calibri"/>
          <w:color w:val="000000"/>
          <w:szCs w:val="22"/>
          <w:lang w:eastAsia="en-US"/>
        </w:rPr>
      </w:pPr>
      <w:r w:rsidRPr="00DA33C1">
        <w:rPr>
          <w:rFonts w:eastAsia="Calibri"/>
          <w:color w:val="000000"/>
          <w:szCs w:val="22"/>
          <w:lang w:eastAsia="en-US"/>
        </w:rPr>
        <w:t>–</w:t>
      </w:r>
      <w:r w:rsidRPr="00DA33C1">
        <w:rPr>
          <w:rFonts w:eastAsia="Calibri"/>
          <w:color w:val="000000"/>
          <w:szCs w:val="22"/>
          <w:lang w:eastAsia="en-US"/>
        </w:rPr>
        <w:tab/>
        <w:t>clasele NYHA III și IV (se aplică numai în cazul grupei 2);</w:t>
      </w:r>
      <w:r w:rsidRPr="00DA33C1">
        <w:rPr>
          <w:rFonts w:eastAsia="Calibri"/>
          <w:szCs w:val="22"/>
          <w:lang w:eastAsia="en-US"/>
        </w:rPr>
        <w:t xml:space="preserve"> </w:t>
      </w:r>
    </w:p>
    <w:p w14:paraId="564CB39F"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001FCDAF" w14:textId="7BAA7B64"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lastRenderedPageBreak/>
        <w:t>(d)</w:t>
      </w:r>
      <w:r w:rsidRPr="00DA33C1">
        <w:rPr>
          <w:rFonts w:eastAsia="Calibri"/>
          <w:color w:val="000000"/>
          <w:szCs w:val="22"/>
          <w:lang w:eastAsia="en-US"/>
        </w:rPr>
        <w:tab/>
        <w:t>dispozitive de asistență cardiacă (se aplică numai în cazul grupei 2);</w:t>
      </w:r>
      <w:r w:rsidRPr="00DA33C1">
        <w:rPr>
          <w:rFonts w:eastAsia="Calibri"/>
          <w:szCs w:val="22"/>
          <w:lang w:eastAsia="en-US"/>
        </w:rPr>
        <w:t xml:space="preserve"> </w:t>
      </w:r>
    </w:p>
    <w:p w14:paraId="5F225A6F"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(e)</w:t>
      </w:r>
      <w:r w:rsidRPr="00DA33C1">
        <w:rPr>
          <w:rFonts w:eastAsia="Calibri"/>
          <w:color w:val="000000"/>
          <w:szCs w:val="22"/>
          <w:lang w:eastAsia="en-US"/>
        </w:rPr>
        <w:tab/>
        <w:t>cardiopatie valvulară însoțită de regurgitare aortică, stenoză aortică, regurgitare mitrală sau stenoză mitrală, dacă se estimează capacitatea funcțională la clasa NYHA IV sau dacă au existat episoade de sincopă (se aplică numai în cazul grupei 1);</w:t>
      </w:r>
      <w:r w:rsidRPr="00DA33C1">
        <w:rPr>
          <w:rFonts w:eastAsia="Calibri"/>
          <w:szCs w:val="22"/>
          <w:lang w:eastAsia="en-US"/>
        </w:rPr>
        <w:t xml:space="preserve"> </w:t>
      </w:r>
    </w:p>
    <w:p w14:paraId="43F44671"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(f)</w:t>
      </w:r>
      <w:r w:rsidRPr="00DA33C1">
        <w:rPr>
          <w:rFonts w:eastAsia="Calibri"/>
          <w:color w:val="000000"/>
          <w:szCs w:val="22"/>
          <w:lang w:eastAsia="en-US"/>
        </w:rPr>
        <w:tab/>
        <w:t>cardiopatie valvulară de clasa NYHA III sau IV sau cu fracția de ejecție mai mică de 35 %, stenoză mitrală și hipertensiune pulmonară severă sau cu stenoză aortică severă evaluată ecocardiografic sau stenoză aortică care provoacă sincope; cu excepția stenozei aortice severe complet asimptomatice, în cazul în care se îndeplinesc cerințele testului de toleranță la efort (se aplică numai în cazul grupei 2);</w:t>
      </w:r>
      <w:r w:rsidRPr="00DA33C1">
        <w:rPr>
          <w:rFonts w:eastAsia="Calibri"/>
          <w:szCs w:val="22"/>
          <w:lang w:eastAsia="en-US"/>
        </w:rPr>
        <w:t xml:space="preserve"> </w:t>
      </w:r>
    </w:p>
    <w:p w14:paraId="0D3F376B"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(g)</w:t>
      </w:r>
      <w:r w:rsidRPr="00DA33C1">
        <w:rPr>
          <w:rFonts w:eastAsia="Calibri"/>
          <w:color w:val="000000"/>
          <w:szCs w:val="22"/>
          <w:lang w:eastAsia="en-US"/>
        </w:rPr>
        <w:tab/>
        <w:t>cardiomiopatii structurale și electrice – cardiomiopatie hipertrofică cu antecedente de sincopă sau atunci când sunt prezente două sau mai multe dintre următoarele condiții: grosimea peretelui ventriculului stâng (VS) &gt; 3 cm, tahicardie ventriculară nesusținută, antecedente familiale de moarte subită (la o rudă de gradul întâi), tensiune arterială care nu crește la efort fizic (se aplică numai în cazul grupei 2);</w:t>
      </w:r>
      <w:r w:rsidRPr="00DA33C1">
        <w:rPr>
          <w:rFonts w:eastAsia="Calibri"/>
          <w:szCs w:val="22"/>
          <w:lang w:eastAsia="en-US"/>
        </w:rPr>
        <w:t xml:space="preserve"> </w:t>
      </w:r>
    </w:p>
    <w:p w14:paraId="5ADA2EB7" w14:textId="77777777" w:rsidR="00C22B6E" w:rsidRPr="00DA33C1" w:rsidRDefault="00C22B6E">
      <w:pPr>
        <w:widowControl/>
        <w:rPr>
          <w:rFonts w:eastAsia="Calibri"/>
          <w:color w:val="000000"/>
          <w:szCs w:val="22"/>
          <w:lang w:eastAsia="en-US"/>
        </w:rPr>
      </w:pPr>
      <w:r w:rsidRPr="00DA33C1">
        <w:rPr>
          <w:rFonts w:eastAsia="Calibri"/>
          <w:color w:val="000000"/>
          <w:szCs w:val="22"/>
          <w:lang w:eastAsia="en-US"/>
        </w:rPr>
        <w:br w:type="page"/>
      </w:r>
    </w:p>
    <w:p w14:paraId="4D3DB998" w14:textId="5793C42F"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lastRenderedPageBreak/>
        <w:t>(h)</w:t>
      </w:r>
      <w:r w:rsidRPr="00DA33C1">
        <w:rPr>
          <w:rFonts w:eastAsia="Calibri"/>
          <w:color w:val="000000"/>
          <w:szCs w:val="22"/>
          <w:lang w:eastAsia="en-US"/>
        </w:rPr>
        <w:tab/>
        <w:t xml:space="preserve">sindrom de QT lung însoțit de sincope, torsada vârfurilor și </w:t>
      </w:r>
      <w:proofErr w:type="spellStart"/>
      <w:r w:rsidRPr="00DA33C1">
        <w:rPr>
          <w:rFonts w:eastAsia="Calibri"/>
          <w:color w:val="000000"/>
          <w:szCs w:val="22"/>
          <w:lang w:eastAsia="en-US"/>
        </w:rPr>
        <w:t>QTc</w:t>
      </w:r>
      <w:proofErr w:type="spellEnd"/>
      <w:r w:rsidRPr="00DA33C1">
        <w:rPr>
          <w:rFonts w:eastAsia="Calibri"/>
          <w:color w:val="000000"/>
          <w:szCs w:val="22"/>
          <w:lang w:eastAsia="en-US"/>
        </w:rPr>
        <w:t> &gt; 500 ms (se aplică numai în cazul grupei 2);</w:t>
      </w:r>
      <w:r w:rsidRPr="00DA33C1">
        <w:rPr>
          <w:rFonts w:eastAsia="Calibri"/>
          <w:szCs w:val="22"/>
          <w:lang w:eastAsia="en-US"/>
        </w:rPr>
        <w:t xml:space="preserve"> </w:t>
      </w:r>
    </w:p>
    <w:p w14:paraId="5405DF20"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(i)</w:t>
      </w:r>
      <w:r w:rsidRPr="00DA33C1">
        <w:rPr>
          <w:rFonts w:eastAsia="Calibri"/>
          <w:color w:val="000000"/>
          <w:szCs w:val="22"/>
          <w:lang w:eastAsia="en-US"/>
        </w:rPr>
        <w:tab/>
        <w:t xml:space="preserve">sindrom </w:t>
      </w:r>
      <w:proofErr w:type="spellStart"/>
      <w:r w:rsidRPr="00DA33C1">
        <w:rPr>
          <w:rFonts w:eastAsia="Calibri"/>
          <w:color w:val="000000"/>
          <w:szCs w:val="22"/>
          <w:lang w:eastAsia="en-US"/>
        </w:rPr>
        <w:t>Brugada</w:t>
      </w:r>
      <w:proofErr w:type="spellEnd"/>
      <w:r w:rsidRPr="00DA33C1">
        <w:rPr>
          <w:rFonts w:eastAsia="Calibri"/>
          <w:color w:val="000000"/>
          <w:szCs w:val="22"/>
          <w:lang w:eastAsia="en-US"/>
        </w:rPr>
        <w:t xml:space="preserve"> cu episoade de sincopă sau revenire din moarte cardiacă subită (se aplică în cazul grupelor 1 și 2).</w:t>
      </w:r>
      <w:r w:rsidRPr="00DA33C1">
        <w:rPr>
          <w:rFonts w:eastAsia="Calibri"/>
          <w:szCs w:val="22"/>
          <w:lang w:eastAsia="en-US"/>
        </w:rPr>
        <w:t xml:space="preserve"> </w:t>
      </w:r>
    </w:p>
    <w:p w14:paraId="004D9F7A" w14:textId="77777777" w:rsidR="00840C6C" w:rsidRPr="00DA33C1" w:rsidRDefault="00840C6C" w:rsidP="00A20259">
      <w:pPr>
        <w:widowControl/>
        <w:tabs>
          <w:tab w:val="num" w:pos="1418"/>
        </w:tabs>
        <w:spacing w:before="120" w:after="120" w:line="360" w:lineRule="auto"/>
        <w:ind w:left="1418"/>
        <w:jc w:val="both"/>
        <w:rPr>
          <w:rFonts w:eastAsia="Calibri"/>
          <w:szCs w:val="22"/>
          <w:lang w:eastAsia="en-US"/>
        </w:rPr>
      </w:pPr>
      <w:r w:rsidRPr="00DA33C1">
        <w:rPr>
          <w:rFonts w:eastAsia="Calibri"/>
          <w:color w:val="000000"/>
          <w:szCs w:val="22"/>
          <w:lang w:eastAsia="en-US"/>
        </w:rPr>
        <w:t xml:space="preserve">Permisele de conducere pot fi eliberate sau reînnoite în cazuri excepționale, cu condiția ca solicitarea respectivă să fie justificată corespunzător printr-un aviz medical autorizat și să facă obiectul unui control medical periodic care să garanteze că persoana în cauză este în continuare capabilă să conducă autovehiculul în siguranță, ținând seama de efectele afecțiunii medicale. </w:t>
      </w:r>
    </w:p>
    <w:p w14:paraId="3CEBBE6C" w14:textId="77777777"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szCs w:val="22"/>
          <w:lang w:eastAsia="en-US"/>
        </w:rPr>
        <w:t>(3)</w:t>
      </w:r>
      <w:r w:rsidRPr="00DA33C1">
        <w:rPr>
          <w:rFonts w:eastAsia="Calibri"/>
          <w:szCs w:val="22"/>
          <w:lang w:eastAsia="en-US"/>
        </w:rPr>
        <w:tab/>
        <w:t>Alte cardiomiopatii </w:t>
      </w:r>
    </w:p>
    <w:p w14:paraId="3AF50A6E" w14:textId="77777777" w:rsidR="00840C6C" w:rsidRPr="00DA33C1" w:rsidRDefault="00840C6C" w:rsidP="00A20259">
      <w:pPr>
        <w:widowControl/>
        <w:spacing w:before="120" w:after="120" w:line="360" w:lineRule="auto"/>
        <w:ind w:left="1418"/>
        <w:jc w:val="both"/>
        <w:rPr>
          <w:rFonts w:eastAsia="Calibri"/>
          <w:color w:val="000000"/>
          <w:szCs w:val="22"/>
          <w:lang w:eastAsia="en-US"/>
        </w:rPr>
      </w:pPr>
      <w:r w:rsidRPr="00DA33C1">
        <w:rPr>
          <w:rFonts w:eastAsia="Calibri"/>
          <w:color w:val="000000"/>
          <w:szCs w:val="22"/>
          <w:lang w:eastAsia="en-US"/>
        </w:rPr>
        <w:t xml:space="preserve">Se evaluează riscul de producere a unor evenimente invalidante subite prezentat de solicitanții sau de conducătorii auto cu cardiomiopatii cunoscute (de exemplu, cardiomiopatie </w:t>
      </w:r>
      <w:proofErr w:type="spellStart"/>
      <w:r w:rsidRPr="00DA33C1">
        <w:rPr>
          <w:rFonts w:eastAsia="Calibri"/>
          <w:color w:val="000000"/>
          <w:szCs w:val="22"/>
          <w:lang w:eastAsia="en-US"/>
        </w:rPr>
        <w:t>aritmogenică</w:t>
      </w:r>
      <w:proofErr w:type="spellEnd"/>
      <w:r w:rsidRPr="00DA33C1">
        <w:rPr>
          <w:rFonts w:eastAsia="Calibri"/>
          <w:color w:val="000000"/>
          <w:szCs w:val="22"/>
          <w:lang w:eastAsia="en-US"/>
        </w:rPr>
        <w:t xml:space="preserve"> a ventriculului drept, cardiomiopatie </w:t>
      </w:r>
      <w:proofErr w:type="spellStart"/>
      <w:r w:rsidRPr="00DA33C1">
        <w:rPr>
          <w:rFonts w:eastAsia="Calibri"/>
          <w:color w:val="000000"/>
          <w:szCs w:val="22"/>
          <w:lang w:eastAsia="en-US"/>
        </w:rPr>
        <w:t>spongiformă</w:t>
      </w:r>
      <w:proofErr w:type="spellEnd"/>
      <w:r w:rsidRPr="00DA33C1">
        <w:rPr>
          <w:rFonts w:eastAsia="Calibri"/>
          <w:color w:val="000000"/>
          <w:szCs w:val="22"/>
          <w:lang w:eastAsia="en-US"/>
        </w:rPr>
        <w:t xml:space="preserve">, tahicardie ventriculară polimorfă </w:t>
      </w:r>
      <w:proofErr w:type="spellStart"/>
      <w:r w:rsidRPr="00DA33C1">
        <w:rPr>
          <w:rFonts w:eastAsia="Calibri"/>
          <w:color w:val="000000"/>
          <w:szCs w:val="22"/>
          <w:lang w:eastAsia="en-US"/>
        </w:rPr>
        <w:t>catecolaminergică</w:t>
      </w:r>
      <w:proofErr w:type="spellEnd"/>
      <w:r w:rsidRPr="00DA33C1">
        <w:rPr>
          <w:rFonts w:eastAsia="Calibri"/>
          <w:color w:val="000000"/>
          <w:szCs w:val="22"/>
          <w:lang w:eastAsia="en-US"/>
        </w:rPr>
        <w:t xml:space="preserve"> și sindrom de QT scurt) sau cu noi cardiomiopatii care ar putea fi descoperite. Este necesară o evaluare atentă efectuată de un specialist. Se iau în considerare factorii de pronostic ai respectivei cardiomiopatii.</w:t>
      </w:r>
      <w:r w:rsidRPr="00DA33C1">
        <w:rPr>
          <w:rFonts w:eastAsia="Calibri"/>
          <w:szCs w:val="22"/>
          <w:lang w:eastAsia="en-US"/>
        </w:rPr>
        <w:t xml:space="preserve"> </w:t>
      </w:r>
    </w:p>
    <w:p w14:paraId="32173CC9" w14:textId="77777777" w:rsidR="00C22B6E" w:rsidRPr="00DA33C1" w:rsidRDefault="00C22B6E">
      <w:pPr>
        <w:widowControl/>
        <w:rPr>
          <w:rFonts w:eastAsia="Calibri"/>
          <w:szCs w:val="22"/>
          <w:lang w:eastAsia="en-US"/>
        </w:rPr>
      </w:pPr>
      <w:r w:rsidRPr="00DA33C1">
        <w:rPr>
          <w:rFonts w:eastAsia="Calibri"/>
          <w:szCs w:val="22"/>
          <w:lang w:eastAsia="en-US"/>
        </w:rPr>
        <w:br w:type="page"/>
      </w:r>
    </w:p>
    <w:p w14:paraId="659DF3FA" w14:textId="7F3F150B"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szCs w:val="22"/>
          <w:lang w:eastAsia="en-US"/>
        </w:rPr>
        <w:lastRenderedPageBreak/>
        <w:t>(4)</w:t>
      </w:r>
      <w:r w:rsidRPr="00DA33C1">
        <w:rPr>
          <w:rFonts w:eastAsia="Calibri"/>
          <w:szCs w:val="22"/>
          <w:lang w:eastAsia="en-US"/>
        </w:rPr>
        <w:tab/>
        <w:t>Statele membre pot restricționa eliberarea sau reînnoirea permiselor de conducere solicitanților sau conducătorilor auto cu alte boli cardiovasculare.</w:t>
      </w:r>
    </w:p>
    <w:p w14:paraId="77A5ABBD"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 xml:space="preserve">DIABET ZAHARAT </w:t>
      </w:r>
    </w:p>
    <w:p w14:paraId="29BA5D69"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10.</w:t>
      </w:r>
      <w:r w:rsidRPr="00DA33C1">
        <w:rPr>
          <w:rFonts w:eastAsia="Calibri"/>
          <w:color w:val="000000"/>
          <w:szCs w:val="22"/>
          <w:lang w:eastAsia="en-US"/>
        </w:rPr>
        <w:tab/>
        <w:t xml:space="preserve">În sensul punctelor de mai jos, se aplică următoarele definiții: </w:t>
      </w:r>
    </w:p>
    <w:p w14:paraId="6D9E4069" w14:textId="77777777" w:rsidR="00840C6C"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t xml:space="preserve">prin „hipoglicemie acută” se înțelege că este necesar ajutorul unei alte persoane; </w:t>
      </w:r>
    </w:p>
    <w:p w14:paraId="6B19EFFB" w14:textId="77777777" w:rsidR="00840C6C"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t xml:space="preserve">prin „hipoglicemie cronică” se înțelege al doilea episod de hipoglicemie acută în decursul a 12 luni. </w:t>
      </w:r>
    </w:p>
    <w:p w14:paraId="5D18697E"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1:</w:t>
      </w:r>
    </w:p>
    <w:p w14:paraId="0C93E39D"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Se pot elibera sau reînnoi permise de conducere pentru solicitanții sau conducătorii auto care suferă de diabet zaharat. În cazul în care urmează un tratament medicamentos, aceștia trebuie să obțină un aviz medical autorizat și să fie examinați periodic, după caz, dar intervalul dintre examinări nu trebuie să depășească zece ani. </w:t>
      </w:r>
    </w:p>
    <w:p w14:paraId="732B93E6" w14:textId="77BDB2DF" w:rsidR="00C22B6E" w:rsidRPr="00DA33C1" w:rsidRDefault="00840C6C" w:rsidP="00C22B6E">
      <w:pPr>
        <w:widowControl/>
        <w:tabs>
          <w:tab w:val="left" w:pos="850"/>
        </w:tabs>
        <w:spacing w:before="120" w:after="120" w:line="360" w:lineRule="auto"/>
        <w:ind w:left="1418" w:hanging="567"/>
        <w:jc w:val="both"/>
        <w:rPr>
          <w:b/>
        </w:rPr>
      </w:pPr>
      <w:r w:rsidRPr="00DA33C1">
        <w:rPr>
          <w:rFonts w:eastAsia="Calibri"/>
          <w:szCs w:val="22"/>
          <w:lang w:eastAsia="en-US"/>
        </w:rPr>
        <w:t>(2)</w:t>
      </w:r>
      <w:r w:rsidRPr="00DA33C1">
        <w:rPr>
          <w:rFonts w:eastAsia="Calibri"/>
          <w:szCs w:val="22"/>
          <w:lang w:eastAsia="en-US"/>
        </w:rPr>
        <w:tab/>
      </w:r>
      <w:r w:rsidR="00C22B6E" w:rsidRPr="00DA33C1">
        <w:t>Un solicitant sau un conducător auto care suferă de diabet și care urmează un tratament medicamentos cu risc de inducere a hipoglicemiei trebuie să demonstreze că înțelege riscurile hipoglicemiei și că este capabil să țină sub control aceste episoade</w:t>
      </w:r>
      <w:r w:rsidR="00C22B6E" w:rsidRPr="00DA33C1">
        <w:rPr>
          <w:b/>
          <w:i/>
        </w:rPr>
        <w:t>, inclusiv prin intermediul unui sistem de monitorizare continuă, în cazul în care autoritatea medicală competentă consideră necesar</w:t>
      </w:r>
      <w:r w:rsidR="00C22B6E" w:rsidRPr="00DA33C1">
        <w:t>.</w:t>
      </w:r>
      <w:r w:rsidR="00C22B6E" w:rsidRPr="00DA33C1">
        <w:rPr>
          <w:b/>
        </w:rPr>
        <w:t xml:space="preserve"> [AM 217]</w:t>
      </w:r>
    </w:p>
    <w:p w14:paraId="3BEF9F02" w14:textId="6E555FB7" w:rsidR="00C22B6E" w:rsidRPr="00DA33C1" w:rsidRDefault="00C22B6E" w:rsidP="00C22B6E">
      <w:pPr>
        <w:widowControl/>
        <w:tabs>
          <w:tab w:val="left" w:pos="850"/>
        </w:tabs>
        <w:spacing w:before="120" w:after="120" w:line="360" w:lineRule="auto"/>
        <w:ind w:left="1418" w:hanging="567"/>
        <w:jc w:val="both"/>
      </w:pPr>
    </w:p>
    <w:p w14:paraId="7A92D72A" w14:textId="77777777" w:rsidR="00C22B6E" w:rsidRPr="00DA33C1" w:rsidRDefault="00C22B6E">
      <w:pPr>
        <w:widowControl/>
      </w:pPr>
      <w:r w:rsidRPr="00DA33C1">
        <w:br w:type="page"/>
      </w:r>
    </w:p>
    <w:p w14:paraId="43E75CC5" w14:textId="5C45DA40" w:rsidR="00840C6C" w:rsidRPr="00DA33C1" w:rsidRDefault="00C22B6E" w:rsidP="00C22B6E">
      <w:pPr>
        <w:widowControl/>
        <w:tabs>
          <w:tab w:val="left" w:pos="850"/>
        </w:tabs>
        <w:spacing w:before="120" w:after="120" w:line="360" w:lineRule="auto"/>
        <w:ind w:left="1418" w:hanging="567"/>
        <w:jc w:val="both"/>
        <w:rPr>
          <w:rFonts w:eastAsia="Calibri"/>
          <w:color w:val="000000"/>
          <w:szCs w:val="22"/>
          <w:lang w:eastAsia="en-US"/>
        </w:rPr>
      </w:pPr>
      <w:r w:rsidRPr="00DA33C1">
        <w:rPr>
          <w:rFonts w:eastAsia="Calibri"/>
          <w:color w:val="000000"/>
          <w:szCs w:val="22"/>
          <w:lang w:eastAsia="en-US"/>
        </w:rPr>
        <w:lastRenderedPageBreak/>
        <w:tab/>
      </w:r>
      <w:r w:rsidR="00840C6C" w:rsidRPr="00DA33C1">
        <w:rPr>
          <w:rFonts w:eastAsia="Calibri"/>
          <w:color w:val="000000"/>
          <w:szCs w:val="22"/>
          <w:lang w:eastAsia="en-US"/>
        </w:rPr>
        <w:t>Nu se eliberează și nu se reînnoiesc permise de conducere în cazul solicitanților sau conducătorilor auto care nu sunt deplin conștienți de implicațiile hipoglicemiei.</w:t>
      </w:r>
      <w:r w:rsidR="00840C6C" w:rsidRPr="00DA33C1">
        <w:rPr>
          <w:rFonts w:eastAsia="Calibri"/>
          <w:szCs w:val="22"/>
          <w:lang w:eastAsia="en-US"/>
        </w:rPr>
        <w:t xml:space="preserve"> </w:t>
      </w:r>
    </w:p>
    <w:p w14:paraId="1DDECEC8" w14:textId="77777777" w:rsidR="00840C6C" w:rsidRPr="00DA33C1" w:rsidRDefault="00840C6C" w:rsidP="00A20259">
      <w:pPr>
        <w:widowControl/>
        <w:spacing w:before="120" w:after="120" w:line="360" w:lineRule="auto"/>
        <w:ind w:left="1418"/>
        <w:jc w:val="both"/>
        <w:rPr>
          <w:rFonts w:eastAsia="Calibri"/>
          <w:color w:val="000000"/>
          <w:szCs w:val="22"/>
          <w:lang w:eastAsia="en-US"/>
        </w:rPr>
      </w:pPr>
      <w:r w:rsidRPr="00DA33C1">
        <w:rPr>
          <w:rFonts w:eastAsia="Calibri"/>
          <w:color w:val="000000"/>
          <w:szCs w:val="22"/>
          <w:lang w:eastAsia="en-US"/>
        </w:rPr>
        <w:t>Nu se eliberează și nu se reînnoiesc permise de conducere în cazul solicitanților sau al conducătorilor auto cu hipoglicemie cronică gravă, decât dacă solicitările sunt susținute de un aviz medical autorizat și de controale medicale periodice. În cazul hipoglicemiilor cronice grave în timpul orelor de activitate, permisul se eliberează sau se reînnoiește numai la trei luni de la cel mai recent episod.</w:t>
      </w:r>
      <w:r w:rsidRPr="00DA33C1">
        <w:rPr>
          <w:rFonts w:eastAsia="Calibri"/>
          <w:szCs w:val="22"/>
          <w:lang w:eastAsia="en-US"/>
        </w:rPr>
        <w:t xml:space="preserve"> </w:t>
      </w:r>
    </w:p>
    <w:p w14:paraId="07AF80A3" w14:textId="77777777" w:rsidR="00840C6C" w:rsidRPr="00DA33C1" w:rsidRDefault="00840C6C" w:rsidP="00A20259">
      <w:pPr>
        <w:widowControl/>
        <w:spacing w:before="120" w:after="120" w:line="360" w:lineRule="auto"/>
        <w:ind w:left="1418"/>
        <w:jc w:val="both"/>
        <w:rPr>
          <w:rFonts w:eastAsia="Calibri"/>
          <w:color w:val="000000"/>
          <w:szCs w:val="22"/>
          <w:lang w:eastAsia="en-US"/>
        </w:rPr>
      </w:pPr>
      <w:r w:rsidRPr="00DA33C1">
        <w:rPr>
          <w:rFonts w:eastAsia="Calibri"/>
          <w:color w:val="000000"/>
          <w:szCs w:val="22"/>
          <w:lang w:eastAsia="en-US"/>
        </w:rPr>
        <w:t>Permisele de conducere pot fi eliberate sau reînnoite în cazuri excepționale, cu condiția ca solicitarea respectivă să fie justificată corespunzător printr-un aviz medical autorizat și să facă obiectul unui control medical periodic care să garanteze că persoana în cauză este în continuare capabilă să conducă autovehiculul în siguranță, ținând seama de efectele afecțiunii medicale.</w:t>
      </w:r>
      <w:r w:rsidRPr="00DA33C1">
        <w:rPr>
          <w:rFonts w:eastAsia="Calibri"/>
          <w:szCs w:val="22"/>
          <w:lang w:eastAsia="en-US"/>
        </w:rPr>
        <w:t xml:space="preserve"> </w:t>
      </w:r>
    </w:p>
    <w:p w14:paraId="72E6A69B"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2:</w:t>
      </w:r>
    </w:p>
    <w:p w14:paraId="15928DC2"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(3)</w:t>
      </w:r>
      <w:r w:rsidRPr="00DA33C1">
        <w:rPr>
          <w:rFonts w:eastAsia="Calibri"/>
          <w:szCs w:val="22"/>
          <w:lang w:eastAsia="en-US"/>
        </w:rPr>
        <w:tab/>
        <w:t>Conducătorilor auto care suferă de diabet zaharat li se pot emite sau reînnoi permisele din grupa 2. În cazul în care aceștia urmează un tratament medicamentos cu risc de inducere a hipoglicemiei (și anume cu insulină și unele comprimate), se aplică următoarele criterii: </w:t>
      </w:r>
    </w:p>
    <w:p w14:paraId="769B836A" w14:textId="77777777" w:rsidR="00C22B6E" w:rsidRPr="00DA33C1" w:rsidRDefault="00C22B6E">
      <w:pPr>
        <w:widowControl/>
        <w:rPr>
          <w:rFonts w:eastAsia="Calibri"/>
          <w:szCs w:val="22"/>
          <w:lang w:eastAsia="en-US"/>
        </w:rPr>
      </w:pPr>
      <w:r w:rsidRPr="00DA33C1">
        <w:rPr>
          <w:rFonts w:eastAsia="Calibri"/>
          <w:szCs w:val="22"/>
          <w:lang w:eastAsia="en-US"/>
        </w:rPr>
        <w:br w:type="page"/>
      </w:r>
    </w:p>
    <w:p w14:paraId="32551249" w14:textId="7ED2C34E" w:rsidR="00840C6C" w:rsidRPr="00DA33C1" w:rsidRDefault="00840C6C" w:rsidP="00A20259">
      <w:pPr>
        <w:widowControl/>
        <w:tabs>
          <w:tab w:val="left" w:pos="1985"/>
        </w:tabs>
        <w:spacing w:before="120" w:after="120" w:line="360" w:lineRule="auto"/>
        <w:ind w:left="1985" w:hanging="567"/>
        <w:jc w:val="both"/>
        <w:rPr>
          <w:rFonts w:eastAsia="Calibri"/>
          <w:szCs w:val="22"/>
          <w:lang w:eastAsia="en-US"/>
        </w:rPr>
      </w:pPr>
      <w:r w:rsidRPr="00DA33C1">
        <w:rPr>
          <w:rFonts w:eastAsia="Calibri"/>
          <w:szCs w:val="22"/>
          <w:lang w:eastAsia="en-US"/>
        </w:rPr>
        <w:lastRenderedPageBreak/>
        <w:t>(a)</w:t>
      </w:r>
      <w:r w:rsidRPr="00DA33C1">
        <w:rPr>
          <w:rFonts w:eastAsia="Calibri"/>
          <w:szCs w:val="22"/>
          <w:lang w:eastAsia="en-US"/>
        </w:rPr>
        <w:tab/>
      </w:r>
      <w:r w:rsidRPr="00DA33C1">
        <w:rPr>
          <w:rFonts w:eastAsia="Calibri"/>
          <w:color w:val="000000"/>
          <w:szCs w:val="22"/>
          <w:lang w:eastAsia="en-US"/>
        </w:rPr>
        <w:t xml:space="preserve">în ultimele 12 luni nu s-a înregistrat niciun episod de hipoglicemie acută; </w:t>
      </w:r>
    </w:p>
    <w:p w14:paraId="04AB46F3"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(b)</w:t>
      </w:r>
      <w:r w:rsidRPr="00DA33C1">
        <w:rPr>
          <w:rFonts w:eastAsia="Calibri"/>
          <w:color w:val="000000"/>
          <w:szCs w:val="22"/>
          <w:lang w:eastAsia="en-US"/>
        </w:rPr>
        <w:tab/>
        <w:t xml:space="preserve">conducătorul auto este deplin conștient de implicațiile hipoglicemiei; </w:t>
      </w:r>
    </w:p>
    <w:p w14:paraId="39CD963E"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(c)</w:t>
      </w:r>
      <w:r w:rsidRPr="00DA33C1">
        <w:rPr>
          <w:rFonts w:eastAsia="Calibri"/>
          <w:color w:val="000000"/>
          <w:szCs w:val="22"/>
          <w:lang w:eastAsia="en-US"/>
        </w:rPr>
        <w:tab/>
        <w:t>conducătorul auto demonstrează că poate ține sub control aceste episoade cu ajutorul senzorilor de monitorizare a glicemiei, al unei pompe de insulină, al unui stilou injector (</w:t>
      </w:r>
      <w:proofErr w:type="spellStart"/>
      <w:r w:rsidRPr="00DA33C1">
        <w:rPr>
          <w:rFonts w:eastAsia="Calibri"/>
          <w:color w:val="000000"/>
          <w:szCs w:val="22"/>
          <w:lang w:eastAsia="en-US"/>
        </w:rPr>
        <w:t>pen</w:t>
      </w:r>
      <w:proofErr w:type="spellEnd"/>
      <w:r w:rsidRPr="00DA33C1">
        <w:rPr>
          <w:rFonts w:eastAsia="Calibri"/>
          <w:color w:val="000000"/>
          <w:szCs w:val="22"/>
          <w:lang w:eastAsia="en-US"/>
        </w:rPr>
        <w:t>) de insulină și/sau al unui sistem hibrid cu buclă închisă, cel puțin de două ori pe zi și atunci când intenționează să conducă;</w:t>
      </w:r>
    </w:p>
    <w:p w14:paraId="1F09AAAF"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(d)</w:t>
      </w:r>
      <w:r w:rsidRPr="00DA33C1">
        <w:rPr>
          <w:rFonts w:eastAsia="Calibri"/>
          <w:color w:val="000000"/>
          <w:szCs w:val="22"/>
          <w:lang w:eastAsia="en-US"/>
        </w:rPr>
        <w:tab/>
        <w:t xml:space="preserve">șoferul demonstrează că înțelege riscurile hipoglicemiei; </w:t>
      </w:r>
    </w:p>
    <w:p w14:paraId="50E5AD1A" w14:textId="77777777" w:rsidR="00840C6C" w:rsidRPr="00DA33C1" w:rsidRDefault="00840C6C" w:rsidP="00A20259">
      <w:pPr>
        <w:widowControl/>
        <w:tabs>
          <w:tab w:val="left" w:pos="1985"/>
        </w:tabs>
        <w:spacing w:before="120" w:after="120" w:line="360" w:lineRule="auto"/>
        <w:ind w:left="1985" w:hanging="567"/>
        <w:jc w:val="both"/>
        <w:rPr>
          <w:rFonts w:eastAsia="Calibri"/>
          <w:color w:val="000000"/>
          <w:szCs w:val="22"/>
          <w:lang w:eastAsia="en-US"/>
        </w:rPr>
      </w:pPr>
      <w:r w:rsidRPr="00DA33C1">
        <w:rPr>
          <w:rFonts w:eastAsia="Calibri"/>
          <w:color w:val="000000"/>
          <w:szCs w:val="22"/>
          <w:lang w:eastAsia="en-US"/>
        </w:rPr>
        <w:t>(e)</w:t>
      </w:r>
      <w:r w:rsidRPr="00DA33C1">
        <w:rPr>
          <w:rFonts w:eastAsia="Calibri"/>
          <w:color w:val="000000"/>
          <w:szCs w:val="22"/>
          <w:lang w:eastAsia="en-US"/>
        </w:rPr>
        <w:tab/>
        <w:t xml:space="preserve">nu există alte complicații ale diabetului care ar putea afecta capacitatea de a conduce autovehicule. </w:t>
      </w:r>
    </w:p>
    <w:p w14:paraId="162E9AC3" w14:textId="37D06688" w:rsidR="00840C6C" w:rsidRPr="00DA33C1" w:rsidRDefault="00B1419A" w:rsidP="00A20259">
      <w:pPr>
        <w:widowControl/>
        <w:tabs>
          <w:tab w:val="num" w:pos="1418"/>
        </w:tabs>
        <w:spacing w:before="120" w:after="120" w:line="360" w:lineRule="auto"/>
        <w:ind w:left="1418"/>
        <w:jc w:val="both"/>
        <w:rPr>
          <w:rFonts w:eastAsia="Calibri"/>
          <w:b/>
          <w:szCs w:val="22"/>
          <w:lang w:eastAsia="en-US"/>
        </w:rPr>
      </w:pPr>
      <w:r w:rsidRPr="00DA33C1">
        <w:t xml:space="preserve">În plus, în aceste cazuri, permisele se emit </w:t>
      </w:r>
      <w:r w:rsidRPr="00DA33C1">
        <w:rPr>
          <w:b/>
          <w:i/>
        </w:rPr>
        <w:t xml:space="preserve">sau se reînnoiesc </w:t>
      </w:r>
      <w:r w:rsidRPr="00DA33C1">
        <w:t>sub rezerva unui aviz</w:t>
      </w:r>
      <w:r w:rsidRPr="00DA33C1">
        <w:rPr>
          <w:b/>
          <w:i/>
        </w:rPr>
        <w:t xml:space="preserve"> pozitiv</w:t>
      </w:r>
      <w:r w:rsidRPr="00DA33C1">
        <w:t xml:space="preserve"> al unui organ medical de specialitate și a examinărilor medicale periodice </w:t>
      </w:r>
      <w:r w:rsidRPr="00DA33C1">
        <w:rPr>
          <w:b/>
          <w:i/>
        </w:rPr>
        <w:t xml:space="preserve">efectuate de către un medic specialist </w:t>
      </w:r>
      <w:r w:rsidRPr="00DA33C1">
        <w:t>care trebuie să aibă loc la intervale care să nu depășească trei ani.</w:t>
      </w:r>
      <w:r w:rsidRPr="00DA33C1">
        <w:rPr>
          <w:b/>
        </w:rPr>
        <w:t xml:space="preserve"> [AM 218]</w:t>
      </w:r>
    </w:p>
    <w:p w14:paraId="14F3D5ED"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(4)</w:t>
      </w:r>
      <w:r w:rsidRPr="00DA33C1">
        <w:rPr>
          <w:rFonts w:eastAsia="Calibri"/>
          <w:szCs w:val="22"/>
          <w:lang w:eastAsia="en-US"/>
        </w:rPr>
        <w:tab/>
        <w:t>Un episod de hipoglicemie acută în timpul orelor de activitate, chiar dacă nu este în legătură cu condusul, trebuie raportat și determină o reevaluare a capacității de a conduce autovehicule. </w:t>
      </w:r>
    </w:p>
    <w:p w14:paraId="2988CDB6" w14:textId="77777777" w:rsidR="00B1419A" w:rsidRPr="00DA33C1" w:rsidRDefault="00B1419A">
      <w:pPr>
        <w:widowControl/>
        <w:rPr>
          <w:rFonts w:eastAsia="Calibri"/>
          <w:b/>
          <w:color w:val="000000"/>
          <w:szCs w:val="22"/>
          <w:lang w:eastAsia="en-US"/>
        </w:rPr>
      </w:pPr>
      <w:r w:rsidRPr="00DA33C1">
        <w:rPr>
          <w:rFonts w:eastAsia="Calibri"/>
          <w:b/>
          <w:color w:val="000000"/>
          <w:szCs w:val="22"/>
          <w:lang w:eastAsia="en-US"/>
        </w:rPr>
        <w:br w:type="page"/>
      </w:r>
    </w:p>
    <w:p w14:paraId="6962A994" w14:textId="50FA3324" w:rsidR="00840C6C" w:rsidRPr="00DA33C1" w:rsidRDefault="00840C6C" w:rsidP="00A20259">
      <w:pPr>
        <w:widowControl/>
        <w:spacing w:before="120" w:after="120" w:line="360" w:lineRule="auto"/>
        <w:jc w:val="both"/>
        <w:rPr>
          <w:rFonts w:eastAsia="Calibri"/>
          <w:iCs/>
          <w:color w:val="000000"/>
          <w:szCs w:val="22"/>
          <w:lang w:eastAsia="en-US"/>
        </w:rPr>
      </w:pPr>
      <w:r w:rsidRPr="00DA33C1">
        <w:rPr>
          <w:rFonts w:eastAsia="Calibri"/>
          <w:color w:val="000000"/>
          <w:szCs w:val="22"/>
          <w:lang w:eastAsia="en-US"/>
        </w:rPr>
        <w:lastRenderedPageBreak/>
        <w:t>AFECȚIUNI NEUROLOGICE ȘI SINDROMUL DE APNEE ÎN SOMN DE TIP OBSTRUCTIV</w:t>
      </w:r>
    </w:p>
    <w:p w14:paraId="091093B9" w14:textId="77777777"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11.</w:t>
      </w:r>
      <w:r w:rsidRPr="00DA33C1">
        <w:rPr>
          <w:rFonts w:eastAsia="Calibri"/>
          <w:color w:val="000000"/>
          <w:szCs w:val="22"/>
          <w:lang w:eastAsia="en-US"/>
        </w:rPr>
        <w:tab/>
        <w:t>Următoarele norme se aplică solicitanților cu afecțiuni neurologice și cu sindrom de apnee în somn de tip obstructiv.</w:t>
      </w:r>
    </w:p>
    <w:p w14:paraId="5BFFC479" w14:textId="77777777" w:rsidR="00840C6C" w:rsidRPr="00DA33C1" w:rsidRDefault="00840C6C" w:rsidP="00A20259">
      <w:pPr>
        <w:widowControl/>
        <w:spacing w:before="120" w:after="120" w:line="360" w:lineRule="auto"/>
        <w:ind w:left="1418" w:hanging="567"/>
        <w:jc w:val="both"/>
        <w:rPr>
          <w:rFonts w:eastAsia="Calibri"/>
          <w:color w:val="000000"/>
          <w:szCs w:val="22"/>
          <w:lang w:eastAsia="en-US"/>
        </w:rPr>
      </w:pPr>
      <w:r w:rsidRPr="00DA33C1">
        <w:rPr>
          <w:rFonts w:eastAsia="Calibri"/>
          <w:color w:val="000000"/>
          <w:szCs w:val="22"/>
          <w:lang w:eastAsia="en-US"/>
        </w:rPr>
        <w:t>AFECȚIUNI NEUROLOGICE </w:t>
      </w:r>
    </w:p>
    <w:p w14:paraId="7E212C7F" w14:textId="4598C9AA" w:rsidR="00840C6C" w:rsidRPr="00DA33C1" w:rsidRDefault="00840C6C" w:rsidP="00A20259">
      <w:pPr>
        <w:widowControl/>
        <w:tabs>
          <w:tab w:val="left" w:pos="850"/>
        </w:tabs>
        <w:spacing w:before="120" w:after="120" w:line="360" w:lineRule="auto"/>
        <w:ind w:left="1418" w:hanging="567"/>
        <w:jc w:val="both"/>
        <w:rPr>
          <w:rFonts w:eastAsia="Calibri"/>
          <w:b/>
          <w:szCs w:val="22"/>
          <w:lang w:eastAsia="en-US"/>
        </w:rPr>
      </w:pPr>
      <w:r w:rsidRPr="00DA33C1">
        <w:rPr>
          <w:rFonts w:eastAsia="Calibri"/>
          <w:szCs w:val="22"/>
          <w:lang w:eastAsia="en-US"/>
        </w:rPr>
        <w:t>(1)</w:t>
      </w:r>
      <w:r w:rsidRPr="00DA33C1">
        <w:rPr>
          <w:rFonts w:eastAsia="Calibri"/>
          <w:szCs w:val="22"/>
          <w:lang w:eastAsia="en-US"/>
        </w:rPr>
        <w:tab/>
      </w:r>
      <w:r w:rsidR="00B1419A" w:rsidRPr="00DA33C1">
        <w:t>Nu se eliberează și nu se reînnoiesc permise de conducere în cazul solicitanților sau conducătorilor auto care suferă de afecțiuni neurologice grave, în afara cazului în care solicitarea se bazează pe un aviz medical autorizat</w:t>
      </w:r>
      <w:r w:rsidR="00B1419A" w:rsidRPr="00DA33C1">
        <w:rPr>
          <w:b/>
          <w:i/>
        </w:rPr>
        <w:t xml:space="preserve"> pozitiv efectuat de un medic specialist sau de o autoritate medicală competentă</w:t>
      </w:r>
      <w:r w:rsidR="00B1419A" w:rsidRPr="00DA33C1">
        <w:t>.</w:t>
      </w:r>
      <w:r w:rsidR="00B1419A" w:rsidRPr="00DA33C1">
        <w:rPr>
          <w:b/>
        </w:rPr>
        <w:t xml:space="preserve"> [AM 219]</w:t>
      </w:r>
    </w:p>
    <w:p w14:paraId="59B4FC78" w14:textId="47BABFEC" w:rsidR="00840C6C" w:rsidRPr="00DA33C1" w:rsidRDefault="00B1419A" w:rsidP="00A20259">
      <w:pPr>
        <w:widowControl/>
        <w:spacing w:before="120" w:after="120" w:line="360" w:lineRule="auto"/>
        <w:ind w:left="1418"/>
        <w:jc w:val="both"/>
        <w:rPr>
          <w:rFonts w:eastAsia="Calibri"/>
          <w:b/>
          <w:szCs w:val="22"/>
          <w:lang w:eastAsia="en-US"/>
        </w:rPr>
      </w:pPr>
      <w:r w:rsidRPr="00DA33C1">
        <w:t xml:space="preserve">În consecință, tulburările neurologice asociate </w:t>
      </w:r>
      <w:r w:rsidRPr="00DA33C1">
        <w:rPr>
          <w:b/>
          <w:i/>
        </w:rPr>
        <w:t xml:space="preserve">tulburărilor de dezvoltare, </w:t>
      </w:r>
      <w:r w:rsidRPr="00DA33C1">
        <w:t>afecțiunilor sau intervențiilor</w:t>
      </w:r>
      <w:r w:rsidRPr="00DA33C1">
        <w:rPr>
          <w:b/>
          <w:i/>
        </w:rPr>
        <w:t xml:space="preserve"> medicale sau</w:t>
      </w:r>
      <w:r w:rsidRPr="00DA33C1">
        <w:t xml:space="preserve"> chirurgicale care afectează sistemul nervos central sau periferic, conduc la deficiențe </w:t>
      </w:r>
      <w:r w:rsidRPr="00DA33C1">
        <w:rPr>
          <w:b/>
          <w:i/>
        </w:rPr>
        <w:t xml:space="preserve">cognitive, comportamentale, </w:t>
      </w:r>
      <w:r w:rsidRPr="00DA33C1">
        <w:t>senzoriale sau motorii și afectează</w:t>
      </w:r>
      <w:r w:rsidRPr="00DA33C1">
        <w:rPr>
          <w:b/>
          <w:i/>
        </w:rPr>
        <w:t xml:space="preserve"> performanța/funcția,</w:t>
      </w:r>
      <w:r w:rsidRPr="00DA33C1">
        <w:t xml:space="preserve"> echilibrul și coordonarea trebuie să fie luate în considerare în funcție de efectele lor funcționale</w:t>
      </w:r>
      <w:r w:rsidRPr="00DA33C1">
        <w:rPr>
          <w:b/>
          <w:i/>
        </w:rPr>
        <w:t>.</w:t>
      </w:r>
      <w:r w:rsidRPr="00DA33C1">
        <w:t xml:space="preserve"> </w:t>
      </w:r>
      <w:r w:rsidRPr="00DA33C1">
        <w:rPr>
          <w:b/>
          <w:i/>
        </w:rPr>
        <w:t>Trebuie să se țină seama</w:t>
      </w:r>
      <w:r w:rsidRPr="00DA33C1">
        <w:t xml:space="preserve"> de riscurile evolutive</w:t>
      </w:r>
      <w:r w:rsidRPr="00DA33C1">
        <w:rPr>
          <w:b/>
          <w:i/>
        </w:rPr>
        <w:t xml:space="preserve"> ale deficiențelor și de respectarea tratamentului</w:t>
      </w:r>
      <w:r w:rsidRPr="00DA33C1">
        <w:t>. În astfel de cazuri, eliberarea sau reînnoirea permisului de conducere se poate face sub rezerva evaluării periodice în cazul riscului de agravare.</w:t>
      </w:r>
      <w:r w:rsidRPr="00DA33C1">
        <w:rPr>
          <w:b/>
        </w:rPr>
        <w:t xml:space="preserve"> [AM 220]</w:t>
      </w:r>
    </w:p>
    <w:p w14:paraId="54151ADA" w14:textId="77777777" w:rsidR="00B1419A" w:rsidRPr="00DA33C1" w:rsidRDefault="00B1419A">
      <w:pPr>
        <w:widowControl/>
        <w:rPr>
          <w:rFonts w:eastAsia="Calibri"/>
          <w:color w:val="000000"/>
          <w:szCs w:val="22"/>
          <w:lang w:eastAsia="en-US"/>
        </w:rPr>
      </w:pPr>
      <w:r w:rsidRPr="00DA33C1">
        <w:rPr>
          <w:rFonts w:eastAsia="Calibri"/>
          <w:color w:val="000000"/>
          <w:szCs w:val="22"/>
          <w:lang w:eastAsia="en-US"/>
        </w:rPr>
        <w:br w:type="page"/>
      </w:r>
    </w:p>
    <w:p w14:paraId="0F467D02" w14:textId="6261916E"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color w:val="000000"/>
          <w:szCs w:val="22"/>
          <w:lang w:eastAsia="en-US"/>
        </w:rPr>
        <w:lastRenderedPageBreak/>
        <w:t xml:space="preserve">SINDROMUL DE APNEE ÎN SOMN DE TIP OBSTRUCTIV </w:t>
      </w:r>
    </w:p>
    <w:p w14:paraId="1E368168"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(2)</w:t>
      </w:r>
      <w:r w:rsidRPr="00DA33C1">
        <w:rPr>
          <w:rFonts w:eastAsia="Calibri"/>
          <w:szCs w:val="22"/>
          <w:lang w:eastAsia="en-US"/>
        </w:rPr>
        <w:tab/>
        <w:t xml:space="preserve">În sensul punctelor de mai jos, se aplică următoarele definiții: </w:t>
      </w:r>
    </w:p>
    <w:p w14:paraId="2C0F37CB" w14:textId="77777777" w:rsidR="00840C6C" w:rsidRPr="00DA33C1" w:rsidRDefault="00840C6C" w:rsidP="00A20259">
      <w:pPr>
        <w:widowControl/>
        <w:spacing w:before="120" w:after="120" w:line="360" w:lineRule="auto"/>
        <w:ind w:left="1418"/>
        <w:jc w:val="both"/>
        <w:rPr>
          <w:rFonts w:eastAsia="Calibri"/>
          <w:color w:val="000000"/>
          <w:szCs w:val="22"/>
          <w:lang w:eastAsia="en-US"/>
        </w:rPr>
      </w:pPr>
      <w:r w:rsidRPr="00DA33C1">
        <w:rPr>
          <w:rFonts w:eastAsia="Calibri"/>
          <w:color w:val="000000"/>
          <w:szCs w:val="22"/>
          <w:lang w:eastAsia="en-US"/>
        </w:rPr>
        <w:t xml:space="preserve">prin „sindrom de apnee moderată în somn de tip obstructiv” se înțelege un număr de episoade de apnee și </w:t>
      </w:r>
      <w:proofErr w:type="spellStart"/>
      <w:r w:rsidRPr="00DA33C1">
        <w:rPr>
          <w:rFonts w:eastAsia="Calibri"/>
          <w:color w:val="000000"/>
          <w:szCs w:val="22"/>
          <w:lang w:eastAsia="en-US"/>
        </w:rPr>
        <w:t>hipopnee</w:t>
      </w:r>
      <w:proofErr w:type="spellEnd"/>
      <w:r w:rsidRPr="00DA33C1">
        <w:rPr>
          <w:rFonts w:eastAsia="Calibri"/>
          <w:color w:val="000000"/>
          <w:szCs w:val="22"/>
          <w:lang w:eastAsia="en-US"/>
        </w:rPr>
        <w:t xml:space="preserve"> pe oră (indice apnee-</w:t>
      </w:r>
      <w:proofErr w:type="spellStart"/>
      <w:r w:rsidRPr="00DA33C1">
        <w:rPr>
          <w:rFonts w:eastAsia="Calibri"/>
          <w:color w:val="000000"/>
          <w:szCs w:val="22"/>
          <w:lang w:eastAsia="en-US"/>
        </w:rPr>
        <w:t>hipopnee</w:t>
      </w:r>
      <w:proofErr w:type="spellEnd"/>
      <w:r w:rsidRPr="00DA33C1">
        <w:rPr>
          <w:rFonts w:eastAsia="Calibri"/>
          <w:color w:val="000000"/>
          <w:szCs w:val="22"/>
          <w:lang w:eastAsia="en-US"/>
        </w:rPr>
        <w:t xml:space="preserve">) cuprins între 15 și 29; </w:t>
      </w:r>
    </w:p>
    <w:p w14:paraId="5EDC2562" w14:textId="77777777" w:rsidR="00840C6C" w:rsidRPr="00DA33C1" w:rsidRDefault="00840C6C" w:rsidP="00A20259">
      <w:pPr>
        <w:widowControl/>
        <w:spacing w:before="120" w:after="120" w:line="360" w:lineRule="auto"/>
        <w:ind w:left="1418"/>
        <w:jc w:val="both"/>
        <w:rPr>
          <w:rFonts w:eastAsia="Calibri"/>
          <w:color w:val="000000"/>
          <w:szCs w:val="22"/>
          <w:lang w:eastAsia="en-US"/>
        </w:rPr>
      </w:pPr>
      <w:r w:rsidRPr="00DA33C1">
        <w:rPr>
          <w:rFonts w:eastAsia="Calibri"/>
          <w:color w:val="000000"/>
          <w:szCs w:val="22"/>
          <w:lang w:eastAsia="en-US"/>
        </w:rPr>
        <w:t>prin „sindrom de apnee severă în somn de tip obstructiv” se înțelege un indice apnee-</w:t>
      </w:r>
      <w:proofErr w:type="spellStart"/>
      <w:r w:rsidRPr="00DA33C1">
        <w:rPr>
          <w:rFonts w:eastAsia="Calibri"/>
          <w:color w:val="000000"/>
          <w:szCs w:val="22"/>
          <w:lang w:eastAsia="en-US"/>
        </w:rPr>
        <w:t>hipopnee</w:t>
      </w:r>
      <w:proofErr w:type="spellEnd"/>
      <w:r w:rsidRPr="00DA33C1">
        <w:rPr>
          <w:rFonts w:eastAsia="Calibri"/>
          <w:color w:val="000000"/>
          <w:szCs w:val="22"/>
          <w:lang w:eastAsia="en-US"/>
        </w:rPr>
        <w:t xml:space="preserve"> de minimum 30, ambele fiind asociate cu somnolență diurnă excesivă. </w:t>
      </w:r>
    </w:p>
    <w:p w14:paraId="3E931B1C"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(3)</w:t>
      </w:r>
      <w:r w:rsidRPr="00DA33C1">
        <w:rPr>
          <w:rFonts w:eastAsia="Calibri"/>
          <w:szCs w:val="22"/>
          <w:lang w:eastAsia="en-US"/>
        </w:rPr>
        <w:tab/>
        <w:t>Solicitanții sau conducătorii auto pentru care există suspiciuni de sindrom de apnee moderată sau severă în somn de tip obstructiv se supun unei consultații medicale, pentru obținerea unui aviz autorizat, înainte de eliberarea sau reînnoirea permisului de conducere. Aceștia pot fi sfătuiți să nu conducă până la confirmarea diagnosticului. </w:t>
      </w:r>
    </w:p>
    <w:p w14:paraId="2C83DA57"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(4)</w:t>
      </w:r>
      <w:r w:rsidRPr="00DA33C1">
        <w:rPr>
          <w:rFonts w:eastAsia="Calibri"/>
          <w:szCs w:val="22"/>
          <w:lang w:eastAsia="en-US"/>
        </w:rPr>
        <w:tab/>
        <w:t>Se pot elibera permise de conducere solicitanților sau conducătorilor auto care prezintă sindrom de apnee moderată sau severă în somn de tip obstructiv și care dovedesc că își controlează afecțiunea în mod corespunzător, că respectă un tratament adecvat și că prezintă îmbunătățiri în ceea ce privește somnolența, dacă este cazul, fapt confirmat de un aviz medical autorizat. </w:t>
      </w:r>
    </w:p>
    <w:p w14:paraId="3BA2DFBC" w14:textId="77777777" w:rsidR="00B1419A" w:rsidRPr="00DA33C1" w:rsidRDefault="00B1419A">
      <w:pPr>
        <w:widowControl/>
        <w:rPr>
          <w:rFonts w:eastAsia="Calibri"/>
          <w:szCs w:val="22"/>
          <w:lang w:eastAsia="en-US"/>
        </w:rPr>
      </w:pPr>
      <w:r w:rsidRPr="00DA33C1">
        <w:rPr>
          <w:rFonts w:eastAsia="Calibri"/>
          <w:szCs w:val="22"/>
          <w:lang w:eastAsia="en-US"/>
        </w:rPr>
        <w:br w:type="page"/>
      </w:r>
    </w:p>
    <w:p w14:paraId="595BF4ED" w14:textId="48B3FAA1"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lastRenderedPageBreak/>
        <w:t>(5)</w:t>
      </w:r>
      <w:r w:rsidRPr="00DA33C1">
        <w:rPr>
          <w:rFonts w:eastAsia="Calibri"/>
          <w:szCs w:val="22"/>
          <w:lang w:eastAsia="en-US"/>
        </w:rPr>
        <w:tab/>
        <w:t>Solicitanții sau conducătorii auto care prezintă sindrom de apnee moderată sau severă în somn de tip obstructiv și care urmează un tratament trebuie să facă obiectul unei examinări medicale periodice, la intervale care nu depășesc trei ani pentru conducătorii auto din grupa 1 și un an pentru conducătorii auto din grupa 2, pentru a stabili măsura în care respectă tratamentul, necesitatea de a continua tratamentul și menținerea unei vigilențe adecvate. </w:t>
      </w:r>
    </w:p>
    <w:p w14:paraId="37D00037" w14:textId="77777777" w:rsidR="00840C6C" w:rsidRPr="00DA33C1" w:rsidRDefault="00840C6C" w:rsidP="00A20259">
      <w:pPr>
        <w:widowControl/>
        <w:spacing w:before="120" w:after="120" w:line="360" w:lineRule="auto"/>
        <w:jc w:val="both"/>
        <w:rPr>
          <w:rFonts w:eastAsia="Calibri"/>
          <w:iCs/>
          <w:color w:val="000000"/>
          <w:szCs w:val="22"/>
          <w:lang w:eastAsia="en-US"/>
        </w:rPr>
      </w:pPr>
      <w:r w:rsidRPr="00DA33C1">
        <w:rPr>
          <w:rFonts w:eastAsia="Calibri"/>
          <w:color w:val="000000"/>
          <w:szCs w:val="22"/>
          <w:lang w:eastAsia="en-US"/>
        </w:rPr>
        <w:t>EPILEPSIE</w:t>
      </w:r>
      <w:r w:rsidRPr="00DA33C1">
        <w:rPr>
          <w:rFonts w:eastAsia="Calibri"/>
          <w:szCs w:val="22"/>
          <w:lang w:eastAsia="en-US"/>
        </w:rPr>
        <w:t xml:space="preserve"> </w:t>
      </w:r>
    </w:p>
    <w:p w14:paraId="41A508D6" w14:textId="19ACCFDA" w:rsidR="00840C6C" w:rsidRPr="00DA33C1" w:rsidRDefault="00840C6C" w:rsidP="00A20259">
      <w:pPr>
        <w:widowControl/>
        <w:tabs>
          <w:tab w:val="left" w:pos="850"/>
        </w:tabs>
        <w:spacing w:before="120" w:after="120" w:line="360" w:lineRule="auto"/>
        <w:ind w:left="850" w:hanging="850"/>
        <w:jc w:val="both"/>
        <w:rPr>
          <w:rFonts w:eastAsia="Calibri"/>
          <w:color w:val="000000"/>
          <w:szCs w:val="22"/>
          <w:lang w:eastAsia="en-US"/>
        </w:rPr>
      </w:pPr>
      <w:r w:rsidRPr="00DA33C1">
        <w:rPr>
          <w:rFonts w:eastAsia="Calibri"/>
          <w:color w:val="000000"/>
          <w:szCs w:val="22"/>
          <w:lang w:eastAsia="en-US"/>
        </w:rPr>
        <w:t>12.</w:t>
      </w:r>
      <w:r w:rsidRPr="00DA33C1">
        <w:rPr>
          <w:rFonts w:eastAsia="Calibri"/>
          <w:color w:val="000000"/>
          <w:szCs w:val="22"/>
          <w:lang w:eastAsia="en-US"/>
        </w:rPr>
        <w:tab/>
        <w:t xml:space="preserve">Crizele de epilepsie sau alte tulburări subite ale stării de </w:t>
      </w:r>
      <w:proofErr w:type="spellStart"/>
      <w:r w:rsidR="00B1419A" w:rsidRPr="00DA33C1">
        <w:rPr>
          <w:rFonts w:eastAsia="Calibri"/>
          <w:color w:val="000000"/>
          <w:szCs w:val="22"/>
          <w:lang w:eastAsia="en-US"/>
        </w:rPr>
        <w:t>conștiența</w:t>
      </w:r>
      <w:proofErr w:type="spellEnd"/>
      <w:r w:rsidRPr="00DA33C1">
        <w:rPr>
          <w:rFonts w:eastAsia="Calibri"/>
          <w:color w:val="000000"/>
          <w:szCs w:val="22"/>
          <w:lang w:eastAsia="en-US"/>
        </w:rPr>
        <w:t xml:space="preserve"> constituie un real pericol pentru siguranța rutieră dacă apar la o persoană care conduce un vehicul acționat de motor. </w:t>
      </w:r>
    </w:p>
    <w:p w14:paraId="7350BED3" w14:textId="77777777" w:rsidR="00840C6C"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t xml:space="preserve">În sensul punctelor de mai jos, se aplică următoarele definiții: </w:t>
      </w:r>
    </w:p>
    <w:p w14:paraId="7BB5909F" w14:textId="77777777" w:rsidR="00840C6C"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t xml:space="preserve">prin „epilepsie” se înțelege o afecțiune medicală în care persoana afectate a avut două sau mai multe crize epileptice la un interval mai mic de cinci ani; </w:t>
      </w:r>
    </w:p>
    <w:p w14:paraId="7F7A1A38" w14:textId="77777777" w:rsidR="00840C6C" w:rsidRPr="00DA33C1" w:rsidRDefault="00840C6C" w:rsidP="00A20259">
      <w:pPr>
        <w:widowControl/>
        <w:spacing w:before="120" w:after="120" w:line="360" w:lineRule="auto"/>
        <w:ind w:left="850"/>
        <w:jc w:val="both"/>
        <w:rPr>
          <w:rFonts w:eastAsia="Calibri"/>
          <w:szCs w:val="22"/>
          <w:lang w:eastAsia="en-US"/>
        </w:rPr>
      </w:pPr>
      <w:r w:rsidRPr="00DA33C1">
        <w:rPr>
          <w:rFonts w:eastAsia="Calibri"/>
          <w:color w:val="000000"/>
          <w:szCs w:val="22"/>
          <w:lang w:eastAsia="en-US"/>
        </w:rPr>
        <w:t xml:space="preserve">prin „criză de epilepsie provocată” se înțelege o criză care are un factor provocator recognoscibil care poate fi evitat. </w:t>
      </w:r>
    </w:p>
    <w:p w14:paraId="641770AA" w14:textId="77777777" w:rsidR="00B1419A" w:rsidRPr="00DA33C1" w:rsidRDefault="00B1419A">
      <w:pPr>
        <w:widowControl/>
        <w:rPr>
          <w:rFonts w:eastAsia="Calibri"/>
          <w:color w:val="000000"/>
          <w:szCs w:val="22"/>
          <w:lang w:eastAsia="en-US"/>
        </w:rPr>
      </w:pPr>
      <w:r w:rsidRPr="00DA33C1">
        <w:rPr>
          <w:rFonts w:eastAsia="Calibri"/>
          <w:color w:val="000000"/>
          <w:szCs w:val="22"/>
          <w:lang w:eastAsia="en-US"/>
        </w:rPr>
        <w:br w:type="page"/>
      </w:r>
    </w:p>
    <w:p w14:paraId="0A4CDD4B" w14:textId="15AE8B01" w:rsidR="00840C6C"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lastRenderedPageBreak/>
        <w:t xml:space="preserve">O persoană care a avut o criză inițială sau izolată ori și-a pierdut </w:t>
      </w:r>
      <w:proofErr w:type="spellStart"/>
      <w:r w:rsidRPr="00DA33C1">
        <w:rPr>
          <w:rFonts w:eastAsia="Calibri"/>
          <w:color w:val="000000"/>
          <w:szCs w:val="22"/>
          <w:lang w:eastAsia="en-US"/>
        </w:rPr>
        <w:t>conștiența</w:t>
      </w:r>
      <w:proofErr w:type="spellEnd"/>
      <w:r w:rsidRPr="00DA33C1">
        <w:rPr>
          <w:rFonts w:eastAsia="Calibri"/>
          <w:color w:val="000000"/>
          <w:szCs w:val="22"/>
          <w:lang w:eastAsia="en-US"/>
        </w:rPr>
        <w:t xml:space="preserve"> trebuie sfătuită să nu conducă autovehicule. Este necesară întocmirea unui raport de specialitate în care să se precizeze perioada de interzicere a condusului și monitorizarea ulterioară necesară.</w:t>
      </w:r>
      <w:r w:rsidRPr="00DA33C1">
        <w:rPr>
          <w:rFonts w:eastAsia="Calibri"/>
          <w:szCs w:val="22"/>
          <w:lang w:eastAsia="en-US"/>
        </w:rPr>
        <w:t xml:space="preserve"> </w:t>
      </w:r>
    </w:p>
    <w:p w14:paraId="41D23EF8" w14:textId="77777777" w:rsidR="00840C6C" w:rsidRPr="00DA33C1" w:rsidRDefault="00840C6C" w:rsidP="00A20259">
      <w:pPr>
        <w:widowControl/>
        <w:spacing w:before="120" w:after="120" w:line="360" w:lineRule="auto"/>
        <w:ind w:left="850"/>
        <w:jc w:val="both"/>
        <w:rPr>
          <w:rFonts w:eastAsia="Calibri"/>
          <w:color w:val="000000"/>
          <w:szCs w:val="22"/>
          <w:lang w:eastAsia="en-US"/>
        </w:rPr>
      </w:pPr>
      <w:r w:rsidRPr="00DA33C1">
        <w:rPr>
          <w:rFonts w:eastAsia="Calibri"/>
          <w:color w:val="000000"/>
          <w:szCs w:val="22"/>
          <w:lang w:eastAsia="en-US"/>
        </w:rPr>
        <w:t>Este foarte important să se identifice sindromul epileptic specific și tipul de criză pentru efectuarea unei evaluări corespunzătoare a capacității de a conduce autovehicule (inclusiv riscul producerii unor noi crize) și să se prescrie terapia corespunzătoare. Acestea se efectuează de un neurolog.</w:t>
      </w:r>
      <w:r w:rsidRPr="00DA33C1">
        <w:rPr>
          <w:rFonts w:eastAsia="Calibri"/>
          <w:szCs w:val="22"/>
          <w:lang w:eastAsia="en-US"/>
        </w:rPr>
        <w:t xml:space="preserve"> </w:t>
      </w:r>
    </w:p>
    <w:p w14:paraId="39C676D4" w14:textId="77777777"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color w:val="000000"/>
          <w:szCs w:val="22"/>
          <w:lang w:eastAsia="en-US"/>
        </w:rPr>
        <w:t>Grupa 1:</w:t>
      </w:r>
    </w:p>
    <w:p w14:paraId="0DC9687A"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Conducătorilor auto cu epilepsie din Grupa 1 trebuie să li se monitorizeze capacitatea de a conduce până când trec cel puțin cinci ani fără nicio criză. </w:t>
      </w:r>
    </w:p>
    <w:p w14:paraId="02B9D269" w14:textId="77777777" w:rsidR="00840C6C" w:rsidRPr="00DA33C1" w:rsidRDefault="00840C6C" w:rsidP="00A20259">
      <w:pPr>
        <w:widowControl/>
        <w:spacing w:before="120" w:after="120" w:line="360" w:lineRule="auto"/>
        <w:ind w:left="1418"/>
        <w:jc w:val="both"/>
        <w:rPr>
          <w:rFonts w:eastAsia="Calibri"/>
          <w:szCs w:val="22"/>
          <w:lang w:eastAsia="en-US"/>
        </w:rPr>
      </w:pPr>
      <w:r w:rsidRPr="00DA33C1">
        <w:rPr>
          <w:rFonts w:eastAsia="Calibri"/>
          <w:color w:val="000000"/>
          <w:szCs w:val="22"/>
          <w:lang w:eastAsia="en-US"/>
        </w:rPr>
        <w:t xml:space="preserve">Dacă persoana suferă de epilepsie, se consideră că nu sunt întrunite criteriile pentru acordarea/reînnoirea necondiționată a permisului. Autoritatea responsabilă de eliberarea permiselor de conducere trebuie notificată în acest sens. </w:t>
      </w:r>
    </w:p>
    <w:p w14:paraId="1FA091EA" w14:textId="77777777" w:rsidR="00B1419A" w:rsidRPr="00DA33C1" w:rsidRDefault="00B1419A">
      <w:pPr>
        <w:widowControl/>
        <w:rPr>
          <w:rFonts w:eastAsia="Calibri"/>
          <w:szCs w:val="22"/>
          <w:lang w:eastAsia="en-US"/>
        </w:rPr>
      </w:pPr>
      <w:r w:rsidRPr="00DA33C1">
        <w:rPr>
          <w:rFonts w:eastAsia="Calibri"/>
          <w:szCs w:val="22"/>
          <w:lang w:eastAsia="en-US"/>
        </w:rPr>
        <w:br w:type="page"/>
      </w:r>
    </w:p>
    <w:p w14:paraId="2DC9C190" w14:textId="724A18A6"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lastRenderedPageBreak/>
        <w:t>(2)</w:t>
      </w:r>
      <w:r w:rsidRPr="00DA33C1">
        <w:rPr>
          <w:rFonts w:eastAsia="Calibri"/>
          <w:szCs w:val="22"/>
          <w:lang w:eastAsia="en-US"/>
        </w:rPr>
        <w:tab/>
        <w:t xml:space="preserve">Crize de epilepsie provocate: solicitantul a cărui afecțiune care este generată de un factor declanșator recunoscut și care este improbabil să se manifeste în timpul condusului poate fi declarat apt pentru a conduce de la caz la caz, în funcție de avizul neurologic [evaluarea trebuie să se facă, după caz, conform celorlalte secțiuni relevante ale anexei III (de exemplu în cazul alcoolului sau altor </w:t>
      </w:r>
      <w:proofErr w:type="spellStart"/>
      <w:r w:rsidRPr="00DA33C1">
        <w:rPr>
          <w:rFonts w:eastAsia="Calibri"/>
          <w:szCs w:val="22"/>
          <w:lang w:eastAsia="en-US"/>
        </w:rPr>
        <w:t>comorbidități</w:t>
      </w:r>
      <w:proofErr w:type="spellEnd"/>
      <w:r w:rsidRPr="00DA33C1">
        <w:rPr>
          <w:rFonts w:eastAsia="Calibri"/>
          <w:szCs w:val="22"/>
          <w:lang w:eastAsia="en-US"/>
        </w:rPr>
        <w:t>)]. </w:t>
      </w:r>
    </w:p>
    <w:p w14:paraId="30138CBB"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(3)</w:t>
      </w:r>
      <w:r w:rsidRPr="00DA33C1">
        <w:rPr>
          <w:rFonts w:eastAsia="Calibri"/>
          <w:szCs w:val="22"/>
          <w:lang w:eastAsia="en-US"/>
        </w:rPr>
        <w:tab/>
        <w:t>Prima criză (neprovocată) sau o criză singulară neprovocată: solicitantul care a avut o primă criză de epilepsie neprovocată poate fi declarat apt pentru condus după o perioadă de șase luni în care nu au mai avut loc crize și dacă s-a efectuat o evaluare medicală corespunzătoare. Autoritățile naționale pot permite conducătorilor auto cu prognostic bun recunoscut să conducă înaintea încheierii acestei perioade. </w:t>
      </w:r>
    </w:p>
    <w:p w14:paraId="790A9D20"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(4)</w:t>
      </w:r>
      <w:r w:rsidRPr="00DA33C1">
        <w:rPr>
          <w:rFonts w:eastAsia="Calibri"/>
          <w:szCs w:val="22"/>
          <w:lang w:eastAsia="en-US"/>
        </w:rPr>
        <w:tab/>
        <w:t xml:space="preserve">Pierderea </w:t>
      </w:r>
      <w:proofErr w:type="spellStart"/>
      <w:r w:rsidRPr="00DA33C1">
        <w:rPr>
          <w:rFonts w:eastAsia="Calibri"/>
          <w:szCs w:val="22"/>
          <w:lang w:eastAsia="en-US"/>
        </w:rPr>
        <w:t>conștienței</w:t>
      </w:r>
      <w:proofErr w:type="spellEnd"/>
      <w:r w:rsidRPr="00DA33C1">
        <w:rPr>
          <w:rFonts w:eastAsia="Calibri"/>
          <w:szCs w:val="22"/>
          <w:lang w:eastAsia="en-US"/>
        </w:rPr>
        <w:t xml:space="preserve">: pierderea </w:t>
      </w:r>
      <w:proofErr w:type="spellStart"/>
      <w:r w:rsidRPr="00DA33C1">
        <w:rPr>
          <w:rFonts w:eastAsia="Calibri"/>
          <w:szCs w:val="22"/>
          <w:lang w:eastAsia="en-US"/>
        </w:rPr>
        <w:t>conștienței</w:t>
      </w:r>
      <w:proofErr w:type="spellEnd"/>
      <w:r w:rsidRPr="00DA33C1">
        <w:rPr>
          <w:rFonts w:eastAsia="Calibri"/>
          <w:szCs w:val="22"/>
          <w:lang w:eastAsia="en-US"/>
        </w:rPr>
        <w:t xml:space="preserve"> se evaluează în funcție de riscul de recurență în timpul condusului. </w:t>
      </w:r>
    </w:p>
    <w:p w14:paraId="273AC17F"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(5)</w:t>
      </w:r>
      <w:r w:rsidRPr="00DA33C1">
        <w:rPr>
          <w:rFonts w:eastAsia="Calibri"/>
          <w:szCs w:val="22"/>
          <w:lang w:eastAsia="en-US"/>
        </w:rPr>
        <w:tab/>
        <w:t>Epilepsie: conducătorii auto sau solicitanții pot fi declarați apți pentru condus după trecerea unui an în care nu au mai avut loc crize. </w:t>
      </w:r>
    </w:p>
    <w:p w14:paraId="2650BE70" w14:textId="77777777" w:rsidR="00B1419A" w:rsidRPr="00DA33C1" w:rsidRDefault="00B1419A">
      <w:pPr>
        <w:widowControl/>
        <w:rPr>
          <w:rFonts w:eastAsia="Calibri"/>
          <w:szCs w:val="22"/>
          <w:lang w:eastAsia="en-US"/>
        </w:rPr>
      </w:pPr>
      <w:r w:rsidRPr="00DA33C1">
        <w:rPr>
          <w:rFonts w:eastAsia="Calibri"/>
          <w:szCs w:val="22"/>
          <w:lang w:eastAsia="en-US"/>
        </w:rPr>
        <w:br w:type="page"/>
      </w:r>
    </w:p>
    <w:p w14:paraId="141DFC22" w14:textId="6E0A905A"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lastRenderedPageBreak/>
        <w:t>(6)</w:t>
      </w:r>
      <w:r w:rsidRPr="00DA33C1">
        <w:rPr>
          <w:rFonts w:eastAsia="Calibri"/>
          <w:szCs w:val="22"/>
          <w:lang w:eastAsia="en-US"/>
        </w:rPr>
        <w:tab/>
        <w:t xml:space="preserve">Crize exclusiv în timpul somnului: solicitantul sau conducătorul auto care nu a avut crize decât în timpul somnului poate fi declarat apt pentru a conduce dacă acest tipar a fost observat pe o perioadă care nu trebuie să fie mai mică decât perioada fără crize necesară în cazul epilepsiei. Dacă apar atacuri sau crize în timpul perioadei de veghe, este necesară o perioadă suplimentară de un an fără crize înainte de acordarea sau reînnoirea permisului [a se vedea „Epilepsie” la punctul 12.(5)]. </w:t>
      </w:r>
    </w:p>
    <w:p w14:paraId="5D5E5368"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(7)</w:t>
      </w:r>
      <w:r w:rsidRPr="00DA33C1">
        <w:rPr>
          <w:rFonts w:eastAsia="Calibri"/>
          <w:szCs w:val="22"/>
          <w:lang w:eastAsia="en-US"/>
        </w:rPr>
        <w:tab/>
        <w:t xml:space="preserve">Crize care nu influențează starea de </w:t>
      </w:r>
      <w:proofErr w:type="spellStart"/>
      <w:r w:rsidRPr="00DA33C1">
        <w:rPr>
          <w:rFonts w:eastAsia="Calibri"/>
          <w:szCs w:val="22"/>
          <w:lang w:eastAsia="en-US"/>
        </w:rPr>
        <w:t>conștiență</w:t>
      </w:r>
      <w:proofErr w:type="spellEnd"/>
      <w:r w:rsidRPr="00DA33C1">
        <w:rPr>
          <w:rFonts w:eastAsia="Calibri"/>
          <w:szCs w:val="22"/>
          <w:lang w:eastAsia="en-US"/>
        </w:rPr>
        <w:t xml:space="preserve"> sau capacitatea de reacție: solicitantul sau conducătorul auto care nu a avut alte crize decât cele în privința cărora s-a demonstrat că nu afectează nici starea de </w:t>
      </w:r>
      <w:proofErr w:type="spellStart"/>
      <w:r w:rsidRPr="00DA33C1">
        <w:rPr>
          <w:rFonts w:eastAsia="Calibri"/>
          <w:szCs w:val="22"/>
          <w:lang w:eastAsia="en-US"/>
        </w:rPr>
        <w:t>conștiență</w:t>
      </w:r>
      <w:proofErr w:type="spellEnd"/>
      <w:r w:rsidRPr="00DA33C1">
        <w:rPr>
          <w:rFonts w:eastAsia="Calibri"/>
          <w:szCs w:val="22"/>
          <w:lang w:eastAsia="en-US"/>
        </w:rPr>
        <w:t xml:space="preserve"> și nici capacitatea de reacție poate fi declarat apt pentru a conduce dacă acest tipar a fost observat pe o perioadă care nu trebuie să fie mai mică decât perioada fără crize necesară în cazul epilepsiei. Dacă apar orice fel de alte atacuri sau crize, este necesară o perioadă suplimentară de un an fără crize înainte de acordarea sau reînnoirea permisului [a se vedea „Epilepsie” la punctul 12.(5)]. </w:t>
      </w:r>
    </w:p>
    <w:p w14:paraId="4D15264D" w14:textId="77777777" w:rsidR="00B1419A" w:rsidRPr="00DA33C1" w:rsidRDefault="00B1419A">
      <w:pPr>
        <w:widowControl/>
        <w:rPr>
          <w:rFonts w:eastAsia="Calibri"/>
          <w:szCs w:val="22"/>
          <w:lang w:eastAsia="en-US"/>
        </w:rPr>
      </w:pPr>
      <w:r w:rsidRPr="00DA33C1">
        <w:rPr>
          <w:rFonts w:eastAsia="Calibri"/>
          <w:szCs w:val="22"/>
          <w:lang w:eastAsia="en-US"/>
        </w:rPr>
        <w:br w:type="page"/>
      </w:r>
    </w:p>
    <w:p w14:paraId="06B29952" w14:textId="02A69E5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lastRenderedPageBreak/>
        <w:t>(8)</w:t>
      </w:r>
      <w:r w:rsidRPr="00DA33C1">
        <w:rPr>
          <w:rFonts w:eastAsia="Calibri"/>
          <w:szCs w:val="22"/>
          <w:lang w:eastAsia="en-US"/>
        </w:rPr>
        <w:tab/>
        <w:t xml:space="preserve">Crize provocate de schimbarea sau eliminarea terapiei medicamentoase </w:t>
      </w:r>
      <w:proofErr w:type="spellStart"/>
      <w:r w:rsidRPr="00DA33C1">
        <w:rPr>
          <w:rFonts w:eastAsia="Calibri"/>
          <w:szCs w:val="22"/>
          <w:lang w:eastAsia="en-US"/>
        </w:rPr>
        <w:t>antiepileptice</w:t>
      </w:r>
      <w:proofErr w:type="spellEnd"/>
      <w:r w:rsidRPr="00DA33C1">
        <w:rPr>
          <w:rFonts w:eastAsia="Calibri"/>
          <w:szCs w:val="22"/>
          <w:lang w:eastAsia="en-US"/>
        </w:rPr>
        <w:t xml:space="preserve"> la recomandarea unui medic: pacientul poate fi sfătuit să nu conducă timp de șase luni de la încetarea tratamentului. Crizele care apar în timpul schimbării sau eliminării tratamentului medicamentos prescrise de medic duc la interzicerea condusului pentru trei luni dacă se reia tratamentul anterior. </w:t>
      </w:r>
    </w:p>
    <w:p w14:paraId="0CB09EC8"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(9)</w:t>
      </w:r>
      <w:r w:rsidRPr="00DA33C1">
        <w:rPr>
          <w:rFonts w:eastAsia="Calibri"/>
          <w:szCs w:val="22"/>
          <w:lang w:eastAsia="en-US"/>
        </w:rPr>
        <w:tab/>
        <w:t>După intervenția chirurgicală în scop curativ: a se vedea „Epilepsie” la punctul 12.(5). </w:t>
      </w:r>
    </w:p>
    <w:p w14:paraId="6EC816C6" w14:textId="77777777"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color w:val="000000"/>
          <w:szCs w:val="22"/>
          <w:lang w:eastAsia="en-US"/>
        </w:rPr>
        <w:t xml:space="preserve">Grupa 2: </w:t>
      </w:r>
    </w:p>
    <w:p w14:paraId="0D1EAC02"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(10)</w:t>
      </w:r>
      <w:r w:rsidRPr="00DA33C1">
        <w:rPr>
          <w:rFonts w:eastAsia="Calibri"/>
          <w:szCs w:val="22"/>
          <w:lang w:eastAsia="en-US"/>
        </w:rPr>
        <w:tab/>
        <w:t xml:space="preserve">Solicitantul nu trebuie să urmeze tratament medicamentos </w:t>
      </w:r>
      <w:proofErr w:type="spellStart"/>
      <w:r w:rsidRPr="00DA33C1">
        <w:rPr>
          <w:rFonts w:eastAsia="Calibri"/>
          <w:szCs w:val="22"/>
          <w:lang w:eastAsia="en-US"/>
        </w:rPr>
        <w:t>antiepileptic</w:t>
      </w:r>
      <w:proofErr w:type="spellEnd"/>
      <w:r w:rsidRPr="00DA33C1">
        <w:rPr>
          <w:rFonts w:eastAsia="Calibri"/>
          <w:szCs w:val="22"/>
          <w:lang w:eastAsia="en-US"/>
        </w:rPr>
        <w:t xml:space="preserve"> în perioada în care nu trebuie să existe crize. Trebuie să fi fost realizată o monitorizare medicală corespunzătoare. Examenele neurologice amănunțite trebuie să fi demonstrat că nu există o patologie cerebrală aferentă afecțiunii și că nu s-a înregistrat nicio activitate </w:t>
      </w:r>
      <w:proofErr w:type="spellStart"/>
      <w:r w:rsidRPr="00DA33C1">
        <w:rPr>
          <w:rFonts w:eastAsia="Calibri"/>
          <w:szCs w:val="22"/>
          <w:lang w:eastAsia="en-US"/>
        </w:rPr>
        <w:t>epileptiformă</w:t>
      </w:r>
      <w:proofErr w:type="spellEnd"/>
      <w:r w:rsidRPr="00DA33C1">
        <w:rPr>
          <w:rFonts w:eastAsia="Calibri"/>
          <w:szCs w:val="22"/>
          <w:lang w:eastAsia="en-US"/>
        </w:rPr>
        <w:t xml:space="preserve"> pe electroencefalogramă (EEG). După un episod acut, trebuie să se facă o EEG și un examen neurologic corespunzător. </w:t>
      </w:r>
    </w:p>
    <w:p w14:paraId="11D279AB" w14:textId="77777777" w:rsidR="00B1419A" w:rsidRPr="00DA33C1" w:rsidRDefault="00B1419A">
      <w:pPr>
        <w:widowControl/>
        <w:rPr>
          <w:rFonts w:eastAsia="Calibri"/>
          <w:szCs w:val="22"/>
          <w:lang w:eastAsia="en-US"/>
        </w:rPr>
      </w:pPr>
      <w:r w:rsidRPr="00DA33C1">
        <w:rPr>
          <w:rFonts w:eastAsia="Calibri"/>
          <w:szCs w:val="22"/>
          <w:lang w:eastAsia="en-US"/>
        </w:rPr>
        <w:br w:type="page"/>
      </w:r>
    </w:p>
    <w:p w14:paraId="6CB988CA" w14:textId="043E3D84" w:rsidR="00840C6C" w:rsidRPr="00DA33C1" w:rsidRDefault="00840C6C" w:rsidP="00A20259">
      <w:pPr>
        <w:widowControl/>
        <w:tabs>
          <w:tab w:val="left" w:pos="850"/>
        </w:tabs>
        <w:spacing w:before="120" w:after="120" w:line="360" w:lineRule="auto"/>
        <w:ind w:left="1418" w:hanging="567"/>
        <w:jc w:val="both"/>
        <w:rPr>
          <w:rFonts w:eastAsia="Calibri"/>
          <w:b/>
          <w:szCs w:val="22"/>
          <w:lang w:eastAsia="en-US"/>
        </w:rPr>
      </w:pPr>
      <w:r w:rsidRPr="00DA33C1">
        <w:rPr>
          <w:rFonts w:eastAsia="Calibri"/>
          <w:szCs w:val="22"/>
          <w:lang w:eastAsia="en-US"/>
        </w:rPr>
        <w:lastRenderedPageBreak/>
        <w:t>(11)</w:t>
      </w:r>
      <w:r w:rsidRPr="00DA33C1">
        <w:rPr>
          <w:rFonts w:eastAsia="Calibri"/>
          <w:szCs w:val="22"/>
          <w:lang w:eastAsia="en-US"/>
        </w:rPr>
        <w:tab/>
      </w:r>
      <w:r w:rsidR="00B1419A" w:rsidRPr="00DA33C1">
        <w:t xml:space="preserve">Crize de epilepsie provocate: solicitantul care a avut o criză de epilepsie determinată de un factor recognoscibil care este improbabil să apară în timpul condusului poate fi declarat apt pentru a conduce </w:t>
      </w:r>
      <w:r w:rsidR="00B1419A" w:rsidRPr="00DA33C1">
        <w:rPr>
          <w:b/>
          <w:i/>
        </w:rPr>
        <w:t xml:space="preserve">numai </w:t>
      </w:r>
      <w:r w:rsidR="00B1419A" w:rsidRPr="00DA33C1">
        <w:t>de la caz la caz</w:t>
      </w:r>
      <w:r w:rsidR="00B1419A" w:rsidRPr="00DA33C1">
        <w:rPr>
          <w:b/>
          <w:i/>
        </w:rPr>
        <w:t xml:space="preserve"> în ceea ce privește vehiculele pentru uz personal și nu pentru transportul terților</w:t>
      </w:r>
      <w:r w:rsidR="00B1419A" w:rsidRPr="00DA33C1">
        <w:t>, în funcție de avizul neurologic. După un episod acut, trebuie să se facă o EEG și un examen neurologic corespunzător.</w:t>
      </w:r>
      <w:r w:rsidR="00B1419A" w:rsidRPr="00DA33C1">
        <w:rPr>
          <w:b/>
        </w:rPr>
        <w:t xml:space="preserve"> [AM 222]</w:t>
      </w:r>
    </w:p>
    <w:p w14:paraId="24C192D6" w14:textId="77777777" w:rsidR="00840C6C" w:rsidRPr="00DA33C1" w:rsidRDefault="00840C6C" w:rsidP="00A20259">
      <w:pPr>
        <w:widowControl/>
        <w:spacing w:before="120" w:after="120" w:line="360" w:lineRule="auto"/>
        <w:ind w:left="1418"/>
        <w:jc w:val="both"/>
        <w:rPr>
          <w:rFonts w:eastAsia="Calibri"/>
          <w:szCs w:val="22"/>
          <w:lang w:eastAsia="en-US"/>
        </w:rPr>
      </w:pPr>
      <w:r w:rsidRPr="00DA33C1">
        <w:rPr>
          <w:rFonts w:eastAsia="Calibri"/>
          <w:color w:val="000000"/>
          <w:szCs w:val="22"/>
          <w:lang w:eastAsia="en-US"/>
        </w:rPr>
        <w:t xml:space="preserve">O persoană care prezintă o leziune structurală intracerebrală și care prezintă un risc mare de apariție a crizelor nu trebuie să conducă autovehicule din grupa 2 până când riscul de epilepsie scade la cel mult 2 % pe an. Examenul de specialitate trebuie efectuat, după caz, în conformitate cu alte secțiuni relevante ale anexei III (de exemplu, în cazul consumului de alcool). </w:t>
      </w:r>
    </w:p>
    <w:p w14:paraId="312AF37C" w14:textId="3BF87239" w:rsidR="00840C6C" w:rsidRPr="00DA33C1" w:rsidRDefault="00840C6C" w:rsidP="00A20259">
      <w:pPr>
        <w:widowControl/>
        <w:tabs>
          <w:tab w:val="left" w:pos="850"/>
        </w:tabs>
        <w:spacing w:before="120" w:after="120" w:line="360" w:lineRule="auto"/>
        <w:ind w:left="1418" w:hanging="567"/>
        <w:jc w:val="both"/>
        <w:rPr>
          <w:rFonts w:eastAsia="Calibri"/>
          <w:b/>
          <w:szCs w:val="22"/>
          <w:lang w:eastAsia="en-US"/>
        </w:rPr>
      </w:pPr>
      <w:r w:rsidRPr="00DA33C1">
        <w:rPr>
          <w:rFonts w:eastAsia="Calibri"/>
          <w:szCs w:val="22"/>
          <w:lang w:eastAsia="en-US"/>
        </w:rPr>
        <w:t>(12)</w:t>
      </w:r>
      <w:r w:rsidRPr="00DA33C1">
        <w:rPr>
          <w:rFonts w:eastAsia="Calibri"/>
          <w:szCs w:val="22"/>
          <w:lang w:eastAsia="en-US"/>
        </w:rPr>
        <w:tab/>
        <w:t xml:space="preserve">Prima criză (neprovocată) sau o criză singulară neprovocată: solicitantul care a avut o primă criză de epilepsie neprovocată poate fi declarat apt pentru condus după o perioadă de cinci ani în care nu au mai avut loc crize și în care nu s-a administrat tratament medicamentos, dacă s-a efectuat un examen neurologic corespunzător. </w:t>
      </w:r>
      <w:r w:rsidRPr="00DA33C1">
        <w:rPr>
          <w:rFonts w:eastAsia="Calibri"/>
          <w:strike/>
          <w:szCs w:val="22"/>
          <w:lang w:eastAsia="en-US"/>
        </w:rPr>
        <w:t>Autoritățile naționale pot permite conducătorilor auto cu prognostic bun recunoscut să conducă înaintea încheierii acestei perioade.</w:t>
      </w:r>
      <w:r w:rsidR="0080545F" w:rsidRPr="00DA33C1">
        <w:rPr>
          <w:rFonts w:eastAsia="Calibri"/>
          <w:b/>
          <w:szCs w:val="22"/>
          <w:lang w:eastAsia="en-US"/>
        </w:rPr>
        <w:t xml:space="preserve"> [AM 223]</w:t>
      </w:r>
    </w:p>
    <w:p w14:paraId="30E06CAD" w14:textId="77777777" w:rsidR="0080545F" w:rsidRPr="00DA33C1" w:rsidRDefault="0080545F">
      <w:pPr>
        <w:widowControl/>
        <w:rPr>
          <w:rFonts w:eastAsia="Calibri"/>
          <w:szCs w:val="22"/>
          <w:lang w:eastAsia="en-US"/>
        </w:rPr>
      </w:pPr>
      <w:r w:rsidRPr="00DA33C1">
        <w:rPr>
          <w:rFonts w:eastAsia="Calibri"/>
          <w:szCs w:val="22"/>
          <w:lang w:eastAsia="en-US"/>
        </w:rPr>
        <w:br w:type="page"/>
      </w:r>
    </w:p>
    <w:p w14:paraId="57CBAA6C" w14:textId="4542DB35"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lastRenderedPageBreak/>
        <w:t>(13)</w:t>
      </w:r>
      <w:r w:rsidRPr="00DA33C1">
        <w:rPr>
          <w:rFonts w:eastAsia="Calibri"/>
          <w:szCs w:val="22"/>
          <w:lang w:eastAsia="en-US"/>
        </w:rPr>
        <w:tab/>
        <w:t xml:space="preserve">Pierderea </w:t>
      </w:r>
      <w:proofErr w:type="spellStart"/>
      <w:r w:rsidRPr="00DA33C1">
        <w:rPr>
          <w:rFonts w:eastAsia="Calibri"/>
          <w:szCs w:val="22"/>
          <w:lang w:eastAsia="en-US"/>
        </w:rPr>
        <w:t>conștienței</w:t>
      </w:r>
      <w:proofErr w:type="spellEnd"/>
      <w:r w:rsidRPr="00DA33C1">
        <w:rPr>
          <w:rFonts w:eastAsia="Calibri"/>
          <w:szCs w:val="22"/>
          <w:lang w:eastAsia="en-US"/>
        </w:rPr>
        <w:t xml:space="preserve">: pierderea </w:t>
      </w:r>
      <w:proofErr w:type="spellStart"/>
      <w:r w:rsidRPr="00DA33C1">
        <w:rPr>
          <w:rFonts w:eastAsia="Calibri"/>
          <w:szCs w:val="22"/>
          <w:lang w:eastAsia="en-US"/>
        </w:rPr>
        <w:t>conștienței</w:t>
      </w:r>
      <w:proofErr w:type="spellEnd"/>
      <w:r w:rsidRPr="00DA33C1">
        <w:rPr>
          <w:rFonts w:eastAsia="Calibri"/>
          <w:szCs w:val="22"/>
          <w:lang w:eastAsia="en-US"/>
        </w:rPr>
        <w:t xml:space="preserve"> se evaluează în funcție de riscul de recurență în timpul condusului. Riscul de recurență trebuie să fie de cel mult 2 % pe an. </w:t>
      </w:r>
    </w:p>
    <w:p w14:paraId="3B55CAED"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(14)</w:t>
      </w:r>
      <w:r w:rsidRPr="00DA33C1">
        <w:rPr>
          <w:rFonts w:eastAsia="Calibri"/>
          <w:szCs w:val="22"/>
          <w:lang w:eastAsia="en-US"/>
        </w:rPr>
        <w:tab/>
        <w:t xml:space="preserve">Epilepsie: trebuie să treacă o perioadă de zece ani fără crize și fără administrarea unui tratament medicamentos </w:t>
      </w:r>
      <w:proofErr w:type="spellStart"/>
      <w:r w:rsidRPr="00DA33C1">
        <w:rPr>
          <w:rFonts w:eastAsia="Calibri"/>
          <w:szCs w:val="22"/>
          <w:lang w:eastAsia="en-US"/>
        </w:rPr>
        <w:t>antiepileptic</w:t>
      </w:r>
      <w:proofErr w:type="spellEnd"/>
      <w:r w:rsidRPr="00DA33C1">
        <w:rPr>
          <w:rFonts w:eastAsia="Calibri"/>
          <w:szCs w:val="22"/>
          <w:lang w:eastAsia="en-US"/>
        </w:rPr>
        <w:t>. Autoritățile naționale pot permite conducătorilor auto cu prognostic bun recunoscut să conducă înaintea încheierii acestei perioade. Aceasta se aplică și în cazul „epilepsiei juvenile”. </w:t>
      </w:r>
    </w:p>
    <w:p w14:paraId="6556A9D5" w14:textId="77777777" w:rsidR="00840C6C" w:rsidRPr="00DA33C1" w:rsidRDefault="00840C6C" w:rsidP="00A20259">
      <w:pPr>
        <w:widowControl/>
        <w:spacing w:before="120" w:after="120" w:line="360" w:lineRule="auto"/>
        <w:ind w:left="1418"/>
        <w:jc w:val="both"/>
        <w:rPr>
          <w:rFonts w:eastAsia="Calibri"/>
          <w:color w:val="000000"/>
          <w:szCs w:val="22"/>
          <w:lang w:eastAsia="en-US"/>
        </w:rPr>
      </w:pPr>
      <w:r w:rsidRPr="00DA33C1">
        <w:rPr>
          <w:rFonts w:eastAsia="Calibri"/>
          <w:color w:val="000000"/>
          <w:szCs w:val="22"/>
          <w:lang w:eastAsia="en-US"/>
        </w:rPr>
        <w:t xml:space="preserve">Anumite afecțiuni (de exemplu, malformații </w:t>
      </w:r>
      <w:proofErr w:type="spellStart"/>
      <w:r w:rsidRPr="00DA33C1">
        <w:rPr>
          <w:rFonts w:eastAsia="Calibri"/>
          <w:color w:val="000000"/>
          <w:szCs w:val="22"/>
          <w:lang w:eastAsia="en-US"/>
        </w:rPr>
        <w:t>artero</w:t>
      </w:r>
      <w:proofErr w:type="spellEnd"/>
      <w:r w:rsidRPr="00DA33C1">
        <w:rPr>
          <w:rFonts w:eastAsia="Calibri"/>
          <w:color w:val="000000"/>
          <w:szCs w:val="22"/>
          <w:lang w:eastAsia="en-US"/>
        </w:rPr>
        <w:t>-venoase sau hemoragii intracerebrale) presupun o creștere a riscului de apariție a crizelor, chiar în cazurile în care nu a avut loc nicio criză anterioară. Într-o astfel de situație trebuie efectuat un examen de către un organ medical de specialitate; riscul de apariție a unei crize trebuie să fie de cel mult 2 % pe an pentru acordarea sau reînnoirea permisului.</w:t>
      </w:r>
      <w:r w:rsidRPr="00DA33C1">
        <w:rPr>
          <w:rFonts w:eastAsia="Calibri"/>
          <w:szCs w:val="22"/>
          <w:lang w:eastAsia="en-US"/>
        </w:rPr>
        <w:t xml:space="preserve"> </w:t>
      </w:r>
    </w:p>
    <w:p w14:paraId="48BE3203"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 xml:space="preserve">DIZABILITĂȚI MINTALE </w:t>
      </w:r>
    </w:p>
    <w:p w14:paraId="43916A91"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13.</w:t>
      </w:r>
      <w:r w:rsidRPr="00DA33C1">
        <w:rPr>
          <w:rFonts w:eastAsia="Calibri"/>
          <w:bCs/>
          <w:color w:val="000000"/>
          <w:szCs w:val="22"/>
          <w:lang w:eastAsia="en-US"/>
        </w:rPr>
        <w:tab/>
      </w:r>
      <w:r w:rsidRPr="00DA33C1">
        <w:rPr>
          <w:rFonts w:eastAsia="Calibri"/>
          <w:color w:val="000000"/>
          <w:szCs w:val="22"/>
          <w:lang w:eastAsia="en-US"/>
        </w:rPr>
        <w:t>Următoarele norme se aplică solicitanților sau conducătorilor auto cu dizabilități mintale sau intelectuale.</w:t>
      </w:r>
    </w:p>
    <w:p w14:paraId="5C9D969A" w14:textId="77777777" w:rsidR="0080545F" w:rsidRPr="00DA33C1" w:rsidRDefault="0080545F">
      <w:pPr>
        <w:widowControl/>
        <w:rPr>
          <w:rFonts w:eastAsia="Calibri"/>
          <w:color w:val="000000"/>
          <w:szCs w:val="22"/>
          <w:lang w:eastAsia="en-US"/>
        </w:rPr>
      </w:pPr>
      <w:r w:rsidRPr="00DA33C1">
        <w:rPr>
          <w:rFonts w:eastAsia="Calibri"/>
          <w:color w:val="000000"/>
          <w:szCs w:val="22"/>
          <w:lang w:eastAsia="en-US"/>
        </w:rPr>
        <w:br w:type="page"/>
      </w:r>
    </w:p>
    <w:p w14:paraId="3CB20F79" w14:textId="2CB5FC52"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lastRenderedPageBreak/>
        <w:t>Grupa 1:</w:t>
      </w:r>
      <w:r w:rsidRPr="00DA33C1">
        <w:rPr>
          <w:rFonts w:eastAsia="Calibri"/>
          <w:szCs w:val="22"/>
          <w:lang w:eastAsia="en-US"/>
        </w:rPr>
        <w:t xml:space="preserve"> </w:t>
      </w:r>
    </w:p>
    <w:p w14:paraId="160863C9"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Nu se eliberează și nu se reînnoiesc permise de conducere în cazul solicitanților sau conducătorilor auto care suferă de: </w:t>
      </w:r>
    </w:p>
    <w:p w14:paraId="5AE8CCCA" w14:textId="0D9F6906" w:rsidR="00840C6C" w:rsidRPr="00DA33C1" w:rsidRDefault="00840C6C" w:rsidP="00A20259">
      <w:pPr>
        <w:widowControl/>
        <w:tabs>
          <w:tab w:val="left" w:pos="1985"/>
        </w:tabs>
        <w:spacing w:before="120" w:after="120" w:line="360" w:lineRule="auto"/>
        <w:ind w:left="1985" w:hanging="567"/>
        <w:jc w:val="both"/>
        <w:rPr>
          <w:rFonts w:eastAsia="Calibri"/>
          <w:b/>
          <w:color w:val="000000"/>
          <w:szCs w:val="22"/>
          <w:lang w:eastAsia="en-US"/>
        </w:rPr>
      </w:pPr>
      <w:r w:rsidRPr="00DA33C1">
        <w:rPr>
          <w:rFonts w:eastAsia="Calibri"/>
          <w:color w:val="000000"/>
          <w:szCs w:val="22"/>
          <w:lang w:eastAsia="en-US"/>
        </w:rPr>
        <w:t>(a)</w:t>
      </w:r>
      <w:r w:rsidRPr="00DA33C1">
        <w:rPr>
          <w:rFonts w:eastAsia="Calibri"/>
          <w:color w:val="000000"/>
          <w:szCs w:val="22"/>
          <w:lang w:eastAsia="en-US"/>
        </w:rPr>
        <w:tab/>
      </w:r>
      <w:r w:rsidR="0080545F" w:rsidRPr="00DA33C1">
        <w:t>dizabilități mintale</w:t>
      </w:r>
      <w:r w:rsidR="0080545F" w:rsidRPr="00DA33C1">
        <w:rPr>
          <w:b/>
          <w:i/>
        </w:rPr>
        <w:t>, cognitive sau comportamentale</w:t>
      </w:r>
      <w:r w:rsidR="0080545F" w:rsidRPr="00DA33C1">
        <w:t xml:space="preserve"> grave, congenitale sau dobândite datorită afecțiunilor, traumelor sau intervențiilor neurochirurgicale</w:t>
      </w:r>
      <w:r w:rsidRPr="00DA33C1">
        <w:rPr>
          <w:rFonts w:eastAsia="Calibri"/>
          <w:color w:val="000000"/>
          <w:szCs w:val="22"/>
          <w:lang w:eastAsia="en-US"/>
        </w:rPr>
        <w:t>;</w:t>
      </w:r>
      <w:r w:rsidR="0080545F" w:rsidRPr="00DA33C1">
        <w:rPr>
          <w:rFonts w:eastAsia="Calibri"/>
          <w:b/>
          <w:color w:val="000000"/>
          <w:szCs w:val="22"/>
          <w:lang w:eastAsia="en-US"/>
        </w:rPr>
        <w:t xml:space="preserve"> [AM 224]</w:t>
      </w:r>
    </w:p>
    <w:p w14:paraId="3005591F" w14:textId="46B01EB3" w:rsidR="00840C6C" w:rsidRPr="00DA33C1" w:rsidRDefault="00840C6C" w:rsidP="00A20259">
      <w:pPr>
        <w:widowControl/>
        <w:tabs>
          <w:tab w:val="left" w:pos="1985"/>
        </w:tabs>
        <w:spacing w:before="120" w:after="120" w:line="360" w:lineRule="auto"/>
        <w:ind w:left="1985" w:hanging="567"/>
        <w:jc w:val="both"/>
        <w:rPr>
          <w:rFonts w:eastAsia="Calibri"/>
          <w:b/>
          <w:strike/>
          <w:color w:val="000000"/>
          <w:szCs w:val="22"/>
          <w:lang w:eastAsia="en-US"/>
        </w:rPr>
      </w:pPr>
      <w:r w:rsidRPr="00DA33C1">
        <w:rPr>
          <w:rFonts w:eastAsia="Calibri"/>
          <w:strike/>
          <w:color w:val="000000"/>
          <w:szCs w:val="22"/>
          <w:lang w:eastAsia="en-US"/>
        </w:rPr>
        <w:t>(b)</w:t>
      </w:r>
      <w:r w:rsidRPr="00DA33C1">
        <w:rPr>
          <w:rFonts w:eastAsia="Calibri"/>
          <w:strike/>
          <w:color w:val="000000"/>
          <w:szCs w:val="22"/>
          <w:lang w:eastAsia="en-US"/>
        </w:rPr>
        <w:tab/>
        <w:t>dizabilitate intelectuală severă;</w:t>
      </w:r>
      <w:r w:rsidR="0080545F" w:rsidRPr="00DA33C1">
        <w:rPr>
          <w:rFonts w:eastAsia="Calibri"/>
          <w:b/>
          <w:strike/>
          <w:color w:val="000000"/>
          <w:szCs w:val="22"/>
          <w:lang w:eastAsia="en-US"/>
        </w:rPr>
        <w:t xml:space="preserve"> </w:t>
      </w:r>
      <w:r w:rsidR="0080545F" w:rsidRPr="00DA33C1">
        <w:rPr>
          <w:rFonts w:eastAsia="Calibri"/>
          <w:b/>
          <w:color w:val="000000"/>
          <w:szCs w:val="22"/>
          <w:lang w:eastAsia="en-US"/>
        </w:rPr>
        <w:t>[AM 225]</w:t>
      </w:r>
    </w:p>
    <w:p w14:paraId="5838B7C7" w14:textId="2CE66BAE" w:rsidR="00840C6C" w:rsidRPr="00DA33C1" w:rsidRDefault="00840C6C" w:rsidP="00A20259">
      <w:pPr>
        <w:widowControl/>
        <w:tabs>
          <w:tab w:val="left" w:pos="1985"/>
        </w:tabs>
        <w:spacing w:before="120" w:after="120" w:line="360" w:lineRule="auto"/>
        <w:ind w:left="1985" w:hanging="567"/>
        <w:jc w:val="both"/>
        <w:rPr>
          <w:rFonts w:eastAsia="Calibri"/>
          <w:b/>
          <w:color w:val="000000"/>
          <w:szCs w:val="22"/>
          <w:lang w:eastAsia="en-US"/>
        </w:rPr>
      </w:pPr>
      <w:r w:rsidRPr="00DA33C1">
        <w:rPr>
          <w:rFonts w:eastAsia="Calibri"/>
          <w:color w:val="000000"/>
          <w:szCs w:val="22"/>
          <w:lang w:eastAsia="en-US"/>
        </w:rPr>
        <w:t>(c)</w:t>
      </w:r>
      <w:r w:rsidRPr="00DA33C1">
        <w:rPr>
          <w:rFonts w:eastAsia="Calibri"/>
          <w:color w:val="000000"/>
          <w:szCs w:val="22"/>
          <w:lang w:eastAsia="en-US"/>
        </w:rPr>
        <w:tab/>
      </w:r>
      <w:r w:rsidRPr="00DA33C1">
        <w:rPr>
          <w:rFonts w:eastAsia="Calibri"/>
          <w:strike/>
          <w:color w:val="000000"/>
          <w:szCs w:val="22"/>
          <w:lang w:eastAsia="en-US"/>
        </w:rPr>
        <w:t xml:space="preserve">probleme comportamentale grave, probleme comportamentale datorate înaintării în vârstă; sau </w:t>
      </w:r>
      <w:r w:rsidRPr="00DA33C1">
        <w:rPr>
          <w:rFonts w:eastAsia="Calibri"/>
          <w:color w:val="000000"/>
          <w:szCs w:val="22"/>
          <w:lang w:eastAsia="en-US"/>
        </w:rPr>
        <w:t xml:space="preserve">tulburări de personalitate care duc la alterări grave ale capacității de judecată, comportament sau adaptabilitate, </w:t>
      </w:r>
      <w:r w:rsidR="0080545F" w:rsidRPr="00DA33C1">
        <w:rPr>
          <w:rFonts w:eastAsia="Calibri"/>
          <w:b/>
          <w:color w:val="000000"/>
          <w:szCs w:val="22"/>
          <w:lang w:eastAsia="en-US"/>
        </w:rPr>
        <w:t xml:space="preserve"> [AM 226]</w:t>
      </w:r>
    </w:p>
    <w:p w14:paraId="12EF2C01" w14:textId="77777777" w:rsidR="00840C6C" w:rsidRPr="00DA33C1" w:rsidRDefault="00840C6C" w:rsidP="00A20259">
      <w:pPr>
        <w:widowControl/>
        <w:spacing w:before="120" w:after="120" w:line="360" w:lineRule="auto"/>
        <w:ind w:left="1418"/>
        <w:jc w:val="both"/>
        <w:rPr>
          <w:rFonts w:eastAsia="Calibri"/>
          <w:szCs w:val="22"/>
          <w:lang w:eastAsia="en-US"/>
        </w:rPr>
      </w:pPr>
      <w:r w:rsidRPr="00DA33C1">
        <w:rPr>
          <w:rFonts w:eastAsia="Calibri"/>
          <w:color w:val="000000"/>
          <w:szCs w:val="22"/>
          <w:lang w:eastAsia="en-US"/>
        </w:rPr>
        <w:t xml:space="preserve">în afara cazurilor în care solicitarea lor este însoțită de un aviz medical autorizat și, în cazul în care este necesar, sub rezerva controalelor medicale periodice. </w:t>
      </w:r>
    </w:p>
    <w:p w14:paraId="7C77EC9D"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2:</w:t>
      </w:r>
      <w:r w:rsidRPr="00DA33C1">
        <w:rPr>
          <w:rFonts w:eastAsia="Calibri"/>
          <w:szCs w:val="22"/>
          <w:lang w:eastAsia="en-US"/>
        </w:rPr>
        <w:t xml:space="preserve"> </w:t>
      </w:r>
    </w:p>
    <w:p w14:paraId="1FBD4377" w14:textId="4E16AFBF"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(2)</w:t>
      </w:r>
      <w:r w:rsidRPr="00DA33C1">
        <w:rPr>
          <w:rFonts w:eastAsia="Calibri"/>
          <w:szCs w:val="22"/>
          <w:lang w:eastAsia="en-US"/>
        </w:rPr>
        <w:tab/>
      </w:r>
      <w:r w:rsidR="0080545F" w:rsidRPr="00DA33C1">
        <w:t>Autoritatea medicală competentă acordă atenția cuvenită riscurilor și pericolelor suplimentare implicate de conducerea vehiculelor care se încadrează în definiția acestei grupe.</w:t>
      </w:r>
      <w:r w:rsidR="0080545F" w:rsidRPr="00DA33C1">
        <w:rPr>
          <w:b/>
          <w:i/>
        </w:rPr>
        <w:t xml:space="preserve"> Autoritatea medicală competentă poate enunța cerințe temporare sau poate impune restricții în ceea ce privește conducerea vehiculelor.</w:t>
      </w:r>
      <w:r w:rsidR="0080545F" w:rsidRPr="00DA33C1">
        <w:rPr>
          <w:b/>
        </w:rPr>
        <w:t xml:space="preserve"> [AM 227]</w:t>
      </w:r>
    </w:p>
    <w:p w14:paraId="37B8D7E3" w14:textId="77777777" w:rsidR="0080545F" w:rsidRPr="00DA33C1" w:rsidRDefault="0080545F">
      <w:pPr>
        <w:widowControl/>
        <w:rPr>
          <w:rFonts w:eastAsia="Calibri"/>
          <w:b/>
          <w:color w:val="000000"/>
          <w:szCs w:val="22"/>
          <w:lang w:eastAsia="en-US"/>
        </w:rPr>
      </w:pPr>
      <w:r w:rsidRPr="00DA33C1">
        <w:rPr>
          <w:rFonts w:eastAsia="Calibri"/>
          <w:b/>
          <w:color w:val="000000"/>
          <w:szCs w:val="22"/>
          <w:lang w:eastAsia="en-US"/>
        </w:rPr>
        <w:br w:type="page"/>
      </w:r>
    </w:p>
    <w:p w14:paraId="3AD1EC98" w14:textId="4A5B9D92" w:rsidR="00840C6C" w:rsidRPr="00DA33C1" w:rsidRDefault="00840C6C" w:rsidP="00A20259">
      <w:pPr>
        <w:widowControl/>
        <w:spacing w:before="120" w:after="120" w:line="360" w:lineRule="auto"/>
        <w:jc w:val="both"/>
        <w:rPr>
          <w:rFonts w:eastAsia="Calibri"/>
          <w:bCs/>
          <w:color w:val="000000"/>
          <w:szCs w:val="22"/>
          <w:lang w:eastAsia="en-US"/>
        </w:rPr>
      </w:pPr>
      <w:r w:rsidRPr="00DA33C1">
        <w:rPr>
          <w:rFonts w:eastAsia="Calibri"/>
          <w:color w:val="000000"/>
          <w:szCs w:val="22"/>
          <w:lang w:eastAsia="en-US"/>
        </w:rPr>
        <w:lastRenderedPageBreak/>
        <w:t>ALCOOLUL</w:t>
      </w:r>
      <w:r w:rsidRPr="00DA33C1">
        <w:rPr>
          <w:rFonts w:eastAsia="Calibri"/>
          <w:szCs w:val="22"/>
          <w:lang w:eastAsia="en-US"/>
        </w:rPr>
        <w:t xml:space="preserve"> </w:t>
      </w:r>
    </w:p>
    <w:p w14:paraId="226E5E2F"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14.</w:t>
      </w:r>
      <w:r w:rsidRPr="00DA33C1">
        <w:rPr>
          <w:rFonts w:eastAsia="Calibri"/>
          <w:bCs/>
          <w:color w:val="000000"/>
          <w:szCs w:val="22"/>
          <w:lang w:eastAsia="en-US"/>
        </w:rPr>
        <w:tab/>
      </w:r>
      <w:r w:rsidRPr="00DA33C1">
        <w:rPr>
          <w:rFonts w:eastAsia="Calibri"/>
          <w:color w:val="000000"/>
          <w:szCs w:val="22"/>
          <w:lang w:eastAsia="en-US"/>
        </w:rPr>
        <w:t>Consumul de alcool constituie un pericol major pentru siguranța rutieră. Ținând cont de gravitatea acestui fapt, se impune o mare vigilență în plan medical. </w:t>
      </w:r>
    </w:p>
    <w:p w14:paraId="7F1FF82D"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1:</w:t>
      </w:r>
      <w:r w:rsidRPr="00DA33C1">
        <w:rPr>
          <w:rFonts w:eastAsia="Calibri"/>
          <w:szCs w:val="22"/>
          <w:lang w:eastAsia="en-US"/>
        </w:rPr>
        <w:t xml:space="preserve"> </w:t>
      </w:r>
    </w:p>
    <w:p w14:paraId="134E9FF8" w14:textId="2612F2DB" w:rsidR="0080545F" w:rsidRPr="00DA33C1" w:rsidRDefault="00840C6C" w:rsidP="00A20259">
      <w:pPr>
        <w:widowControl/>
        <w:tabs>
          <w:tab w:val="left" w:pos="850"/>
        </w:tabs>
        <w:spacing w:before="120" w:after="120" w:line="360" w:lineRule="auto"/>
        <w:ind w:left="1418" w:hanging="567"/>
        <w:jc w:val="both"/>
        <w:rPr>
          <w:b/>
        </w:rPr>
      </w:pPr>
      <w:r w:rsidRPr="00DA33C1">
        <w:rPr>
          <w:rFonts w:eastAsia="Calibri"/>
          <w:szCs w:val="22"/>
          <w:lang w:eastAsia="en-US"/>
        </w:rPr>
        <w:t>(1)</w:t>
      </w:r>
      <w:r w:rsidRPr="00DA33C1">
        <w:rPr>
          <w:rFonts w:eastAsia="Calibri"/>
          <w:szCs w:val="22"/>
          <w:lang w:eastAsia="en-US"/>
        </w:rPr>
        <w:tab/>
      </w:r>
      <w:r w:rsidR="0080545F" w:rsidRPr="00DA33C1">
        <w:t xml:space="preserve">Nu se eliberează și nu se reînnoiesc permise de conducere în cazul solicitanților sau conducătorilor auto care </w:t>
      </w:r>
      <w:r w:rsidR="0080545F" w:rsidRPr="00DA33C1">
        <w:rPr>
          <w:rFonts w:eastAsia="Calibri"/>
          <w:strike/>
          <w:szCs w:val="22"/>
          <w:lang w:eastAsia="en-US"/>
        </w:rPr>
        <w:t>sunt dependenți</w:t>
      </w:r>
      <w:r w:rsidR="0080545F" w:rsidRPr="00DA33C1">
        <w:rPr>
          <w:rFonts w:eastAsia="Calibri"/>
          <w:szCs w:val="22"/>
          <w:lang w:eastAsia="en-US"/>
        </w:rPr>
        <w:t xml:space="preserve"> </w:t>
      </w:r>
      <w:r w:rsidR="0080545F" w:rsidRPr="00DA33C1">
        <w:rPr>
          <w:b/>
          <w:i/>
        </w:rPr>
        <w:t>suferă de afecțiuni cauzate de consumul</w:t>
      </w:r>
      <w:r w:rsidR="0080545F" w:rsidRPr="00DA33C1">
        <w:t xml:space="preserve"> de alcool sau sunt incapabili să se abțină de la consumul de alcool atunci când conduc, cu excepția cazului în care se aplică restricții corespunzătoare prin </w:t>
      </w:r>
      <w:r w:rsidR="0080545F" w:rsidRPr="00DA33C1">
        <w:rPr>
          <w:b/>
          <w:i/>
        </w:rPr>
        <w:t xml:space="preserve">participarea lor la programe de reabilitare, inclusiv prin monitorizare și supraveghere medicală, și prin </w:t>
      </w:r>
      <w:r w:rsidR="0080545F" w:rsidRPr="00DA33C1">
        <w:t>utilizarea unor tehnologii care să realizeze compensarea dependenței (</w:t>
      </w:r>
      <w:r w:rsidR="0080545F" w:rsidRPr="00DA33C1">
        <w:rPr>
          <w:rFonts w:eastAsia="Calibri"/>
          <w:strike/>
          <w:szCs w:val="22"/>
          <w:lang w:eastAsia="en-US"/>
        </w:rPr>
        <w:t xml:space="preserve">de </w:t>
      </w:r>
      <w:proofErr w:type="spellStart"/>
      <w:r w:rsidR="0080545F" w:rsidRPr="00DA33C1">
        <w:rPr>
          <w:rFonts w:eastAsia="Calibri"/>
          <w:strike/>
          <w:szCs w:val="22"/>
          <w:lang w:eastAsia="en-US"/>
        </w:rPr>
        <w:t>exemplu</w:t>
      </w:r>
      <w:r w:rsidR="0080545F" w:rsidRPr="00DA33C1">
        <w:rPr>
          <w:b/>
          <w:i/>
        </w:rPr>
        <w:t>inclusiv</w:t>
      </w:r>
      <w:proofErr w:type="spellEnd"/>
      <w:r w:rsidR="0080545F" w:rsidRPr="00DA33C1">
        <w:t xml:space="preserve"> prin utilizarea obligatorie a unui </w:t>
      </w:r>
      <w:proofErr w:type="spellStart"/>
      <w:r w:rsidR="0080545F" w:rsidRPr="00DA33C1">
        <w:t>etilotest</w:t>
      </w:r>
      <w:proofErr w:type="spellEnd"/>
      <w:r w:rsidR="0080545F" w:rsidRPr="00DA33C1">
        <w:t xml:space="preserve"> </w:t>
      </w:r>
      <w:proofErr w:type="spellStart"/>
      <w:r w:rsidR="0080545F" w:rsidRPr="00DA33C1">
        <w:t>antidemaraj</w:t>
      </w:r>
      <w:proofErr w:type="spellEnd"/>
      <w:r w:rsidR="0080545F" w:rsidRPr="00DA33C1">
        <w:t>).</w:t>
      </w:r>
      <w:r w:rsidR="0080545F" w:rsidRPr="00DA33C1">
        <w:rPr>
          <w:b/>
        </w:rPr>
        <w:t xml:space="preserve"> [AM 228]</w:t>
      </w:r>
    </w:p>
    <w:p w14:paraId="53DE77EF" w14:textId="01AABA40" w:rsidR="00840C6C" w:rsidRPr="00DA33C1" w:rsidRDefault="0080545F" w:rsidP="00A20259">
      <w:pPr>
        <w:widowControl/>
        <w:spacing w:before="120" w:after="120" w:line="360" w:lineRule="auto"/>
        <w:ind w:left="1418"/>
        <w:jc w:val="both"/>
        <w:rPr>
          <w:rFonts w:eastAsia="Calibri"/>
          <w:b/>
          <w:szCs w:val="22"/>
          <w:lang w:eastAsia="en-US"/>
        </w:rPr>
      </w:pPr>
      <w:r w:rsidRPr="00DA33C1">
        <w:t xml:space="preserve">După o perioadă de abstinență dovedită și sub rezerva avizului medical autorizat </w:t>
      </w:r>
      <w:r w:rsidRPr="00DA33C1">
        <w:rPr>
          <w:b/>
          <w:i/>
        </w:rPr>
        <w:t xml:space="preserve">pozitiv </w:t>
      </w:r>
      <w:r w:rsidRPr="00DA33C1">
        <w:t>și a controalelor medicale periodice</w:t>
      </w:r>
      <w:r w:rsidRPr="00DA33C1">
        <w:rPr>
          <w:b/>
          <w:i/>
        </w:rPr>
        <w:t xml:space="preserve"> de către autoritatea medicală competentă</w:t>
      </w:r>
      <w:r w:rsidRPr="00DA33C1">
        <w:t>, permisele de conducere pot fi eliberate sau reînnoite fără alte restricții solicitanților sau conducătorilor auto care au fost dependenți de alcool în trecut.</w:t>
      </w:r>
      <w:r w:rsidRPr="00DA33C1">
        <w:rPr>
          <w:b/>
        </w:rPr>
        <w:t xml:space="preserve"> [AM 229]</w:t>
      </w:r>
    </w:p>
    <w:p w14:paraId="63D4C3A3" w14:textId="77777777" w:rsidR="0080545F" w:rsidRPr="00DA33C1" w:rsidRDefault="0080545F">
      <w:pPr>
        <w:widowControl/>
        <w:rPr>
          <w:rFonts w:eastAsia="Calibri"/>
          <w:color w:val="000000"/>
          <w:szCs w:val="22"/>
          <w:lang w:eastAsia="en-US"/>
        </w:rPr>
      </w:pPr>
      <w:r w:rsidRPr="00DA33C1">
        <w:rPr>
          <w:rFonts w:eastAsia="Calibri"/>
          <w:color w:val="000000"/>
          <w:szCs w:val="22"/>
          <w:lang w:eastAsia="en-US"/>
        </w:rPr>
        <w:br w:type="page"/>
      </w:r>
    </w:p>
    <w:p w14:paraId="18ABEF7B" w14:textId="0DB7EB91"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lastRenderedPageBreak/>
        <w:t>Grupa 2:</w:t>
      </w:r>
      <w:r w:rsidRPr="00DA33C1">
        <w:rPr>
          <w:rFonts w:eastAsia="Calibri"/>
          <w:szCs w:val="22"/>
          <w:lang w:eastAsia="en-US"/>
        </w:rPr>
        <w:t xml:space="preserve"> </w:t>
      </w:r>
    </w:p>
    <w:p w14:paraId="170F0B7E" w14:textId="1055E81F"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(2)</w:t>
      </w:r>
      <w:r w:rsidRPr="00DA33C1">
        <w:rPr>
          <w:rFonts w:eastAsia="Calibri"/>
          <w:szCs w:val="22"/>
          <w:lang w:eastAsia="en-US"/>
        </w:rPr>
        <w:tab/>
        <w:t>Autoritatea medicală competentă acordă atenția cuvenită riscurilor și pericolelor suplimentare implicate de conducerea vehiculelor care se încadre</w:t>
      </w:r>
      <w:r w:rsidR="0080545F" w:rsidRPr="00DA33C1">
        <w:rPr>
          <w:rFonts w:eastAsia="Calibri"/>
          <w:szCs w:val="22"/>
          <w:lang w:eastAsia="en-US"/>
        </w:rPr>
        <w:t>ază în definiția acestei grupe.</w:t>
      </w:r>
    </w:p>
    <w:p w14:paraId="4AB6B2DF" w14:textId="5257DE90" w:rsidR="0080545F" w:rsidRPr="00DA33C1" w:rsidRDefault="0080545F" w:rsidP="00A20259">
      <w:pPr>
        <w:widowControl/>
        <w:tabs>
          <w:tab w:val="left" w:pos="850"/>
        </w:tabs>
        <w:spacing w:before="120" w:after="120" w:line="360" w:lineRule="auto"/>
        <w:ind w:left="1418" w:hanging="567"/>
        <w:jc w:val="both"/>
        <w:rPr>
          <w:rFonts w:eastAsia="Calibri"/>
          <w:b/>
          <w:szCs w:val="22"/>
          <w:lang w:eastAsia="en-US"/>
        </w:rPr>
      </w:pPr>
      <w:r w:rsidRPr="00DA33C1">
        <w:rPr>
          <w:b/>
          <w:i/>
        </w:rPr>
        <w:t>(2a)</w:t>
      </w:r>
      <w:r w:rsidRPr="00DA33C1">
        <w:rPr>
          <w:b/>
          <w:i/>
        </w:rPr>
        <w:tab/>
        <w:t>Autoritatea medicală competentă poate enunța recomandări de durată limitată și, după caz, restricții în ceea ce privește conducerea vehiculelor.</w:t>
      </w:r>
      <w:r w:rsidRPr="00DA33C1">
        <w:rPr>
          <w:b/>
        </w:rPr>
        <w:t xml:space="preserve"> [AM 230]</w:t>
      </w:r>
    </w:p>
    <w:p w14:paraId="37389107" w14:textId="77777777" w:rsidR="00840C6C" w:rsidRPr="00DA33C1" w:rsidRDefault="00840C6C" w:rsidP="00A20259">
      <w:pPr>
        <w:keepNext/>
        <w:widowControl/>
        <w:spacing w:before="120" w:after="120" w:line="360" w:lineRule="auto"/>
        <w:jc w:val="both"/>
        <w:rPr>
          <w:rFonts w:eastAsia="Calibri"/>
          <w:bCs/>
          <w:color w:val="000000"/>
          <w:szCs w:val="22"/>
          <w:lang w:eastAsia="en-US"/>
        </w:rPr>
      </w:pPr>
      <w:r w:rsidRPr="00DA33C1">
        <w:rPr>
          <w:rFonts w:eastAsia="Calibri"/>
          <w:color w:val="000000"/>
          <w:szCs w:val="22"/>
          <w:lang w:eastAsia="en-US"/>
        </w:rPr>
        <w:t>DROGURI ȘI MEDICAMENTE</w:t>
      </w:r>
      <w:r w:rsidRPr="00DA33C1">
        <w:rPr>
          <w:rFonts w:eastAsia="Calibri"/>
          <w:szCs w:val="22"/>
          <w:lang w:eastAsia="en-US"/>
        </w:rPr>
        <w:t xml:space="preserve"> </w:t>
      </w:r>
    </w:p>
    <w:p w14:paraId="1020927C"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15.</w:t>
      </w:r>
      <w:r w:rsidRPr="00DA33C1">
        <w:rPr>
          <w:rFonts w:eastAsia="Calibri"/>
          <w:bCs/>
          <w:color w:val="000000"/>
          <w:szCs w:val="22"/>
          <w:lang w:eastAsia="en-US"/>
        </w:rPr>
        <w:tab/>
      </w:r>
      <w:r w:rsidRPr="00DA33C1">
        <w:rPr>
          <w:rFonts w:eastAsia="Calibri"/>
          <w:color w:val="000000"/>
          <w:szCs w:val="22"/>
          <w:lang w:eastAsia="en-US"/>
        </w:rPr>
        <w:t>Următoarele norme se aplică în cazul drogurilor și al medicamentelor.</w:t>
      </w:r>
    </w:p>
    <w:p w14:paraId="4CA069D3" w14:textId="77777777"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szCs w:val="22"/>
          <w:lang w:eastAsia="en-US"/>
        </w:rPr>
        <w:t>Abuz:</w:t>
      </w:r>
    </w:p>
    <w:p w14:paraId="4F473FED" w14:textId="6672BDF8" w:rsidR="0080545F" w:rsidRPr="00DA33C1" w:rsidRDefault="00840C6C" w:rsidP="00A20259">
      <w:pPr>
        <w:widowControl/>
        <w:tabs>
          <w:tab w:val="left" w:pos="850"/>
        </w:tabs>
        <w:spacing w:before="120" w:after="120" w:line="360" w:lineRule="auto"/>
        <w:ind w:left="1418" w:hanging="567"/>
        <w:jc w:val="both"/>
        <w:rPr>
          <w:b/>
        </w:rPr>
      </w:pPr>
      <w:r w:rsidRPr="00DA33C1">
        <w:rPr>
          <w:rFonts w:eastAsia="Calibri"/>
          <w:szCs w:val="22"/>
          <w:lang w:eastAsia="en-US"/>
        </w:rPr>
        <w:t>(1)</w:t>
      </w:r>
      <w:r w:rsidRPr="00DA33C1">
        <w:rPr>
          <w:rFonts w:eastAsia="Calibri"/>
          <w:szCs w:val="22"/>
          <w:lang w:eastAsia="en-US"/>
        </w:rPr>
        <w:tab/>
      </w:r>
      <w:r w:rsidR="0080545F" w:rsidRPr="00DA33C1">
        <w:t xml:space="preserve">Nu se eliberează și nu se reînnoiesc permise de conducere solicitanților sau conducătorilor auto </w:t>
      </w:r>
      <w:proofErr w:type="spellStart"/>
      <w:r w:rsidR="0080545F" w:rsidRPr="00DA33C1">
        <w:t>care</w:t>
      </w:r>
      <w:r w:rsidR="00EC6FE6" w:rsidRPr="00DA33C1">
        <w:rPr>
          <w:rFonts w:eastAsia="Calibri"/>
          <w:strike/>
          <w:szCs w:val="22"/>
          <w:lang w:eastAsia="en-US"/>
        </w:rPr>
        <w:t>sunt</w:t>
      </w:r>
      <w:proofErr w:type="spellEnd"/>
      <w:r w:rsidR="00EC6FE6" w:rsidRPr="00DA33C1">
        <w:rPr>
          <w:rFonts w:eastAsia="Calibri"/>
          <w:strike/>
          <w:szCs w:val="22"/>
          <w:lang w:eastAsia="en-US"/>
        </w:rPr>
        <w:t xml:space="preserve"> dependenți de </w:t>
      </w:r>
      <w:r w:rsidR="0080545F" w:rsidRPr="00DA33C1">
        <w:t xml:space="preserve"> </w:t>
      </w:r>
      <w:r w:rsidR="0080545F" w:rsidRPr="00DA33C1">
        <w:rPr>
          <w:b/>
          <w:i/>
        </w:rPr>
        <w:t>utilizează</w:t>
      </w:r>
      <w:r w:rsidR="0080545F" w:rsidRPr="00DA33C1">
        <w:t xml:space="preserve"> substanțe psihotrope </w:t>
      </w:r>
      <w:proofErr w:type="spellStart"/>
      <w:r w:rsidR="0080545F" w:rsidRPr="00DA33C1">
        <w:t>sau</w:t>
      </w:r>
      <w:r w:rsidR="00EC6FE6" w:rsidRPr="00DA33C1">
        <w:rPr>
          <w:rFonts w:eastAsia="Calibri"/>
          <w:strike/>
          <w:szCs w:val="22"/>
          <w:lang w:eastAsia="en-US"/>
        </w:rPr>
        <w:t>care</w:t>
      </w:r>
      <w:proofErr w:type="spellEnd"/>
      <w:r w:rsidR="00EC6FE6" w:rsidRPr="00DA33C1">
        <w:rPr>
          <w:rFonts w:eastAsia="Calibri"/>
          <w:strike/>
          <w:szCs w:val="22"/>
          <w:lang w:eastAsia="en-US"/>
        </w:rPr>
        <w:t xml:space="preserve"> nu sunt dependenți de astfel de substanțe, dar fac abuz de ele în mod regulat</w:t>
      </w:r>
      <w:r w:rsidR="0080545F" w:rsidRPr="00DA33C1">
        <w:t xml:space="preserve"> </w:t>
      </w:r>
      <w:r w:rsidR="0080545F" w:rsidRPr="00DA33C1">
        <w:rPr>
          <w:b/>
          <w:i/>
        </w:rPr>
        <w:t>stupefiante</w:t>
      </w:r>
      <w:r w:rsidR="0080545F" w:rsidRPr="00DA33C1">
        <w:t>, oricare ar fi categoria de permis care se solicită.</w:t>
      </w:r>
      <w:r w:rsidR="00EC6FE6" w:rsidRPr="00DA33C1">
        <w:rPr>
          <w:b/>
        </w:rPr>
        <w:t xml:space="preserve"> [AM 231]</w:t>
      </w:r>
    </w:p>
    <w:p w14:paraId="1355C884"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0426EA16" w14:textId="5AEEB9AB" w:rsidR="00840C6C" w:rsidRPr="00DA33C1" w:rsidRDefault="00840C6C" w:rsidP="00A20259">
      <w:pPr>
        <w:widowControl/>
        <w:spacing w:before="120" w:after="120" w:line="360" w:lineRule="auto"/>
        <w:ind w:left="1418" w:hanging="567"/>
        <w:jc w:val="both"/>
        <w:rPr>
          <w:rFonts w:eastAsia="Calibri"/>
          <w:szCs w:val="22"/>
          <w:lang w:eastAsia="en-US"/>
        </w:rPr>
      </w:pPr>
      <w:r w:rsidRPr="00DA33C1">
        <w:rPr>
          <w:rFonts w:eastAsia="Calibri"/>
          <w:szCs w:val="22"/>
          <w:lang w:eastAsia="en-US"/>
        </w:rPr>
        <w:lastRenderedPageBreak/>
        <w:t xml:space="preserve">Consum regulat: </w:t>
      </w:r>
    </w:p>
    <w:p w14:paraId="63EEF747"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1:</w:t>
      </w:r>
      <w:r w:rsidRPr="00DA33C1">
        <w:rPr>
          <w:rFonts w:eastAsia="Calibri"/>
          <w:szCs w:val="22"/>
          <w:lang w:eastAsia="en-US"/>
        </w:rPr>
        <w:t xml:space="preserve"> </w:t>
      </w:r>
    </w:p>
    <w:p w14:paraId="0196C150" w14:textId="7E38C2A2" w:rsidR="00EC6FE6" w:rsidRPr="00DA33C1" w:rsidRDefault="00840C6C" w:rsidP="00A20259">
      <w:pPr>
        <w:widowControl/>
        <w:tabs>
          <w:tab w:val="left" w:pos="850"/>
        </w:tabs>
        <w:spacing w:before="120" w:after="120" w:line="360" w:lineRule="auto"/>
        <w:ind w:left="1418" w:hanging="567"/>
        <w:jc w:val="both"/>
      </w:pPr>
      <w:r w:rsidRPr="00DA33C1">
        <w:rPr>
          <w:rFonts w:eastAsia="Calibri"/>
          <w:szCs w:val="22"/>
          <w:lang w:eastAsia="en-US"/>
        </w:rPr>
        <w:t>(2)</w:t>
      </w:r>
      <w:r w:rsidRPr="00DA33C1">
        <w:rPr>
          <w:rFonts w:eastAsia="Calibri"/>
          <w:szCs w:val="22"/>
          <w:lang w:eastAsia="en-US"/>
        </w:rPr>
        <w:tab/>
      </w:r>
      <w:r w:rsidR="00EC6FE6" w:rsidRPr="00DA33C1">
        <w:t xml:space="preserve">Nu se eliberează și nu se reînnoiesc permise de conducere solicitanților sau conducătorilor auto care </w:t>
      </w:r>
      <w:r w:rsidR="00EC6FE6" w:rsidRPr="00DA33C1">
        <w:rPr>
          <w:b/>
          <w:i/>
        </w:rPr>
        <w:t>utilizează în mod abuziv sau utilizează în mod obișnuit substanțe psihotrope</w:t>
      </w:r>
      <w:r w:rsidR="00EC6FE6" w:rsidRPr="00DA33C1">
        <w:t xml:space="preserve"> în cazul în care </w:t>
      </w:r>
      <w:r w:rsidR="00EC6FE6" w:rsidRPr="00DA33C1">
        <w:rPr>
          <w:b/>
          <w:i/>
        </w:rPr>
        <w:t xml:space="preserve">cantitatea </w:t>
      </w:r>
      <w:proofErr w:type="spellStart"/>
      <w:r w:rsidR="00EC6FE6" w:rsidRPr="00DA33C1">
        <w:rPr>
          <w:b/>
          <w:i/>
        </w:rPr>
        <w:t>luată</w:t>
      </w:r>
      <w:r w:rsidR="00EC6FE6" w:rsidRPr="00DA33C1">
        <w:rPr>
          <w:rFonts w:eastAsia="Calibri"/>
          <w:strike/>
          <w:szCs w:val="22"/>
          <w:lang w:eastAsia="en-US"/>
        </w:rPr>
        <w:t>încât</w:t>
      </w:r>
      <w:proofErr w:type="spellEnd"/>
      <w:r w:rsidR="00EC6FE6" w:rsidRPr="00DA33C1">
        <w:rPr>
          <w:rFonts w:eastAsia="Calibri"/>
          <w:strike/>
          <w:szCs w:val="22"/>
          <w:lang w:eastAsia="en-US"/>
        </w:rPr>
        <w:t xml:space="preserve"> au efecte negative asupra conducerii</w:t>
      </w:r>
      <w:r w:rsidR="00EC6FE6" w:rsidRPr="00DA33C1">
        <w:rPr>
          <w:b/>
          <w:i/>
        </w:rPr>
        <w:t xml:space="preserve"> este</w:t>
      </w:r>
      <w:r w:rsidR="00EC6FE6" w:rsidRPr="00DA33C1">
        <w:t xml:space="preserve"> de </w:t>
      </w:r>
      <w:r w:rsidR="00EC6FE6" w:rsidRPr="00DA33C1">
        <w:rPr>
          <w:b/>
          <w:i/>
        </w:rPr>
        <w:t>natură să afecteze capacitatea de a conduce</w:t>
      </w:r>
      <w:r w:rsidR="00EC6FE6" w:rsidRPr="00DA33C1">
        <w:t>. Aceasta se aplică tuturor medicamentelor sau combinațiilor de medicamente care afectează capacitatea de a conduce.</w:t>
      </w:r>
    </w:p>
    <w:p w14:paraId="25EC11A3" w14:textId="085B4F82" w:rsidR="00EC6FE6" w:rsidRPr="00DA33C1" w:rsidRDefault="00EC6FE6" w:rsidP="00A20259">
      <w:pPr>
        <w:widowControl/>
        <w:tabs>
          <w:tab w:val="left" w:pos="850"/>
        </w:tabs>
        <w:spacing w:before="120" w:after="120" w:line="360" w:lineRule="auto"/>
        <w:ind w:left="1418" w:hanging="567"/>
        <w:jc w:val="both"/>
        <w:rPr>
          <w:b/>
        </w:rPr>
      </w:pPr>
      <w:r w:rsidRPr="00DA33C1">
        <w:rPr>
          <w:b/>
          <w:i/>
        </w:rPr>
        <w:tab/>
        <w:t>Autoritatea medicală competentă poate enunța recomandări de durată limitată și, după caz, restricții în ceea ce privește conducerea vehiculelor.</w:t>
      </w:r>
      <w:r w:rsidRPr="00DA33C1">
        <w:rPr>
          <w:b/>
        </w:rPr>
        <w:t xml:space="preserve"> [AM 232]</w:t>
      </w:r>
    </w:p>
    <w:p w14:paraId="1BB20AF7"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2:</w:t>
      </w:r>
      <w:r w:rsidRPr="00DA33C1">
        <w:rPr>
          <w:rFonts w:eastAsia="Calibri"/>
          <w:szCs w:val="22"/>
          <w:lang w:eastAsia="en-US"/>
        </w:rPr>
        <w:t xml:space="preserve"> </w:t>
      </w:r>
    </w:p>
    <w:p w14:paraId="185B675F" w14:textId="17629B8B"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(3)</w:t>
      </w:r>
      <w:r w:rsidRPr="00DA33C1">
        <w:rPr>
          <w:rFonts w:eastAsia="Calibri"/>
          <w:szCs w:val="22"/>
          <w:lang w:eastAsia="en-US"/>
        </w:rPr>
        <w:tab/>
      </w:r>
      <w:r w:rsidR="00EC6FE6" w:rsidRPr="00DA33C1">
        <w:t>Autoritatea medicală competentă acordă atenția cuvenită riscurilor și pericolelor suplimentare implicate de conducerea vehiculelor care se încadrează în definiția acestei grupe</w:t>
      </w:r>
      <w:r w:rsidR="00EC6FE6" w:rsidRPr="00DA33C1">
        <w:rPr>
          <w:b/>
          <w:i/>
        </w:rPr>
        <w:t xml:space="preserve"> și poate stabili cerințe de durată limitată și, după caz, restricții în ceea ce privește conducerea vehiculelor</w:t>
      </w:r>
      <w:r w:rsidR="00EC6FE6" w:rsidRPr="00DA33C1">
        <w:t>.</w:t>
      </w:r>
      <w:r w:rsidR="00EC6FE6" w:rsidRPr="00DA33C1">
        <w:rPr>
          <w:b/>
        </w:rPr>
        <w:t xml:space="preserve"> [AM 233]</w:t>
      </w:r>
    </w:p>
    <w:p w14:paraId="417DDB03" w14:textId="77777777" w:rsidR="00EC6FE6" w:rsidRPr="00DA33C1" w:rsidRDefault="00EC6FE6">
      <w:pPr>
        <w:widowControl/>
        <w:rPr>
          <w:rFonts w:eastAsia="Calibri"/>
          <w:color w:val="000000"/>
          <w:szCs w:val="22"/>
          <w:lang w:eastAsia="en-US"/>
        </w:rPr>
      </w:pPr>
      <w:r w:rsidRPr="00DA33C1">
        <w:rPr>
          <w:rFonts w:eastAsia="Calibri"/>
          <w:color w:val="000000"/>
          <w:szCs w:val="22"/>
          <w:lang w:eastAsia="en-US"/>
        </w:rPr>
        <w:br w:type="page"/>
      </w:r>
    </w:p>
    <w:p w14:paraId="05995F7D" w14:textId="3CF5EC7A" w:rsidR="00840C6C" w:rsidRPr="00DA33C1" w:rsidRDefault="00840C6C" w:rsidP="00A20259">
      <w:pPr>
        <w:widowControl/>
        <w:spacing w:before="120" w:after="120" w:line="360" w:lineRule="auto"/>
        <w:jc w:val="both"/>
        <w:rPr>
          <w:rFonts w:eastAsia="Calibri"/>
          <w:bCs/>
          <w:color w:val="000000"/>
          <w:szCs w:val="22"/>
          <w:lang w:eastAsia="en-US"/>
        </w:rPr>
      </w:pPr>
      <w:r w:rsidRPr="00DA33C1">
        <w:rPr>
          <w:rFonts w:eastAsia="Calibri"/>
          <w:color w:val="000000"/>
          <w:szCs w:val="22"/>
          <w:lang w:eastAsia="en-US"/>
        </w:rPr>
        <w:lastRenderedPageBreak/>
        <w:t>AFECȚIUNI RENALE</w:t>
      </w:r>
      <w:r w:rsidRPr="00DA33C1">
        <w:rPr>
          <w:rFonts w:eastAsia="Calibri"/>
          <w:szCs w:val="22"/>
          <w:lang w:eastAsia="en-US"/>
        </w:rPr>
        <w:t xml:space="preserve"> </w:t>
      </w:r>
    </w:p>
    <w:p w14:paraId="67F0E5D2"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16.</w:t>
      </w:r>
      <w:r w:rsidRPr="00DA33C1">
        <w:rPr>
          <w:rFonts w:eastAsia="Calibri"/>
          <w:bCs/>
          <w:color w:val="000000"/>
          <w:szCs w:val="22"/>
          <w:lang w:eastAsia="en-US"/>
        </w:rPr>
        <w:tab/>
      </w:r>
      <w:r w:rsidRPr="00DA33C1">
        <w:rPr>
          <w:rFonts w:eastAsia="Calibri"/>
          <w:color w:val="000000"/>
          <w:szCs w:val="22"/>
          <w:lang w:eastAsia="en-US"/>
        </w:rPr>
        <w:t>Următoarele norme se aplică solicitanților cu afecțiuni renale.</w:t>
      </w:r>
    </w:p>
    <w:p w14:paraId="1FAD97F6"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1:</w:t>
      </w:r>
      <w:r w:rsidRPr="00DA33C1">
        <w:rPr>
          <w:rFonts w:eastAsia="Calibri"/>
          <w:szCs w:val="22"/>
          <w:lang w:eastAsia="en-US"/>
        </w:rPr>
        <w:t xml:space="preserve"> </w:t>
      </w:r>
    </w:p>
    <w:p w14:paraId="61AB76B5"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Se pot elibera sau reînnoi permise de conducere pentru solicitanții sau conducătorii auto cu insuficiență renală gravă, sub rezerva avizului medical autorizat și a controalelor medicale periodice. </w:t>
      </w:r>
    </w:p>
    <w:p w14:paraId="09F5DC64"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2:</w:t>
      </w:r>
      <w:r w:rsidRPr="00DA33C1">
        <w:rPr>
          <w:rFonts w:eastAsia="Calibri"/>
          <w:szCs w:val="22"/>
          <w:lang w:eastAsia="en-US"/>
        </w:rPr>
        <w:t xml:space="preserve"> </w:t>
      </w:r>
    </w:p>
    <w:p w14:paraId="3814AB9D"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(2)</w:t>
      </w:r>
      <w:r w:rsidRPr="00DA33C1">
        <w:rPr>
          <w:rFonts w:eastAsia="Calibri"/>
          <w:szCs w:val="22"/>
          <w:lang w:eastAsia="en-US"/>
        </w:rPr>
        <w:tab/>
        <w:t>Permisele de conducere nu trebuie eliberate sau reînnoite solicitanților sau conducătorilor auto cu insuficiență renală gravă ireversibilă, cu excepția cazurilor excepționale justificate în mod corespunzător printr-un aviz medical autorizat și sub rezerva controalelor medicale periodice. </w:t>
      </w:r>
    </w:p>
    <w:p w14:paraId="0C088439" w14:textId="77777777" w:rsidR="00840C6C" w:rsidRPr="00DA33C1" w:rsidRDefault="00840C6C" w:rsidP="00A20259">
      <w:pPr>
        <w:widowControl/>
        <w:spacing w:before="120" w:after="120" w:line="360" w:lineRule="auto"/>
        <w:jc w:val="both"/>
        <w:rPr>
          <w:rFonts w:eastAsia="Calibri"/>
          <w:bCs/>
          <w:color w:val="000000"/>
          <w:szCs w:val="22"/>
          <w:lang w:eastAsia="en-US"/>
        </w:rPr>
      </w:pPr>
      <w:r w:rsidRPr="00DA33C1">
        <w:rPr>
          <w:rFonts w:eastAsia="Calibri"/>
          <w:color w:val="000000"/>
          <w:szCs w:val="22"/>
          <w:lang w:eastAsia="en-US"/>
        </w:rPr>
        <w:t>DISPOZIȚII DIVERSE</w:t>
      </w:r>
      <w:r w:rsidRPr="00DA33C1">
        <w:rPr>
          <w:rFonts w:eastAsia="Calibri"/>
          <w:szCs w:val="22"/>
          <w:lang w:eastAsia="en-US"/>
        </w:rPr>
        <w:t xml:space="preserve"> </w:t>
      </w:r>
    </w:p>
    <w:p w14:paraId="3DC53E8C" w14:textId="77777777" w:rsidR="00840C6C" w:rsidRPr="00DA33C1" w:rsidRDefault="00840C6C" w:rsidP="00A20259">
      <w:pPr>
        <w:widowControl/>
        <w:tabs>
          <w:tab w:val="left" w:pos="850"/>
        </w:tabs>
        <w:spacing w:before="120" w:after="120" w:line="360" w:lineRule="auto"/>
        <w:ind w:left="850" w:hanging="850"/>
        <w:jc w:val="both"/>
        <w:rPr>
          <w:rFonts w:eastAsia="Calibri"/>
          <w:bCs/>
          <w:color w:val="000000"/>
          <w:szCs w:val="22"/>
          <w:lang w:eastAsia="en-US"/>
        </w:rPr>
      </w:pPr>
      <w:r w:rsidRPr="00DA33C1">
        <w:rPr>
          <w:rFonts w:eastAsia="Calibri"/>
          <w:bCs/>
          <w:color w:val="000000"/>
          <w:szCs w:val="22"/>
          <w:lang w:eastAsia="en-US"/>
        </w:rPr>
        <w:t>17.</w:t>
      </w:r>
      <w:r w:rsidRPr="00DA33C1">
        <w:rPr>
          <w:rFonts w:eastAsia="Calibri"/>
          <w:bCs/>
          <w:color w:val="000000"/>
          <w:szCs w:val="22"/>
          <w:lang w:eastAsia="en-US"/>
        </w:rPr>
        <w:tab/>
      </w:r>
      <w:r w:rsidRPr="00DA33C1">
        <w:rPr>
          <w:rFonts w:eastAsia="Calibri"/>
          <w:color w:val="000000"/>
          <w:szCs w:val="22"/>
          <w:lang w:eastAsia="en-US"/>
        </w:rPr>
        <w:t>Următoarele dispoziții sunt considerate diverse.</w:t>
      </w:r>
    </w:p>
    <w:p w14:paraId="24B5E0A9" w14:textId="77777777" w:rsidR="00EC6FE6" w:rsidRPr="00DA33C1" w:rsidRDefault="00EC6FE6">
      <w:pPr>
        <w:widowControl/>
        <w:rPr>
          <w:rFonts w:eastAsia="Calibri"/>
          <w:color w:val="000000"/>
          <w:szCs w:val="22"/>
          <w:lang w:eastAsia="en-US"/>
        </w:rPr>
      </w:pPr>
      <w:r w:rsidRPr="00DA33C1">
        <w:rPr>
          <w:rFonts w:eastAsia="Calibri"/>
          <w:color w:val="000000"/>
          <w:szCs w:val="22"/>
          <w:lang w:eastAsia="en-US"/>
        </w:rPr>
        <w:br w:type="page"/>
      </w:r>
    </w:p>
    <w:p w14:paraId="52FD5168" w14:textId="1447E200"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lastRenderedPageBreak/>
        <w:t>Grupa 1:</w:t>
      </w:r>
      <w:r w:rsidRPr="00DA33C1">
        <w:rPr>
          <w:rFonts w:eastAsia="Calibri"/>
          <w:szCs w:val="22"/>
          <w:lang w:eastAsia="en-US"/>
        </w:rPr>
        <w:t xml:space="preserve"> </w:t>
      </w:r>
    </w:p>
    <w:p w14:paraId="5B28E6BC"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(1)</w:t>
      </w:r>
      <w:r w:rsidRPr="00DA33C1">
        <w:rPr>
          <w:rFonts w:eastAsia="Calibri"/>
          <w:szCs w:val="22"/>
          <w:lang w:eastAsia="en-US"/>
        </w:rPr>
        <w:tab/>
        <w:t>Se pot elibera sau reînnoi permise de conducere pentru solicitanții sau conducătorii auto care au suferit un transplant de organe sau au un implant artificial care afectează capacitatea lor de a conduce, sub rezerva avizului medical autorizat și, în cazul în care este necesar, a controalelor medicale periodice. </w:t>
      </w:r>
    </w:p>
    <w:p w14:paraId="4B289FF9" w14:textId="77777777" w:rsidR="00840C6C" w:rsidRPr="00DA33C1" w:rsidRDefault="00840C6C" w:rsidP="00A20259">
      <w:pPr>
        <w:widowControl/>
        <w:spacing w:before="120" w:after="120" w:line="360" w:lineRule="auto"/>
        <w:ind w:left="1418" w:hanging="567"/>
        <w:jc w:val="both"/>
        <w:rPr>
          <w:rFonts w:eastAsia="Calibri"/>
          <w:bCs/>
          <w:color w:val="000000"/>
          <w:szCs w:val="22"/>
          <w:lang w:eastAsia="en-US"/>
        </w:rPr>
      </w:pPr>
      <w:r w:rsidRPr="00DA33C1">
        <w:rPr>
          <w:rFonts w:eastAsia="Calibri"/>
          <w:color w:val="000000"/>
          <w:szCs w:val="22"/>
          <w:lang w:eastAsia="en-US"/>
        </w:rPr>
        <w:t>Grupa 2:</w:t>
      </w:r>
      <w:r w:rsidRPr="00DA33C1">
        <w:rPr>
          <w:rFonts w:eastAsia="Calibri"/>
          <w:szCs w:val="22"/>
          <w:lang w:eastAsia="en-US"/>
        </w:rPr>
        <w:t xml:space="preserve"> </w:t>
      </w:r>
    </w:p>
    <w:p w14:paraId="708DFFF3" w14:textId="77777777" w:rsidR="00840C6C" w:rsidRPr="00DA33C1" w:rsidRDefault="00840C6C" w:rsidP="00A20259">
      <w:pPr>
        <w:widowControl/>
        <w:tabs>
          <w:tab w:val="left" w:pos="850"/>
        </w:tabs>
        <w:spacing w:before="120" w:after="120" w:line="360" w:lineRule="auto"/>
        <w:ind w:left="1418" w:hanging="567"/>
        <w:jc w:val="both"/>
        <w:rPr>
          <w:rFonts w:eastAsia="Calibri"/>
          <w:szCs w:val="22"/>
          <w:lang w:eastAsia="en-US"/>
        </w:rPr>
      </w:pPr>
      <w:r w:rsidRPr="00DA33C1">
        <w:rPr>
          <w:rFonts w:eastAsia="Calibri"/>
          <w:szCs w:val="22"/>
          <w:lang w:eastAsia="en-US"/>
        </w:rPr>
        <w:t>(2)</w:t>
      </w:r>
      <w:r w:rsidRPr="00DA33C1">
        <w:rPr>
          <w:rFonts w:eastAsia="Calibri"/>
          <w:szCs w:val="22"/>
          <w:lang w:eastAsia="en-US"/>
        </w:rPr>
        <w:tab/>
        <w:t>Autoritatea medicală competentă acordă atenția cuvenită riscurilor și pericolelor suplimentare implicate de conducerea vehiculelor care se încadrează în definiția acestei grupe. </w:t>
      </w:r>
    </w:p>
    <w:p w14:paraId="12A10E15" w14:textId="77777777" w:rsidR="00840C6C" w:rsidRPr="00DA33C1" w:rsidRDefault="00840C6C" w:rsidP="00A20259">
      <w:pPr>
        <w:widowControl/>
        <w:spacing w:before="120" w:after="120" w:line="360" w:lineRule="auto"/>
        <w:jc w:val="both"/>
        <w:rPr>
          <w:rFonts w:eastAsia="Calibri"/>
          <w:szCs w:val="22"/>
          <w:lang w:eastAsia="en-US"/>
        </w:rPr>
      </w:pPr>
      <w:r w:rsidRPr="00DA33C1">
        <w:rPr>
          <w:rFonts w:eastAsia="Calibri"/>
          <w:color w:val="000000"/>
          <w:szCs w:val="22"/>
          <w:lang w:eastAsia="en-US"/>
        </w:rPr>
        <w:t>Ca regulă generală, nu se eliberează și nu se reînnoiesc permise de conducere pentru solicitanții sau conducătorii auto care suferă de o afecțiune care nu este menționată printre punctele prezentei anexe, dar este susceptibilă de a constitui sau de a genera o incapacitate funcțională care poate afecta siguranța rutieră, în afara cazului în care solicitarea se bazează pe un aviz medical autorizat și, în cazul în care este necesar, sub rezerva controalelor medicale periodice.</w:t>
      </w:r>
    </w:p>
    <w:p w14:paraId="47A5F865" w14:textId="77777777" w:rsidR="00840C6C" w:rsidRPr="00DA33C1" w:rsidRDefault="00840C6C" w:rsidP="00A20259">
      <w:pPr>
        <w:widowControl/>
        <w:spacing w:before="120" w:after="120" w:line="360" w:lineRule="auto"/>
        <w:jc w:val="both"/>
        <w:rPr>
          <w:rFonts w:eastAsia="Calibri"/>
          <w:szCs w:val="22"/>
          <w:lang w:eastAsia="en-US"/>
        </w:rPr>
        <w:sectPr w:rsidR="00840C6C" w:rsidRPr="00DA33C1" w:rsidSect="00840C6C">
          <w:pgSz w:w="11907" w:h="16839"/>
          <w:pgMar w:top="1134" w:right="1417" w:bottom="1134" w:left="1417" w:header="709" w:footer="709" w:gutter="0"/>
          <w:cols w:space="720"/>
          <w:docGrid w:linePitch="360"/>
        </w:sectPr>
      </w:pPr>
    </w:p>
    <w:p w14:paraId="45372072" w14:textId="3B8763A2" w:rsidR="00840C6C" w:rsidRPr="00DA33C1" w:rsidRDefault="00EC6FE6" w:rsidP="00A20259">
      <w:pPr>
        <w:widowControl/>
        <w:spacing w:before="120" w:after="120" w:line="360" w:lineRule="auto"/>
        <w:jc w:val="center"/>
        <w:rPr>
          <w:rFonts w:eastAsia="Calibri"/>
          <w:color w:val="0000FF"/>
          <w:szCs w:val="22"/>
          <w:lang w:eastAsia="en-US"/>
        </w:rPr>
      </w:pPr>
      <w:r w:rsidRPr="00DA33C1">
        <w:rPr>
          <w:rFonts w:eastAsia="Calibri"/>
          <w:szCs w:val="22"/>
          <w:lang w:eastAsia="en-US"/>
        </w:rPr>
        <w:lastRenderedPageBreak/>
        <w:t xml:space="preserve">Anexa </w:t>
      </w:r>
      <w:r w:rsidR="00840C6C" w:rsidRPr="00DA33C1">
        <w:rPr>
          <w:rFonts w:eastAsia="Calibri"/>
          <w:szCs w:val="22"/>
          <w:lang w:eastAsia="en-US"/>
        </w:rPr>
        <w:t>IV</w:t>
      </w:r>
    </w:p>
    <w:p w14:paraId="6EE48283" w14:textId="77777777" w:rsidR="00840C6C" w:rsidRPr="00DA33C1" w:rsidRDefault="00840C6C" w:rsidP="00A20259">
      <w:pPr>
        <w:widowControl/>
        <w:spacing w:before="120" w:after="120" w:line="360" w:lineRule="auto"/>
        <w:jc w:val="center"/>
        <w:rPr>
          <w:rFonts w:eastAsia="Calibri"/>
          <w:bCs/>
          <w:caps/>
          <w:szCs w:val="22"/>
          <w:lang w:eastAsia="en-US"/>
        </w:rPr>
      </w:pPr>
      <w:r w:rsidRPr="00DA33C1">
        <w:rPr>
          <w:rFonts w:eastAsia="Calibri"/>
          <w:caps/>
          <w:szCs w:val="22"/>
          <w:lang w:eastAsia="en-US"/>
        </w:rPr>
        <w:t>NORME MINIME APLICABILE PERSOANELOR CARE ASIGURĂ DESFĂȘURAREA EXAMENELOR PRACTICE DE CONDUCERE</w:t>
      </w:r>
    </w:p>
    <w:p w14:paraId="4F6FD845"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1.</w:t>
      </w:r>
      <w:r w:rsidRPr="00DA33C1">
        <w:rPr>
          <w:rFonts w:eastAsia="Calibri"/>
          <w:bCs/>
          <w:szCs w:val="22"/>
          <w:lang w:eastAsia="en-US"/>
        </w:rPr>
        <w:tab/>
      </w:r>
      <w:r w:rsidRPr="00DA33C1">
        <w:rPr>
          <w:rFonts w:eastAsia="Calibri"/>
          <w:szCs w:val="22"/>
          <w:lang w:eastAsia="en-US"/>
        </w:rPr>
        <w:t>Competențele necesare unui examinator</w:t>
      </w:r>
    </w:p>
    <w:p w14:paraId="10C8B280"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O persoană autorizată să asigure evaluarea practică într-un vehicul acționat de motor a aptitudinilor de conducere ale unui candidat trebuie să aibă cunoștințele, aptitudinile și competențele referitoare la subiectele menționate la punctele 1.(2)-1.(6).</w:t>
      </w:r>
    </w:p>
    <w:p w14:paraId="7E748D65"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Competențele unui examinator trebuie să fie relevante pentru evaluarea performanțelor unui candidat care dorește să obțină permisul de conducere pentru categoria pentru care s-a organizat examenul de conducere.</w:t>
      </w:r>
    </w:p>
    <w:p w14:paraId="58616509"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Cunoașterea și înțelegerea conducerii și evaluării:</w:t>
      </w:r>
    </w:p>
    <w:p w14:paraId="2B6DE22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teoria comportamentului în timpul conducerii;</w:t>
      </w:r>
    </w:p>
    <w:p w14:paraId="318A1B35"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perceperea pericolelor și prevenirea accidentelor;</w:t>
      </w:r>
    </w:p>
    <w:p w14:paraId="08F5B0E8"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1A4291B4" w14:textId="540618E3"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(c)</w:t>
      </w:r>
      <w:r w:rsidRPr="00DA33C1">
        <w:rPr>
          <w:rFonts w:eastAsia="Calibri"/>
          <w:szCs w:val="22"/>
          <w:lang w:eastAsia="en-US"/>
        </w:rPr>
        <w:tab/>
        <w:t>programa pe care se bazează normele aplicabile examenului de conducere;</w:t>
      </w:r>
    </w:p>
    <w:p w14:paraId="06DC6AE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cerințele examenului de conducere;</w:t>
      </w:r>
    </w:p>
    <w:p w14:paraId="50FCEDF6"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legislația rutieră aplicabilă, inclusiv legislația comunitară și cea națională în vigoare și orientările sale de interpretare;</w:t>
      </w:r>
    </w:p>
    <w:p w14:paraId="1241E75D"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teorie și tehnici de evaluare;</w:t>
      </w:r>
    </w:p>
    <w:p w14:paraId="05558AF8" w14:textId="49D9661E" w:rsidR="00840C6C" w:rsidRPr="00DA33C1" w:rsidRDefault="00EC6FE6"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(g)</w:t>
      </w:r>
      <w:r w:rsidRPr="00DA33C1">
        <w:rPr>
          <w:rFonts w:eastAsia="Calibri"/>
          <w:szCs w:val="22"/>
          <w:lang w:eastAsia="en-US"/>
        </w:rPr>
        <w:tab/>
        <w:t>conducerea preventivă;</w:t>
      </w:r>
    </w:p>
    <w:p w14:paraId="342F5B59" w14:textId="6562B838" w:rsidR="00EC6FE6" w:rsidRPr="00DA33C1" w:rsidRDefault="00EC6FE6" w:rsidP="00A20259">
      <w:pPr>
        <w:widowControl/>
        <w:tabs>
          <w:tab w:val="left" w:pos="1417"/>
        </w:tabs>
        <w:spacing w:before="120" w:after="120" w:line="360" w:lineRule="auto"/>
        <w:ind w:left="1417" w:hanging="567"/>
        <w:jc w:val="both"/>
        <w:rPr>
          <w:rFonts w:eastAsia="Calibri"/>
          <w:b/>
          <w:szCs w:val="22"/>
          <w:lang w:eastAsia="en-US"/>
        </w:rPr>
      </w:pPr>
      <w:r w:rsidRPr="00DA33C1">
        <w:rPr>
          <w:b/>
          <w:i/>
        </w:rPr>
        <w:t>(ga)</w:t>
      </w:r>
      <w:r w:rsidRPr="00DA33C1">
        <w:rPr>
          <w:b/>
          <w:i/>
        </w:rPr>
        <w:tab/>
        <w:t>înțelegerea vulnerabilității utilizatorilor nemotorizați ai drumurilor și atenția acordată acestora.</w:t>
      </w:r>
      <w:r w:rsidRPr="00DA33C1">
        <w:rPr>
          <w:b/>
        </w:rPr>
        <w:t xml:space="preserve"> [AM 234]</w:t>
      </w:r>
    </w:p>
    <w:p w14:paraId="3DC0F7B4"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Competențe privind evaluarea:</w:t>
      </w:r>
    </w:p>
    <w:p w14:paraId="2EEB834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capacitatea de a observa cu precizie, de a monitoriza și de a face o evaluare generală a performanțelor candidatului, în special:</w:t>
      </w:r>
    </w:p>
    <w:p w14:paraId="1C1891FD"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recunoașterea corectă și globală a situațiilor periculoase;</w:t>
      </w:r>
    </w:p>
    <w:p w14:paraId="75A5642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determinarea cu precizie a cauzelor și efectelor probabile în astfel de situații;</w:t>
      </w:r>
    </w:p>
    <w:p w14:paraId="5FBB3F54"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65005D26" w14:textId="17422612"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(d)</w:t>
      </w:r>
      <w:r w:rsidRPr="00DA33C1">
        <w:rPr>
          <w:rFonts w:eastAsia="Calibri"/>
          <w:szCs w:val="22"/>
          <w:lang w:eastAsia="en-US"/>
        </w:rPr>
        <w:tab/>
        <w:t>realizarea competențelor și recunoașterea erorilor;</w:t>
      </w:r>
    </w:p>
    <w:p w14:paraId="5A025624"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uniformitatea și coerența în evaluare;</w:t>
      </w:r>
    </w:p>
    <w:p w14:paraId="26AF8D07"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(f)</w:t>
      </w:r>
      <w:r w:rsidRPr="00DA33C1">
        <w:rPr>
          <w:rFonts w:eastAsia="Calibri"/>
          <w:szCs w:val="22"/>
          <w:lang w:eastAsia="en-US"/>
        </w:rPr>
        <w:tab/>
        <w:t>asimilarea rapidă a informațiilor și extragerea elementelor esențiale;</w:t>
      </w:r>
    </w:p>
    <w:p w14:paraId="37C2193D"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(g)</w:t>
      </w:r>
      <w:r w:rsidRPr="00DA33C1">
        <w:rPr>
          <w:rFonts w:eastAsia="Calibri"/>
          <w:szCs w:val="22"/>
          <w:lang w:eastAsia="en-US"/>
        </w:rPr>
        <w:tab/>
        <w:t>anticiparea, identificarea posibilelor probleme și realizarea strategiilor pentru rezolvarea acestora;</w:t>
      </w:r>
    </w:p>
    <w:p w14:paraId="2C4F0EE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(h)</w:t>
      </w:r>
      <w:r w:rsidRPr="00DA33C1">
        <w:rPr>
          <w:rFonts w:eastAsia="Calibri"/>
          <w:szCs w:val="22"/>
          <w:lang w:eastAsia="en-US"/>
        </w:rPr>
        <w:tab/>
        <w:t>furnizarea în timp util și constructiv a reacțiilor de răspuns.</w:t>
      </w:r>
    </w:p>
    <w:p w14:paraId="6FFA9FC8"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(5)</w:t>
      </w:r>
      <w:r w:rsidRPr="00DA33C1">
        <w:rPr>
          <w:rFonts w:eastAsia="Calibri"/>
          <w:szCs w:val="22"/>
          <w:lang w:eastAsia="en-US"/>
        </w:rPr>
        <w:tab/>
        <w:t>Aptitudini personale de conducere:</w:t>
      </w:r>
    </w:p>
    <w:p w14:paraId="7CD0B7E2" w14:textId="77777777" w:rsidR="00840C6C" w:rsidRPr="00DA33C1" w:rsidRDefault="00840C6C" w:rsidP="00A20259">
      <w:pPr>
        <w:widowControl/>
        <w:spacing w:before="120" w:after="120" w:line="360" w:lineRule="auto"/>
        <w:ind w:left="851"/>
        <w:jc w:val="both"/>
        <w:rPr>
          <w:rFonts w:eastAsia="Calibri"/>
          <w:szCs w:val="22"/>
          <w:lang w:eastAsia="en-US"/>
        </w:rPr>
      </w:pPr>
      <w:r w:rsidRPr="00DA33C1">
        <w:rPr>
          <w:rFonts w:eastAsia="Calibri"/>
          <w:szCs w:val="22"/>
          <w:lang w:eastAsia="en-US"/>
        </w:rPr>
        <w:t>O persoană autorizată să asigure desfășurarea unei probe practice a examenului de conducere pentru o anumită categorie de permis de conducere trebuie să fie capabilă să conducă respectivul tip de vehicul acționat cu motor la un nivel ridicat constant.</w:t>
      </w:r>
    </w:p>
    <w:p w14:paraId="6E2B5F98"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(6)</w:t>
      </w:r>
      <w:r w:rsidRPr="00DA33C1">
        <w:rPr>
          <w:rFonts w:eastAsia="Calibri"/>
          <w:szCs w:val="22"/>
          <w:lang w:eastAsia="en-US"/>
        </w:rPr>
        <w:tab/>
        <w:t>Calitatea serviciului:</w:t>
      </w:r>
    </w:p>
    <w:p w14:paraId="10FF4C3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stabilirea și comunicarea cerințelor în ceea ce privește candidatul în timpul examenului;</w:t>
      </w:r>
    </w:p>
    <w:p w14:paraId="2D1BDFE1"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comunicarea în mod clar, utilizând un conținut, un stil și un limbaj adaptat publicului vizat și contextului, și răspunsul la întrebările candidaților;</w:t>
      </w:r>
    </w:p>
    <w:p w14:paraId="216884E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informarea clară privind rezultatele examenului;</w:t>
      </w:r>
    </w:p>
    <w:p w14:paraId="23BBCD82"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41BFFE77" w14:textId="2D795B99"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(d)</w:t>
      </w:r>
      <w:r w:rsidRPr="00DA33C1">
        <w:rPr>
          <w:rFonts w:eastAsia="Calibri"/>
          <w:szCs w:val="22"/>
          <w:lang w:eastAsia="en-US"/>
        </w:rPr>
        <w:tab/>
        <w:t>tratarea cu respect și nediscriminatorie a candidaților.</w:t>
      </w:r>
    </w:p>
    <w:p w14:paraId="7D9205ED"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(7)</w:t>
      </w:r>
      <w:r w:rsidRPr="00DA33C1">
        <w:rPr>
          <w:rFonts w:eastAsia="Calibri"/>
          <w:szCs w:val="22"/>
          <w:lang w:eastAsia="en-US"/>
        </w:rPr>
        <w:tab/>
        <w:t>Cunoașterea tehnicii și fizicii autovehiculelor:</w:t>
      </w:r>
    </w:p>
    <w:p w14:paraId="65FA481C"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cunoașterea aspectelor tehnice ale autovehiculelor cum ar fi direcția, pneurile, frânele, luminile, în special pentru motociclete și vehicule grele;</w:t>
      </w:r>
    </w:p>
    <w:p w14:paraId="4DAD537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siguranța încărcării;</w:t>
      </w:r>
    </w:p>
    <w:p w14:paraId="0D687273"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cunoașterea aspectelor fizice ale vehiculului cum ar fi viteza, frecarea, dinamica, energia.</w:t>
      </w:r>
    </w:p>
    <w:p w14:paraId="7AFB544E"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(8)</w:t>
      </w:r>
      <w:r w:rsidRPr="00DA33C1">
        <w:rPr>
          <w:rFonts w:eastAsia="Calibri"/>
          <w:szCs w:val="22"/>
          <w:lang w:eastAsia="en-US"/>
        </w:rPr>
        <w:tab/>
        <w:t>Conducerea cu economie de carburant/energie și cu respect față de mediul înconjurător.</w:t>
      </w:r>
    </w:p>
    <w:p w14:paraId="16DE2CD3"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2.</w:t>
      </w:r>
      <w:r w:rsidRPr="00DA33C1">
        <w:rPr>
          <w:rFonts w:eastAsia="Calibri"/>
          <w:bCs/>
          <w:szCs w:val="22"/>
          <w:lang w:eastAsia="en-US"/>
        </w:rPr>
        <w:tab/>
      </w:r>
      <w:r w:rsidRPr="00DA33C1">
        <w:rPr>
          <w:rFonts w:eastAsia="Calibri"/>
          <w:szCs w:val="22"/>
          <w:lang w:eastAsia="en-US"/>
        </w:rPr>
        <w:t>Condiții generale</w:t>
      </w:r>
    </w:p>
    <w:p w14:paraId="646A5120" w14:textId="77777777" w:rsidR="00840C6C" w:rsidRPr="00DA33C1" w:rsidRDefault="00840C6C" w:rsidP="00A20259">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Un examinator pentru categoria B:</w:t>
      </w:r>
    </w:p>
    <w:p w14:paraId="5DB7147C"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trebuie să fi deținut un permis de conducere pentru categoria B de cel puțin 3 ani;</w:t>
      </w:r>
    </w:p>
    <w:p w14:paraId="5399CD6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trebuie să aibă vârsta de cel puțin 23 de ani;</w:t>
      </w:r>
    </w:p>
    <w:p w14:paraId="4E6A125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trebuie să fi finalizat cu succes calificarea inițială prevăzută la punctul 3 din prezenta anexă, urmată de asigurarea calității și formarea continuă prevăzute la punctul 4 din prezenta anexă;</w:t>
      </w:r>
    </w:p>
    <w:p w14:paraId="65766AAE" w14:textId="77777777" w:rsidR="00EC6FE6" w:rsidRPr="00DA33C1" w:rsidRDefault="00EC6FE6">
      <w:pPr>
        <w:widowControl/>
        <w:rPr>
          <w:rFonts w:eastAsia="Calibri"/>
          <w:szCs w:val="24"/>
          <w:lang w:eastAsia="en-US"/>
        </w:rPr>
      </w:pPr>
      <w:r w:rsidRPr="00DA33C1">
        <w:rPr>
          <w:rFonts w:eastAsia="Calibri"/>
          <w:szCs w:val="24"/>
          <w:lang w:eastAsia="en-US"/>
        </w:rPr>
        <w:br w:type="page"/>
      </w:r>
    </w:p>
    <w:p w14:paraId="564F0566" w14:textId="76C7AE4B" w:rsidR="00840C6C" w:rsidRPr="00DA33C1" w:rsidRDefault="00840C6C" w:rsidP="00A20259">
      <w:pPr>
        <w:widowControl/>
        <w:tabs>
          <w:tab w:val="left" w:pos="1417"/>
        </w:tabs>
        <w:spacing w:before="120" w:after="120" w:line="360" w:lineRule="auto"/>
        <w:ind w:left="1417" w:hanging="567"/>
        <w:jc w:val="both"/>
        <w:rPr>
          <w:rFonts w:eastAsia="Calibri"/>
          <w:szCs w:val="24"/>
          <w:lang w:eastAsia="en-US"/>
        </w:rPr>
      </w:pPr>
      <w:r w:rsidRPr="00DA33C1">
        <w:rPr>
          <w:rFonts w:eastAsia="Calibri"/>
          <w:szCs w:val="24"/>
          <w:lang w:eastAsia="en-US"/>
        </w:rPr>
        <w:lastRenderedPageBreak/>
        <w:t>(d)</w:t>
      </w:r>
      <w:r w:rsidRPr="00DA33C1">
        <w:rPr>
          <w:rFonts w:eastAsia="Calibri"/>
          <w:szCs w:val="24"/>
          <w:lang w:eastAsia="en-US"/>
        </w:rPr>
        <w:tab/>
      </w:r>
      <w:r w:rsidRPr="00DA33C1">
        <w:rPr>
          <w:rFonts w:eastAsia="Calibri"/>
          <w:color w:val="000000"/>
          <w:szCs w:val="22"/>
          <w:shd w:val="clear" w:color="auto" w:fill="FFFFFF"/>
          <w:lang w:eastAsia="en-US"/>
        </w:rPr>
        <w:t>trebuie să fi încheiat un curs de formare profesională care conduce cel puțin la finalizarea nivelului 3 prevăzut în Clasificarea Internațională Standard a Educației (ISCED)</w:t>
      </w:r>
      <w:r w:rsidRPr="00DA33C1">
        <w:rPr>
          <w:rFonts w:eastAsia="Calibri"/>
          <w:szCs w:val="24"/>
          <w:vertAlign w:val="superscript"/>
          <w:lang w:eastAsia="en-US"/>
        </w:rPr>
        <w:footnoteReference w:id="30"/>
      </w:r>
      <w:r w:rsidRPr="00DA33C1">
        <w:rPr>
          <w:rFonts w:eastAsia="Calibri"/>
          <w:szCs w:val="22"/>
          <w:lang w:eastAsia="en-US"/>
        </w:rPr>
        <w:t>;</w:t>
      </w:r>
    </w:p>
    <w:p w14:paraId="308EF9D0"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nu poate să activeze în același timp ca instructor auto într-o școală de conducători auto.</w:t>
      </w:r>
    </w:p>
    <w:p w14:paraId="78127FA5"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(2)</w:t>
      </w:r>
      <w:r w:rsidRPr="00DA33C1">
        <w:rPr>
          <w:rFonts w:eastAsia="Calibri"/>
          <w:bCs/>
          <w:szCs w:val="22"/>
          <w:lang w:eastAsia="en-US"/>
        </w:rPr>
        <w:tab/>
      </w:r>
      <w:r w:rsidRPr="00DA33C1">
        <w:rPr>
          <w:rFonts w:eastAsia="Calibri"/>
          <w:szCs w:val="22"/>
          <w:lang w:eastAsia="en-US"/>
        </w:rPr>
        <w:t>Un examinator pentru celelalte categorii:</w:t>
      </w:r>
    </w:p>
    <w:p w14:paraId="78B7CA0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trebuie să fie titular al unui permis de conducere pentru categoria respectivă sau să aibă cunoștințe echivalente obținute prin calificări profesionale adecvate;</w:t>
      </w:r>
    </w:p>
    <w:p w14:paraId="3DCEA718"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trebuie să fi finalizat cu succes calificarea inițială prevăzută la punctul 3 din prezenta anexă, urmată de asigurarea calității și formarea continuă prevăzute la punctul 4 din prezenta anexă;</w:t>
      </w:r>
    </w:p>
    <w:p w14:paraId="3BED05E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trebuie să fi fost examinator calificat pentru categoria B de cel puțin 3 ani; se poate renunța la această perioadă, cu condiția ca examinatorul respectiv să poată dovedi:</w:t>
      </w:r>
    </w:p>
    <w:p w14:paraId="6EB573B3"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0F07717E" w14:textId="0AE783BC" w:rsidR="00840C6C" w:rsidRPr="00DA33C1" w:rsidRDefault="00840C6C" w:rsidP="00A20259">
      <w:pPr>
        <w:widowControl/>
        <w:spacing w:before="120" w:after="120" w:line="360" w:lineRule="auto"/>
        <w:ind w:left="1985"/>
        <w:jc w:val="both"/>
        <w:rPr>
          <w:rFonts w:eastAsia="Calibri"/>
          <w:szCs w:val="22"/>
          <w:lang w:eastAsia="en-US"/>
        </w:rPr>
      </w:pPr>
      <w:r w:rsidRPr="00DA33C1">
        <w:rPr>
          <w:rFonts w:eastAsia="Calibri"/>
          <w:szCs w:val="22"/>
          <w:lang w:eastAsia="en-US"/>
        </w:rPr>
        <w:lastRenderedPageBreak/>
        <w:t>(i) că are cel puțin 5 ani de conducere în categoria respectivă sau</w:t>
      </w:r>
    </w:p>
    <w:p w14:paraId="2B999FB4" w14:textId="77777777" w:rsidR="00840C6C" w:rsidRPr="00DA33C1" w:rsidRDefault="00840C6C" w:rsidP="00A20259">
      <w:pPr>
        <w:widowControl/>
        <w:spacing w:before="120" w:after="120" w:line="360" w:lineRule="auto"/>
        <w:ind w:left="1985"/>
        <w:jc w:val="both"/>
        <w:rPr>
          <w:rFonts w:eastAsia="Calibri"/>
          <w:szCs w:val="22"/>
          <w:lang w:eastAsia="en-US"/>
        </w:rPr>
      </w:pPr>
      <w:r w:rsidRPr="00DA33C1">
        <w:rPr>
          <w:rFonts w:eastAsia="Calibri"/>
          <w:szCs w:val="22"/>
          <w:lang w:eastAsia="en-US"/>
        </w:rPr>
        <w:t>(ii) că a promovat o evaluare teoretică și practică a aptitudinilor de conducere pentru un nivel mai ridicat decât cel necesar pentru obținerea unui permis de conducere, făcând astfel inutilă această ultimă cerință;</w:t>
      </w:r>
    </w:p>
    <w:p w14:paraId="3F90875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(d)</w:t>
      </w:r>
      <w:r w:rsidRPr="00DA33C1">
        <w:rPr>
          <w:rFonts w:eastAsia="Calibri"/>
          <w:szCs w:val="22"/>
          <w:lang w:eastAsia="en-US"/>
        </w:rPr>
        <w:tab/>
        <w:t>trebuie să fi încheiat un curs de formare profesională care conduce cel puțin la finalizarea nivelului 3 prevăzut în Clasificarea Internațională Standard a Educației (ISCED);</w:t>
      </w:r>
    </w:p>
    <w:p w14:paraId="26A420D8"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nu poate să activeze în același timp ca instructor auto într-o școală de conducători auto.</w:t>
      </w:r>
    </w:p>
    <w:p w14:paraId="018CBFF6"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(3)</w:t>
      </w:r>
      <w:r w:rsidRPr="00DA33C1">
        <w:rPr>
          <w:rFonts w:eastAsia="Calibri"/>
          <w:bCs/>
          <w:szCs w:val="22"/>
          <w:lang w:eastAsia="en-US"/>
        </w:rPr>
        <w:tab/>
      </w:r>
      <w:r w:rsidRPr="00DA33C1">
        <w:rPr>
          <w:rFonts w:eastAsia="Calibri"/>
          <w:szCs w:val="22"/>
          <w:lang w:eastAsia="en-US"/>
        </w:rPr>
        <w:t>Echivalări</w:t>
      </w:r>
    </w:p>
    <w:p w14:paraId="0FACEA68"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Statele membre pot autoriza un examinator să asigure desfășurarea examenelor de conducere pentru categoriile AM, A1, A2 și A pe baza promovării calificării inițiale prevăzute la punctul 3 pentru una dintre aceste categorii.</w:t>
      </w:r>
    </w:p>
    <w:p w14:paraId="390669FE"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77A9476F" w14:textId="097718FD"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(b)</w:t>
      </w:r>
      <w:r w:rsidRPr="00DA33C1">
        <w:rPr>
          <w:rFonts w:eastAsia="Calibri"/>
          <w:szCs w:val="22"/>
          <w:lang w:eastAsia="en-US"/>
        </w:rPr>
        <w:tab/>
        <w:t>Statele membre pot autoriza un examinator să asigure desfășurarea examenelor de conducere pentru categoriile C1, C, D1 și D pe baza promovării calificării inițiale prevăzute la punctul 3 pentru una dintre aceste categorii.</w:t>
      </w:r>
    </w:p>
    <w:p w14:paraId="342666B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Statele membre pot autoriza un examinator să asigure desfășurarea examenelor de conducere pentru categoriile BE, C1E, CE, D1E și DE pe baza promovării calificării inițiale prevăzute la punctul 3 pentru una dintre aceste categorii.</w:t>
      </w:r>
    </w:p>
    <w:p w14:paraId="40408188"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3.</w:t>
      </w:r>
      <w:r w:rsidRPr="00DA33C1">
        <w:rPr>
          <w:rFonts w:eastAsia="Calibri"/>
          <w:bCs/>
          <w:szCs w:val="22"/>
          <w:lang w:eastAsia="en-US"/>
        </w:rPr>
        <w:tab/>
      </w:r>
      <w:r w:rsidRPr="00DA33C1">
        <w:rPr>
          <w:rFonts w:eastAsia="Calibri"/>
          <w:szCs w:val="22"/>
          <w:lang w:eastAsia="en-US"/>
        </w:rPr>
        <w:t>Calificare inițială</w:t>
      </w:r>
    </w:p>
    <w:p w14:paraId="05B61793"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(1)</w:t>
      </w:r>
      <w:r w:rsidRPr="00DA33C1">
        <w:rPr>
          <w:rFonts w:eastAsia="Calibri"/>
          <w:bCs/>
          <w:szCs w:val="22"/>
          <w:lang w:eastAsia="en-US"/>
        </w:rPr>
        <w:tab/>
      </w:r>
      <w:r w:rsidRPr="00DA33C1">
        <w:rPr>
          <w:rFonts w:eastAsia="Calibri"/>
          <w:szCs w:val="22"/>
          <w:lang w:eastAsia="en-US"/>
        </w:rPr>
        <w:t>Formare inițială</w:t>
      </w:r>
    </w:p>
    <w:p w14:paraId="35B31BB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Înainte ca o persoană să poate fi autorizată pentru a asigura desfășurarea examenelor de conducere, persoana respectivă trebuie să finalizeze în mod satisfăcător un astfel de program de formare specificat de un stat membru pentru a avea competențele prevăzute la punctul 1.</w:t>
      </w:r>
    </w:p>
    <w:p w14:paraId="333B6053"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Pentru fiecare program de formare, statele membre trebuie să stabilească dacă conținutul respectivului program va fi legat de autorizarea desfășurării evaluării probelor de conducere pentru o categorie sau mai multe categorii.</w:t>
      </w:r>
    </w:p>
    <w:p w14:paraId="62586E89" w14:textId="77777777" w:rsidR="00EC6FE6" w:rsidRPr="00DA33C1" w:rsidRDefault="00EC6FE6">
      <w:pPr>
        <w:widowControl/>
        <w:rPr>
          <w:rFonts w:eastAsia="Calibri"/>
          <w:bCs/>
          <w:szCs w:val="22"/>
          <w:lang w:eastAsia="en-US"/>
        </w:rPr>
      </w:pPr>
      <w:r w:rsidRPr="00DA33C1">
        <w:rPr>
          <w:rFonts w:eastAsia="Calibri"/>
          <w:bCs/>
          <w:szCs w:val="22"/>
          <w:lang w:eastAsia="en-US"/>
        </w:rPr>
        <w:br w:type="page"/>
      </w:r>
    </w:p>
    <w:p w14:paraId="07EB1B02" w14:textId="461D0512"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lastRenderedPageBreak/>
        <w:t>(2)</w:t>
      </w:r>
      <w:r w:rsidRPr="00DA33C1">
        <w:rPr>
          <w:rFonts w:eastAsia="Calibri"/>
          <w:bCs/>
          <w:szCs w:val="22"/>
          <w:lang w:eastAsia="en-US"/>
        </w:rPr>
        <w:tab/>
      </w:r>
      <w:r w:rsidRPr="00DA33C1">
        <w:rPr>
          <w:rFonts w:eastAsia="Calibri"/>
          <w:szCs w:val="22"/>
          <w:lang w:eastAsia="en-US"/>
        </w:rPr>
        <w:t>Examinări</w:t>
      </w:r>
    </w:p>
    <w:p w14:paraId="6177E0CF"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Înainte ca o persoană să poată fi autorizată să asigure desfășurarea examenelor de conducere, persoana respectivă trebuie să demonstreze că posedă un nivel satisfăcător de cunoștințe, înțelegere și aptitudini în privința subiectelor enumerate la punctul 1.</w:t>
      </w:r>
    </w:p>
    <w:p w14:paraId="4EF8512C"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Statele membre desfășoară un proces de examinare care evaluează, într-o manieră pedagogică adecvată, competențele unei persoane astfel cum au fost definite la punctul 1, în special la punctul 1.(4). Procesul de examinare trebuie să fie accesibil</w:t>
      </w:r>
      <w:r w:rsidRPr="00DA33C1">
        <w:rPr>
          <w:rFonts w:eastAsia="Calibri"/>
          <w:szCs w:val="22"/>
          <w:vertAlign w:val="superscript"/>
          <w:lang w:eastAsia="en-US"/>
        </w:rPr>
        <w:footnoteReference w:id="31"/>
      </w:r>
      <w:r w:rsidRPr="00DA33C1">
        <w:rPr>
          <w:rFonts w:eastAsia="Calibri"/>
          <w:szCs w:val="22"/>
          <w:lang w:eastAsia="en-US"/>
        </w:rPr>
        <w:t xml:space="preserve"> să includă atât o probă teoretică, cât și o probă practică. În cazul în care este necesar, se poate folosi evaluarea asistată de calculator. Detaliile privind natura și durata oricăror probe de verificare și evaluări din cadrul examinării sunt lăsate la aprecierea fiecărui stat membru.</w:t>
      </w:r>
    </w:p>
    <w:p w14:paraId="274ED502"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Statele membre trebuie să determine dacă conținutul oricărei examinări se leagă de autorizația de a asigura desfășurarea examenelor de conducere pentru una sau pentru mai multe categorii de permise de conducere.</w:t>
      </w:r>
    </w:p>
    <w:p w14:paraId="7F8233FE" w14:textId="77777777" w:rsidR="00EC6FE6" w:rsidRPr="00DA33C1" w:rsidRDefault="00EC6FE6">
      <w:pPr>
        <w:widowControl/>
        <w:rPr>
          <w:rFonts w:eastAsia="Calibri"/>
          <w:bCs/>
          <w:szCs w:val="22"/>
          <w:lang w:eastAsia="en-US"/>
        </w:rPr>
      </w:pPr>
      <w:r w:rsidRPr="00DA33C1">
        <w:rPr>
          <w:rFonts w:eastAsia="Calibri"/>
          <w:bCs/>
          <w:szCs w:val="22"/>
          <w:lang w:eastAsia="en-US"/>
        </w:rPr>
        <w:br w:type="page"/>
      </w:r>
    </w:p>
    <w:p w14:paraId="164E8745" w14:textId="7595664B"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lastRenderedPageBreak/>
        <w:t>4.</w:t>
      </w:r>
      <w:r w:rsidRPr="00DA33C1">
        <w:rPr>
          <w:rFonts w:eastAsia="Calibri"/>
          <w:bCs/>
          <w:szCs w:val="22"/>
          <w:lang w:eastAsia="en-US"/>
        </w:rPr>
        <w:tab/>
      </w:r>
      <w:r w:rsidRPr="00DA33C1">
        <w:rPr>
          <w:rFonts w:eastAsia="Calibri"/>
          <w:szCs w:val="22"/>
          <w:lang w:eastAsia="en-US"/>
        </w:rPr>
        <w:t>Asigurarea calității și formarea continuă</w:t>
      </w:r>
    </w:p>
    <w:p w14:paraId="5DA817DD"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(1)</w:t>
      </w:r>
      <w:r w:rsidRPr="00DA33C1">
        <w:rPr>
          <w:rFonts w:eastAsia="Calibri"/>
          <w:bCs/>
          <w:szCs w:val="22"/>
          <w:lang w:eastAsia="en-US"/>
        </w:rPr>
        <w:tab/>
      </w:r>
      <w:r w:rsidRPr="00DA33C1">
        <w:rPr>
          <w:rFonts w:eastAsia="Calibri"/>
          <w:szCs w:val="22"/>
          <w:lang w:eastAsia="en-US"/>
        </w:rPr>
        <w:t>Asigurarea calității</w:t>
      </w:r>
    </w:p>
    <w:p w14:paraId="14A86329"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Statele membre stabilesc dispoziții privind asigurarea calității care să permită menținerea nivelului examinatorilor.</w:t>
      </w:r>
    </w:p>
    <w:p w14:paraId="1AF0E8A0"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Dispozițiile privind asigurarea calității trebuie să prevadă controlul examinatorilor la locul lor de muncă, formarea lor ulterioară și reacreditarea, dezvoltarea lor profesională continuă și evaluarea periodică a rezultatelor examenelor de conducere la care au asistat.</w:t>
      </w:r>
    </w:p>
    <w:p w14:paraId="2718F59A"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Statele membre prevăd ca fiecare examinator să fie supus unui control anual, punând în aplicare dispozițiile privind asigurarea calității menționate la punctul 4.(1) litera (b). De asemenea, statele membre prevăd ca fiecare examinator să fie observat pe parcursul desfășurării examenelor de conducere o dată la fiecare 5 ani, pentru o perioadă minimă cumulată de cel puțin o jumătate de zi, permițând observarea mai multor examene. Atunci când sunt identificate probleme, trebuie luate măsuri corective. Persoana care efectuează controlul trebuie să fie o persoană autorizată în acest scop de către statul membru.</w:t>
      </w:r>
    </w:p>
    <w:p w14:paraId="51917518"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0392E69F" w14:textId="2F25A0AA"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(d)</w:t>
      </w:r>
      <w:r w:rsidRPr="00DA33C1">
        <w:rPr>
          <w:rFonts w:eastAsia="Calibri"/>
          <w:szCs w:val="22"/>
          <w:lang w:eastAsia="en-US"/>
        </w:rPr>
        <w:tab/>
        <w:t>Statele membre pot prevedea ca, atunci când un examinator este autorizat să asigure desfășurarea examenelor de conducere la mai multe categorii, îndeplinirea cerințelor privind asigurarea desfășurării examenelor pentru o categorie să însemne îndeplinirea cerințele pentru mai multe categorii.</w:t>
      </w:r>
    </w:p>
    <w:p w14:paraId="35A614CA" w14:textId="73E0E3B6" w:rsidR="00840C6C" w:rsidRPr="00DA33C1" w:rsidRDefault="00840C6C" w:rsidP="00A20259">
      <w:pPr>
        <w:widowControl/>
        <w:tabs>
          <w:tab w:val="left" w:pos="1417"/>
        </w:tabs>
        <w:spacing w:before="120" w:after="120" w:line="360" w:lineRule="auto"/>
        <w:ind w:left="1417" w:hanging="567"/>
        <w:jc w:val="both"/>
        <w:rPr>
          <w:rFonts w:eastAsia="Calibri"/>
          <w:b/>
          <w:szCs w:val="22"/>
          <w:lang w:eastAsia="en-US"/>
        </w:rPr>
      </w:pPr>
      <w:r w:rsidRPr="00DA33C1">
        <w:rPr>
          <w:rFonts w:eastAsia="Calibri"/>
          <w:szCs w:val="22"/>
          <w:lang w:eastAsia="en-US"/>
        </w:rPr>
        <w:t>(e)</w:t>
      </w:r>
      <w:r w:rsidRPr="00DA33C1">
        <w:rPr>
          <w:rFonts w:eastAsia="Calibri"/>
          <w:szCs w:val="22"/>
          <w:lang w:eastAsia="en-US"/>
        </w:rPr>
        <w:tab/>
        <w:t xml:space="preserve">Activitatea de examinare auto trebuie să fie monitorizată și controlată de un organism </w:t>
      </w:r>
      <w:r w:rsidR="00EC6FE6" w:rsidRPr="00DA33C1">
        <w:rPr>
          <w:b/>
          <w:i/>
        </w:rPr>
        <w:t xml:space="preserve">independent </w:t>
      </w:r>
      <w:r w:rsidRPr="00DA33C1">
        <w:rPr>
          <w:rFonts w:eastAsia="Calibri"/>
          <w:szCs w:val="22"/>
          <w:lang w:eastAsia="en-US"/>
        </w:rPr>
        <w:t>autorizat de către statul membru, pentru a se asigura că evaluarea este corectă și logică.</w:t>
      </w:r>
      <w:r w:rsidR="00EC6FE6" w:rsidRPr="00DA33C1">
        <w:rPr>
          <w:rFonts w:eastAsia="Calibri"/>
          <w:b/>
          <w:szCs w:val="22"/>
          <w:lang w:eastAsia="en-US"/>
        </w:rPr>
        <w:t xml:space="preserve"> [AM 235]</w:t>
      </w:r>
    </w:p>
    <w:p w14:paraId="3F78579C"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(2)</w:t>
      </w:r>
      <w:r w:rsidRPr="00DA33C1">
        <w:rPr>
          <w:rFonts w:eastAsia="Calibri"/>
          <w:bCs/>
          <w:szCs w:val="22"/>
          <w:lang w:eastAsia="en-US"/>
        </w:rPr>
        <w:tab/>
      </w:r>
      <w:r w:rsidRPr="00DA33C1">
        <w:rPr>
          <w:rFonts w:eastAsia="Calibri"/>
          <w:szCs w:val="22"/>
          <w:lang w:eastAsia="en-US"/>
        </w:rPr>
        <w:t>Formare continuă</w:t>
      </w:r>
    </w:p>
    <w:p w14:paraId="06C5C76E"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Statele membre prevăd că, pentru a rămâne autorizați, examinatorii, indiferent de numărul de categorii pentru care sunt acreditați, susțin:</w:t>
      </w:r>
    </w:p>
    <w:p w14:paraId="6C806C93" w14:textId="77777777" w:rsidR="00840C6C" w:rsidRPr="00DA33C1" w:rsidRDefault="00840C6C" w:rsidP="00A20259">
      <w:pPr>
        <w:widowControl/>
        <w:spacing w:before="120" w:after="120" w:line="360" w:lineRule="auto"/>
        <w:ind w:left="1985"/>
        <w:jc w:val="both"/>
        <w:rPr>
          <w:rFonts w:eastAsia="Calibri"/>
          <w:szCs w:val="22"/>
          <w:lang w:eastAsia="en-US"/>
        </w:rPr>
      </w:pPr>
      <w:r w:rsidRPr="00DA33C1">
        <w:rPr>
          <w:rFonts w:eastAsia="Calibri"/>
          <w:szCs w:val="22"/>
          <w:lang w:eastAsia="en-US"/>
        </w:rPr>
        <w:t>(i) o perioadă de formare continuă minimă, efectuată în mod regulat, de patru zile în total, pentru fiecare perioadă de doi ani, pentru:</w:t>
      </w:r>
    </w:p>
    <w:p w14:paraId="15D2244A" w14:textId="25DDA692" w:rsidR="00840C6C" w:rsidRPr="00DA33C1" w:rsidRDefault="00EC6FE6" w:rsidP="00A20259">
      <w:pPr>
        <w:widowControl/>
        <w:spacing w:before="120" w:after="120" w:line="360" w:lineRule="auto"/>
        <w:ind w:left="1985"/>
        <w:jc w:val="both"/>
        <w:rPr>
          <w:rFonts w:eastAsia="Calibri"/>
          <w:b/>
          <w:szCs w:val="22"/>
          <w:lang w:eastAsia="en-US"/>
        </w:rPr>
      </w:pPr>
      <w:r w:rsidRPr="00DA33C1">
        <w:t>-</w:t>
      </w:r>
      <w:r w:rsidRPr="00DA33C1">
        <w:tab/>
        <w:t>a-și menține și actualiza cunoștințele și aptitudinile necesare în vederea efectuării examinării</w:t>
      </w:r>
      <w:r w:rsidRPr="00DA33C1">
        <w:rPr>
          <w:b/>
          <w:i/>
        </w:rPr>
        <w:t xml:space="preserve"> și a comunicării</w:t>
      </w:r>
      <w:r w:rsidRPr="00DA33C1">
        <w:t>;</w:t>
      </w:r>
      <w:r w:rsidRPr="00DA33C1">
        <w:rPr>
          <w:b/>
        </w:rPr>
        <w:t xml:space="preserve"> [AM 236]</w:t>
      </w:r>
    </w:p>
    <w:p w14:paraId="5220C968"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39C6D91D" w14:textId="434BE86F" w:rsidR="00840C6C" w:rsidRPr="00DA33C1" w:rsidRDefault="00840C6C" w:rsidP="00A20259">
      <w:pPr>
        <w:widowControl/>
        <w:spacing w:before="120" w:after="120" w:line="360" w:lineRule="auto"/>
        <w:ind w:left="1985"/>
        <w:jc w:val="both"/>
        <w:rPr>
          <w:rFonts w:eastAsia="Calibri"/>
          <w:szCs w:val="22"/>
          <w:lang w:eastAsia="en-US"/>
        </w:rPr>
      </w:pPr>
      <w:r w:rsidRPr="00DA33C1">
        <w:rPr>
          <w:rFonts w:eastAsia="Calibri"/>
          <w:szCs w:val="22"/>
          <w:lang w:eastAsia="en-US"/>
        </w:rPr>
        <w:lastRenderedPageBreak/>
        <w:t>- a dezvolta noi competențe care au devenit esențiale pentru exercitarea profesiei lor;</w:t>
      </w:r>
    </w:p>
    <w:p w14:paraId="1C840A26" w14:textId="77777777" w:rsidR="00840C6C" w:rsidRPr="00DA33C1" w:rsidRDefault="00840C6C" w:rsidP="00A20259">
      <w:pPr>
        <w:widowControl/>
        <w:spacing w:before="120" w:after="120" w:line="360" w:lineRule="auto"/>
        <w:ind w:left="1985"/>
        <w:jc w:val="both"/>
        <w:rPr>
          <w:rFonts w:eastAsia="Calibri"/>
          <w:szCs w:val="22"/>
          <w:lang w:eastAsia="en-US"/>
        </w:rPr>
      </w:pPr>
      <w:r w:rsidRPr="00DA33C1">
        <w:rPr>
          <w:rFonts w:eastAsia="Calibri"/>
          <w:szCs w:val="22"/>
          <w:lang w:eastAsia="en-US"/>
        </w:rPr>
        <w:t>- a se asigura că un examinator continuă să asigure desfășurarea examenelor în mod corect și uniform;</w:t>
      </w:r>
    </w:p>
    <w:p w14:paraId="10861AC4" w14:textId="77777777" w:rsidR="00840C6C" w:rsidRPr="00DA33C1" w:rsidRDefault="00840C6C" w:rsidP="00A20259">
      <w:pPr>
        <w:widowControl/>
        <w:spacing w:before="120" w:after="120" w:line="360" w:lineRule="auto"/>
        <w:ind w:left="1985"/>
        <w:jc w:val="both"/>
        <w:rPr>
          <w:rFonts w:eastAsia="Calibri"/>
          <w:szCs w:val="22"/>
          <w:lang w:eastAsia="en-US"/>
        </w:rPr>
      </w:pPr>
      <w:r w:rsidRPr="00DA33C1">
        <w:rPr>
          <w:rFonts w:eastAsia="Calibri"/>
          <w:szCs w:val="22"/>
          <w:lang w:eastAsia="en-US"/>
        </w:rPr>
        <w:t>(ii) o perioadă de formare continuă minimă de cel puțin cinci zile în total pentru fiecare perioadă de cinci ani, pentru:</w:t>
      </w:r>
    </w:p>
    <w:p w14:paraId="03BD8535" w14:textId="77777777" w:rsidR="00840C6C" w:rsidRPr="00DA33C1" w:rsidRDefault="00840C6C" w:rsidP="00A20259">
      <w:pPr>
        <w:widowControl/>
        <w:spacing w:before="120" w:after="120" w:line="360" w:lineRule="auto"/>
        <w:ind w:left="1985"/>
        <w:jc w:val="both"/>
        <w:rPr>
          <w:rFonts w:eastAsia="Calibri"/>
          <w:szCs w:val="22"/>
          <w:lang w:eastAsia="en-US"/>
        </w:rPr>
      </w:pPr>
      <w:r w:rsidRPr="00DA33C1">
        <w:rPr>
          <w:rFonts w:eastAsia="Calibri"/>
          <w:szCs w:val="22"/>
          <w:lang w:eastAsia="en-US"/>
        </w:rPr>
        <w:t>- a-și dezvolta și menține aptitudinile practice necesare pentru conducere.</w:t>
      </w:r>
    </w:p>
    <w:p w14:paraId="18ABF7FB"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Statele membre iau măsurile adecvate pentru a se asigura că se efectuează cu promptitudine formarea specifică a acelor examinatori la care s-a constatat o aplicare greșită a sistemului de asigurare a calității aflat în vigoare.</w:t>
      </w:r>
    </w:p>
    <w:p w14:paraId="185514BA"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(c)</w:t>
      </w:r>
      <w:r w:rsidRPr="00DA33C1">
        <w:rPr>
          <w:rFonts w:eastAsia="Calibri"/>
          <w:szCs w:val="22"/>
          <w:lang w:eastAsia="en-US"/>
        </w:rPr>
        <w:tab/>
        <w:t>Formarea continuă poate lua forma unei ședințe de informare, a unei formări într-o sală de curs, a învățării în mod tradițional sau pe suport electronic; acestea pot fi efectuate individual sau în grup. Ele pot include reacreditări în conformitate cu normele pe care statele membre le consideră adecvate.</w:t>
      </w:r>
    </w:p>
    <w:p w14:paraId="56F88832"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1308F46C" w14:textId="4EDB87E0"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lastRenderedPageBreak/>
        <w:t>(d)</w:t>
      </w:r>
      <w:r w:rsidRPr="00DA33C1">
        <w:rPr>
          <w:rFonts w:eastAsia="Calibri"/>
          <w:szCs w:val="22"/>
          <w:lang w:eastAsia="en-US"/>
        </w:rPr>
        <w:tab/>
        <w:t>Statele membre pot prevedea ca, în cazul în care un examinator este autorizat să asigure desfășurarea examenelor de conducere pentru mai multe categorii, îndeplinirea cerințelor privind formarea periodică pentru examenele aferente unei categorii înseamnă îndeplinirea cerințelor pentru mai multe categorii, sub rezerva îndeplinirii condiției prevăzute la punctul 4.(2) litera (e).</w:t>
      </w:r>
    </w:p>
    <w:p w14:paraId="59958656" w14:textId="77777777" w:rsidR="00840C6C" w:rsidRPr="00DA33C1" w:rsidRDefault="00840C6C" w:rsidP="00A20259">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(e)</w:t>
      </w:r>
      <w:r w:rsidRPr="00DA33C1">
        <w:rPr>
          <w:rFonts w:eastAsia="Calibri"/>
          <w:szCs w:val="22"/>
          <w:lang w:eastAsia="en-US"/>
        </w:rPr>
        <w:tab/>
        <w:t>În cazul în care un examinator nu a asigurat desfășurarea examenelor de conducere pentru o categorie pe parcursul unei perioade de 24 de luni, examinatorul susține o reevaluare adecvată înainte de a i se permite să desfășoare examene de conducere pentru categoria respectivă. Reevaluarea poate fi susținută ca parte a cerințelor precizate la punctul 4.(2) litera (a).</w:t>
      </w:r>
    </w:p>
    <w:p w14:paraId="584F666F" w14:textId="77777777" w:rsidR="00840C6C" w:rsidRPr="00DA33C1" w:rsidRDefault="00840C6C" w:rsidP="00A20259">
      <w:pPr>
        <w:widowControl/>
        <w:tabs>
          <w:tab w:val="left" w:pos="850"/>
        </w:tabs>
        <w:spacing w:before="120" w:after="120" w:line="360" w:lineRule="auto"/>
        <w:ind w:left="850" w:hanging="850"/>
        <w:jc w:val="both"/>
        <w:rPr>
          <w:rFonts w:eastAsia="Calibri"/>
          <w:b/>
          <w:bCs/>
          <w:szCs w:val="22"/>
          <w:lang w:eastAsia="en-US"/>
        </w:rPr>
      </w:pPr>
      <w:r w:rsidRPr="00DA33C1">
        <w:rPr>
          <w:rFonts w:eastAsia="Calibri"/>
          <w:b/>
          <w:bCs/>
          <w:szCs w:val="22"/>
          <w:lang w:eastAsia="en-US"/>
        </w:rPr>
        <w:t>5.</w:t>
      </w:r>
      <w:r w:rsidRPr="00DA33C1">
        <w:rPr>
          <w:rFonts w:eastAsia="Calibri"/>
          <w:b/>
          <w:bCs/>
          <w:szCs w:val="22"/>
          <w:lang w:eastAsia="en-US"/>
        </w:rPr>
        <w:tab/>
      </w:r>
      <w:r w:rsidRPr="00DA33C1">
        <w:rPr>
          <w:rFonts w:eastAsia="Calibri"/>
          <w:b/>
          <w:szCs w:val="22"/>
          <w:lang w:eastAsia="en-US"/>
        </w:rPr>
        <w:t>Drepturi dobândite</w:t>
      </w:r>
    </w:p>
    <w:p w14:paraId="59E6DB28" w14:textId="28A46794" w:rsidR="00EC6FE6" w:rsidRPr="00DA33C1" w:rsidRDefault="00840C6C" w:rsidP="00A20259">
      <w:pPr>
        <w:widowControl/>
        <w:tabs>
          <w:tab w:val="left" w:pos="850"/>
        </w:tabs>
        <w:spacing w:before="120" w:after="120" w:line="360" w:lineRule="auto"/>
        <w:ind w:left="850" w:hanging="850"/>
        <w:jc w:val="both"/>
        <w:rPr>
          <w:rFonts w:eastAsia="Calibri"/>
          <w:b/>
          <w:bCs/>
          <w:szCs w:val="22"/>
          <w:lang w:eastAsia="en-US"/>
        </w:rPr>
      </w:pPr>
      <w:r w:rsidRPr="00DA33C1">
        <w:rPr>
          <w:rFonts w:eastAsia="Calibri"/>
          <w:bCs/>
          <w:szCs w:val="22"/>
          <w:lang w:eastAsia="en-US"/>
        </w:rPr>
        <w:t>(1)</w:t>
      </w:r>
      <w:r w:rsidRPr="00DA33C1">
        <w:rPr>
          <w:rFonts w:eastAsia="Calibri"/>
          <w:bCs/>
          <w:szCs w:val="22"/>
          <w:lang w:eastAsia="en-US"/>
        </w:rPr>
        <w:tab/>
      </w:r>
      <w:r w:rsidR="00EC6FE6" w:rsidRPr="00DA33C1">
        <w:t>Statele membre pot prevedea ca persoanele autorizate să asigure desfășurarea examenelor de conducere imediat înainte de intrarea în vigoare a</w:t>
      </w:r>
      <w:r w:rsidR="00EC6FE6" w:rsidRPr="00DA33C1">
        <w:rPr>
          <w:rFonts w:eastAsia="Calibri"/>
          <w:strike/>
          <w:szCs w:val="22"/>
          <w:lang w:eastAsia="en-US"/>
        </w:rPr>
        <w:t xml:space="preserve"> dispozițiilor Directivei 2006/126/CE</w:t>
      </w:r>
      <w:r w:rsidR="00EC6FE6" w:rsidRPr="00DA33C1">
        <w:t xml:space="preserve"> </w:t>
      </w:r>
      <w:r w:rsidR="00EC6FE6" w:rsidRPr="00DA33C1">
        <w:rPr>
          <w:b/>
          <w:i/>
        </w:rPr>
        <w:t>prezentei directive</w:t>
      </w:r>
      <w:r w:rsidR="00EC6FE6" w:rsidRPr="00DA33C1">
        <w:t xml:space="preserve"> să continue să asigure desfășurarea examenelor de conducere, cu toate că nu au fost autorizate în conformitate cu condițiile generale de la punctul 2 sau cu procesul inițial de calificare prevăzut la punctul 3.</w:t>
      </w:r>
      <w:r w:rsidR="00EC6FE6" w:rsidRPr="00DA33C1">
        <w:rPr>
          <w:b/>
        </w:rPr>
        <w:t xml:space="preserve"> [AM 237]</w:t>
      </w:r>
    </w:p>
    <w:p w14:paraId="66DB7C24" w14:textId="77777777" w:rsidR="00840C6C" w:rsidRPr="00DA33C1" w:rsidRDefault="00840C6C" w:rsidP="00A20259">
      <w:pPr>
        <w:widowControl/>
        <w:tabs>
          <w:tab w:val="left" w:pos="850"/>
        </w:tabs>
        <w:spacing w:before="120" w:after="120" w:line="360" w:lineRule="auto"/>
        <w:ind w:left="850" w:hanging="850"/>
        <w:jc w:val="both"/>
        <w:rPr>
          <w:rFonts w:eastAsia="Calibri"/>
          <w:bCs/>
          <w:szCs w:val="22"/>
          <w:lang w:eastAsia="en-US"/>
        </w:rPr>
      </w:pPr>
      <w:r w:rsidRPr="00DA33C1">
        <w:rPr>
          <w:rFonts w:eastAsia="Calibri"/>
          <w:bCs/>
          <w:szCs w:val="22"/>
          <w:lang w:eastAsia="en-US"/>
        </w:rPr>
        <w:t>(2)</w:t>
      </w:r>
      <w:r w:rsidRPr="00DA33C1">
        <w:rPr>
          <w:rFonts w:eastAsia="Calibri"/>
          <w:bCs/>
          <w:szCs w:val="22"/>
          <w:lang w:eastAsia="en-US"/>
        </w:rPr>
        <w:tab/>
      </w:r>
      <w:r w:rsidRPr="00DA33C1">
        <w:rPr>
          <w:rFonts w:eastAsia="Calibri"/>
          <w:szCs w:val="22"/>
          <w:lang w:eastAsia="en-US"/>
        </w:rPr>
        <w:t>Acești examinatori se supun însă dispozițiilor privind controlul efectuat cu regularitate și asigurarea calității prevăzute la punctul 4.</w:t>
      </w:r>
    </w:p>
    <w:p w14:paraId="0D364E84" w14:textId="77777777" w:rsidR="00840C6C" w:rsidRPr="00DA33C1" w:rsidRDefault="00840C6C" w:rsidP="00840C6C">
      <w:pPr>
        <w:widowControl/>
        <w:spacing w:before="120" w:after="120"/>
        <w:jc w:val="both"/>
        <w:rPr>
          <w:rFonts w:eastAsia="Calibri"/>
          <w:szCs w:val="22"/>
          <w:lang w:eastAsia="en-US"/>
        </w:rPr>
        <w:sectPr w:rsidR="00840C6C" w:rsidRPr="00DA33C1" w:rsidSect="00840C6C">
          <w:footnotePr>
            <w:numRestart w:val="eachSect"/>
          </w:footnotePr>
          <w:pgSz w:w="11907" w:h="16839"/>
          <w:pgMar w:top="1134" w:right="1417" w:bottom="1134" w:left="1417" w:header="709" w:footer="709" w:gutter="0"/>
          <w:cols w:space="720"/>
          <w:docGrid w:linePitch="360"/>
        </w:sectPr>
      </w:pPr>
    </w:p>
    <w:p w14:paraId="776EE4D5" w14:textId="39E40E1A" w:rsidR="00840C6C" w:rsidRPr="00DA33C1" w:rsidRDefault="00EC6FE6" w:rsidP="00840C6C">
      <w:pPr>
        <w:widowControl/>
        <w:spacing w:before="120" w:after="120"/>
        <w:jc w:val="center"/>
        <w:rPr>
          <w:rFonts w:eastAsia="Calibri"/>
          <w:color w:val="0000FF"/>
          <w:szCs w:val="22"/>
          <w:lang w:eastAsia="en-US"/>
        </w:rPr>
      </w:pPr>
      <w:r w:rsidRPr="00DA33C1">
        <w:rPr>
          <w:rFonts w:eastAsia="Calibri"/>
          <w:szCs w:val="22"/>
          <w:lang w:eastAsia="en-US"/>
        </w:rPr>
        <w:lastRenderedPageBreak/>
        <w:t xml:space="preserve">Anexa </w:t>
      </w:r>
      <w:r w:rsidR="00840C6C" w:rsidRPr="00DA33C1">
        <w:rPr>
          <w:rFonts w:eastAsia="Calibri"/>
          <w:szCs w:val="22"/>
          <w:lang w:eastAsia="en-US"/>
        </w:rPr>
        <w:t>V</w:t>
      </w:r>
    </w:p>
    <w:p w14:paraId="744DB922" w14:textId="77777777" w:rsidR="00840C6C" w:rsidRPr="00DA33C1" w:rsidRDefault="00840C6C" w:rsidP="00EC6FE6">
      <w:pPr>
        <w:widowControl/>
        <w:spacing w:before="120" w:after="120" w:line="360" w:lineRule="auto"/>
        <w:jc w:val="center"/>
        <w:rPr>
          <w:rFonts w:eastAsia="Calibri"/>
          <w:szCs w:val="22"/>
          <w:lang w:eastAsia="en-US"/>
        </w:rPr>
      </w:pPr>
      <w:r w:rsidRPr="00DA33C1">
        <w:rPr>
          <w:rFonts w:eastAsia="Calibri"/>
          <w:szCs w:val="22"/>
          <w:lang w:eastAsia="en-US"/>
        </w:rPr>
        <w:t>CERINȚE MINIME PRIVIND FORMAREA ȘI EXAMINAREA CONDUCĂTORILOR AUTO ÎN VEDEREA CONDUCERII ANSAMBLURILOR DE VEHICULE PREVĂZUTE LA ARTICOLUL 6 ALINEATUL (1) LITERA (C) A DOUA LINIUȚĂ AL DOILEA PARAGRAF</w:t>
      </w:r>
    </w:p>
    <w:p w14:paraId="64C453FF" w14:textId="77777777" w:rsidR="00840C6C" w:rsidRPr="00DA33C1" w:rsidRDefault="00840C6C" w:rsidP="00EC6FE6">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Statele membre iau măsurile necesare pentru:</w:t>
      </w:r>
    </w:p>
    <w:p w14:paraId="5AD74736" w14:textId="77777777" w:rsidR="00840C6C" w:rsidRPr="00DA33C1" w:rsidRDefault="00840C6C" w:rsidP="00EC6FE6">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a aproba și supraveghea formarea prevăzută la articolul 10 alineatul (1) litera (d); sau</w:t>
      </w:r>
    </w:p>
    <w:p w14:paraId="0FD3B9D6" w14:textId="77777777" w:rsidR="00840C6C" w:rsidRPr="00DA33C1" w:rsidRDefault="00840C6C" w:rsidP="00EC6FE6">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a organiza probele de verificare a aptitudinilor și comportamentului prevăzute la articolul 10 alineatul (1) litera (d).</w:t>
      </w:r>
    </w:p>
    <w:p w14:paraId="488D0AB4" w14:textId="77777777" w:rsidR="00840C6C" w:rsidRPr="00DA33C1" w:rsidRDefault="00840C6C" w:rsidP="00EC6FE6">
      <w:pPr>
        <w:widowControl/>
        <w:spacing w:before="120" w:after="120" w:line="360" w:lineRule="auto"/>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Durata formării conducătorilor auto este de cel puțin 7 ore.</w:t>
      </w:r>
    </w:p>
    <w:p w14:paraId="65E06B90" w14:textId="77777777" w:rsidR="00840C6C" w:rsidRPr="00DA33C1" w:rsidRDefault="00840C6C" w:rsidP="00EC6FE6">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Conținutul formării conducătorilor auto</w:t>
      </w:r>
    </w:p>
    <w:p w14:paraId="6D8B5AC9"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Formarea conducătorilor auto cuprinde cunoștințele, aptitudinile și comportamentul prevăzute la punctele 2 și 7 din anexa II. Se acordă atenție specială dinamicii deplasării vehiculelor, criteriilor de siguranță, vehiculului tractor și remorcii (mecanismul de cuplare), încărcării corecte și elementelor de siguranță.</w:t>
      </w:r>
    </w:p>
    <w:p w14:paraId="077AE26F" w14:textId="77777777" w:rsidR="00EC6FE6" w:rsidRPr="00DA33C1" w:rsidRDefault="00EC6FE6">
      <w:pPr>
        <w:widowControl/>
        <w:rPr>
          <w:rFonts w:eastAsia="Calibri"/>
          <w:szCs w:val="22"/>
          <w:lang w:eastAsia="en-US"/>
        </w:rPr>
      </w:pPr>
      <w:r w:rsidRPr="00DA33C1">
        <w:rPr>
          <w:rFonts w:eastAsia="Calibri"/>
          <w:szCs w:val="22"/>
          <w:lang w:eastAsia="en-US"/>
        </w:rPr>
        <w:br w:type="page"/>
      </w:r>
    </w:p>
    <w:p w14:paraId="1626CB4E" w14:textId="1DE2238F"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lastRenderedPageBreak/>
        <w:t>Componenta practică include următoarele exerciții: accelerarea, decelerarea, mersul înapoi, frânarea, distanța de frânare, schimbarea benzii de circulație, frânare/manevră de urgență, balansul remorcii, decuplarea și recuplarea unei remorci la autovehiculul său, parcarea.</w:t>
      </w:r>
    </w:p>
    <w:p w14:paraId="69523398"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Fiecare participant la formare trebuie să efectueze componenta practică și să își demonstreze aptitudinile și comportamentul pe drumurile publice.</w:t>
      </w:r>
    </w:p>
    <w:p w14:paraId="11923A45"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Ansamblurile de vehicule folosite pentru formare se încadrează în categoria de permis de conducere solicitată de candidați.</w:t>
      </w:r>
    </w:p>
    <w:p w14:paraId="31D219B2" w14:textId="77777777" w:rsidR="00840C6C" w:rsidRPr="00DA33C1" w:rsidRDefault="00840C6C" w:rsidP="00EC6FE6">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Durata și conținutul probei de verificare a aptitudinilor și a comportamentului</w:t>
      </w:r>
    </w:p>
    <w:p w14:paraId="64309715"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Durata probei și distanța parcursă trebuie să fie suficiente pentru a evalua aptitudinile și comportamentul prevăzute la punctul 3.</w:t>
      </w:r>
    </w:p>
    <w:p w14:paraId="3720DD2B" w14:textId="77777777" w:rsidR="00840C6C" w:rsidRPr="00DA33C1" w:rsidRDefault="00840C6C" w:rsidP="00EC6FE6">
      <w:pPr>
        <w:widowControl/>
        <w:spacing w:before="120" w:after="120" w:line="360" w:lineRule="auto"/>
        <w:jc w:val="both"/>
        <w:rPr>
          <w:rFonts w:eastAsia="Calibri"/>
          <w:szCs w:val="22"/>
          <w:lang w:eastAsia="en-US"/>
        </w:rPr>
        <w:sectPr w:rsidR="00840C6C" w:rsidRPr="00DA33C1" w:rsidSect="00840C6C">
          <w:pgSz w:w="11907" w:h="16839"/>
          <w:pgMar w:top="1134" w:right="1417" w:bottom="1134" w:left="1417" w:header="709" w:footer="709" w:gutter="0"/>
          <w:cols w:space="720"/>
          <w:docGrid w:linePitch="360"/>
        </w:sectPr>
      </w:pPr>
    </w:p>
    <w:p w14:paraId="02D17A9D" w14:textId="19B32A74" w:rsidR="00840C6C" w:rsidRPr="00DA33C1" w:rsidRDefault="00EC6FE6" w:rsidP="00EC6FE6">
      <w:pPr>
        <w:widowControl/>
        <w:spacing w:before="120" w:after="120" w:line="360" w:lineRule="auto"/>
        <w:jc w:val="center"/>
        <w:rPr>
          <w:rFonts w:eastAsia="Calibri"/>
          <w:color w:val="0000FF"/>
          <w:szCs w:val="22"/>
          <w:lang w:eastAsia="en-US"/>
        </w:rPr>
      </w:pPr>
      <w:r w:rsidRPr="00DA33C1">
        <w:rPr>
          <w:rFonts w:eastAsia="Calibri"/>
          <w:szCs w:val="22"/>
          <w:lang w:eastAsia="en-US"/>
        </w:rPr>
        <w:lastRenderedPageBreak/>
        <w:t xml:space="preserve">Anexa </w:t>
      </w:r>
      <w:r w:rsidR="00840C6C" w:rsidRPr="00DA33C1">
        <w:rPr>
          <w:rFonts w:eastAsia="Calibri"/>
          <w:szCs w:val="22"/>
          <w:lang w:eastAsia="en-US"/>
        </w:rPr>
        <w:t>VI</w:t>
      </w:r>
    </w:p>
    <w:p w14:paraId="39599128" w14:textId="77777777" w:rsidR="00840C6C" w:rsidRPr="00DA33C1" w:rsidRDefault="00840C6C" w:rsidP="00EC6FE6">
      <w:pPr>
        <w:widowControl/>
        <w:spacing w:before="120" w:after="120" w:line="360" w:lineRule="auto"/>
        <w:jc w:val="center"/>
        <w:rPr>
          <w:rFonts w:eastAsia="Calibri"/>
          <w:szCs w:val="22"/>
          <w:lang w:eastAsia="en-US"/>
        </w:rPr>
      </w:pPr>
      <w:r w:rsidRPr="00DA33C1">
        <w:rPr>
          <w:rFonts w:eastAsia="Calibri"/>
          <w:szCs w:val="22"/>
          <w:lang w:eastAsia="en-US"/>
        </w:rPr>
        <w:t>CERINȚE MINIME PRIVIND FORMAREA ȘI EXAMINAREA CONDUCĂTORILOR AUTO ÎN VEDEREA CONDUCERII MOTOCICLETELOR DIN CATEGORIA A (ACCES PROGRESIV)</w:t>
      </w:r>
    </w:p>
    <w:p w14:paraId="3C22873F" w14:textId="77777777" w:rsidR="00840C6C" w:rsidRPr="00DA33C1" w:rsidRDefault="00840C6C" w:rsidP="00EC6FE6">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1.</w:t>
      </w:r>
      <w:r w:rsidRPr="00DA33C1">
        <w:rPr>
          <w:rFonts w:eastAsia="Calibri"/>
          <w:szCs w:val="22"/>
          <w:lang w:eastAsia="en-US"/>
        </w:rPr>
        <w:tab/>
        <w:t>Statele membre iau măsurile necesare pentru:</w:t>
      </w:r>
    </w:p>
    <w:p w14:paraId="13AB52F5" w14:textId="77777777" w:rsidR="00840C6C" w:rsidRPr="00DA33C1" w:rsidRDefault="00840C6C" w:rsidP="00EC6FE6">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(a)</w:t>
      </w:r>
      <w:r w:rsidRPr="00DA33C1">
        <w:rPr>
          <w:rFonts w:eastAsia="Calibri"/>
          <w:szCs w:val="22"/>
          <w:lang w:eastAsia="en-US"/>
        </w:rPr>
        <w:tab/>
        <w:t>a aproba și controla formarea prevăzută la articolul 10 alineatul (1) litera (c); sau</w:t>
      </w:r>
    </w:p>
    <w:p w14:paraId="2E9A3707" w14:textId="77777777" w:rsidR="00840C6C" w:rsidRPr="00DA33C1" w:rsidRDefault="00840C6C" w:rsidP="00EC6FE6">
      <w:pPr>
        <w:widowControl/>
        <w:tabs>
          <w:tab w:val="left" w:pos="1417"/>
        </w:tabs>
        <w:spacing w:before="120" w:after="120" w:line="360" w:lineRule="auto"/>
        <w:ind w:left="1417" w:hanging="567"/>
        <w:jc w:val="both"/>
        <w:rPr>
          <w:rFonts w:eastAsia="Calibri"/>
          <w:szCs w:val="22"/>
          <w:lang w:eastAsia="en-US"/>
        </w:rPr>
      </w:pPr>
      <w:r w:rsidRPr="00DA33C1">
        <w:rPr>
          <w:rFonts w:eastAsia="Calibri"/>
          <w:szCs w:val="22"/>
          <w:lang w:eastAsia="en-US"/>
        </w:rPr>
        <w:t>(b)</w:t>
      </w:r>
      <w:r w:rsidRPr="00DA33C1">
        <w:rPr>
          <w:rFonts w:eastAsia="Calibri"/>
          <w:szCs w:val="22"/>
          <w:lang w:eastAsia="en-US"/>
        </w:rPr>
        <w:tab/>
        <w:t>a organiza probele de verificare a aptitudinilor și a comportamentului prevăzute la articolul 10 alineatul (1) litera (c).</w:t>
      </w:r>
    </w:p>
    <w:p w14:paraId="6D3DDFF5" w14:textId="77777777" w:rsidR="00840C6C" w:rsidRPr="00DA33C1" w:rsidRDefault="00840C6C" w:rsidP="00EC6FE6">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2.</w:t>
      </w:r>
      <w:r w:rsidRPr="00DA33C1">
        <w:rPr>
          <w:rFonts w:eastAsia="Calibri"/>
          <w:szCs w:val="22"/>
          <w:lang w:eastAsia="en-US"/>
        </w:rPr>
        <w:tab/>
        <w:t>Durata formării conducătorilor auto este de cel puțin 7 ore.</w:t>
      </w:r>
    </w:p>
    <w:p w14:paraId="79C5A0BA" w14:textId="77777777" w:rsidR="00840C6C" w:rsidRPr="00DA33C1" w:rsidRDefault="00840C6C" w:rsidP="00EC6FE6">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3.</w:t>
      </w:r>
      <w:r w:rsidRPr="00DA33C1">
        <w:rPr>
          <w:rFonts w:eastAsia="Calibri"/>
          <w:szCs w:val="22"/>
          <w:lang w:eastAsia="en-US"/>
        </w:rPr>
        <w:tab/>
        <w:t>Conținutul formării conducătorilor auto</w:t>
      </w:r>
    </w:p>
    <w:p w14:paraId="2DB400F9"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Formarea conducătorilor auto cuprinde toate aspectele menționate la punctul 6 din anexa II.</w:t>
      </w:r>
    </w:p>
    <w:p w14:paraId="6D961E9B"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Fiecare participant trebuie să parcurgă componentele practice ale formării și să își demonstreze aptitudinile și comportamentul pe drumurile publice.</w:t>
      </w:r>
    </w:p>
    <w:p w14:paraId="33210B75"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Motocicletele folosite pentru formare se încadrează în categoria de permise de conducere solicitată de candidați.</w:t>
      </w:r>
    </w:p>
    <w:p w14:paraId="15C157C1" w14:textId="77777777" w:rsidR="00840C6C" w:rsidRPr="00DA33C1" w:rsidRDefault="00840C6C" w:rsidP="00EC6FE6">
      <w:pPr>
        <w:widowControl/>
        <w:tabs>
          <w:tab w:val="left" w:pos="850"/>
        </w:tabs>
        <w:spacing w:before="120" w:after="120" w:line="360" w:lineRule="auto"/>
        <w:ind w:left="850" w:hanging="850"/>
        <w:jc w:val="both"/>
        <w:rPr>
          <w:rFonts w:eastAsia="Calibri"/>
          <w:szCs w:val="22"/>
          <w:lang w:eastAsia="en-US"/>
        </w:rPr>
      </w:pPr>
      <w:r w:rsidRPr="00DA33C1">
        <w:rPr>
          <w:rFonts w:eastAsia="Calibri"/>
          <w:szCs w:val="22"/>
          <w:lang w:eastAsia="en-US"/>
        </w:rPr>
        <w:t>4.</w:t>
      </w:r>
      <w:r w:rsidRPr="00DA33C1">
        <w:rPr>
          <w:rFonts w:eastAsia="Calibri"/>
          <w:szCs w:val="22"/>
          <w:lang w:eastAsia="en-US"/>
        </w:rPr>
        <w:tab/>
        <w:t>Durata și conținutul probei de verificare a aptitudinilor și a comportamentului</w:t>
      </w:r>
    </w:p>
    <w:p w14:paraId="35504F32" w14:textId="77777777" w:rsidR="00840C6C" w:rsidRPr="00DA33C1" w:rsidRDefault="00840C6C" w:rsidP="00EC6FE6">
      <w:pPr>
        <w:widowControl/>
        <w:spacing w:before="120" w:after="120" w:line="360" w:lineRule="auto"/>
        <w:ind w:left="850"/>
        <w:jc w:val="both"/>
        <w:rPr>
          <w:rFonts w:eastAsia="Calibri"/>
          <w:szCs w:val="22"/>
          <w:lang w:eastAsia="en-US"/>
        </w:rPr>
      </w:pPr>
      <w:r w:rsidRPr="00DA33C1">
        <w:rPr>
          <w:rFonts w:eastAsia="Calibri"/>
          <w:szCs w:val="22"/>
          <w:lang w:eastAsia="en-US"/>
        </w:rPr>
        <w:t>Durata probei și distanța parcursă trebuie să fie suficiente pentru a evalua aptitudinile și comportamentul prevăzute la punctul 3 din prezenta anexă.</w:t>
      </w:r>
    </w:p>
    <w:p w14:paraId="64FB00F6" w14:textId="77777777" w:rsidR="00840C6C" w:rsidRPr="00DA33C1" w:rsidRDefault="00840C6C" w:rsidP="00840C6C">
      <w:pPr>
        <w:widowControl/>
        <w:spacing w:before="120" w:after="120"/>
        <w:ind w:left="850"/>
        <w:jc w:val="both"/>
        <w:rPr>
          <w:rFonts w:eastAsia="Calibri"/>
          <w:szCs w:val="22"/>
          <w:lang w:eastAsia="en-US"/>
        </w:rPr>
        <w:sectPr w:rsidR="00840C6C" w:rsidRPr="00DA33C1" w:rsidSect="00840C6C">
          <w:pgSz w:w="11907" w:h="16839"/>
          <w:pgMar w:top="1134" w:right="1417" w:bottom="1134" w:left="1417" w:header="709" w:footer="709" w:gutter="0"/>
          <w:cols w:space="720"/>
          <w:docGrid w:linePitch="360"/>
        </w:sectPr>
      </w:pPr>
    </w:p>
    <w:p w14:paraId="77F3804F" w14:textId="2F4B47FC" w:rsidR="00840C6C" w:rsidRPr="00DA33C1" w:rsidRDefault="00EC6FE6" w:rsidP="00840C6C">
      <w:pPr>
        <w:widowControl/>
        <w:spacing w:before="120" w:after="120"/>
        <w:jc w:val="center"/>
        <w:rPr>
          <w:rFonts w:eastAsia="Calibri"/>
          <w:color w:val="0000FF"/>
          <w:szCs w:val="22"/>
          <w:lang w:eastAsia="en-US"/>
        </w:rPr>
      </w:pPr>
      <w:r w:rsidRPr="00DA33C1">
        <w:rPr>
          <w:rFonts w:eastAsia="Calibri"/>
          <w:szCs w:val="22"/>
          <w:lang w:eastAsia="en-US"/>
        </w:rPr>
        <w:lastRenderedPageBreak/>
        <w:t xml:space="preserve">Anexa </w:t>
      </w:r>
      <w:r w:rsidR="00840C6C" w:rsidRPr="00DA33C1">
        <w:rPr>
          <w:rFonts w:eastAsia="Calibri"/>
          <w:szCs w:val="22"/>
          <w:lang w:eastAsia="en-US"/>
        </w:rPr>
        <w:t>VII</w:t>
      </w:r>
    </w:p>
    <w:p w14:paraId="538E3F73" w14:textId="77777777" w:rsidR="00840C6C" w:rsidRPr="00DA33C1" w:rsidRDefault="00840C6C" w:rsidP="00840C6C">
      <w:pPr>
        <w:widowControl/>
        <w:spacing w:before="120" w:after="120"/>
        <w:jc w:val="center"/>
        <w:rPr>
          <w:rFonts w:eastAsia="Calibri"/>
          <w:szCs w:val="22"/>
          <w:lang w:eastAsia="en-US"/>
        </w:rPr>
      </w:pPr>
      <w:r w:rsidRPr="00DA33C1">
        <w:rPr>
          <w:rFonts w:eastAsia="Calibri"/>
          <w:szCs w:val="22"/>
          <w:lang w:eastAsia="en-US"/>
        </w:rPr>
        <w:t xml:space="preserve">TABEL DE CORESPONDENȚĂ </w:t>
      </w:r>
    </w:p>
    <w:tbl>
      <w:tblPr>
        <w:tblW w:w="9322" w:type="dxa"/>
        <w:tblLayout w:type="fixed"/>
        <w:tblLook w:val="04A0" w:firstRow="1" w:lastRow="0" w:firstColumn="1" w:lastColumn="0" w:noHBand="0" w:noVBand="1"/>
      </w:tblPr>
      <w:tblGrid>
        <w:gridCol w:w="3510"/>
        <w:gridCol w:w="2268"/>
        <w:gridCol w:w="3544"/>
      </w:tblGrid>
      <w:tr w:rsidR="00840C6C" w:rsidRPr="00DA33C1" w14:paraId="00D18034"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324F639" w14:textId="77777777" w:rsidR="00840C6C" w:rsidRPr="00DA33C1" w:rsidRDefault="00840C6C" w:rsidP="00840C6C">
            <w:pPr>
              <w:widowControl/>
              <w:spacing w:before="120" w:after="120"/>
              <w:jc w:val="both"/>
              <w:rPr>
                <w:rFonts w:eastAsia="Calibri"/>
                <w:szCs w:val="24"/>
                <w:lang w:eastAsia="en-US"/>
              </w:rPr>
            </w:pPr>
            <w:r w:rsidRPr="00DA33C1">
              <w:rPr>
                <w:rFonts w:eastAsia="Calibri"/>
                <w:b/>
                <w:color w:val="000000"/>
                <w:szCs w:val="22"/>
                <w:lang w:eastAsia="en-US"/>
              </w:rPr>
              <w:t>Directiva 2006/126/CE</w:t>
            </w: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C069B36" w14:textId="77777777" w:rsidR="00840C6C" w:rsidRPr="00DA33C1" w:rsidRDefault="00840C6C" w:rsidP="00840C6C">
            <w:pPr>
              <w:widowControl/>
              <w:spacing w:before="120" w:after="120"/>
              <w:jc w:val="both"/>
              <w:rPr>
                <w:rFonts w:eastAsia="Calibri"/>
                <w:b/>
                <w:bCs/>
                <w:color w:val="000000"/>
                <w:szCs w:val="24"/>
                <w:lang w:eastAsia="en-US"/>
              </w:rPr>
            </w:pPr>
            <w:r w:rsidRPr="00DA33C1">
              <w:rPr>
                <w:rFonts w:eastAsia="Calibri"/>
                <w:b/>
                <w:color w:val="333333"/>
                <w:szCs w:val="22"/>
                <w:shd w:val="clear" w:color="auto" w:fill="FFFFFF"/>
                <w:lang w:eastAsia="en-US"/>
              </w:rPr>
              <w:t>Regulamentul (UE) nr. 383/2012 </w:t>
            </w:r>
          </w:p>
        </w:tc>
        <w:tc>
          <w:tcPr>
            <w:tcW w:w="3544" w:type="dxa"/>
            <w:tcBorders>
              <w:top w:val="single" w:sz="8" w:space="0" w:color="auto"/>
              <w:left w:val="single" w:sz="8" w:space="0" w:color="auto"/>
              <w:bottom w:val="single" w:sz="8" w:space="0" w:color="auto"/>
              <w:right w:val="single" w:sz="8" w:space="0" w:color="auto"/>
            </w:tcBorders>
            <w:vAlign w:val="bottom"/>
          </w:tcPr>
          <w:p w14:paraId="747D2A6D" w14:textId="77777777" w:rsidR="00840C6C" w:rsidRPr="00DA33C1" w:rsidRDefault="00840C6C" w:rsidP="00840C6C">
            <w:pPr>
              <w:widowControl/>
              <w:spacing w:before="120" w:after="120"/>
              <w:jc w:val="both"/>
              <w:rPr>
                <w:rFonts w:eastAsia="Calibri"/>
                <w:szCs w:val="24"/>
                <w:lang w:eastAsia="en-US"/>
              </w:rPr>
            </w:pPr>
            <w:r w:rsidRPr="00DA33C1">
              <w:rPr>
                <w:rFonts w:eastAsia="Calibri"/>
                <w:b/>
                <w:color w:val="000000"/>
                <w:szCs w:val="22"/>
                <w:lang w:eastAsia="en-US"/>
              </w:rPr>
              <w:t>Noua directivă</w:t>
            </w:r>
            <w:r w:rsidRPr="00DA33C1">
              <w:rPr>
                <w:rFonts w:eastAsia="Calibri"/>
                <w:color w:val="000000"/>
                <w:szCs w:val="22"/>
                <w:lang w:eastAsia="en-US"/>
              </w:rPr>
              <w:t xml:space="preserve"> </w:t>
            </w:r>
          </w:p>
        </w:tc>
      </w:tr>
      <w:tr w:rsidR="00840C6C" w:rsidRPr="00DA33C1" w14:paraId="1174DEDC" w14:textId="77777777" w:rsidTr="00840C6C">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02FEDE3"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9C5CA46"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3EDB63B"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5E85AD99"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B966734"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4020217"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C172225"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1 </w:t>
            </w:r>
          </w:p>
        </w:tc>
      </w:tr>
      <w:tr w:rsidR="00840C6C" w:rsidRPr="00DA33C1" w14:paraId="4C34E56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9619D59"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0DE4635"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A384828"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7BF0F86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4513CBE"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B9411D3"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A7CAC75"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Articolul 2 punctele 1, 2, 3 și 12</w:t>
            </w:r>
          </w:p>
        </w:tc>
      </w:tr>
      <w:tr w:rsidR="00840C6C" w:rsidRPr="00DA33C1" w14:paraId="4FA0D4E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676FAA2"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D7A0A11"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DE1199F"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326C6A76"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813C00F"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8BBF71C"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E03CA15"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3 alineatele (1), (2), (3), (4), (5) și (7) </w:t>
            </w:r>
          </w:p>
        </w:tc>
      </w:tr>
      <w:tr w:rsidR="00840C6C" w:rsidRPr="00DA33C1" w14:paraId="2C6C1DF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43CFAC0"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26C4EF9"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01E7B48"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218473A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AC5ADDF"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1 alineatul (1) </w:t>
            </w:r>
          </w:p>
        </w:tc>
        <w:tc>
          <w:tcPr>
            <w:tcW w:w="2268" w:type="dxa"/>
            <w:tcBorders>
              <w:top w:val="single" w:sz="8" w:space="0" w:color="auto"/>
              <w:left w:val="single" w:sz="8" w:space="0" w:color="auto"/>
              <w:bottom w:val="single" w:sz="8" w:space="0" w:color="auto"/>
              <w:right w:val="single" w:sz="8" w:space="0" w:color="auto"/>
            </w:tcBorders>
          </w:tcPr>
          <w:p w14:paraId="1CAC2DE3"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4692A32"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(1) </w:t>
            </w:r>
          </w:p>
        </w:tc>
      </w:tr>
      <w:tr w:rsidR="00840C6C" w:rsidRPr="00DA33C1" w14:paraId="6E809388"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1552C3F"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1 alineatul (2) </w:t>
            </w:r>
          </w:p>
        </w:tc>
        <w:tc>
          <w:tcPr>
            <w:tcW w:w="2268" w:type="dxa"/>
            <w:tcBorders>
              <w:top w:val="single" w:sz="8" w:space="0" w:color="auto"/>
              <w:left w:val="single" w:sz="8" w:space="0" w:color="auto"/>
              <w:bottom w:val="single" w:sz="8" w:space="0" w:color="auto"/>
              <w:right w:val="single" w:sz="8" w:space="0" w:color="auto"/>
            </w:tcBorders>
          </w:tcPr>
          <w:p w14:paraId="6B8F6CA3"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8479DE0"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(5) primul paragraf </w:t>
            </w:r>
          </w:p>
        </w:tc>
      </w:tr>
      <w:tr w:rsidR="00840C6C" w:rsidRPr="00DA33C1" w14:paraId="1487B2F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5A8BDAB"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1 alineatul (3) primul paragraf </w:t>
            </w:r>
          </w:p>
        </w:tc>
        <w:tc>
          <w:tcPr>
            <w:tcW w:w="2268" w:type="dxa"/>
            <w:tcBorders>
              <w:top w:val="single" w:sz="8" w:space="0" w:color="auto"/>
              <w:left w:val="single" w:sz="8" w:space="0" w:color="auto"/>
              <w:bottom w:val="single" w:sz="8" w:space="0" w:color="auto"/>
              <w:right w:val="single" w:sz="8" w:space="0" w:color="auto"/>
            </w:tcBorders>
          </w:tcPr>
          <w:p w14:paraId="45812D4D"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7B3B732"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(5) al doilea paragraf prima teză </w:t>
            </w:r>
          </w:p>
        </w:tc>
      </w:tr>
      <w:tr w:rsidR="00840C6C" w:rsidRPr="00DA33C1" w14:paraId="6CD4E79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4E85663"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1 alineatul (3) al doilea paragraf </w:t>
            </w:r>
          </w:p>
        </w:tc>
        <w:tc>
          <w:tcPr>
            <w:tcW w:w="2268" w:type="dxa"/>
            <w:tcBorders>
              <w:top w:val="single" w:sz="8" w:space="0" w:color="auto"/>
              <w:left w:val="single" w:sz="8" w:space="0" w:color="auto"/>
              <w:bottom w:val="single" w:sz="8" w:space="0" w:color="auto"/>
              <w:right w:val="single" w:sz="8" w:space="0" w:color="auto"/>
            </w:tcBorders>
          </w:tcPr>
          <w:p w14:paraId="5046EC74"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BEA0BD6"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(5) al doilea paragraf a doua teză </w:t>
            </w:r>
          </w:p>
        </w:tc>
      </w:tr>
      <w:tr w:rsidR="00840C6C" w:rsidRPr="00DA33C1" w14:paraId="0D14F25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EC52CF9"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1 alineatul (3) al treilea paragraf </w:t>
            </w:r>
          </w:p>
        </w:tc>
        <w:tc>
          <w:tcPr>
            <w:tcW w:w="2268" w:type="dxa"/>
            <w:tcBorders>
              <w:top w:val="single" w:sz="8" w:space="0" w:color="auto"/>
              <w:left w:val="single" w:sz="8" w:space="0" w:color="auto"/>
              <w:bottom w:val="single" w:sz="8" w:space="0" w:color="auto"/>
              <w:right w:val="single" w:sz="8" w:space="0" w:color="auto"/>
            </w:tcBorders>
          </w:tcPr>
          <w:p w14:paraId="2D5B3163"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E827025"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Articolul 4 alineatul (8)</w:t>
            </w:r>
          </w:p>
        </w:tc>
      </w:tr>
      <w:tr w:rsidR="00840C6C" w:rsidRPr="00DA33C1" w14:paraId="46557C66"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7A2B917"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1 alineatul (4) </w:t>
            </w:r>
          </w:p>
        </w:tc>
        <w:tc>
          <w:tcPr>
            <w:tcW w:w="2268" w:type="dxa"/>
            <w:tcBorders>
              <w:top w:val="single" w:sz="8" w:space="0" w:color="auto"/>
              <w:left w:val="single" w:sz="8" w:space="0" w:color="auto"/>
              <w:bottom w:val="single" w:sz="8" w:space="0" w:color="auto"/>
              <w:right w:val="single" w:sz="8" w:space="0" w:color="auto"/>
            </w:tcBorders>
          </w:tcPr>
          <w:p w14:paraId="38A3A95B"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9A4E797"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062E7C4F"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892284D"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A20E43E"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AE1094C"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1324175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063920E"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2 alineatul (1) </w:t>
            </w:r>
          </w:p>
        </w:tc>
        <w:tc>
          <w:tcPr>
            <w:tcW w:w="2268" w:type="dxa"/>
            <w:tcBorders>
              <w:top w:val="single" w:sz="8" w:space="0" w:color="auto"/>
              <w:left w:val="single" w:sz="8" w:space="0" w:color="auto"/>
              <w:bottom w:val="single" w:sz="8" w:space="0" w:color="auto"/>
              <w:right w:val="single" w:sz="8" w:space="0" w:color="auto"/>
            </w:tcBorders>
          </w:tcPr>
          <w:p w14:paraId="46E6F522"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556EF39"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3 alineatul (6) </w:t>
            </w:r>
          </w:p>
        </w:tc>
      </w:tr>
      <w:tr w:rsidR="00840C6C" w:rsidRPr="00DA33C1" w14:paraId="08953B5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A9FBF24"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2 alineatul (2) </w:t>
            </w:r>
          </w:p>
        </w:tc>
        <w:tc>
          <w:tcPr>
            <w:tcW w:w="2268" w:type="dxa"/>
            <w:tcBorders>
              <w:top w:val="single" w:sz="8" w:space="0" w:color="auto"/>
              <w:left w:val="single" w:sz="8" w:space="0" w:color="auto"/>
              <w:bottom w:val="single" w:sz="8" w:space="0" w:color="auto"/>
              <w:right w:val="single" w:sz="8" w:space="0" w:color="auto"/>
            </w:tcBorders>
          </w:tcPr>
          <w:p w14:paraId="0D74A8D0"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F7CFA25"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(3) </w:t>
            </w:r>
          </w:p>
        </w:tc>
      </w:tr>
      <w:tr w:rsidR="00840C6C" w:rsidRPr="00DA33C1" w14:paraId="5E51D66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011CFD8"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65F7281"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6B87AF5"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4E27C1C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49B1F9D"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3 alineatul (1) </w:t>
            </w:r>
          </w:p>
        </w:tc>
        <w:tc>
          <w:tcPr>
            <w:tcW w:w="2268" w:type="dxa"/>
            <w:tcBorders>
              <w:top w:val="single" w:sz="8" w:space="0" w:color="auto"/>
              <w:left w:val="single" w:sz="8" w:space="0" w:color="auto"/>
              <w:bottom w:val="single" w:sz="8" w:space="0" w:color="auto"/>
              <w:right w:val="single" w:sz="8" w:space="0" w:color="auto"/>
            </w:tcBorders>
          </w:tcPr>
          <w:p w14:paraId="4E18769E"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B8B682A"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(2) primul paragraf </w:t>
            </w:r>
          </w:p>
        </w:tc>
      </w:tr>
      <w:tr w:rsidR="00840C6C" w:rsidRPr="00DA33C1" w14:paraId="0FCBABD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6423481"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3 alineatul (2) </w:t>
            </w:r>
          </w:p>
        </w:tc>
        <w:tc>
          <w:tcPr>
            <w:tcW w:w="2268" w:type="dxa"/>
            <w:tcBorders>
              <w:top w:val="single" w:sz="8" w:space="0" w:color="auto"/>
              <w:left w:val="single" w:sz="8" w:space="0" w:color="auto"/>
              <w:bottom w:val="single" w:sz="8" w:space="0" w:color="auto"/>
              <w:right w:val="single" w:sz="8" w:space="0" w:color="auto"/>
            </w:tcBorders>
          </w:tcPr>
          <w:p w14:paraId="14E515B4"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37E4FE4"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(2) al doilea paragraf </w:t>
            </w:r>
          </w:p>
        </w:tc>
      </w:tr>
      <w:tr w:rsidR="00840C6C" w:rsidRPr="00DA33C1" w14:paraId="3826222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38BC13B"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lastRenderedPageBreak/>
              <w:t xml:space="preserve">Articolul 3 alineatul (3) </w:t>
            </w:r>
          </w:p>
        </w:tc>
        <w:tc>
          <w:tcPr>
            <w:tcW w:w="2268" w:type="dxa"/>
            <w:tcBorders>
              <w:top w:val="single" w:sz="8" w:space="0" w:color="auto"/>
              <w:left w:val="single" w:sz="8" w:space="0" w:color="auto"/>
              <w:bottom w:val="single" w:sz="8" w:space="0" w:color="auto"/>
              <w:right w:val="single" w:sz="8" w:space="0" w:color="auto"/>
            </w:tcBorders>
          </w:tcPr>
          <w:p w14:paraId="7380A668"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97CE9E8"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4 alineatul (4) </w:t>
            </w:r>
          </w:p>
        </w:tc>
      </w:tr>
      <w:tr w:rsidR="00840C6C" w:rsidRPr="00DA33C1" w14:paraId="538069A6"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9F906D7"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1882352"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EBFE9FC"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41258A7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061DDF3"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58C622F"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59F73AD"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Articolul 4 alineatul (6) și articolul 4 alineatul (7) primul și al doilea paragraf</w:t>
            </w:r>
          </w:p>
        </w:tc>
      </w:tr>
      <w:tr w:rsidR="00840C6C" w:rsidRPr="00DA33C1" w14:paraId="5CFA9E8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83DD02B"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667F2C3"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CD90751"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r>
      <w:tr w:rsidR="00840C6C" w:rsidRPr="00DA33C1" w14:paraId="10CAC6CF"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5A023F8"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B9097CB" w14:textId="77777777" w:rsidR="00840C6C" w:rsidRPr="00DA33C1" w:rsidRDefault="00840C6C" w:rsidP="00840C6C">
            <w:pPr>
              <w:widowControl/>
              <w:spacing w:before="120" w:after="120"/>
              <w:jc w:val="both"/>
              <w:rPr>
                <w:rFonts w:eastAsia="Calibri"/>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51C1127"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 xml:space="preserve">Articolul 5 </w:t>
            </w:r>
          </w:p>
        </w:tc>
      </w:tr>
      <w:tr w:rsidR="00840C6C" w:rsidRPr="00DA33C1" w14:paraId="29FE7126"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39AB2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(1) prima teză </w:t>
            </w:r>
          </w:p>
        </w:tc>
        <w:tc>
          <w:tcPr>
            <w:tcW w:w="2268" w:type="dxa"/>
            <w:tcBorders>
              <w:top w:val="single" w:sz="8" w:space="0" w:color="auto"/>
              <w:left w:val="single" w:sz="8" w:space="0" w:color="auto"/>
              <w:bottom w:val="single" w:sz="8" w:space="0" w:color="auto"/>
              <w:right w:val="single" w:sz="8" w:space="0" w:color="auto"/>
            </w:tcBorders>
          </w:tcPr>
          <w:p w14:paraId="156884C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B9F52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w:t>
            </w:r>
          </w:p>
        </w:tc>
      </w:tr>
      <w:tr w:rsidR="00840C6C" w:rsidRPr="00DA33C1" w14:paraId="3246C3FC"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47771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(1) a doua teză </w:t>
            </w:r>
          </w:p>
        </w:tc>
        <w:tc>
          <w:tcPr>
            <w:tcW w:w="2268" w:type="dxa"/>
            <w:tcBorders>
              <w:top w:val="single" w:sz="8" w:space="0" w:color="auto"/>
              <w:left w:val="single" w:sz="8" w:space="0" w:color="auto"/>
              <w:bottom w:val="single" w:sz="8" w:space="0" w:color="auto"/>
              <w:right w:val="single" w:sz="8" w:space="0" w:color="auto"/>
            </w:tcBorders>
          </w:tcPr>
          <w:p w14:paraId="4DAFFD8D" w14:textId="77777777" w:rsidR="00840C6C" w:rsidRPr="00DA33C1" w:rsidDel="000C3678"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9EE86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alineatele (1), (2), (3) și (5) </w:t>
            </w:r>
          </w:p>
        </w:tc>
      </w:tr>
      <w:tr w:rsidR="00840C6C" w:rsidRPr="00DA33C1" w14:paraId="77E70041"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FD96B18"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4 alineatul (2) partea introductivă</w:t>
            </w:r>
          </w:p>
          <w:p w14:paraId="32EE5BA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(2) primul paragraf </w:t>
            </w:r>
          </w:p>
        </w:tc>
        <w:tc>
          <w:tcPr>
            <w:tcW w:w="2268" w:type="dxa"/>
            <w:tcBorders>
              <w:top w:val="single" w:sz="8" w:space="0" w:color="auto"/>
              <w:left w:val="single" w:sz="8" w:space="0" w:color="auto"/>
              <w:bottom w:val="single" w:sz="8" w:space="0" w:color="auto"/>
              <w:right w:val="single" w:sz="8" w:space="0" w:color="auto"/>
            </w:tcBorders>
          </w:tcPr>
          <w:p w14:paraId="7D3FBB2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0FC006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(a) partea introductivă</w:t>
            </w:r>
          </w:p>
          <w:p w14:paraId="2EA7D6C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litera (a) primul paragraf </w:t>
            </w:r>
          </w:p>
        </w:tc>
      </w:tr>
      <w:tr w:rsidR="00840C6C" w:rsidRPr="00DA33C1" w14:paraId="6AC9B4C6"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401C2C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(2) prima liniuță </w:t>
            </w:r>
          </w:p>
        </w:tc>
        <w:tc>
          <w:tcPr>
            <w:tcW w:w="2268" w:type="dxa"/>
            <w:tcBorders>
              <w:top w:val="single" w:sz="8" w:space="0" w:color="auto"/>
              <w:left w:val="single" w:sz="8" w:space="0" w:color="auto"/>
              <w:bottom w:val="single" w:sz="8" w:space="0" w:color="auto"/>
              <w:right w:val="single" w:sz="8" w:space="0" w:color="auto"/>
            </w:tcBorders>
          </w:tcPr>
          <w:p w14:paraId="0299842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6F0FB3"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(a) prima și a doua liniuță</w:t>
            </w:r>
          </w:p>
          <w:p w14:paraId="7DBA2FD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2 alineatele (5) și (6)</w:t>
            </w:r>
          </w:p>
        </w:tc>
      </w:tr>
      <w:tr w:rsidR="00840C6C" w:rsidRPr="00DA33C1" w14:paraId="08D174AA" w14:textId="77777777" w:rsidTr="00840C6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57290B56"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4 alineatul (2) a doua liniuță</w:t>
            </w:r>
          </w:p>
          <w:p w14:paraId="5CA4C260"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4 alineatul (3) litera (a) a treia liniuță</w:t>
            </w:r>
          </w:p>
          <w:p w14:paraId="37C1B87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(a) a doua liniuță </w:t>
            </w:r>
          </w:p>
        </w:tc>
        <w:tc>
          <w:tcPr>
            <w:tcW w:w="2268" w:type="dxa"/>
            <w:tcBorders>
              <w:top w:val="single" w:sz="8" w:space="0" w:color="auto"/>
              <w:left w:val="single" w:sz="8" w:space="0" w:color="auto"/>
              <w:bottom w:val="single" w:sz="8" w:space="0" w:color="auto"/>
              <w:right w:val="single" w:sz="8" w:space="0" w:color="auto"/>
            </w:tcBorders>
          </w:tcPr>
          <w:p w14:paraId="1DCD792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EAEA10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szCs w:val="22"/>
                <w:lang w:eastAsia="en-US"/>
              </w:rPr>
              <w:t>Articolul 7 alineatul (1) litera (a)</w:t>
            </w:r>
          </w:p>
          <w:p w14:paraId="3C64F9D7"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56A1923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75632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partea introductivă </w:t>
            </w:r>
          </w:p>
        </w:tc>
        <w:tc>
          <w:tcPr>
            <w:tcW w:w="2268" w:type="dxa"/>
            <w:tcBorders>
              <w:top w:val="single" w:sz="8" w:space="0" w:color="auto"/>
              <w:left w:val="single" w:sz="8" w:space="0" w:color="auto"/>
              <w:bottom w:val="single" w:sz="8" w:space="0" w:color="auto"/>
              <w:right w:val="single" w:sz="8" w:space="0" w:color="auto"/>
            </w:tcBorders>
          </w:tcPr>
          <w:p w14:paraId="40693D8F" w14:textId="77777777" w:rsidR="00840C6C" w:rsidRPr="00DA33C1" w:rsidDel="00B22C6A"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6B7CDB" w14:textId="77777777" w:rsidR="00840C6C" w:rsidRPr="00DA33C1" w:rsidRDefault="00840C6C" w:rsidP="00840C6C">
            <w:pPr>
              <w:widowControl/>
              <w:spacing w:before="120" w:after="120"/>
              <w:jc w:val="both"/>
              <w:rPr>
                <w:rFonts w:eastAsia="Calibri"/>
                <w:szCs w:val="24"/>
                <w:lang w:eastAsia="en-US"/>
              </w:rPr>
            </w:pPr>
          </w:p>
        </w:tc>
      </w:tr>
      <w:tr w:rsidR="00840C6C" w:rsidRPr="00DA33C1" w14:paraId="4343CBF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F73D5E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prima liniuță </w:t>
            </w:r>
          </w:p>
        </w:tc>
        <w:tc>
          <w:tcPr>
            <w:tcW w:w="2268" w:type="dxa"/>
            <w:tcBorders>
              <w:top w:val="single" w:sz="8" w:space="0" w:color="auto"/>
              <w:left w:val="single" w:sz="8" w:space="0" w:color="auto"/>
              <w:bottom w:val="single" w:sz="8" w:space="0" w:color="auto"/>
              <w:right w:val="single" w:sz="8" w:space="0" w:color="auto"/>
            </w:tcBorders>
          </w:tcPr>
          <w:p w14:paraId="69E0B03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BD41C0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 punctul 8 </w:t>
            </w:r>
          </w:p>
        </w:tc>
      </w:tr>
      <w:tr w:rsidR="00840C6C" w:rsidRPr="00DA33C1" w14:paraId="4842400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F404E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a doua liniuță </w:t>
            </w:r>
          </w:p>
        </w:tc>
        <w:tc>
          <w:tcPr>
            <w:tcW w:w="2268" w:type="dxa"/>
            <w:tcBorders>
              <w:top w:val="single" w:sz="8" w:space="0" w:color="auto"/>
              <w:left w:val="single" w:sz="8" w:space="0" w:color="auto"/>
              <w:bottom w:val="single" w:sz="8" w:space="0" w:color="auto"/>
              <w:right w:val="single" w:sz="8" w:space="0" w:color="auto"/>
            </w:tcBorders>
          </w:tcPr>
          <w:p w14:paraId="1E6D647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B412C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 punctul 9 </w:t>
            </w:r>
          </w:p>
        </w:tc>
      </w:tr>
      <w:tr w:rsidR="00840C6C" w:rsidRPr="00DA33C1" w14:paraId="3C82D5BC"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0A01D0C"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4 alineatul (3) litera (a) partea introductivă </w:t>
            </w:r>
          </w:p>
          <w:p w14:paraId="0987258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litera (a) prima și a doua liniuță </w:t>
            </w:r>
          </w:p>
        </w:tc>
        <w:tc>
          <w:tcPr>
            <w:tcW w:w="2268" w:type="dxa"/>
            <w:tcBorders>
              <w:top w:val="single" w:sz="8" w:space="0" w:color="auto"/>
              <w:left w:val="single" w:sz="8" w:space="0" w:color="auto"/>
              <w:bottom w:val="single" w:sz="8" w:space="0" w:color="auto"/>
              <w:right w:val="single" w:sz="8" w:space="0" w:color="auto"/>
            </w:tcBorders>
          </w:tcPr>
          <w:p w14:paraId="20B7B9E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62E70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(b) punctul (i)</w:t>
            </w:r>
          </w:p>
          <w:p w14:paraId="4445957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6 alineatul (1) litera (b) punctul (i) prima și a doua liniuță</w:t>
            </w:r>
          </w:p>
        </w:tc>
      </w:tr>
      <w:tr w:rsidR="00840C6C" w:rsidRPr="00DA33C1" w14:paraId="0FBC3266"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24E644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Articolul 4 alineatul (3) litera (b) partea introductivă </w:t>
            </w:r>
          </w:p>
          <w:p w14:paraId="146A404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litera (b) prima liniuță </w:t>
            </w:r>
          </w:p>
        </w:tc>
        <w:tc>
          <w:tcPr>
            <w:tcW w:w="2268" w:type="dxa"/>
            <w:tcBorders>
              <w:top w:val="single" w:sz="8" w:space="0" w:color="auto"/>
              <w:left w:val="single" w:sz="8" w:space="0" w:color="auto"/>
              <w:bottom w:val="single" w:sz="8" w:space="0" w:color="auto"/>
              <w:right w:val="single" w:sz="8" w:space="0" w:color="auto"/>
            </w:tcBorders>
          </w:tcPr>
          <w:p w14:paraId="4B31A68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CDC69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(b) punctul (ii)</w:t>
            </w:r>
          </w:p>
          <w:p w14:paraId="5348178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6 alineatul (1) litera (b) punctul (ii) prima liniuță</w:t>
            </w:r>
          </w:p>
        </w:tc>
      </w:tr>
      <w:tr w:rsidR="00840C6C" w:rsidRPr="00DA33C1" w14:paraId="49CCA552" w14:textId="77777777" w:rsidTr="00840C6C">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41E6330B"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4 alineatul (3) litera (b) a doua liniuță</w:t>
            </w:r>
          </w:p>
          <w:p w14:paraId="37410B7B"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4 alineatul (4) litera (b) al cincilea paragraf </w:t>
            </w:r>
          </w:p>
          <w:p w14:paraId="55624965"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4 alineatul (4) litera (c) a doua liniuță</w:t>
            </w:r>
          </w:p>
          <w:p w14:paraId="36A68E1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(e) a treia liniuță </w:t>
            </w:r>
          </w:p>
        </w:tc>
        <w:tc>
          <w:tcPr>
            <w:tcW w:w="2268" w:type="dxa"/>
            <w:tcBorders>
              <w:top w:val="single" w:sz="8" w:space="0" w:color="auto"/>
              <w:left w:val="single" w:sz="8" w:space="0" w:color="auto"/>
              <w:bottom w:val="single" w:sz="8" w:space="0" w:color="auto"/>
              <w:right w:val="single" w:sz="8" w:space="0" w:color="auto"/>
            </w:tcBorders>
          </w:tcPr>
          <w:p w14:paraId="2EA6FA5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DF264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(1) litera (b) </w:t>
            </w:r>
          </w:p>
        </w:tc>
      </w:tr>
      <w:tr w:rsidR="00840C6C" w:rsidRPr="00DA33C1" w14:paraId="0B078150" w14:textId="77777777" w:rsidTr="00840C6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4AEF1CB8"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4 alineatul (3) litera (c) partea introductivă </w:t>
            </w:r>
          </w:p>
          <w:p w14:paraId="522DA831"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4 alineatul (3) litera (c) punctul (i) partea introductivă </w:t>
            </w:r>
          </w:p>
          <w:p w14:paraId="3C9A487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litera (c) punctul (ii) partea introductivă </w:t>
            </w:r>
          </w:p>
        </w:tc>
        <w:tc>
          <w:tcPr>
            <w:tcW w:w="2268" w:type="dxa"/>
            <w:tcBorders>
              <w:top w:val="single" w:sz="8" w:space="0" w:color="auto"/>
              <w:left w:val="single" w:sz="8" w:space="0" w:color="auto"/>
              <w:bottom w:val="single" w:sz="8" w:space="0" w:color="auto"/>
              <w:right w:val="single" w:sz="8" w:space="0" w:color="auto"/>
            </w:tcBorders>
          </w:tcPr>
          <w:p w14:paraId="05DB40A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74BC8FE"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(b) punctul (iii)</w:t>
            </w:r>
          </w:p>
          <w:p w14:paraId="416A83F4"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(b) punctul (iii) prima liniuță</w:t>
            </w:r>
          </w:p>
          <w:p w14:paraId="2E54ECA7"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(b) punctul (iii) a doua liniuță</w:t>
            </w:r>
          </w:p>
        </w:tc>
      </w:tr>
      <w:tr w:rsidR="00840C6C" w:rsidRPr="00DA33C1" w14:paraId="4CB1FFE2"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9F887D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litera (c) punctul (i) prima liniuță </w:t>
            </w:r>
          </w:p>
        </w:tc>
        <w:tc>
          <w:tcPr>
            <w:tcW w:w="2268" w:type="dxa"/>
            <w:tcBorders>
              <w:top w:val="single" w:sz="8" w:space="0" w:color="auto"/>
              <w:left w:val="single" w:sz="8" w:space="0" w:color="auto"/>
              <w:bottom w:val="single" w:sz="8" w:space="0" w:color="auto"/>
              <w:right w:val="single" w:sz="8" w:space="0" w:color="auto"/>
            </w:tcBorders>
          </w:tcPr>
          <w:p w14:paraId="0E8042A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89208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(1) litera (c) punctul (i) </w:t>
            </w:r>
          </w:p>
        </w:tc>
      </w:tr>
      <w:tr w:rsidR="00840C6C" w:rsidRPr="00DA33C1" w14:paraId="655A0991"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3B2725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(3) litera (c) punctul (ii) prima liniuță </w:t>
            </w:r>
          </w:p>
        </w:tc>
        <w:tc>
          <w:tcPr>
            <w:tcW w:w="2268" w:type="dxa"/>
            <w:tcBorders>
              <w:top w:val="single" w:sz="8" w:space="0" w:color="auto"/>
              <w:left w:val="single" w:sz="8" w:space="0" w:color="auto"/>
              <w:bottom w:val="single" w:sz="8" w:space="0" w:color="auto"/>
              <w:right w:val="single" w:sz="8" w:space="0" w:color="auto"/>
            </w:tcBorders>
          </w:tcPr>
          <w:p w14:paraId="4FD878D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A1EEF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(1) litera (c) punctul (ii) </w:t>
            </w:r>
          </w:p>
        </w:tc>
      </w:tr>
      <w:tr w:rsidR="00840C6C" w:rsidRPr="00DA33C1" w14:paraId="1E3CC23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A2DFF9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partea introductivă </w:t>
            </w:r>
          </w:p>
        </w:tc>
        <w:tc>
          <w:tcPr>
            <w:tcW w:w="2268" w:type="dxa"/>
            <w:tcBorders>
              <w:top w:val="single" w:sz="8" w:space="0" w:color="auto"/>
              <w:left w:val="single" w:sz="8" w:space="0" w:color="auto"/>
              <w:bottom w:val="single" w:sz="8" w:space="0" w:color="auto"/>
              <w:right w:val="single" w:sz="8" w:space="0" w:color="auto"/>
            </w:tcBorders>
          </w:tcPr>
          <w:p w14:paraId="61B2ACED"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EA0E9F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litera (c) partea introductivă </w:t>
            </w:r>
          </w:p>
        </w:tc>
      </w:tr>
      <w:tr w:rsidR="00840C6C" w:rsidRPr="00DA33C1" w14:paraId="6EEDE62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BF25EE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prima liniuță </w:t>
            </w:r>
          </w:p>
        </w:tc>
        <w:tc>
          <w:tcPr>
            <w:tcW w:w="2268" w:type="dxa"/>
            <w:tcBorders>
              <w:top w:val="single" w:sz="8" w:space="0" w:color="auto"/>
              <w:left w:val="single" w:sz="8" w:space="0" w:color="auto"/>
              <w:bottom w:val="single" w:sz="8" w:space="0" w:color="auto"/>
              <w:right w:val="single" w:sz="8" w:space="0" w:color="auto"/>
            </w:tcBorders>
          </w:tcPr>
          <w:p w14:paraId="3C3008A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C9D49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 punctul 10 </w:t>
            </w:r>
          </w:p>
        </w:tc>
      </w:tr>
      <w:tr w:rsidR="00840C6C" w:rsidRPr="00DA33C1" w14:paraId="4D62967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A3F1B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a doua liniuță </w:t>
            </w:r>
          </w:p>
        </w:tc>
        <w:tc>
          <w:tcPr>
            <w:tcW w:w="2268" w:type="dxa"/>
            <w:tcBorders>
              <w:top w:val="single" w:sz="8" w:space="0" w:color="auto"/>
              <w:left w:val="single" w:sz="8" w:space="0" w:color="auto"/>
              <w:bottom w:val="single" w:sz="8" w:space="0" w:color="auto"/>
              <w:right w:val="single" w:sz="8" w:space="0" w:color="auto"/>
            </w:tcBorders>
          </w:tcPr>
          <w:p w14:paraId="277DABB7"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314CF8" w14:textId="77777777" w:rsidR="00840C6C" w:rsidRPr="00DA33C1" w:rsidRDefault="00840C6C" w:rsidP="00840C6C">
            <w:pPr>
              <w:widowControl/>
              <w:spacing w:before="120" w:after="120"/>
              <w:jc w:val="both"/>
              <w:rPr>
                <w:rFonts w:eastAsia="Calibri"/>
                <w:szCs w:val="24"/>
                <w:lang w:eastAsia="en-US"/>
              </w:rPr>
            </w:pPr>
            <w:r w:rsidRPr="00DA33C1">
              <w:rPr>
                <w:rFonts w:eastAsia="Calibri"/>
                <w:szCs w:val="22"/>
                <w:lang w:eastAsia="en-US"/>
              </w:rPr>
              <w:t>-</w:t>
            </w:r>
          </w:p>
        </w:tc>
      </w:tr>
      <w:tr w:rsidR="00840C6C" w:rsidRPr="00DA33C1" w14:paraId="1668095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3435C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(a) partea introductivă </w:t>
            </w:r>
          </w:p>
        </w:tc>
        <w:tc>
          <w:tcPr>
            <w:tcW w:w="2268" w:type="dxa"/>
            <w:tcBorders>
              <w:top w:val="single" w:sz="8" w:space="0" w:color="auto"/>
              <w:left w:val="single" w:sz="8" w:space="0" w:color="auto"/>
              <w:bottom w:val="single" w:sz="8" w:space="0" w:color="auto"/>
              <w:right w:val="single" w:sz="8" w:space="0" w:color="auto"/>
            </w:tcBorders>
          </w:tcPr>
          <w:p w14:paraId="2000744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7A99B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litera (c) punctul (i) partea introductivă </w:t>
            </w:r>
          </w:p>
        </w:tc>
      </w:tr>
      <w:tr w:rsidR="00840C6C" w:rsidRPr="00DA33C1" w14:paraId="6992B08C"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03A9B0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(a) prima liniuță </w:t>
            </w:r>
          </w:p>
        </w:tc>
        <w:tc>
          <w:tcPr>
            <w:tcW w:w="2268" w:type="dxa"/>
            <w:tcBorders>
              <w:top w:val="single" w:sz="8" w:space="0" w:color="auto"/>
              <w:left w:val="single" w:sz="8" w:space="0" w:color="auto"/>
              <w:bottom w:val="single" w:sz="8" w:space="0" w:color="auto"/>
              <w:right w:val="single" w:sz="8" w:space="0" w:color="auto"/>
            </w:tcBorders>
          </w:tcPr>
          <w:p w14:paraId="535B431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2AF0B3"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(a) a doua liniuță</w:t>
            </w:r>
            <w:r w:rsidRPr="00DA33C1">
              <w:rPr>
                <w:rFonts w:eastAsia="Calibri"/>
                <w:szCs w:val="22"/>
                <w:lang w:eastAsia="en-US"/>
              </w:rPr>
              <w:t xml:space="preserve"> </w:t>
            </w:r>
            <w:r w:rsidRPr="00DA33C1">
              <w:rPr>
                <w:rFonts w:eastAsia="Calibri"/>
                <w:szCs w:val="22"/>
                <w:lang w:eastAsia="en-US"/>
              </w:rPr>
              <w:br/>
            </w:r>
            <w:r w:rsidRPr="00DA33C1">
              <w:rPr>
                <w:rFonts w:eastAsia="Calibri"/>
                <w:color w:val="000000"/>
                <w:szCs w:val="22"/>
                <w:lang w:eastAsia="en-US"/>
              </w:rPr>
              <w:t xml:space="preserve">Articolul 2 punctul 7 </w:t>
            </w:r>
          </w:p>
          <w:p w14:paraId="5D60E73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6 alineatul (1) litera (c) punctul (i)</w:t>
            </w:r>
            <w:r w:rsidRPr="00DA33C1">
              <w:rPr>
                <w:rFonts w:eastAsia="Calibri"/>
                <w:szCs w:val="22"/>
                <w:lang w:eastAsia="en-US"/>
              </w:rPr>
              <w:t xml:space="preserve"> </w:t>
            </w:r>
            <w:r w:rsidRPr="00DA33C1">
              <w:rPr>
                <w:rFonts w:eastAsia="Calibri"/>
                <w:szCs w:val="22"/>
                <w:lang w:eastAsia="en-US"/>
              </w:rPr>
              <w:br/>
            </w:r>
            <w:r w:rsidRPr="00DA33C1">
              <w:rPr>
                <w:rFonts w:eastAsia="Calibri"/>
                <w:color w:val="000000"/>
                <w:szCs w:val="22"/>
                <w:lang w:eastAsia="en-US"/>
              </w:rPr>
              <w:t>Articolul 2 punctul 11</w:t>
            </w:r>
          </w:p>
        </w:tc>
      </w:tr>
      <w:tr w:rsidR="00840C6C" w:rsidRPr="00DA33C1" w14:paraId="7CE05F2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B8BD1F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Articolul 4 alineatul (4) litera (a) a treia liniuță </w:t>
            </w:r>
          </w:p>
        </w:tc>
        <w:tc>
          <w:tcPr>
            <w:tcW w:w="2268" w:type="dxa"/>
            <w:tcBorders>
              <w:top w:val="single" w:sz="8" w:space="0" w:color="auto"/>
              <w:left w:val="single" w:sz="8" w:space="0" w:color="auto"/>
              <w:bottom w:val="single" w:sz="8" w:space="0" w:color="auto"/>
              <w:right w:val="single" w:sz="8" w:space="0" w:color="auto"/>
            </w:tcBorders>
          </w:tcPr>
          <w:p w14:paraId="7E02A1C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065B1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litera (c) punctul (i) al doilea paragraf </w:t>
            </w:r>
          </w:p>
        </w:tc>
      </w:tr>
      <w:tr w:rsidR="00840C6C" w:rsidRPr="00DA33C1" w14:paraId="323F9F00" w14:textId="77777777" w:rsidTr="00840C6C">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46AE91E3"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321F991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40E937"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(c) punctul (i) al treilea paragraf</w:t>
            </w:r>
          </w:p>
        </w:tc>
      </w:tr>
      <w:tr w:rsidR="00840C6C" w:rsidRPr="00DA33C1" w14:paraId="2F688665" w14:textId="77777777" w:rsidTr="00840C6C">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4DC3896F"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4 alineatul (4) litera (b) partea introductivă</w:t>
            </w:r>
          </w:p>
          <w:p w14:paraId="617C42C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(b) primul-al patrulea paragraf </w:t>
            </w:r>
          </w:p>
        </w:tc>
        <w:tc>
          <w:tcPr>
            <w:tcW w:w="2268" w:type="dxa"/>
            <w:tcBorders>
              <w:top w:val="single" w:sz="8" w:space="0" w:color="auto"/>
              <w:left w:val="single" w:sz="8" w:space="0" w:color="auto"/>
              <w:bottom w:val="single" w:sz="8" w:space="0" w:color="auto"/>
              <w:right w:val="single" w:sz="8" w:space="0" w:color="auto"/>
            </w:tcBorders>
          </w:tcPr>
          <w:p w14:paraId="771A872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C10D6F"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6 alineatul (1) litera (c) punctul (ii) </w:t>
            </w:r>
          </w:p>
          <w:p w14:paraId="3C2D42CD"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(c) punctul (ii) primul-al patrulea paragraf</w:t>
            </w:r>
          </w:p>
        </w:tc>
      </w:tr>
      <w:tr w:rsidR="00840C6C" w:rsidRPr="00DA33C1" w14:paraId="5778D9BF"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7F894F3"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4 alineatul (4) litera (c) partea introductivă </w:t>
            </w:r>
          </w:p>
          <w:p w14:paraId="76771A5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(c) prima liniuță </w:t>
            </w:r>
          </w:p>
        </w:tc>
        <w:tc>
          <w:tcPr>
            <w:tcW w:w="2268" w:type="dxa"/>
            <w:tcBorders>
              <w:top w:val="single" w:sz="8" w:space="0" w:color="auto"/>
              <w:left w:val="single" w:sz="8" w:space="0" w:color="auto"/>
              <w:bottom w:val="single" w:sz="8" w:space="0" w:color="auto"/>
              <w:right w:val="single" w:sz="8" w:space="0" w:color="auto"/>
            </w:tcBorders>
          </w:tcPr>
          <w:p w14:paraId="5239B925"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8095F0"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(c) punctul (iii)</w:t>
            </w:r>
          </w:p>
          <w:p w14:paraId="5F04D554"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(c) punctul (iii) prima liniuță</w:t>
            </w:r>
          </w:p>
        </w:tc>
      </w:tr>
      <w:tr w:rsidR="00840C6C" w:rsidRPr="00DA33C1" w14:paraId="6D711051"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246533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(d) </w:t>
            </w:r>
          </w:p>
        </w:tc>
        <w:tc>
          <w:tcPr>
            <w:tcW w:w="2268" w:type="dxa"/>
            <w:tcBorders>
              <w:top w:val="single" w:sz="8" w:space="0" w:color="auto"/>
              <w:left w:val="single" w:sz="8" w:space="0" w:color="auto"/>
              <w:bottom w:val="single" w:sz="8" w:space="0" w:color="auto"/>
              <w:right w:val="single" w:sz="8" w:space="0" w:color="auto"/>
            </w:tcBorders>
          </w:tcPr>
          <w:p w14:paraId="6EF4701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7C811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litera (c) punctul (iv) </w:t>
            </w:r>
          </w:p>
        </w:tc>
      </w:tr>
      <w:tr w:rsidR="00840C6C" w:rsidRPr="00DA33C1" w14:paraId="7E1DA1E1"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58BDFC6"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4 alineatul (4) litera (e) partea introductivă</w:t>
            </w:r>
          </w:p>
          <w:p w14:paraId="02147B9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(e) prima și a doua liniuță </w:t>
            </w:r>
          </w:p>
        </w:tc>
        <w:tc>
          <w:tcPr>
            <w:tcW w:w="2268" w:type="dxa"/>
            <w:tcBorders>
              <w:top w:val="single" w:sz="8" w:space="0" w:color="auto"/>
              <w:left w:val="single" w:sz="8" w:space="0" w:color="auto"/>
              <w:bottom w:val="single" w:sz="8" w:space="0" w:color="auto"/>
              <w:right w:val="single" w:sz="8" w:space="0" w:color="auto"/>
            </w:tcBorders>
          </w:tcPr>
          <w:p w14:paraId="66D5D5F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7F93CC"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6 alineatul (1) litera (c) punctul (v) </w:t>
            </w:r>
          </w:p>
          <w:p w14:paraId="1D55C2C4"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(c) punctul (v) prima și a doua liniuță</w:t>
            </w:r>
          </w:p>
        </w:tc>
      </w:tr>
      <w:tr w:rsidR="00840C6C" w:rsidRPr="00DA33C1" w14:paraId="78E2AA11"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1D83C4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(f) </w:t>
            </w:r>
          </w:p>
        </w:tc>
        <w:tc>
          <w:tcPr>
            <w:tcW w:w="2268" w:type="dxa"/>
            <w:tcBorders>
              <w:top w:val="single" w:sz="8" w:space="0" w:color="auto"/>
              <w:left w:val="single" w:sz="8" w:space="0" w:color="auto"/>
              <w:bottom w:val="single" w:sz="8" w:space="0" w:color="auto"/>
              <w:right w:val="single" w:sz="8" w:space="0" w:color="auto"/>
            </w:tcBorders>
          </w:tcPr>
          <w:p w14:paraId="6F8D869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72744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litera (c) punctul (vi) </w:t>
            </w:r>
          </w:p>
        </w:tc>
      </w:tr>
      <w:tr w:rsidR="00840C6C" w:rsidRPr="00DA33C1" w14:paraId="0FB0AD83"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AA340D1"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4 alineatul (4) litera (g) partea introductivă</w:t>
            </w:r>
          </w:p>
          <w:p w14:paraId="53FA687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(g) prima liniuță </w:t>
            </w:r>
          </w:p>
        </w:tc>
        <w:tc>
          <w:tcPr>
            <w:tcW w:w="2268" w:type="dxa"/>
            <w:tcBorders>
              <w:top w:val="single" w:sz="8" w:space="0" w:color="auto"/>
              <w:left w:val="single" w:sz="8" w:space="0" w:color="auto"/>
              <w:bottom w:val="single" w:sz="8" w:space="0" w:color="auto"/>
              <w:right w:val="single" w:sz="8" w:space="0" w:color="auto"/>
            </w:tcBorders>
          </w:tcPr>
          <w:p w14:paraId="4886959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E24AA9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6 alineatul (1) litera (c) punctul (vii) prima liniuță</w:t>
            </w:r>
          </w:p>
        </w:tc>
      </w:tr>
      <w:tr w:rsidR="00840C6C" w:rsidRPr="00DA33C1" w14:paraId="4E062E76"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7FD217B"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4 alineatul (4) litera (g) a doua liniuță</w:t>
            </w:r>
          </w:p>
          <w:p w14:paraId="14FA299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(i) a doua liniuță </w:t>
            </w:r>
          </w:p>
        </w:tc>
        <w:tc>
          <w:tcPr>
            <w:tcW w:w="2268" w:type="dxa"/>
            <w:tcBorders>
              <w:top w:val="single" w:sz="8" w:space="0" w:color="auto"/>
              <w:left w:val="single" w:sz="8" w:space="0" w:color="auto"/>
              <w:bottom w:val="single" w:sz="8" w:space="0" w:color="auto"/>
              <w:right w:val="single" w:sz="8" w:space="0" w:color="auto"/>
            </w:tcBorders>
          </w:tcPr>
          <w:p w14:paraId="5C19C797"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0AC7DE"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7 alineatul (1) litera (d)</w:t>
            </w:r>
          </w:p>
          <w:p w14:paraId="0CA26B9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7 alineatul (1) litera (d)</w:t>
            </w:r>
          </w:p>
        </w:tc>
      </w:tr>
      <w:tr w:rsidR="00840C6C" w:rsidRPr="00DA33C1" w14:paraId="3054BB1C"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E313DF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(h) </w:t>
            </w:r>
          </w:p>
        </w:tc>
        <w:tc>
          <w:tcPr>
            <w:tcW w:w="2268" w:type="dxa"/>
            <w:tcBorders>
              <w:top w:val="single" w:sz="8" w:space="0" w:color="auto"/>
              <w:left w:val="single" w:sz="8" w:space="0" w:color="auto"/>
              <w:bottom w:val="single" w:sz="8" w:space="0" w:color="auto"/>
              <w:right w:val="single" w:sz="8" w:space="0" w:color="auto"/>
            </w:tcBorders>
          </w:tcPr>
          <w:p w14:paraId="2222B8B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915471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litera (c) punctul (viii) </w:t>
            </w:r>
          </w:p>
        </w:tc>
      </w:tr>
      <w:tr w:rsidR="00840C6C" w:rsidRPr="00DA33C1" w14:paraId="7C3AD225"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D9AE9C7"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4 alineatul (4) litera (i) partea introductivă</w:t>
            </w:r>
          </w:p>
          <w:p w14:paraId="7B07518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(i) prima liniuță </w:t>
            </w:r>
          </w:p>
        </w:tc>
        <w:tc>
          <w:tcPr>
            <w:tcW w:w="2268" w:type="dxa"/>
            <w:tcBorders>
              <w:top w:val="single" w:sz="8" w:space="0" w:color="auto"/>
              <w:left w:val="single" w:sz="8" w:space="0" w:color="auto"/>
              <w:bottom w:val="single" w:sz="8" w:space="0" w:color="auto"/>
              <w:right w:val="single" w:sz="8" w:space="0" w:color="auto"/>
            </w:tcBorders>
          </w:tcPr>
          <w:p w14:paraId="62CEB66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376C1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6 alineatul (1) litera (c) punctul (ix)</w:t>
            </w:r>
          </w:p>
        </w:tc>
      </w:tr>
      <w:tr w:rsidR="00840C6C" w:rsidRPr="00DA33C1" w14:paraId="6491407A"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79CD83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Articolul 4 alineatul (4) litera (j) </w:t>
            </w:r>
          </w:p>
        </w:tc>
        <w:tc>
          <w:tcPr>
            <w:tcW w:w="2268" w:type="dxa"/>
            <w:tcBorders>
              <w:top w:val="single" w:sz="8" w:space="0" w:color="auto"/>
              <w:left w:val="single" w:sz="8" w:space="0" w:color="auto"/>
              <w:bottom w:val="single" w:sz="8" w:space="0" w:color="auto"/>
              <w:right w:val="single" w:sz="8" w:space="0" w:color="auto"/>
            </w:tcBorders>
          </w:tcPr>
          <w:p w14:paraId="571EA84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2B0CA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6 alineatul (1) litera (c) punctul (x)</w:t>
            </w:r>
          </w:p>
        </w:tc>
      </w:tr>
      <w:tr w:rsidR="00840C6C" w:rsidRPr="00DA33C1" w14:paraId="02015922"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363720C"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4 alineatul (4) litera (k) partea introductivă </w:t>
            </w:r>
          </w:p>
          <w:p w14:paraId="091AF52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(k) prima liniuță </w:t>
            </w:r>
          </w:p>
        </w:tc>
        <w:tc>
          <w:tcPr>
            <w:tcW w:w="2268" w:type="dxa"/>
            <w:tcBorders>
              <w:top w:val="single" w:sz="8" w:space="0" w:color="auto"/>
              <w:left w:val="single" w:sz="8" w:space="0" w:color="auto"/>
              <w:bottom w:val="single" w:sz="8" w:space="0" w:color="auto"/>
              <w:right w:val="single" w:sz="8" w:space="0" w:color="auto"/>
            </w:tcBorders>
          </w:tcPr>
          <w:p w14:paraId="6A3B94E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CB9964"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 alineatul (1) litera (c) punctul (xi)</w:t>
            </w:r>
          </w:p>
          <w:p w14:paraId="3FC84B6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6 alineatul (1) litera (c) punctul (xi) prima liniuță</w:t>
            </w:r>
          </w:p>
        </w:tc>
      </w:tr>
      <w:tr w:rsidR="00840C6C" w:rsidRPr="00DA33C1" w14:paraId="74E80BCB"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8C50F0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(4) litera (k) a doua liniuță </w:t>
            </w:r>
          </w:p>
        </w:tc>
        <w:tc>
          <w:tcPr>
            <w:tcW w:w="2268" w:type="dxa"/>
            <w:tcBorders>
              <w:top w:val="single" w:sz="8" w:space="0" w:color="auto"/>
              <w:left w:val="single" w:sz="8" w:space="0" w:color="auto"/>
              <w:bottom w:val="single" w:sz="8" w:space="0" w:color="auto"/>
              <w:right w:val="single" w:sz="8" w:space="0" w:color="auto"/>
            </w:tcBorders>
          </w:tcPr>
          <w:p w14:paraId="0ADD157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8D7C5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(1) litera (e) </w:t>
            </w:r>
          </w:p>
        </w:tc>
      </w:tr>
      <w:tr w:rsidR="00840C6C" w:rsidRPr="00DA33C1" w14:paraId="64EFEEED"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5195D2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(5) </w:t>
            </w:r>
          </w:p>
        </w:tc>
        <w:tc>
          <w:tcPr>
            <w:tcW w:w="2268" w:type="dxa"/>
            <w:tcBorders>
              <w:top w:val="single" w:sz="8" w:space="0" w:color="auto"/>
              <w:left w:val="single" w:sz="8" w:space="0" w:color="auto"/>
              <w:bottom w:val="single" w:sz="8" w:space="0" w:color="auto"/>
              <w:right w:val="single" w:sz="8" w:space="0" w:color="auto"/>
            </w:tcBorders>
          </w:tcPr>
          <w:p w14:paraId="3917D5D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72B0A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(2) </w:t>
            </w:r>
          </w:p>
        </w:tc>
      </w:tr>
      <w:tr w:rsidR="00840C6C" w:rsidRPr="00DA33C1" w14:paraId="095766A6"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3ADE86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(6) primul paragraf </w:t>
            </w:r>
          </w:p>
        </w:tc>
        <w:tc>
          <w:tcPr>
            <w:tcW w:w="2268" w:type="dxa"/>
            <w:tcBorders>
              <w:top w:val="single" w:sz="8" w:space="0" w:color="auto"/>
              <w:left w:val="single" w:sz="8" w:space="0" w:color="auto"/>
              <w:bottom w:val="single" w:sz="8" w:space="0" w:color="auto"/>
              <w:right w:val="single" w:sz="8" w:space="0" w:color="auto"/>
            </w:tcBorders>
          </w:tcPr>
          <w:p w14:paraId="21B92C8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EF107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(2) </w:t>
            </w:r>
          </w:p>
        </w:tc>
      </w:tr>
      <w:tr w:rsidR="00840C6C" w:rsidRPr="00DA33C1" w14:paraId="1F53E80C"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909915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(6) al doilea paragraf </w:t>
            </w:r>
          </w:p>
        </w:tc>
        <w:tc>
          <w:tcPr>
            <w:tcW w:w="2268" w:type="dxa"/>
            <w:tcBorders>
              <w:top w:val="single" w:sz="8" w:space="0" w:color="auto"/>
              <w:left w:val="single" w:sz="8" w:space="0" w:color="auto"/>
              <w:bottom w:val="single" w:sz="8" w:space="0" w:color="auto"/>
              <w:right w:val="single" w:sz="8" w:space="0" w:color="auto"/>
            </w:tcBorders>
          </w:tcPr>
          <w:p w14:paraId="7F1AC3A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D0A4E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(3) </w:t>
            </w:r>
          </w:p>
        </w:tc>
      </w:tr>
      <w:tr w:rsidR="00840C6C" w:rsidRPr="00DA33C1" w14:paraId="454836CC"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0F9E6E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(6) al treilea și al patrulea paragraf </w:t>
            </w:r>
          </w:p>
        </w:tc>
        <w:tc>
          <w:tcPr>
            <w:tcW w:w="2268" w:type="dxa"/>
            <w:tcBorders>
              <w:top w:val="single" w:sz="8" w:space="0" w:color="auto"/>
              <w:left w:val="single" w:sz="8" w:space="0" w:color="auto"/>
              <w:bottom w:val="single" w:sz="8" w:space="0" w:color="auto"/>
              <w:right w:val="single" w:sz="8" w:space="0" w:color="auto"/>
            </w:tcBorders>
          </w:tcPr>
          <w:p w14:paraId="3E1D18B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4B1A9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(4) </w:t>
            </w:r>
          </w:p>
        </w:tc>
      </w:tr>
      <w:tr w:rsidR="00840C6C" w:rsidRPr="00DA33C1" w14:paraId="5AEDF1C5"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E6B1A6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4 alineatul (7) </w:t>
            </w:r>
          </w:p>
        </w:tc>
        <w:tc>
          <w:tcPr>
            <w:tcW w:w="2268" w:type="dxa"/>
            <w:tcBorders>
              <w:top w:val="single" w:sz="8" w:space="0" w:color="auto"/>
              <w:left w:val="single" w:sz="8" w:space="0" w:color="auto"/>
              <w:bottom w:val="single" w:sz="8" w:space="0" w:color="auto"/>
              <w:right w:val="single" w:sz="8" w:space="0" w:color="auto"/>
            </w:tcBorders>
          </w:tcPr>
          <w:p w14:paraId="6DE1E47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07C3C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(5) </w:t>
            </w:r>
          </w:p>
        </w:tc>
      </w:tr>
      <w:tr w:rsidR="00840C6C" w:rsidRPr="00DA33C1" w14:paraId="3E32D37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60FBE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4AD28A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FE91F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39EABFE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E7B6E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5 alineatul (1) </w:t>
            </w:r>
          </w:p>
        </w:tc>
        <w:tc>
          <w:tcPr>
            <w:tcW w:w="2268" w:type="dxa"/>
            <w:tcBorders>
              <w:top w:val="single" w:sz="8" w:space="0" w:color="auto"/>
              <w:left w:val="single" w:sz="8" w:space="0" w:color="auto"/>
              <w:bottom w:val="single" w:sz="8" w:space="0" w:color="auto"/>
              <w:right w:val="single" w:sz="8" w:space="0" w:color="auto"/>
            </w:tcBorders>
          </w:tcPr>
          <w:p w14:paraId="5A5F9B1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CED5B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8 alineatul (1) </w:t>
            </w:r>
          </w:p>
        </w:tc>
      </w:tr>
      <w:tr w:rsidR="00840C6C" w:rsidRPr="00DA33C1" w14:paraId="249C435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D1C22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5 alineatul (2) </w:t>
            </w:r>
          </w:p>
        </w:tc>
        <w:tc>
          <w:tcPr>
            <w:tcW w:w="2268" w:type="dxa"/>
            <w:tcBorders>
              <w:top w:val="single" w:sz="8" w:space="0" w:color="auto"/>
              <w:left w:val="single" w:sz="8" w:space="0" w:color="auto"/>
              <w:bottom w:val="single" w:sz="8" w:space="0" w:color="auto"/>
              <w:right w:val="single" w:sz="8" w:space="0" w:color="auto"/>
            </w:tcBorders>
          </w:tcPr>
          <w:p w14:paraId="731186C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26CD7B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8 alineatul (1) al doilea paragraf</w:t>
            </w:r>
          </w:p>
        </w:tc>
      </w:tr>
      <w:tr w:rsidR="00840C6C" w:rsidRPr="00DA33C1" w14:paraId="5588398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D08C3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09F22F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0E596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395F60A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14C97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(1) </w:t>
            </w:r>
          </w:p>
        </w:tc>
        <w:tc>
          <w:tcPr>
            <w:tcW w:w="2268" w:type="dxa"/>
            <w:tcBorders>
              <w:top w:val="single" w:sz="8" w:space="0" w:color="auto"/>
              <w:left w:val="single" w:sz="8" w:space="0" w:color="auto"/>
              <w:bottom w:val="single" w:sz="8" w:space="0" w:color="auto"/>
              <w:right w:val="single" w:sz="8" w:space="0" w:color="auto"/>
            </w:tcBorders>
          </w:tcPr>
          <w:p w14:paraId="46819BA5"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3CD25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(1) </w:t>
            </w:r>
          </w:p>
        </w:tc>
      </w:tr>
      <w:tr w:rsidR="00840C6C" w:rsidRPr="00DA33C1" w14:paraId="1D05DBD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B0BADE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(2) partea introductivă </w:t>
            </w:r>
          </w:p>
        </w:tc>
        <w:tc>
          <w:tcPr>
            <w:tcW w:w="2268" w:type="dxa"/>
            <w:tcBorders>
              <w:top w:val="single" w:sz="8" w:space="0" w:color="auto"/>
              <w:left w:val="single" w:sz="8" w:space="0" w:color="auto"/>
              <w:bottom w:val="single" w:sz="8" w:space="0" w:color="auto"/>
              <w:right w:val="single" w:sz="8" w:space="0" w:color="auto"/>
            </w:tcBorders>
          </w:tcPr>
          <w:p w14:paraId="2A1C2CF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F6181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partea introductivă </w:t>
            </w:r>
          </w:p>
        </w:tc>
      </w:tr>
      <w:tr w:rsidR="00840C6C" w:rsidRPr="00DA33C1" w14:paraId="0E1F912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D0235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(2) litera (a) </w:t>
            </w:r>
          </w:p>
        </w:tc>
        <w:tc>
          <w:tcPr>
            <w:tcW w:w="2268" w:type="dxa"/>
            <w:tcBorders>
              <w:top w:val="single" w:sz="8" w:space="0" w:color="auto"/>
              <w:left w:val="single" w:sz="8" w:space="0" w:color="auto"/>
              <w:bottom w:val="single" w:sz="8" w:space="0" w:color="auto"/>
              <w:right w:val="single" w:sz="8" w:space="0" w:color="auto"/>
            </w:tcBorders>
          </w:tcPr>
          <w:p w14:paraId="3FE7D48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D24EA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(a) </w:t>
            </w:r>
          </w:p>
        </w:tc>
      </w:tr>
      <w:tr w:rsidR="00840C6C" w:rsidRPr="00DA33C1" w14:paraId="3B34253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0FE85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(2) litera (b) </w:t>
            </w:r>
          </w:p>
        </w:tc>
        <w:tc>
          <w:tcPr>
            <w:tcW w:w="2268" w:type="dxa"/>
            <w:tcBorders>
              <w:top w:val="single" w:sz="8" w:space="0" w:color="auto"/>
              <w:left w:val="single" w:sz="8" w:space="0" w:color="auto"/>
              <w:bottom w:val="single" w:sz="8" w:space="0" w:color="auto"/>
              <w:right w:val="single" w:sz="8" w:space="0" w:color="auto"/>
            </w:tcBorders>
          </w:tcPr>
          <w:p w14:paraId="39506E4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A26CC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(b) </w:t>
            </w:r>
          </w:p>
        </w:tc>
      </w:tr>
      <w:tr w:rsidR="00840C6C" w:rsidRPr="00DA33C1" w14:paraId="3768263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83E89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80067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784A98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(c) </w:t>
            </w:r>
          </w:p>
        </w:tc>
      </w:tr>
      <w:tr w:rsidR="00840C6C" w:rsidRPr="00DA33C1" w14:paraId="5DB6A77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8DD56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(2) litera (c) </w:t>
            </w:r>
          </w:p>
        </w:tc>
        <w:tc>
          <w:tcPr>
            <w:tcW w:w="2268" w:type="dxa"/>
            <w:tcBorders>
              <w:top w:val="single" w:sz="8" w:space="0" w:color="auto"/>
              <w:left w:val="single" w:sz="8" w:space="0" w:color="auto"/>
              <w:bottom w:val="single" w:sz="8" w:space="0" w:color="auto"/>
              <w:right w:val="single" w:sz="8" w:space="0" w:color="auto"/>
            </w:tcBorders>
          </w:tcPr>
          <w:p w14:paraId="293FD13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0490E4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(d) </w:t>
            </w:r>
          </w:p>
        </w:tc>
      </w:tr>
      <w:tr w:rsidR="00840C6C" w:rsidRPr="00DA33C1" w14:paraId="73F0C93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42837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(2) litera (d) </w:t>
            </w:r>
          </w:p>
        </w:tc>
        <w:tc>
          <w:tcPr>
            <w:tcW w:w="2268" w:type="dxa"/>
            <w:tcBorders>
              <w:top w:val="single" w:sz="8" w:space="0" w:color="auto"/>
              <w:left w:val="single" w:sz="8" w:space="0" w:color="auto"/>
              <w:bottom w:val="single" w:sz="8" w:space="0" w:color="auto"/>
              <w:right w:val="single" w:sz="8" w:space="0" w:color="auto"/>
            </w:tcBorders>
          </w:tcPr>
          <w:p w14:paraId="69BAA89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E2E82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(e) </w:t>
            </w:r>
          </w:p>
        </w:tc>
      </w:tr>
      <w:tr w:rsidR="00840C6C" w:rsidRPr="00DA33C1" w14:paraId="412CD4F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64A49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(2) litera (e) </w:t>
            </w:r>
          </w:p>
        </w:tc>
        <w:tc>
          <w:tcPr>
            <w:tcW w:w="2268" w:type="dxa"/>
            <w:tcBorders>
              <w:top w:val="single" w:sz="8" w:space="0" w:color="auto"/>
              <w:left w:val="single" w:sz="8" w:space="0" w:color="auto"/>
              <w:bottom w:val="single" w:sz="8" w:space="0" w:color="auto"/>
              <w:right w:val="single" w:sz="8" w:space="0" w:color="auto"/>
            </w:tcBorders>
          </w:tcPr>
          <w:p w14:paraId="6B0B0BB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CC999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(f) </w:t>
            </w:r>
          </w:p>
        </w:tc>
      </w:tr>
      <w:tr w:rsidR="00840C6C" w:rsidRPr="00DA33C1" w14:paraId="2A1E0B99"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FF256B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Articolul 6 alineatul (2) litera (f) </w:t>
            </w:r>
          </w:p>
        </w:tc>
        <w:tc>
          <w:tcPr>
            <w:tcW w:w="2268" w:type="dxa"/>
            <w:tcBorders>
              <w:top w:val="single" w:sz="8" w:space="0" w:color="auto"/>
              <w:left w:val="single" w:sz="8" w:space="0" w:color="auto"/>
              <w:bottom w:val="single" w:sz="8" w:space="0" w:color="auto"/>
              <w:right w:val="single" w:sz="8" w:space="0" w:color="auto"/>
            </w:tcBorders>
          </w:tcPr>
          <w:p w14:paraId="3EF5FF5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E51FB2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(g) </w:t>
            </w:r>
          </w:p>
        </w:tc>
      </w:tr>
      <w:tr w:rsidR="00840C6C" w:rsidRPr="00DA33C1" w14:paraId="1F6854C8"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DAFB80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93407BD"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19A8A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(2) litera (h) </w:t>
            </w:r>
          </w:p>
        </w:tc>
      </w:tr>
      <w:tr w:rsidR="00840C6C" w:rsidRPr="00DA33C1" w14:paraId="7DD5228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893A0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(3) </w:t>
            </w:r>
          </w:p>
        </w:tc>
        <w:tc>
          <w:tcPr>
            <w:tcW w:w="2268" w:type="dxa"/>
            <w:tcBorders>
              <w:top w:val="single" w:sz="8" w:space="0" w:color="auto"/>
              <w:left w:val="single" w:sz="8" w:space="0" w:color="auto"/>
              <w:bottom w:val="single" w:sz="8" w:space="0" w:color="auto"/>
              <w:right w:val="single" w:sz="8" w:space="0" w:color="auto"/>
            </w:tcBorders>
          </w:tcPr>
          <w:p w14:paraId="2B83C8F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C10B2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(3) </w:t>
            </w:r>
          </w:p>
        </w:tc>
      </w:tr>
      <w:tr w:rsidR="00840C6C" w:rsidRPr="00DA33C1" w14:paraId="1B815D0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9A915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6 alineatul (4) </w:t>
            </w:r>
          </w:p>
        </w:tc>
        <w:tc>
          <w:tcPr>
            <w:tcW w:w="2268" w:type="dxa"/>
            <w:tcBorders>
              <w:top w:val="single" w:sz="8" w:space="0" w:color="auto"/>
              <w:left w:val="single" w:sz="8" w:space="0" w:color="auto"/>
              <w:bottom w:val="single" w:sz="8" w:space="0" w:color="auto"/>
              <w:right w:val="single" w:sz="8" w:space="0" w:color="auto"/>
            </w:tcBorders>
          </w:tcPr>
          <w:p w14:paraId="68C6EA5B"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199BF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alineatul (4) </w:t>
            </w:r>
          </w:p>
        </w:tc>
      </w:tr>
      <w:tr w:rsidR="00840C6C" w:rsidRPr="00DA33C1" w14:paraId="5978BFA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DB7B0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B0BF4C5"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B9DDA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776DC37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5C88A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(1) </w:t>
            </w:r>
          </w:p>
        </w:tc>
        <w:tc>
          <w:tcPr>
            <w:tcW w:w="2268" w:type="dxa"/>
            <w:tcBorders>
              <w:top w:val="single" w:sz="8" w:space="0" w:color="auto"/>
              <w:left w:val="single" w:sz="8" w:space="0" w:color="auto"/>
              <w:bottom w:val="single" w:sz="8" w:space="0" w:color="auto"/>
              <w:right w:val="single" w:sz="8" w:space="0" w:color="auto"/>
            </w:tcBorders>
          </w:tcPr>
          <w:p w14:paraId="60F2A66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E7ECA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(1) </w:t>
            </w:r>
          </w:p>
        </w:tc>
      </w:tr>
      <w:tr w:rsidR="00840C6C" w:rsidRPr="00DA33C1" w14:paraId="0FFB98B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EF8F8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(2) </w:t>
            </w:r>
          </w:p>
        </w:tc>
        <w:tc>
          <w:tcPr>
            <w:tcW w:w="2268" w:type="dxa"/>
            <w:tcBorders>
              <w:top w:val="single" w:sz="8" w:space="0" w:color="auto"/>
              <w:left w:val="single" w:sz="8" w:space="0" w:color="auto"/>
              <w:bottom w:val="single" w:sz="8" w:space="0" w:color="auto"/>
              <w:right w:val="single" w:sz="8" w:space="0" w:color="auto"/>
            </w:tcBorders>
          </w:tcPr>
          <w:p w14:paraId="29631BC5"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2D1E9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(2) </w:t>
            </w:r>
          </w:p>
        </w:tc>
      </w:tr>
      <w:tr w:rsidR="00840C6C" w:rsidRPr="00DA33C1" w14:paraId="4DAB260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1F7D9A" w14:textId="77777777" w:rsidR="00840C6C" w:rsidRPr="00DA33C1" w:rsidRDefault="00840C6C" w:rsidP="00840C6C">
            <w:pPr>
              <w:widowControl/>
              <w:spacing w:before="120" w:after="120"/>
              <w:jc w:val="both"/>
              <w:rPr>
                <w:rFonts w:eastAsia="Calibri"/>
                <w:bCs/>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D2248D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5186BF"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10 alineatul (2) al treilea paragraf</w:t>
            </w:r>
          </w:p>
        </w:tc>
      </w:tr>
      <w:tr w:rsidR="00840C6C" w:rsidRPr="00DA33C1" w14:paraId="393EFA97"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9DEAFD0" w14:textId="77777777" w:rsidR="00840C6C" w:rsidRPr="00DA33C1" w:rsidRDefault="00840C6C" w:rsidP="00840C6C">
            <w:pPr>
              <w:widowControl/>
              <w:spacing w:before="120" w:after="120"/>
              <w:jc w:val="both"/>
              <w:rPr>
                <w:rFonts w:eastAsia="Calibri"/>
                <w:bCs/>
                <w:color w:val="000000"/>
                <w:szCs w:val="24"/>
                <w:lang w:eastAsia="en-US"/>
              </w:rPr>
            </w:pPr>
            <w:r w:rsidRPr="00DA33C1">
              <w:rPr>
                <w:rFonts w:eastAsia="Calibri"/>
                <w:color w:val="000000"/>
                <w:szCs w:val="22"/>
                <w:lang w:eastAsia="en-US"/>
              </w:rPr>
              <w:t>Articolul 7 alineatul (3) partea introductivă</w:t>
            </w:r>
          </w:p>
          <w:p w14:paraId="2F0B8D2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(3) literele (a) și (b) </w:t>
            </w:r>
          </w:p>
        </w:tc>
        <w:tc>
          <w:tcPr>
            <w:tcW w:w="2268" w:type="dxa"/>
            <w:tcBorders>
              <w:top w:val="single" w:sz="8" w:space="0" w:color="auto"/>
              <w:left w:val="single" w:sz="8" w:space="0" w:color="auto"/>
              <w:bottom w:val="single" w:sz="8" w:space="0" w:color="auto"/>
              <w:right w:val="single" w:sz="8" w:space="0" w:color="auto"/>
            </w:tcBorders>
          </w:tcPr>
          <w:p w14:paraId="69334C7D"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0A352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10 alineatul (3) partea introductivă</w:t>
            </w:r>
          </w:p>
          <w:p w14:paraId="52A5AF3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(3) literele (a) și (b) </w:t>
            </w:r>
          </w:p>
        </w:tc>
      </w:tr>
      <w:tr w:rsidR="00840C6C" w:rsidRPr="00DA33C1" w14:paraId="088E8E45"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0203C2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(3) primul paragraf </w:t>
            </w:r>
          </w:p>
        </w:tc>
        <w:tc>
          <w:tcPr>
            <w:tcW w:w="2268" w:type="dxa"/>
            <w:tcBorders>
              <w:top w:val="single" w:sz="8" w:space="0" w:color="auto"/>
              <w:left w:val="single" w:sz="8" w:space="0" w:color="auto"/>
              <w:bottom w:val="single" w:sz="8" w:space="0" w:color="auto"/>
              <w:right w:val="single" w:sz="8" w:space="0" w:color="auto"/>
            </w:tcBorders>
          </w:tcPr>
          <w:p w14:paraId="2FAFD6EB"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D4C4C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(6) </w:t>
            </w:r>
          </w:p>
        </w:tc>
      </w:tr>
      <w:tr w:rsidR="00840C6C" w:rsidRPr="00DA33C1" w14:paraId="22B91E01"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FF49D7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(3) al doilea paragraf </w:t>
            </w:r>
          </w:p>
        </w:tc>
        <w:tc>
          <w:tcPr>
            <w:tcW w:w="2268" w:type="dxa"/>
            <w:tcBorders>
              <w:top w:val="single" w:sz="8" w:space="0" w:color="auto"/>
              <w:left w:val="single" w:sz="8" w:space="0" w:color="auto"/>
              <w:bottom w:val="single" w:sz="8" w:space="0" w:color="auto"/>
              <w:right w:val="single" w:sz="8" w:space="0" w:color="auto"/>
            </w:tcBorders>
          </w:tcPr>
          <w:p w14:paraId="4649EB7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DB437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(3) primul paragraf </w:t>
            </w:r>
          </w:p>
        </w:tc>
      </w:tr>
      <w:tr w:rsidR="00840C6C" w:rsidRPr="00DA33C1" w14:paraId="39898BF6"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2C0CF0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(3) al treilea paragraf </w:t>
            </w:r>
          </w:p>
        </w:tc>
        <w:tc>
          <w:tcPr>
            <w:tcW w:w="2268" w:type="dxa"/>
            <w:tcBorders>
              <w:top w:val="single" w:sz="8" w:space="0" w:color="auto"/>
              <w:left w:val="single" w:sz="8" w:space="0" w:color="auto"/>
              <w:bottom w:val="single" w:sz="8" w:space="0" w:color="auto"/>
              <w:right w:val="single" w:sz="8" w:space="0" w:color="auto"/>
            </w:tcBorders>
          </w:tcPr>
          <w:p w14:paraId="29D3F287"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0BDF7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(2) al treilea paragraf </w:t>
            </w:r>
          </w:p>
        </w:tc>
      </w:tr>
      <w:tr w:rsidR="00840C6C" w:rsidRPr="00DA33C1" w14:paraId="5EE4424D"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CCB362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(3) al patrulea paragraf </w:t>
            </w:r>
          </w:p>
        </w:tc>
        <w:tc>
          <w:tcPr>
            <w:tcW w:w="2268" w:type="dxa"/>
            <w:tcBorders>
              <w:top w:val="single" w:sz="8" w:space="0" w:color="auto"/>
              <w:left w:val="single" w:sz="8" w:space="0" w:color="auto"/>
              <w:bottom w:val="single" w:sz="8" w:space="0" w:color="auto"/>
              <w:right w:val="single" w:sz="8" w:space="0" w:color="auto"/>
            </w:tcBorders>
          </w:tcPr>
          <w:p w14:paraId="4AE8810E" w14:textId="77777777" w:rsidR="00840C6C" w:rsidRPr="00DA33C1" w:rsidDel="001A77A2"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ABD3AC" w14:textId="77777777" w:rsidR="00840C6C" w:rsidRPr="00DA33C1" w:rsidRDefault="00840C6C" w:rsidP="00840C6C">
            <w:pPr>
              <w:widowControl/>
              <w:spacing w:before="120" w:after="120"/>
              <w:jc w:val="both"/>
              <w:rPr>
                <w:rFonts w:eastAsia="Calibri"/>
                <w:szCs w:val="24"/>
                <w:lang w:eastAsia="en-US"/>
              </w:rPr>
            </w:pPr>
          </w:p>
        </w:tc>
      </w:tr>
      <w:tr w:rsidR="00840C6C" w:rsidRPr="00DA33C1" w14:paraId="1132507B"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5D0757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(3) al cincilea paragraf </w:t>
            </w:r>
          </w:p>
        </w:tc>
        <w:tc>
          <w:tcPr>
            <w:tcW w:w="2268" w:type="dxa"/>
            <w:tcBorders>
              <w:top w:val="single" w:sz="8" w:space="0" w:color="auto"/>
              <w:left w:val="single" w:sz="8" w:space="0" w:color="auto"/>
              <w:bottom w:val="single" w:sz="8" w:space="0" w:color="auto"/>
              <w:right w:val="single" w:sz="8" w:space="0" w:color="auto"/>
            </w:tcBorders>
          </w:tcPr>
          <w:p w14:paraId="59381D5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8CB7AC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(2) al cincilea paragraf </w:t>
            </w:r>
          </w:p>
        </w:tc>
      </w:tr>
      <w:tr w:rsidR="00840C6C" w:rsidRPr="00DA33C1" w14:paraId="4121090F"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24641E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C5AC56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54111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(2) al șaptelea paragraf </w:t>
            </w:r>
          </w:p>
        </w:tc>
      </w:tr>
      <w:tr w:rsidR="00840C6C" w:rsidRPr="00DA33C1" w14:paraId="0575F332"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B654C9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838AD1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5498C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(4) </w:t>
            </w:r>
          </w:p>
        </w:tc>
      </w:tr>
      <w:tr w:rsidR="00840C6C" w:rsidRPr="00DA33C1" w14:paraId="7DE6559F"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FF840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(4) </w:t>
            </w:r>
          </w:p>
        </w:tc>
        <w:tc>
          <w:tcPr>
            <w:tcW w:w="2268" w:type="dxa"/>
            <w:tcBorders>
              <w:top w:val="single" w:sz="8" w:space="0" w:color="auto"/>
              <w:left w:val="single" w:sz="8" w:space="0" w:color="auto"/>
              <w:bottom w:val="single" w:sz="8" w:space="0" w:color="auto"/>
              <w:right w:val="single" w:sz="8" w:space="0" w:color="auto"/>
            </w:tcBorders>
          </w:tcPr>
          <w:p w14:paraId="1D78E99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2A6390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(5) </w:t>
            </w:r>
          </w:p>
        </w:tc>
      </w:tr>
      <w:tr w:rsidR="00840C6C" w:rsidRPr="00DA33C1" w14:paraId="52B4C50F"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6FA8A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7 alineatul (5) </w:t>
            </w:r>
          </w:p>
        </w:tc>
        <w:tc>
          <w:tcPr>
            <w:tcW w:w="2268" w:type="dxa"/>
            <w:tcBorders>
              <w:top w:val="single" w:sz="8" w:space="0" w:color="auto"/>
              <w:left w:val="single" w:sz="8" w:space="0" w:color="auto"/>
              <w:bottom w:val="single" w:sz="8" w:space="0" w:color="auto"/>
              <w:right w:val="single" w:sz="8" w:space="0" w:color="auto"/>
            </w:tcBorders>
          </w:tcPr>
          <w:p w14:paraId="3EA6CEB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54079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alineatul (7) </w:t>
            </w:r>
          </w:p>
        </w:tc>
      </w:tr>
      <w:tr w:rsidR="00840C6C" w:rsidRPr="00DA33C1" w14:paraId="737F174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F8C50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ABDC6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328E0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34D46507" w14:textId="77777777" w:rsidTr="00840C6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6DADDBB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Articolul 8 </w:t>
            </w:r>
          </w:p>
        </w:tc>
        <w:tc>
          <w:tcPr>
            <w:tcW w:w="2268" w:type="dxa"/>
            <w:tcBorders>
              <w:top w:val="single" w:sz="8" w:space="0" w:color="auto"/>
              <w:left w:val="single" w:sz="8" w:space="0" w:color="auto"/>
              <w:bottom w:val="single" w:sz="8" w:space="0" w:color="auto"/>
              <w:right w:val="single" w:sz="8" w:space="0" w:color="auto"/>
            </w:tcBorders>
          </w:tcPr>
          <w:p w14:paraId="41D3916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7D77ED"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4 alineatul (8) și articolul 8 alineatul (2) pentru anexa I</w:t>
            </w:r>
          </w:p>
          <w:p w14:paraId="246EADB2"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10 alineatul (8) pentru anexele II, III, V și VI</w:t>
            </w:r>
          </w:p>
          <w:p w14:paraId="450A3D0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16 alineatul (2) pentru anexa IV </w:t>
            </w:r>
          </w:p>
        </w:tc>
      </w:tr>
      <w:tr w:rsidR="00840C6C" w:rsidRPr="00DA33C1" w14:paraId="7906E27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34807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030C3D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D6304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00818DDF"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2AE4C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9 </w:t>
            </w:r>
          </w:p>
        </w:tc>
        <w:tc>
          <w:tcPr>
            <w:tcW w:w="2268" w:type="dxa"/>
            <w:tcBorders>
              <w:top w:val="single" w:sz="8" w:space="0" w:color="auto"/>
              <w:left w:val="single" w:sz="8" w:space="0" w:color="auto"/>
              <w:bottom w:val="single" w:sz="8" w:space="0" w:color="auto"/>
              <w:right w:val="single" w:sz="8" w:space="0" w:color="auto"/>
            </w:tcBorders>
          </w:tcPr>
          <w:p w14:paraId="4098197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14A16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22 </w:t>
            </w:r>
          </w:p>
        </w:tc>
      </w:tr>
      <w:tr w:rsidR="00840C6C" w:rsidRPr="00DA33C1" w14:paraId="6DF4F5B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2C4B2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F4ADD6D"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1D528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2C46BEB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9847C7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10 </w:t>
            </w:r>
          </w:p>
        </w:tc>
        <w:tc>
          <w:tcPr>
            <w:tcW w:w="2268" w:type="dxa"/>
            <w:tcBorders>
              <w:top w:val="single" w:sz="8" w:space="0" w:color="auto"/>
              <w:left w:val="single" w:sz="8" w:space="0" w:color="auto"/>
              <w:bottom w:val="single" w:sz="8" w:space="0" w:color="auto"/>
              <w:right w:val="single" w:sz="8" w:space="0" w:color="auto"/>
            </w:tcBorders>
          </w:tcPr>
          <w:p w14:paraId="1AA810F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C9E9F0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16 alineatul (1) </w:t>
            </w:r>
          </w:p>
        </w:tc>
      </w:tr>
      <w:tr w:rsidR="00840C6C" w:rsidRPr="00DA33C1" w14:paraId="11711E0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0EFB5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6CC634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08DF7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6E8D8C4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B992DC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alineatele (1), (2) și (3) </w:t>
            </w:r>
          </w:p>
        </w:tc>
        <w:tc>
          <w:tcPr>
            <w:tcW w:w="2268" w:type="dxa"/>
            <w:tcBorders>
              <w:top w:val="single" w:sz="8" w:space="0" w:color="auto"/>
              <w:left w:val="single" w:sz="8" w:space="0" w:color="auto"/>
              <w:bottom w:val="single" w:sz="8" w:space="0" w:color="auto"/>
              <w:right w:val="single" w:sz="8" w:space="0" w:color="auto"/>
            </w:tcBorders>
          </w:tcPr>
          <w:p w14:paraId="7E7D4F0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4EB54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alineatele (1), (2) și (3) </w:t>
            </w:r>
          </w:p>
        </w:tc>
      </w:tr>
      <w:tr w:rsidR="00840C6C" w:rsidRPr="00DA33C1" w14:paraId="3A8C050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4A988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alineatul (4) primul și al treilea paragraf </w:t>
            </w:r>
          </w:p>
        </w:tc>
        <w:tc>
          <w:tcPr>
            <w:tcW w:w="2268" w:type="dxa"/>
            <w:tcBorders>
              <w:top w:val="single" w:sz="8" w:space="0" w:color="auto"/>
              <w:left w:val="single" w:sz="8" w:space="0" w:color="auto"/>
              <w:bottom w:val="single" w:sz="8" w:space="0" w:color="auto"/>
              <w:right w:val="single" w:sz="8" w:space="0" w:color="auto"/>
            </w:tcBorders>
          </w:tcPr>
          <w:p w14:paraId="13CADAF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3E569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13 alineatul (1) </w:t>
            </w:r>
          </w:p>
        </w:tc>
      </w:tr>
      <w:tr w:rsidR="00840C6C" w:rsidRPr="00DA33C1" w14:paraId="14254F2C"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A94C7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alineatul (4) al doilea paragraf </w:t>
            </w:r>
          </w:p>
        </w:tc>
        <w:tc>
          <w:tcPr>
            <w:tcW w:w="2268" w:type="dxa"/>
            <w:tcBorders>
              <w:top w:val="single" w:sz="8" w:space="0" w:color="auto"/>
              <w:left w:val="single" w:sz="8" w:space="0" w:color="auto"/>
              <w:bottom w:val="single" w:sz="8" w:space="0" w:color="auto"/>
              <w:right w:val="single" w:sz="8" w:space="0" w:color="auto"/>
            </w:tcBorders>
          </w:tcPr>
          <w:p w14:paraId="01E714D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16A0D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13 alineatul (2) </w:t>
            </w:r>
          </w:p>
        </w:tc>
      </w:tr>
      <w:tr w:rsidR="00840C6C" w:rsidRPr="00DA33C1" w14:paraId="7E9C7B2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5B072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D2E378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1570F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13 alineatele (3) și (4)</w:t>
            </w:r>
          </w:p>
        </w:tc>
      </w:tr>
      <w:tr w:rsidR="00840C6C" w:rsidRPr="00DA33C1" w14:paraId="471AC1DF"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2DF19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alineatul (5) </w:t>
            </w:r>
          </w:p>
        </w:tc>
        <w:tc>
          <w:tcPr>
            <w:tcW w:w="2268" w:type="dxa"/>
            <w:tcBorders>
              <w:top w:val="single" w:sz="8" w:space="0" w:color="auto"/>
              <w:left w:val="single" w:sz="8" w:space="0" w:color="auto"/>
              <w:bottom w:val="single" w:sz="8" w:space="0" w:color="auto"/>
              <w:right w:val="single" w:sz="8" w:space="0" w:color="auto"/>
            </w:tcBorders>
          </w:tcPr>
          <w:p w14:paraId="019B21E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6F624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alineatul (4) </w:t>
            </w:r>
          </w:p>
        </w:tc>
      </w:tr>
      <w:tr w:rsidR="00840C6C" w:rsidRPr="00DA33C1" w14:paraId="6D771D69"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8C592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alineatul (6) primul paragraf </w:t>
            </w:r>
          </w:p>
        </w:tc>
        <w:tc>
          <w:tcPr>
            <w:tcW w:w="2268" w:type="dxa"/>
            <w:tcBorders>
              <w:top w:val="single" w:sz="8" w:space="0" w:color="auto"/>
              <w:left w:val="single" w:sz="8" w:space="0" w:color="auto"/>
              <w:bottom w:val="single" w:sz="8" w:space="0" w:color="auto"/>
              <w:right w:val="single" w:sz="8" w:space="0" w:color="auto"/>
            </w:tcBorders>
          </w:tcPr>
          <w:p w14:paraId="6B4548D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0957B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12 alineatul (2) prima teză </w:t>
            </w:r>
          </w:p>
        </w:tc>
      </w:tr>
      <w:tr w:rsidR="00840C6C" w:rsidRPr="00DA33C1" w14:paraId="1A2CF69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B030B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11 alineatul (6) al doilea paragraf prima teză </w:t>
            </w:r>
          </w:p>
        </w:tc>
        <w:tc>
          <w:tcPr>
            <w:tcW w:w="2268" w:type="dxa"/>
            <w:tcBorders>
              <w:top w:val="single" w:sz="8" w:space="0" w:color="auto"/>
              <w:left w:val="single" w:sz="8" w:space="0" w:color="auto"/>
              <w:bottom w:val="single" w:sz="8" w:space="0" w:color="auto"/>
              <w:right w:val="single" w:sz="8" w:space="0" w:color="auto"/>
            </w:tcBorders>
          </w:tcPr>
          <w:p w14:paraId="3B4ABC9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D30F4D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12 alineatul (5) </w:t>
            </w:r>
          </w:p>
        </w:tc>
      </w:tr>
      <w:tr w:rsidR="00840C6C" w:rsidRPr="00DA33C1" w14:paraId="2A75930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FC60E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Articolul 11 alineatul (6) al doilea paragraf a doua teză</w:t>
            </w:r>
          </w:p>
        </w:tc>
        <w:tc>
          <w:tcPr>
            <w:tcW w:w="2268" w:type="dxa"/>
            <w:tcBorders>
              <w:top w:val="single" w:sz="8" w:space="0" w:color="auto"/>
              <w:left w:val="single" w:sz="8" w:space="0" w:color="auto"/>
              <w:bottom w:val="single" w:sz="8" w:space="0" w:color="auto"/>
              <w:right w:val="single" w:sz="8" w:space="0" w:color="auto"/>
            </w:tcBorders>
          </w:tcPr>
          <w:p w14:paraId="721DA52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54B37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12 alineatul (2) a doua teză </w:t>
            </w:r>
          </w:p>
        </w:tc>
      </w:tr>
      <w:tr w:rsidR="00840C6C" w:rsidRPr="00DA33C1" w14:paraId="073788A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955EC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C63160C"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51A51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12 alineatele (1), (3), (4), (6), (7), (8) și (9) </w:t>
            </w:r>
          </w:p>
        </w:tc>
      </w:tr>
      <w:tr w:rsidR="00840C6C" w:rsidRPr="00DA33C1" w14:paraId="4699EF3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8216C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1AFCAC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02CDB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64243EF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7C059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2EFA3E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6F051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14 </w:t>
            </w:r>
          </w:p>
        </w:tc>
      </w:tr>
      <w:tr w:rsidR="00840C6C" w:rsidRPr="00DA33C1" w14:paraId="1093826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D8F84B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5E3EA5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A15DA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4700257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FF5BA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306BD72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29E9E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15 </w:t>
            </w:r>
          </w:p>
        </w:tc>
      </w:tr>
      <w:tr w:rsidR="00840C6C" w:rsidRPr="00DA33C1" w14:paraId="5E2ED97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AAA73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CDEBAE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B537E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1D0D73F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65A3CD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12 </w:t>
            </w:r>
          </w:p>
        </w:tc>
        <w:tc>
          <w:tcPr>
            <w:tcW w:w="2268" w:type="dxa"/>
            <w:tcBorders>
              <w:top w:val="single" w:sz="8" w:space="0" w:color="auto"/>
              <w:left w:val="single" w:sz="8" w:space="0" w:color="auto"/>
              <w:bottom w:val="single" w:sz="8" w:space="0" w:color="auto"/>
              <w:right w:val="single" w:sz="8" w:space="0" w:color="auto"/>
            </w:tcBorders>
          </w:tcPr>
          <w:p w14:paraId="0EDCF94C"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548F6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17 alineatul (1) </w:t>
            </w:r>
          </w:p>
        </w:tc>
      </w:tr>
      <w:tr w:rsidR="00840C6C" w:rsidRPr="00DA33C1" w14:paraId="37094D5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26FB5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A84F0F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91C8AE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17 alineatele (2), (3) și (4) </w:t>
            </w:r>
          </w:p>
        </w:tc>
      </w:tr>
      <w:tr w:rsidR="00840C6C" w:rsidRPr="00DA33C1" w14:paraId="4C70A79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AE87D0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41297B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533DA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4D84D0A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D99AEE"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13 </w:t>
            </w:r>
          </w:p>
        </w:tc>
        <w:tc>
          <w:tcPr>
            <w:tcW w:w="2268" w:type="dxa"/>
            <w:tcBorders>
              <w:top w:val="single" w:sz="8" w:space="0" w:color="auto"/>
              <w:left w:val="single" w:sz="8" w:space="0" w:color="auto"/>
              <w:bottom w:val="single" w:sz="8" w:space="0" w:color="auto"/>
              <w:right w:val="single" w:sz="8" w:space="0" w:color="auto"/>
            </w:tcBorders>
          </w:tcPr>
          <w:p w14:paraId="6F195ED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58822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18 </w:t>
            </w:r>
          </w:p>
        </w:tc>
      </w:tr>
      <w:tr w:rsidR="00840C6C" w:rsidRPr="00DA33C1" w14:paraId="11B3ECA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44838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E75F5F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6988D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55133D46"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8AE49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14 </w:t>
            </w:r>
          </w:p>
        </w:tc>
        <w:tc>
          <w:tcPr>
            <w:tcW w:w="2268" w:type="dxa"/>
            <w:tcBorders>
              <w:top w:val="single" w:sz="8" w:space="0" w:color="auto"/>
              <w:left w:val="single" w:sz="8" w:space="0" w:color="auto"/>
              <w:bottom w:val="single" w:sz="8" w:space="0" w:color="auto"/>
              <w:right w:val="single" w:sz="8" w:space="0" w:color="auto"/>
            </w:tcBorders>
          </w:tcPr>
          <w:p w14:paraId="71703C7C"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CD53C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20 </w:t>
            </w:r>
          </w:p>
        </w:tc>
      </w:tr>
      <w:tr w:rsidR="00840C6C" w:rsidRPr="00DA33C1" w14:paraId="6F7019B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2293C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F8B071C"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9CBF9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2A66757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9865D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15 alineatul (1) </w:t>
            </w:r>
          </w:p>
        </w:tc>
        <w:tc>
          <w:tcPr>
            <w:tcW w:w="2268" w:type="dxa"/>
            <w:tcBorders>
              <w:top w:val="single" w:sz="8" w:space="0" w:color="auto"/>
              <w:left w:val="single" w:sz="8" w:space="0" w:color="auto"/>
              <w:bottom w:val="single" w:sz="8" w:space="0" w:color="auto"/>
              <w:right w:val="single" w:sz="8" w:space="0" w:color="auto"/>
            </w:tcBorders>
          </w:tcPr>
          <w:p w14:paraId="0387BE7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A2175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19 alineatul (1) </w:t>
            </w:r>
          </w:p>
        </w:tc>
      </w:tr>
      <w:tr w:rsidR="00840C6C" w:rsidRPr="00DA33C1" w14:paraId="1956A89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B44E2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15 alineatul (2) </w:t>
            </w:r>
          </w:p>
        </w:tc>
        <w:tc>
          <w:tcPr>
            <w:tcW w:w="2268" w:type="dxa"/>
            <w:tcBorders>
              <w:top w:val="single" w:sz="8" w:space="0" w:color="auto"/>
              <w:left w:val="single" w:sz="8" w:space="0" w:color="auto"/>
              <w:bottom w:val="single" w:sz="8" w:space="0" w:color="auto"/>
              <w:right w:val="single" w:sz="8" w:space="0" w:color="auto"/>
            </w:tcBorders>
          </w:tcPr>
          <w:p w14:paraId="1B275A2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B978A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19 alineatul (2) </w:t>
            </w:r>
          </w:p>
        </w:tc>
      </w:tr>
      <w:tr w:rsidR="00840C6C" w:rsidRPr="00DA33C1" w14:paraId="3B0519B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8F51D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15 alineatul (3) </w:t>
            </w:r>
          </w:p>
        </w:tc>
        <w:tc>
          <w:tcPr>
            <w:tcW w:w="2268" w:type="dxa"/>
            <w:tcBorders>
              <w:top w:val="single" w:sz="8" w:space="0" w:color="auto"/>
              <w:left w:val="single" w:sz="8" w:space="0" w:color="auto"/>
              <w:bottom w:val="single" w:sz="8" w:space="0" w:color="auto"/>
              <w:right w:val="single" w:sz="8" w:space="0" w:color="auto"/>
            </w:tcBorders>
          </w:tcPr>
          <w:p w14:paraId="1144B2C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38A485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w:t>
            </w:r>
          </w:p>
        </w:tc>
      </w:tr>
      <w:tr w:rsidR="00840C6C" w:rsidRPr="00DA33C1" w14:paraId="0F44886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DB8C74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15 alineatul (4) prima teză </w:t>
            </w:r>
          </w:p>
        </w:tc>
        <w:tc>
          <w:tcPr>
            <w:tcW w:w="2268" w:type="dxa"/>
            <w:tcBorders>
              <w:top w:val="single" w:sz="8" w:space="0" w:color="auto"/>
              <w:left w:val="single" w:sz="8" w:space="0" w:color="auto"/>
              <w:bottom w:val="single" w:sz="8" w:space="0" w:color="auto"/>
              <w:right w:val="single" w:sz="8" w:space="0" w:color="auto"/>
            </w:tcBorders>
          </w:tcPr>
          <w:p w14:paraId="44C2501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87D6B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19 alineatul (3) primul paragraf prima teză </w:t>
            </w:r>
          </w:p>
        </w:tc>
      </w:tr>
      <w:tr w:rsidR="00840C6C" w:rsidRPr="00DA33C1" w14:paraId="3315BD09" w14:textId="77777777" w:rsidTr="00840C6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3312571"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F7633F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4B49BB8"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19 alineatul (3) primul paragraf a doua teză</w:t>
            </w:r>
          </w:p>
          <w:p w14:paraId="6FC6A78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19 alineatul (3) al doilea paragraf </w:t>
            </w:r>
          </w:p>
        </w:tc>
      </w:tr>
      <w:tr w:rsidR="00840C6C" w:rsidRPr="00DA33C1" w14:paraId="39F63C6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01D7C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15 alineatul (4) a doua teză </w:t>
            </w:r>
          </w:p>
        </w:tc>
        <w:tc>
          <w:tcPr>
            <w:tcW w:w="2268" w:type="dxa"/>
            <w:tcBorders>
              <w:top w:val="single" w:sz="8" w:space="0" w:color="auto"/>
              <w:left w:val="single" w:sz="8" w:space="0" w:color="auto"/>
              <w:bottom w:val="single" w:sz="8" w:space="0" w:color="auto"/>
              <w:right w:val="single" w:sz="8" w:space="0" w:color="auto"/>
            </w:tcBorders>
          </w:tcPr>
          <w:p w14:paraId="35BF375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3BB0D3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19 alineatul (3) al treilea paragraf </w:t>
            </w:r>
          </w:p>
        </w:tc>
      </w:tr>
      <w:tr w:rsidR="00840C6C" w:rsidRPr="00DA33C1" w14:paraId="2976B22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777A2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096225B"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AB0BE0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19 alineatele (4) și (5) </w:t>
            </w:r>
          </w:p>
        </w:tc>
      </w:tr>
      <w:tr w:rsidR="00840C6C" w:rsidRPr="00DA33C1" w14:paraId="22990B0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9DC1C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41F1AC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852FBF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79FD458C"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47B19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D74458C"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09CC9F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22 </w:t>
            </w:r>
          </w:p>
        </w:tc>
      </w:tr>
      <w:tr w:rsidR="00840C6C" w:rsidRPr="00DA33C1" w14:paraId="646FC63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6201E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EEEA52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42742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2A74FD5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147DC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02A2BE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E363B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24 </w:t>
            </w:r>
          </w:p>
        </w:tc>
      </w:tr>
      <w:tr w:rsidR="00840C6C" w:rsidRPr="00DA33C1" w14:paraId="5C68E78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52772E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56FFDA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61F10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071EEDA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86BFD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16 </w:t>
            </w:r>
          </w:p>
        </w:tc>
        <w:tc>
          <w:tcPr>
            <w:tcW w:w="2268" w:type="dxa"/>
            <w:tcBorders>
              <w:top w:val="single" w:sz="8" w:space="0" w:color="auto"/>
              <w:left w:val="single" w:sz="8" w:space="0" w:color="auto"/>
              <w:bottom w:val="single" w:sz="8" w:space="0" w:color="auto"/>
              <w:right w:val="single" w:sz="8" w:space="0" w:color="auto"/>
            </w:tcBorders>
          </w:tcPr>
          <w:p w14:paraId="2F79A15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2FA6C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25 </w:t>
            </w:r>
          </w:p>
        </w:tc>
      </w:tr>
      <w:tr w:rsidR="00840C6C" w:rsidRPr="00DA33C1" w14:paraId="2A9F5FB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8FD7B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51535C3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605E14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12211EC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26E46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17 </w:t>
            </w:r>
          </w:p>
        </w:tc>
        <w:tc>
          <w:tcPr>
            <w:tcW w:w="2268" w:type="dxa"/>
            <w:tcBorders>
              <w:top w:val="single" w:sz="8" w:space="0" w:color="auto"/>
              <w:left w:val="single" w:sz="8" w:space="0" w:color="auto"/>
              <w:bottom w:val="single" w:sz="8" w:space="0" w:color="auto"/>
              <w:right w:val="single" w:sz="8" w:space="0" w:color="auto"/>
            </w:tcBorders>
          </w:tcPr>
          <w:p w14:paraId="52158B8D"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97804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26 </w:t>
            </w:r>
          </w:p>
        </w:tc>
      </w:tr>
      <w:tr w:rsidR="00840C6C" w:rsidRPr="00DA33C1" w14:paraId="5A43670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BA5885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86D1EB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D413963"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0681B9F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D540A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18 </w:t>
            </w:r>
          </w:p>
        </w:tc>
        <w:tc>
          <w:tcPr>
            <w:tcW w:w="2268" w:type="dxa"/>
            <w:tcBorders>
              <w:top w:val="single" w:sz="8" w:space="0" w:color="auto"/>
              <w:left w:val="single" w:sz="8" w:space="0" w:color="auto"/>
              <w:bottom w:val="single" w:sz="8" w:space="0" w:color="auto"/>
              <w:right w:val="single" w:sz="8" w:space="0" w:color="auto"/>
            </w:tcBorders>
          </w:tcPr>
          <w:p w14:paraId="1E1D3157"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0FA89B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27 </w:t>
            </w:r>
          </w:p>
        </w:tc>
      </w:tr>
      <w:tr w:rsidR="00840C6C" w:rsidRPr="00DA33C1" w14:paraId="67FBE7E9"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C766E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1C3C4FF"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6947F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42CC3A8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FCD386"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19 </w:t>
            </w:r>
          </w:p>
        </w:tc>
        <w:tc>
          <w:tcPr>
            <w:tcW w:w="2268" w:type="dxa"/>
            <w:tcBorders>
              <w:top w:val="single" w:sz="8" w:space="0" w:color="auto"/>
              <w:left w:val="single" w:sz="8" w:space="0" w:color="auto"/>
              <w:bottom w:val="single" w:sz="8" w:space="0" w:color="auto"/>
              <w:right w:val="single" w:sz="8" w:space="0" w:color="auto"/>
            </w:tcBorders>
          </w:tcPr>
          <w:p w14:paraId="0F4B9B8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99D6A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Articolul 28 </w:t>
            </w:r>
          </w:p>
        </w:tc>
      </w:tr>
      <w:tr w:rsidR="00840C6C" w:rsidRPr="00DA33C1" w14:paraId="3445BE9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EF1F6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39530CE"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7DF5A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45F0363E" w14:textId="77777777" w:rsidTr="00840C6C">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72AD862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I </w:t>
            </w:r>
          </w:p>
        </w:tc>
        <w:tc>
          <w:tcPr>
            <w:tcW w:w="2268" w:type="dxa"/>
            <w:tcBorders>
              <w:top w:val="single" w:sz="8" w:space="0" w:color="auto"/>
              <w:left w:val="single" w:sz="8" w:space="0" w:color="auto"/>
              <w:bottom w:val="single" w:sz="8" w:space="0" w:color="auto"/>
              <w:right w:val="single" w:sz="8" w:space="0" w:color="auto"/>
            </w:tcBorders>
          </w:tcPr>
          <w:p w14:paraId="0600D4E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F434B9"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părțile A1 și A2</w:t>
            </w:r>
          </w:p>
          <w:p w14:paraId="7B978DBF"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D</w:t>
            </w:r>
          </w:p>
          <w:p w14:paraId="0025D1D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E</w:t>
            </w:r>
          </w:p>
        </w:tc>
      </w:tr>
      <w:tr w:rsidR="00840C6C" w:rsidRPr="00DA33C1" w14:paraId="20931999"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5DBC25" w14:textId="77777777" w:rsidR="00840C6C" w:rsidRPr="00DA33C1" w:rsidRDefault="00840C6C" w:rsidP="00840C6C">
            <w:pPr>
              <w:widowControl/>
              <w:spacing w:before="120" w:after="120"/>
              <w:jc w:val="right"/>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607B49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A7632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6496DF1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649BAEE"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59506B8"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1</w:t>
            </w:r>
          </w:p>
        </w:tc>
        <w:tc>
          <w:tcPr>
            <w:tcW w:w="3544" w:type="dxa"/>
            <w:tcBorders>
              <w:top w:val="single" w:sz="8" w:space="0" w:color="auto"/>
              <w:left w:val="single" w:sz="8" w:space="0" w:color="auto"/>
              <w:bottom w:val="single" w:sz="8" w:space="0" w:color="auto"/>
              <w:right w:val="single" w:sz="8" w:space="0" w:color="auto"/>
            </w:tcBorders>
            <w:vAlign w:val="bottom"/>
          </w:tcPr>
          <w:p w14:paraId="112F748C"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w:t>
            </w:r>
          </w:p>
        </w:tc>
      </w:tr>
      <w:tr w:rsidR="00840C6C" w:rsidRPr="00DA33C1" w14:paraId="5AA5A5A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F8A8EF"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07581D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01C9C0"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2290252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D0502F"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5A0D91E"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2 alineatul (1)</w:t>
            </w:r>
          </w:p>
        </w:tc>
        <w:tc>
          <w:tcPr>
            <w:tcW w:w="3544" w:type="dxa"/>
            <w:tcBorders>
              <w:top w:val="single" w:sz="8" w:space="0" w:color="auto"/>
              <w:left w:val="single" w:sz="8" w:space="0" w:color="auto"/>
              <w:bottom w:val="single" w:sz="8" w:space="0" w:color="auto"/>
              <w:right w:val="single" w:sz="8" w:space="0" w:color="auto"/>
            </w:tcBorders>
            <w:vAlign w:val="bottom"/>
          </w:tcPr>
          <w:p w14:paraId="56B616A9"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(1)</w:t>
            </w:r>
          </w:p>
        </w:tc>
      </w:tr>
      <w:tr w:rsidR="00840C6C" w:rsidRPr="00DA33C1" w14:paraId="660899D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EE98F3"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26E49D6"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2 punctul 2</w:t>
            </w:r>
          </w:p>
        </w:tc>
        <w:tc>
          <w:tcPr>
            <w:tcW w:w="3544" w:type="dxa"/>
            <w:tcBorders>
              <w:top w:val="single" w:sz="8" w:space="0" w:color="auto"/>
              <w:left w:val="single" w:sz="8" w:space="0" w:color="auto"/>
              <w:bottom w:val="single" w:sz="8" w:space="0" w:color="auto"/>
              <w:right w:val="single" w:sz="8" w:space="0" w:color="auto"/>
            </w:tcBorders>
            <w:vAlign w:val="bottom"/>
          </w:tcPr>
          <w:p w14:paraId="0C13935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B1 secțiunea 2. punctul (1)</w:t>
            </w:r>
          </w:p>
        </w:tc>
      </w:tr>
      <w:tr w:rsidR="00840C6C" w:rsidRPr="00DA33C1" w14:paraId="6C4B96D9"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303BFFF"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1E99E7B"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 xml:space="preserve">Articolul 2 punctul 3 </w:t>
            </w:r>
          </w:p>
        </w:tc>
        <w:tc>
          <w:tcPr>
            <w:tcW w:w="3544" w:type="dxa"/>
            <w:tcBorders>
              <w:top w:val="single" w:sz="8" w:space="0" w:color="auto"/>
              <w:left w:val="single" w:sz="8" w:space="0" w:color="auto"/>
              <w:bottom w:val="single" w:sz="8" w:space="0" w:color="auto"/>
              <w:right w:val="single" w:sz="8" w:space="0" w:color="auto"/>
            </w:tcBorders>
            <w:vAlign w:val="bottom"/>
          </w:tcPr>
          <w:p w14:paraId="2A71D6D6"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w:t>
            </w:r>
          </w:p>
        </w:tc>
      </w:tr>
      <w:tr w:rsidR="00840C6C" w:rsidRPr="00DA33C1" w14:paraId="7762623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E6EB22"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7D74B3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6CA0D2"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7F993C3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5FC915"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9B1D51D"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3</w:t>
            </w:r>
          </w:p>
        </w:tc>
        <w:tc>
          <w:tcPr>
            <w:tcW w:w="3544" w:type="dxa"/>
            <w:tcBorders>
              <w:top w:val="single" w:sz="8" w:space="0" w:color="auto"/>
              <w:left w:val="single" w:sz="8" w:space="0" w:color="auto"/>
              <w:bottom w:val="single" w:sz="8" w:space="0" w:color="auto"/>
              <w:right w:val="single" w:sz="8" w:space="0" w:color="auto"/>
            </w:tcBorders>
            <w:vAlign w:val="bottom"/>
          </w:tcPr>
          <w:p w14:paraId="764992FF"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(2)</w:t>
            </w:r>
          </w:p>
        </w:tc>
      </w:tr>
      <w:tr w:rsidR="00840C6C" w:rsidRPr="00DA33C1" w14:paraId="7A87507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A711DF"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8656B6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D654FD"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4C128D08"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25D36C"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A2C9E18"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4</w:t>
            </w:r>
          </w:p>
        </w:tc>
        <w:tc>
          <w:tcPr>
            <w:tcW w:w="3544" w:type="dxa"/>
            <w:tcBorders>
              <w:top w:val="single" w:sz="8" w:space="0" w:color="auto"/>
              <w:left w:val="single" w:sz="8" w:space="0" w:color="auto"/>
              <w:bottom w:val="single" w:sz="8" w:space="0" w:color="auto"/>
              <w:right w:val="single" w:sz="8" w:space="0" w:color="auto"/>
            </w:tcBorders>
            <w:vAlign w:val="bottom"/>
          </w:tcPr>
          <w:p w14:paraId="0CB9B99E"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(3)</w:t>
            </w:r>
          </w:p>
        </w:tc>
      </w:tr>
      <w:tr w:rsidR="00840C6C" w:rsidRPr="00DA33C1" w14:paraId="53AD64E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EB9534E"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6BDCAA7"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14311F"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3CA45D1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04C850"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8856919"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5 alineatul (1)</w:t>
            </w:r>
          </w:p>
        </w:tc>
        <w:tc>
          <w:tcPr>
            <w:tcW w:w="3544" w:type="dxa"/>
            <w:tcBorders>
              <w:top w:val="single" w:sz="8" w:space="0" w:color="auto"/>
              <w:left w:val="single" w:sz="8" w:space="0" w:color="auto"/>
              <w:bottom w:val="single" w:sz="8" w:space="0" w:color="auto"/>
              <w:right w:val="single" w:sz="8" w:space="0" w:color="auto"/>
            </w:tcBorders>
            <w:vAlign w:val="bottom"/>
          </w:tcPr>
          <w:p w14:paraId="111DBB3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(4)</w:t>
            </w:r>
          </w:p>
        </w:tc>
      </w:tr>
      <w:tr w:rsidR="00840C6C" w:rsidRPr="00DA33C1" w14:paraId="6164AFD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93031C"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AEB09E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5 alineatul (2)</w:t>
            </w:r>
          </w:p>
        </w:tc>
        <w:tc>
          <w:tcPr>
            <w:tcW w:w="3544" w:type="dxa"/>
            <w:tcBorders>
              <w:top w:val="single" w:sz="8" w:space="0" w:color="auto"/>
              <w:left w:val="single" w:sz="8" w:space="0" w:color="auto"/>
              <w:bottom w:val="single" w:sz="8" w:space="0" w:color="auto"/>
              <w:right w:val="single" w:sz="8" w:space="0" w:color="auto"/>
            </w:tcBorders>
            <w:vAlign w:val="bottom"/>
          </w:tcPr>
          <w:p w14:paraId="75E8071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(5)</w:t>
            </w:r>
          </w:p>
        </w:tc>
      </w:tr>
      <w:tr w:rsidR="00840C6C" w:rsidRPr="00DA33C1" w14:paraId="5441CFF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EBB4EE1"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2CE0447"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5 alineatul (3)</w:t>
            </w:r>
          </w:p>
        </w:tc>
        <w:tc>
          <w:tcPr>
            <w:tcW w:w="3544" w:type="dxa"/>
            <w:tcBorders>
              <w:top w:val="single" w:sz="8" w:space="0" w:color="auto"/>
              <w:left w:val="single" w:sz="8" w:space="0" w:color="auto"/>
              <w:bottom w:val="single" w:sz="8" w:space="0" w:color="auto"/>
              <w:right w:val="single" w:sz="8" w:space="0" w:color="auto"/>
            </w:tcBorders>
            <w:vAlign w:val="bottom"/>
          </w:tcPr>
          <w:p w14:paraId="5486D90E"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(6)</w:t>
            </w:r>
          </w:p>
        </w:tc>
      </w:tr>
      <w:tr w:rsidR="00840C6C" w:rsidRPr="00DA33C1" w14:paraId="52D2E6B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D332EE"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055C141"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5 alineatul (4)</w:t>
            </w:r>
          </w:p>
        </w:tc>
        <w:tc>
          <w:tcPr>
            <w:tcW w:w="3544" w:type="dxa"/>
            <w:tcBorders>
              <w:top w:val="single" w:sz="8" w:space="0" w:color="auto"/>
              <w:left w:val="single" w:sz="8" w:space="0" w:color="auto"/>
              <w:bottom w:val="single" w:sz="8" w:space="0" w:color="auto"/>
              <w:right w:val="single" w:sz="8" w:space="0" w:color="auto"/>
            </w:tcBorders>
            <w:vAlign w:val="bottom"/>
          </w:tcPr>
          <w:p w14:paraId="24E3D0ED"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(7)</w:t>
            </w:r>
          </w:p>
        </w:tc>
      </w:tr>
      <w:tr w:rsidR="00840C6C" w:rsidRPr="00DA33C1" w14:paraId="55F63C28"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FEAEE45"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2C3D8CE"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5 alineatul (5)</w:t>
            </w:r>
          </w:p>
        </w:tc>
        <w:tc>
          <w:tcPr>
            <w:tcW w:w="3544" w:type="dxa"/>
            <w:tcBorders>
              <w:top w:val="single" w:sz="8" w:space="0" w:color="auto"/>
              <w:left w:val="single" w:sz="8" w:space="0" w:color="auto"/>
              <w:bottom w:val="single" w:sz="8" w:space="0" w:color="auto"/>
              <w:right w:val="single" w:sz="8" w:space="0" w:color="auto"/>
            </w:tcBorders>
            <w:vAlign w:val="bottom"/>
          </w:tcPr>
          <w:p w14:paraId="5E614DE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(8)</w:t>
            </w:r>
          </w:p>
        </w:tc>
      </w:tr>
      <w:tr w:rsidR="00840C6C" w:rsidRPr="00DA33C1" w14:paraId="7215D60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6EAEEF"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B39EFF3"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8B7110D"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4FDF388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AC15849"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664BEC2"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6</w:t>
            </w:r>
          </w:p>
        </w:tc>
        <w:tc>
          <w:tcPr>
            <w:tcW w:w="3544" w:type="dxa"/>
            <w:tcBorders>
              <w:top w:val="single" w:sz="8" w:space="0" w:color="auto"/>
              <w:left w:val="single" w:sz="8" w:space="0" w:color="auto"/>
              <w:bottom w:val="single" w:sz="8" w:space="0" w:color="auto"/>
              <w:right w:val="single" w:sz="8" w:space="0" w:color="auto"/>
            </w:tcBorders>
            <w:vAlign w:val="bottom"/>
          </w:tcPr>
          <w:p w14:paraId="11F71B4E"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w:t>
            </w:r>
          </w:p>
        </w:tc>
      </w:tr>
      <w:tr w:rsidR="00840C6C" w:rsidRPr="00DA33C1" w14:paraId="5CBE6A8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879D68"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AAE71E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538912"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122D71E1"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0A9C76"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2210A4D"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7 alineatul (1)</w:t>
            </w:r>
          </w:p>
        </w:tc>
        <w:tc>
          <w:tcPr>
            <w:tcW w:w="3544" w:type="dxa"/>
            <w:tcBorders>
              <w:top w:val="single" w:sz="8" w:space="0" w:color="auto"/>
              <w:left w:val="single" w:sz="8" w:space="0" w:color="auto"/>
              <w:bottom w:val="single" w:sz="8" w:space="0" w:color="auto"/>
              <w:right w:val="single" w:sz="8" w:space="0" w:color="auto"/>
            </w:tcBorders>
            <w:vAlign w:val="bottom"/>
          </w:tcPr>
          <w:p w14:paraId="4894DEA0"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(9)</w:t>
            </w:r>
          </w:p>
        </w:tc>
      </w:tr>
      <w:tr w:rsidR="00840C6C" w:rsidRPr="00DA33C1" w14:paraId="4E9094D3"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766F5F"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E9B76E9"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7 alineatul (2)</w:t>
            </w:r>
          </w:p>
        </w:tc>
        <w:tc>
          <w:tcPr>
            <w:tcW w:w="3544" w:type="dxa"/>
            <w:tcBorders>
              <w:top w:val="single" w:sz="8" w:space="0" w:color="auto"/>
              <w:left w:val="single" w:sz="8" w:space="0" w:color="auto"/>
              <w:bottom w:val="single" w:sz="8" w:space="0" w:color="auto"/>
              <w:right w:val="single" w:sz="8" w:space="0" w:color="auto"/>
            </w:tcBorders>
            <w:vAlign w:val="bottom"/>
          </w:tcPr>
          <w:p w14:paraId="2D2DBBF6"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 punctul (10)</w:t>
            </w:r>
          </w:p>
        </w:tc>
      </w:tr>
      <w:tr w:rsidR="00840C6C" w:rsidRPr="00DA33C1" w14:paraId="4EA8255C"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BAA2EEF"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AD736D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603398"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027CC2A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3AE1DC7"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9B92F96"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Articolul 8</w:t>
            </w:r>
          </w:p>
        </w:tc>
        <w:tc>
          <w:tcPr>
            <w:tcW w:w="3544" w:type="dxa"/>
            <w:tcBorders>
              <w:top w:val="single" w:sz="8" w:space="0" w:color="auto"/>
              <w:left w:val="single" w:sz="8" w:space="0" w:color="auto"/>
              <w:bottom w:val="single" w:sz="8" w:space="0" w:color="auto"/>
              <w:right w:val="single" w:sz="8" w:space="0" w:color="auto"/>
            </w:tcBorders>
            <w:vAlign w:val="bottom"/>
          </w:tcPr>
          <w:p w14:paraId="00637499"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w:t>
            </w:r>
          </w:p>
        </w:tc>
      </w:tr>
      <w:tr w:rsidR="00840C6C" w:rsidRPr="00DA33C1" w14:paraId="3C53CEA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744A644"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FAB2A8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48B3A99"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664CFE9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2AE887"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7276E6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w:t>
            </w:r>
          </w:p>
        </w:tc>
        <w:tc>
          <w:tcPr>
            <w:tcW w:w="3544" w:type="dxa"/>
            <w:tcBorders>
              <w:top w:val="single" w:sz="8" w:space="0" w:color="auto"/>
              <w:left w:val="single" w:sz="8" w:space="0" w:color="auto"/>
              <w:bottom w:val="single" w:sz="8" w:space="0" w:color="auto"/>
              <w:right w:val="single" w:sz="8" w:space="0" w:color="auto"/>
            </w:tcBorders>
            <w:vAlign w:val="bottom"/>
          </w:tcPr>
          <w:p w14:paraId="6EC3BD9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B1</w:t>
            </w:r>
          </w:p>
        </w:tc>
      </w:tr>
      <w:tr w:rsidR="00840C6C" w:rsidRPr="00DA33C1" w14:paraId="5CEAA17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D0555A"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D673DC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CB8E9B4"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3FDB390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403A0D"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AFFE1EF"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II</w:t>
            </w:r>
          </w:p>
        </w:tc>
        <w:tc>
          <w:tcPr>
            <w:tcW w:w="3544" w:type="dxa"/>
            <w:tcBorders>
              <w:top w:val="single" w:sz="8" w:space="0" w:color="auto"/>
              <w:left w:val="single" w:sz="8" w:space="0" w:color="auto"/>
              <w:bottom w:val="single" w:sz="8" w:space="0" w:color="auto"/>
              <w:right w:val="single" w:sz="8" w:space="0" w:color="auto"/>
            </w:tcBorders>
            <w:vAlign w:val="bottom"/>
          </w:tcPr>
          <w:p w14:paraId="358B662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B2</w:t>
            </w:r>
          </w:p>
        </w:tc>
      </w:tr>
      <w:tr w:rsidR="00840C6C" w:rsidRPr="00DA33C1" w14:paraId="471A8B5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272D89"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20ACDDD"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88831C"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5FFFC08B"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6024A1"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36A0BC7"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III</w:t>
            </w:r>
          </w:p>
        </w:tc>
        <w:tc>
          <w:tcPr>
            <w:tcW w:w="3544" w:type="dxa"/>
            <w:tcBorders>
              <w:top w:val="single" w:sz="8" w:space="0" w:color="auto"/>
              <w:left w:val="single" w:sz="8" w:space="0" w:color="auto"/>
              <w:bottom w:val="single" w:sz="8" w:space="0" w:color="auto"/>
              <w:right w:val="single" w:sz="8" w:space="0" w:color="auto"/>
            </w:tcBorders>
            <w:vAlign w:val="bottom"/>
          </w:tcPr>
          <w:p w14:paraId="7652C295"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B3</w:t>
            </w:r>
          </w:p>
        </w:tc>
      </w:tr>
      <w:tr w:rsidR="00840C6C" w:rsidRPr="00DA33C1" w14:paraId="19073925"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8A7C6B"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8D41299"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DA6FFE"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03A747D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27FA10"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9B10571"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IV</w:t>
            </w:r>
          </w:p>
        </w:tc>
        <w:tc>
          <w:tcPr>
            <w:tcW w:w="3544" w:type="dxa"/>
            <w:tcBorders>
              <w:top w:val="single" w:sz="8" w:space="0" w:color="auto"/>
              <w:left w:val="single" w:sz="8" w:space="0" w:color="auto"/>
              <w:bottom w:val="single" w:sz="8" w:space="0" w:color="auto"/>
              <w:right w:val="single" w:sz="8" w:space="0" w:color="auto"/>
            </w:tcBorders>
            <w:vAlign w:val="bottom"/>
          </w:tcPr>
          <w:p w14:paraId="072A7A6C"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B4</w:t>
            </w:r>
          </w:p>
        </w:tc>
      </w:tr>
      <w:tr w:rsidR="00840C6C" w:rsidRPr="00DA33C1" w14:paraId="7E021860"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7AFAD0"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FF4C7E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A556DC"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5EC1CB38"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6E0EA4" w14:textId="77777777" w:rsidR="00840C6C" w:rsidRPr="00DA33C1" w:rsidRDefault="00840C6C" w:rsidP="00840C6C">
            <w:pPr>
              <w:widowControl/>
              <w:spacing w:before="120" w:after="120"/>
              <w:rPr>
                <w:rFonts w:eastAsia="Calibri"/>
                <w:color w:val="000000"/>
                <w:szCs w:val="24"/>
                <w:lang w:eastAsia="en-US"/>
              </w:rPr>
            </w:pPr>
            <w:r w:rsidRPr="00DA33C1">
              <w:rPr>
                <w:rFonts w:eastAsia="Calibri"/>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6634757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58BC99A" w14:textId="77777777" w:rsidR="00840C6C" w:rsidRPr="00DA33C1" w:rsidRDefault="00840C6C" w:rsidP="00840C6C">
            <w:pPr>
              <w:widowControl/>
              <w:spacing w:before="120" w:after="120"/>
              <w:jc w:val="both"/>
              <w:rPr>
                <w:rFonts w:eastAsia="Calibri"/>
                <w:color w:val="000000"/>
                <w:szCs w:val="24"/>
                <w:lang w:eastAsia="en-US"/>
              </w:rPr>
            </w:pPr>
            <w:r w:rsidRPr="00DA33C1">
              <w:rPr>
                <w:rFonts w:eastAsia="Calibri"/>
                <w:color w:val="000000"/>
                <w:szCs w:val="22"/>
                <w:lang w:eastAsia="en-US"/>
              </w:rPr>
              <w:t>Anexa I partea C</w:t>
            </w:r>
          </w:p>
        </w:tc>
      </w:tr>
      <w:tr w:rsidR="00840C6C" w:rsidRPr="00DA33C1" w14:paraId="6F3E30F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9E1EFA" w14:textId="77777777" w:rsidR="00840C6C" w:rsidRPr="00DA33C1" w:rsidRDefault="00840C6C" w:rsidP="00840C6C">
            <w:pPr>
              <w:widowControl/>
              <w:spacing w:before="120" w:after="120"/>
              <w:jc w:val="right"/>
              <w:rPr>
                <w:rFonts w:eastAsia="Calibri"/>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C172B6C"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E99676" w14:textId="77777777" w:rsidR="00840C6C" w:rsidRPr="00DA33C1" w:rsidRDefault="00840C6C" w:rsidP="00840C6C">
            <w:pPr>
              <w:widowControl/>
              <w:spacing w:before="120" w:after="120"/>
              <w:jc w:val="both"/>
              <w:rPr>
                <w:rFonts w:eastAsia="Calibri"/>
                <w:color w:val="000000"/>
                <w:szCs w:val="24"/>
                <w:lang w:eastAsia="en-US"/>
              </w:rPr>
            </w:pPr>
          </w:p>
        </w:tc>
      </w:tr>
      <w:tr w:rsidR="00840C6C" w:rsidRPr="00DA33C1" w14:paraId="1BB7D1D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E9569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II </w:t>
            </w:r>
          </w:p>
        </w:tc>
        <w:tc>
          <w:tcPr>
            <w:tcW w:w="2268" w:type="dxa"/>
            <w:tcBorders>
              <w:top w:val="single" w:sz="8" w:space="0" w:color="auto"/>
              <w:left w:val="single" w:sz="8" w:space="0" w:color="auto"/>
              <w:bottom w:val="single" w:sz="8" w:space="0" w:color="auto"/>
              <w:right w:val="single" w:sz="8" w:space="0" w:color="auto"/>
            </w:tcBorders>
          </w:tcPr>
          <w:p w14:paraId="75AA9C44"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39C14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II </w:t>
            </w:r>
          </w:p>
        </w:tc>
      </w:tr>
      <w:tr w:rsidR="00840C6C" w:rsidRPr="00DA33C1" w14:paraId="79B5F5FD"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F9651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BA90517"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E35316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42701C67"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AAF17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III </w:t>
            </w:r>
          </w:p>
        </w:tc>
        <w:tc>
          <w:tcPr>
            <w:tcW w:w="2268" w:type="dxa"/>
            <w:tcBorders>
              <w:top w:val="single" w:sz="8" w:space="0" w:color="auto"/>
              <w:left w:val="single" w:sz="8" w:space="0" w:color="auto"/>
              <w:bottom w:val="single" w:sz="8" w:space="0" w:color="auto"/>
              <w:right w:val="single" w:sz="8" w:space="0" w:color="auto"/>
            </w:tcBorders>
          </w:tcPr>
          <w:p w14:paraId="3CFEDE37"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9FB85A"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III </w:t>
            </w:r>
          </w:p>
        </w:tc>
      </w:tr>
      <w:tr w:rsidR="00840C6C" w:rsidRPr="00DA33C1" w14:paraId="2A37D466"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FE6EB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8EB21E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805B3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2B396474"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DC264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lastRenderedPageBreak/>
              <w:t xml:space="preserve">Anexa IV </w:t>
            </w:r>
          </w:p>
        </w:tc>
        <w:tc>
          <w:tcPr>
            <w:tcW w:w="2268" w:type="dxa"/>
            <w:tcBorders>
              <w:top w:val="single" w:sz="8" w:space="0" w:color="auto"/>
              <w:left w:val="single" w:sz="8" w:space="0" w:color="auto"/>
              <w:bottom w:val="single" w:sz="8" w:space="0" w:color="auto"/>
              <w:right w:val="single" w:sz="8" w:space="0" w:color="auto"/>
            </w:tcBorders>
          </w:tcPr>
          <w:p w14:paraId="2AB5F1E6"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0DD88D"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IV </w:t>
            </w:r>
          </w:p>
        </w:tc>
      </w:tr>
      <w:tr w:rsidR="00840C6C" w:rsidRPr="00DA33C1" w14:paraId="6502A1C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CF77B4"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9300BC1"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3FE36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780E96E8"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064410"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V </w:t>
            </w:r>
          </w:p>
        </w:tc>
        <w:tc>
          <w:tcPr>
            <w:tcW w:w="2268" w:type="dxa"/>
            <w:tcBorders>
              <w:top w:val="single" w:sz="8" w:space="0" w:color="auto"/>
              <w:left w:val="single" w:sz="8" w:space="0" w:color="auto"/>
              <w:bottom w:val="single" w:sz="8" w:space="0" w:color="auto"/>
              <w:right w:val="single" w:sz="8" w:space="0" w:color="auto"/>
            </w:tcBorders>
          </w:tcPr>
          <w:p w14:paraId="586DE6B0"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37D5B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V </w:t>
            </w:r>
          </w:p>
        </w:tc>
      </w:tr>
      <w:tr w:rsidR="00840C6C" w:rsidRPr="00DA33C1" w14:paraId="0F8B12BA"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C042C8"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4CEE048"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F7ED3A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098D596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55A279C"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VI </w:t>
            </w:r>
          </w:p>
        </w:tc>
        <w:tc>
          <w:tcPr>
            <w:tcW w:w="2268" w:type="dxa"/>
            <w:tcBorders>
              <w:top w:val="single" w:sz="8" w:space="0" w:color="auto"/>
              <w:left w:val="single" w:sz="8" w:space="0" w:color="auto"/>
              <w:bottom w:val="single" w:sz="8" w:space="0" w:color="auto"/>
              <w:right w:val="single" w:sz="8" w:space="0" w:color="auto"/>
            </w:tcBorders>
          </w:tcPr>
          <w:p w14:paraId="4EAE74CC"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C389E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VI </w:t>
            </w:r>
          </w:p>
        </w:tc>
      </w:tr>
      <w:tr w:rsidR="00840C6C" w:rsidRPr="00DA33C1" w14:paraId="42ED818C"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AC788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99882ED"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AE3743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543933D2"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8FBA77"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VII </w:t>
            </w:r>
          </w:p>
        </w:tc>
        <w:tc>
          <w:tcPr>
            <w:tcW w:w="2268" w:type="dxa"/>
            <w:tcBorders>
              <w:top w:val="single" w:sz="8" w:space="0" w:color="auto"/>
              <w:left w:val="single" w:sz="8" w:space="0" w:color="auto"/>
              <w:bottom w:val="single" w:sz="8" w:space="0" w:color="auto"/>
              <w:right w:val="single" w:sz="8" w:space="0" w:color="auto"/>
            </w:tcBorders>
          </w:tcPr>
          <w:p w14:paraId="20F14292"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939E9F"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w:t>
            </w:r>
          </w:p>
        </w:tc>
      </w:tr>
      <w:tr w:rsidR="00840C6C" w:rsidRPr="00DA33C1" w14:paraId="2C3A063E" w14:textId="77777777" w:rsidTr="00840C6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85D502"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6497FC5"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CB7A4CB"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 </w:t>
            </w:r>
          </w:p>
        </w:tc>
      </w:tr>
      <w:tr w:rsidR="00840C6C" w:rsidRPr="00DA33C1" w14:paraId="019C0449" w14:textId="77777777" w:rsidTr="00840C6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90E5429"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VIII </w:t>
            </w:r>
          </w:p>
        </w:tc>
        <w:tc>
          <w:tcPr>
            <w:tcW w:w="2268" w:type="dxa"/>
            <w:tcBorders>
              <w:top w:val="single" w:sz="8" w:space="0" w:color="auto"/>
              <w:left w:val="single" w:sz="8" w:space="0" w:color="auto"/>
              <w:bottom w:val="single" w:sz="8" w:space="0" w:color="auto"/>
              <w:right w:val="single" w:sz="8" w:space="0" w:color="auto"/>
            </w:tcBorders>
          </w:tcPr>
          <w:p w14:paraId="45BF885A" w14:textId="77777777" w:rsidR="00840C6C" w:rsidRPr="00DA33C1" w:rsidRDefault="00840C6C" w:rsidP="00840C6C">
            <w:pPr>
              <w:widowControl/>
              <w:spacing w:before="120" w:after="120"/>
              <w:jc w:val="both"/>
              <w:rPr>
                <w:rFonts w:eastAsia="Calibri"/>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DECE45" w14:textId="77777777" w:rsidR="00840C6C" w:rsidRPr="00DA33C1" w:rsidRDefault="00840C6C" w:rsidP="00840C6C">
            <w:pPr>
              <w:widowControl/>
              <w:spacing w:before="120" w:after="120"/>
              <w:jc w:val="both"/>
              <w:rPr>
                <w:rFonts w:eastAsia="Calibri"/>
                <w:szCs w:val="24"/>
                <w:lang w:eastAsia="en-US"/>
              </w:rPr>
            </w:pPr>
            <w:r w:rsidRPr="00DA33C1">
              <w:rPr>
                <w:rFonts w:eastAsia="Calibri"/>
                <w:color w:val="000000"/>
                <w:szCs w:val="22"/>
                <w:lang w:eastAsia="en-US"/>
              </w:rPr>
              <w:t xml:space="preserve">Anexa VII </w:t>
            </w:r>
          </w:p>
        </w:tc>
      </w:tr>
    </w:tbl>
    <w:p w14:paraId="595D287A" w14:textId="77777777" w:rsidR="00840C6C" w:rsidRPr="00DA33C1" w:rsidRDefault="00840C6C" w:rsidP="00840C6C">
      <w:pPr>
        <w:widowControl/>
        <w:spacing w:before="120" w:after="120"/>
        <w:jc w:val="both"/>
        <w:rPr>
          <w:rFonts w:eastAsia="Calibri"/>
          <w:szCs w:val="22"/>
          <w:lang w:eastAsia="en-US"/>
        </w:rPr>
      </w:pPr>
    </w:p>
    <w:p w14:paraId="5465E203" w14:textId="77777777" w:rsidR="00E53CA0" w:rsidRPr="00DA33C1" w:rsidRDefault="00E53CA0" w:rsidP="00E53CA0">
      <w:pPr>
        <w:widowControl/>
        <w:tabs>
          <w:tab w:val="left" w:pos="4252"/>
        </w:tabs>
        <w:spacing w:line="360" w:lineRule="auto"/>
        <w:rPr>
          <w:i/>
          <w:szCs w:val="24"/>
          <w:lang w:eastAsia="en-US"/>
        </w:rPr>
      </w:pPr>
    </w:p>
    <w:sectPr w:rsidR="00E53CA0" w:rsidRPr="00DA33C1" w:rsidSect="00581532">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A2391" w14:textId="77777777" w:rsidR="00B1419A" w:rsidRPr="00581532" w:rsidRDefault="00B1419A">
      <w:r w:rsidRPr="00581532">
        <w:separator/>
      </w:r>
    </w:p>
  </w:endnote>
  <w:endnote w:type="continuationSeparator" w:id="0">
    <w:p w14:paraId="239EDEB9" w14:textId="77777777" w:rsidR="00B1419A" w:rsidRPr="00581532" w:rsidRDefault="00B1419A">
      <w:r w:rsidRPr="005815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9C836" w14:textId="77777777" w:rsidR="00B1419A" w:rsidRDefault="00B1419A">
    <w:pPr>
      <w:pStyle w:val="Footer1"/>
    </w:pPr>
    <w:r>
      <w:t>EN</w:t>
    </w:r>
    <w:r>
      <w:tab/>
    </w:r>
    <w:r>
      <w:fldChar w:fldCharType="begin"/>
    </w:r>
    <w:r>
      <w:instrText xml:space="preserve"> PAGE </w:instrText>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391D6" w14:textId="77777777" w:rsidR="00B1419A" w:rsidRDefault="00B1419A">
    <w:pPr>
      <w:pStyle w:val="Footer1"/>
    </w:pPr>
    <w:r>
      <w:t>EN</w:t>
    </w:r>
    <w:r>
      <w:tab/>
    </w:r>
    <w:r>
      <w:fldChar w:fldCharType="begin"/>
    </w:r>
    <w:r>
      <w:instrText xml:space="preserve"> PAGE </w:instrText>
    </w:r>
    <w:r>
      <w:fldChar w:fldCharType="end"/>
    </w:r>
    <w:r>
      <w:tab/>
    </w:r>
    <w:proofErr w:type="spellStart"/>
    <w: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39D48" w14:textId="188BE83A" w:rsidR="00B1419A" w:rsidRPr="00840C6C" w:rsidRDefault="00B1419A" w:rsidP="00840C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5D220" w14:textId="77777777" w:rsidR="00B1419A" w:rsidRPr="008C6B0D" w:rsidRDefault="00B1419A" w:rsidP="00840C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2FEE9" w14:textId="77777777" w:rsidR="00B1419A" w:rsidRPr="00581532" w:rsidRDefault="00B1419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1AA88" w14:textId="77777777" w:rsidR="00B1419A" w:rsidRPr="00581532" w:rsidRDefault="00B1419A"/>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9097B" w14:textId="77777777" w:rsidR="00B1419A" w:rsidRPr="00581532" w:rsidRDefault="00B1419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99EEB" w14:textId="77777777" w:rsidR="00B1419A" w:rsidRPr="00581532" w:rsidRDefault="00B1419A">
      <w:r w:rsidRPr="00581532">
        <w:separator/>
      </w:r>
    </w:p>
  </w:footnote>
  <w:footnote w:type="continuationSeparator" w:id="0">
    <w:p w14:paraId="1CFA8BEC" w14:textId="77777777" w:rsidR="00B1419A" w:rsidRPr="00581532" w:rsidRDefault="00B1419A">
      <w:r w:rsidRPr="00581532">
        <w:continuationSeparator/>
      </w:r>
    </w:p>
  </w:footnote>
  <w:footnote w:id="1">
    <w:p w14:paraId="5E9E762D" w14:textId="77777777" w:rsidR="00B1419A" w:rsidRPr="00DA33C1" w:rsidRDefault="00B1419A" w:rsidP="00DA33C1">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 xml:space="preserve"> </w:t>
      </w:r>
      <w:r w:rsidRPr="00DA33C1">
        <w:rPr>
          <w:sz w:val="24"/>
          <w:szCs w:val="24"/>
          <w:lang w:val="ro-RO"/>
        </w:rPr>
        <w:tab/>
        <w:t>JO C 293, 18.8.2023, p. 133.</w:t>
      </w:r>
    </w:p>
  </w:footnote>
  <w:footnote w:id="2">
    <w:p w14:paraId="639C76F6"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JO C , , p. .</w:t>
      </w:r>
    </w:p>
  </w:footnote>
  <w:footnote w:id="3">
    <w:p w14:paraId="048CAE76"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JO C , , p. .</w:t>
      </w:r>
    </w:p>
  </w:footnote>
  <w:footnote w:id="4">
    <w:p w14:paraId="240D9858"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footnote>
  <w:footnote w:id="5">
    <w:p w14:paraId="389A39A4"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r>
      <w:r w:rsidRPr="00DA33C1">
        <w:rPr>
          <w:b/>
          <w:i/>
          <w:szCs w:val="24"/>
          <w:lang w:val="ro-RO"/>
        </w:rPr>
        <w:t>Directiva 2002/58/CE a Parlamentului European și a Consiliului din 12 iulie 2002 privind prelucrarea datelor personale și protejarea confidențialității în sectorul comunicațiilor publice (JO L 201, 31.7.2002, p. 37).</w:t>
      </w:r>
    </w:p>
  </w:footnote>
  <w:footnote w:id="6">
    <w:p w14:paraId="0FA221F9"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Directiva 2006/126/CE a Parlamentului European și a Consiliului din 20 decembrie 2006 privind permisele de conducere (JO L 403, 30.12.2006, p. 18).</w:t>
      </w:r>
    </w:p>
  </w:footnote>
  <w:footnote w:id="7">
    <w:p w14:paraId="59FDF551"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footnote>
  <w:footnote w:id="8">
    <w:p w14:paraId="7EB9168A"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r>
      <w:r w:rsidRPr="00DA33C1">
        <w:rPr>
          <w:b/>
          <w:i/>
          <w:szCs w:val="24"/>
          <w:lang w:val="ro-RO"/>
        </w:rPr>
        <w:t>JO C 167, 11.5.2023, p. 36.</w:t>
      </w:r>
    </w:p>
  </w:footnote>
  <w:footnote w:id="9">
    <w:p w14:paraId="1DA29E7A"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r>
      <w:r w:rsidRPr="00DA33C1">
        <w:rPr>
          <w:b/>
          <w:i/>
          <w:szCs w:val="24"/>
          <w:lang w:val="ro-RO"/>
        </w:rPr>
        <w:t>JO L 68, 13.3.2015, p. 9, ELI: http://data.europa.eu/eli/dir/2015/413/oj.</w:t>
      </w:r>
    </w:p>
  </w:footnote>
  <w:footnote w:id="10">
    <w:p w14:paraId="02A668FE"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JO L 123, 12.5.2016, p. 1.</w:t>
      </w:r>
    </w:p>
  </w:footnote>
  <w:footnote w:id="11">
    <w:p w14:paraId="4516945E"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2">
    <w:p w14:paraId="0E46A78E"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Directiva (UE) 2022/2561 a Parlamentului European și a Consiliului din 14 decembrie 2022 privind calificarea inițială și formarea periodică a conducătorilor auto ai anumitor vehicule rutiere destinate transportului de mărfuri sau de persoane (JO L 330, 23.12.2022, p. 46).</w:t>
      </w:r>
    </w:p>
  </w:footnote>
  <w:footnote w:id="13">
    <w:p w14:paraId="4796AF0E"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Regulamentul (UE) nr. 383/2012 al Comisiei din 4 mai 2012 de stabilire a cerințelor tehnice cu privire la permisele de conducere care conțin un mediu de stocare (microcip) (JO L 120, 5.5.2012, p. 1).</w:t>
      </w:r>
    </w:p>
  </w:footnote>
  <w:footnote w:id="14">
    <w:p w14:paraId="7AC675F6"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JO C 369, 17.12.2011, p. 14.</w:t>
      </w:r>
    </w:p>
  </w:footnote>
  <w:footnote w:id="15">
    <w:p w14:paraId="2AA86251"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 xml:space="preserve">Regulamentul (UE) nr. 168/2013 al Parlamentului European și al Consiliului din 15 ianuarie 2013 privind omologarea și supravegherea pieței pentru vehiculele cu două sau trei roți și pentru </w:t>
      </w:r>
      <w:proofErr w:type="spellStart"/>
      <w:r w:rsidRPr="00DA33C1">
        <w:rPr>
          <w:szCs w:val="24"/>
          <w:lang w:val="ro-RO"/>
        </w:rPr>
        <w:t>cvadricicluri</w:t>
      </w:r>
      <w:proofErr w:type="spellEnd"/>
      <w:r w:rsidRPr="00DA33C1">
        <w:rPr>
          <w:szCs w:val="24"/>
          <w:lang w:val="ro-RO"/>
        </w:rPr>
        <w:t xml:space="preserve"> (JO L 60, 2.3.2013, p. 52).</w:t>
      </w:r>
    </w:p>
  </w:footnote>
  <w:footnote w:id="16">
    <w:p w14:paraId="18D09252"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r>
      <w:r w:rsidRPr="00DA33C1">
        <w:rPr>
          <w:b/>
          <w:i/>
          <w:szCs w:val="24"/>
          <w:lang w:val="ro-RO"/>
        </w:rPr>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w:t>
      </w:r>
    </w:p>
  </w:footnote>
  <w:footnote w:id="17">
    <w:p w14:paraId="148A25EA"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Regulamentul (UE) nr. 910/2014 al Parlamentului European și al Consiliului din 23 iulie 2014 privind identificarea electronică și serviciile de încredere pentru tranzacțiile electronice pe piața internă (JO L 257, 28.8.2014, p. 73).</w:t>
      </w:r>
    </w:p>
  </w:footnote>
  <w:footnote w:id="18">
    <w:p w14:paraId="68D7EDBD" w14:textId="233713E5" w:rsidR="00B1419A" w:rsidRPr="00DA33C1" w:rsidRDefault="00B1419A" w:rsidP="00F76124">
      <w:pPr>
        <w:pStyle w:val="FootnoteTextForceStyle"/>
        <w:rPr>
          <w:strike/>
          <w:szCs w:val="24"/>
          <w:lang w:val="ro-RO"/>
        </w:rPr>
      </w:pPr>
      <w:r w:rsidRPr="00DA33C1">
        <w:rPr>
          <w:strike/>
          <w:szCs w:val="24"/>
          <w:vertAlign w:val="superscript"/>
          <w:lang w:val="ro-RO"/>
        </w:rPr>
        <w:footnoteRef/>
      </w:r>
      <w:r w:rsidRPr="00DA33C1">
        <w:rPr>
          <w:strike/>
          <w:szCs w:val="24"/>
          <w:lang w:val="ro-RO"/>
        </w:rPr>
        <w:tab/>
        <w:t>Directiva 96/53/CE a Consiliului din 25 iulie 1996 de stabilire, pentru anumite vehicule rutiere care circulă în interiorul Comunității, a dimensiunilor maxime autorizate în traficul național și internațional și a greutății maxime autorizate în traficul internațional (JO L 235, 17.9.1996, p. 59).</w:t>
      </w:r>
    </w:p>
  </w:footnote>
  <w:footnote w:id="19">
    <w:p w14:paraId="4CA50145" w14:textId="530E564D" w:rsidR="00B1419A" w:rsidRPr="00DA33C1" w:rsidRDefault="00B1419A" w:rsidP="00F76124">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 xml:space="preserve"> </w:t>
      </w:r>
      <w:r w:rsidRPr="00DA33C1">
        <w:rPr>
          <w:sz w:val="24"/>
          <w:szCs w:val="24"/>
          <w:lang w:val="ro-RO"/>
        </w:rPr>
        <w:tab/>
      </w:r>
      <w:r w:rsidRPr="00DA33C1">
        <w:rPr>
          <w:rFonts w:eastAsia="Calibri"/>
          <w:b/>
          <w:i/>
          <w:sz w:val="24"/>
          <w:szCs w:val="24"/>
          <w:lang w:val="ro-RO" w:eastAsia="en-US"/>
        </w:rPr>
        <w:t>Regulamentul (UE) 2018/858 al Parlamentului European și al</w:t>
      </w:r>
      <w:r w:rsidRPr="00DA33C1">
        <w:rPr>
          <w:rFonts w:eastAsia="Calibri"/>
          <w:sz w:val="24"/>
          <w:szCs w:val="24"/>
          <w:lang w:val="ro-RO" w:eastAsia="en-US"/>
        </w:rPr>
        <w:t xml:space="preserve"> Consiliului din </w:t>
      </w:r>
      <w:r w:rsidRPr="00DA33C1">
        <w:rPr>
          <w:rFonts w:eastAsia="Calibri"/>
          <w:b/>
          <w:i/>
          <w:sz w:val="24"/>
          <w:szCs w:val="24"/>
          <w:lang w:val="ro-RO" w:eastAsia="en-US"/>
        </w:rPr>
        <w:t>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w:t>
      </w:r>
      <w:r w:rsidRPr="00DA33C1">
        <w:rPr>
          <w:rFonts w:eastAsia="Calibri"/>
          <w:sz w:val="24"/>
          <w:szCs w:val="24"/>
          <w:lang w:val="ro-RO" w:eastAsia="en-US"/>
        </w:rPr>
        <w:t>.</w:t>
      </w:r>
    </w:p>
  </w:footnote>
  <w:footnote w:id="20">
    <w:p w14:paraId="4BCCA28C"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r>
      <w:r w:rsidRPr="00DA33C1">
        <w:rPr>
          <w:b/>
          <w:i/>
          <w:szCs w:val="24"/>
          <w:lang w:val="ro-RO"/>
        </w:rPr>
        <w:t>Directiva (UE) 2022/2561 a Parlamentului European și a Consiliului din 14 decembrie 2022 privind calificarea inițială și formarea periodică a conducătorilor auto ai anumitor vehicule rutiere destinate transportului de mărfuri sau de persoane (JO L 330, 23.12.2022, p. 46).</w:t>
      </w:r>
    </w:p>
  </w:footnote>
  <w:footnote w:id="21">
    <w:p w14:paraId="0484A2DD"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r>
      <w:r w:rsidRPr="00DA33C1">
        <w:rPr>
          <w:b/>
          <w:i/>
          <w:szCs w:val="24"/>
          <w:lang w:val="ro-RO"/>
        </w:rPr>
        <w:t>Directiva (UE) 2015/413 a Parlamentului European și a Consiliului din 11 martie 2015 de facilitare a schimbului transfrontalier de informații privind încălcările normelor de circulație care afectează siguranța rutieră (JO L 68, 13.3.2015, p. 9).</w:t>
      </w:r>
    </w:p>
  </w:footnote>
  <w:footnote w:id="22">
    <w:p w14:paraId="6F68AF21"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Decizia (UE) 2016/1945 a Comisiei din 14 octombrie 2016 privind echivalențele între categoriile de permise de conducere (JO L 302, 9.11.2016, p. 62).</w:t>
      </w:r>
    </w:p>
  </w:footnote>
  <w:footnote w:id="23">
    <w:p w14:paraId="1E1383B2" w14:textId="77777777" w:rsidR="00B1419A" w:rsidRPr="00DA33C1" w:rsidRDefault="00B1419A" w:rsidP="00E53CA0">
      <w:pPr>
        <w:pStyle w:val="FootnoteTextForceStyle"/>
        <w:rPr>
          <w:szCs w:val="24"/>
          <w:lang w:val="ro-RO"/>
        </w:rPr>
      </w:pPr>
      <w:r w:rsidRPr="00DA33C1">
        <w:rPr>
          <w:szCs w:val="24"/>
          <w:vertAlign w:val="superscript"/>
          <w:lang w:val="ro-RO"/>
        </w:rPr>
        <w:footnoteRef/>
      </w:r>
      <w:r w:rsidRPr="00DA33C1">
        <w:rPr>
          <w:szCs w:val="24"/>
          <w:lang w:val="ro-RO"/>
        </w:rPr>
        <w:tab/>
        <w:t>Directiva (UE) 2015/413 a Parlamentului European și a Consiliului din 11 martie 2015 de facilitare a schimbului transfrontalier de informații privind încălcările normelor de circulație care afectează siguranța rutieră (JO L 68, 13.3.2015, p. 9).</w:t>
      </w:r>
    </w:p>
  </w:footnote>
  <w:footnote w:id="24">
    <w:p w14:paraId="34F9DE85" w14:textId="77777777" w:rsidR="00B1419A" w:rsidRPr="00DA33C1" w:rsidRDefault="00B1419A" w:rsidP="00A20259">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t>Această forță arată capacitatea conducătorului auto de acționare a sistemului.</w:t>
      </w:r>
    </w:p>
  </w:footnote>
  <w:footnote w:id="25">
    <w:p w14:paraId="70DA6995" w14:textId="77777777" w:rsidR="00B1419A" w:rsidRPr="00DA33C1" w:rsidRDefault="00B1419A" w:rsidP="00A20259">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t>Această forță arată capacitatea conducătorului auto de acționare a sistemului.</w:t>
      </w:r>
    </w:p>
  </w:footnote>
  <w:footnote w:id="26">
    <w:p w14:paraId="06116E19" w14:textId="77777777" w:rsidR="00B1419A" w:rsidRPr="00DA33C1" w:rsidRDefault="00B1419A" w:rsidP="00A20259">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t>Această forță arată capacitatea conducătorului auto de acționare a sistemului.</w:t>
      </w:r>
    </w:p>
  </w:footnote>
  <w:footnote w:id="27">
    <w:p w14:paraId="65B95706" w14:textId="77777777" w:rsidR="00B1419A" w:rsidRPr="00DA33C1" w:rsidRDefault="00B1419A" w:rsidP="00A20259">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t>Această forță arată capacitatea conducătorului auto de acționare a sistemului.</w:t>
      </w:r>
    </w:p>
  </w:footnote>
  <w:footnote w:id="28">
    <w:p w14:paraId="124C65E3" w14:textId="77777777" w:rsidR="00B1419A" w:rsidRPr="00DA33C1" w:rsidRDefault="00B1419A" w:rsidP="00A20259">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r>
      <w:r w:rsidRPr="00DA33C1">
        <w:rPr>
          <w:sz w:val="24"/>
          <w:szCs w:val="24"/>
          <w:shd w:val="clear" w:color="auto" w:fill="FFFFFF"/>
          <w:lang w:val="ro-RO"/>
        </w:rPr>
        <w:t>Regulamentul (UE) nr. 165/2014 al Parlamentului European și al Consiliului din 4 februarie 2014 privind tahografele în transportul rutier, de abrogare a Regulamentului (CEE) nr. 3821/85 al Consiliului privind aparatura de înregistrare în transportul rutier și de modificare a Regulamentului (CE) nr. 561/2006 al Parlamentului European și al Consiliului privind armonizarea anumitor dispoziții ale legislației sociale în domeniul transporturilor rutiere (JO L 060, 28.2.2014, p. 1).</w:t>
      </w:r>
    </w:p>
  </w:footnote>
  <w:footnote w:id="29">
    <w:p w14:paraId="17ED6DBD" w14:textId="77777777" w:rsidR="00B1419A" w:rsidRPr="00DA33C1" w:rsidRDefault="00B1419A" w:rsidP="00134E01">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t>Regulamentul (CE) nr. 561/2006 al Parlamentului European și al Consiliului din 15 martie 2006 privind armonizarea anumitor dispoziții ale legislației sociale în domeniul transporturilor rutiere, de modificare a Regulamentelor (CEE) nr. 3821/85 și (CE) nr. 2135/98 ale Consiliului și de abrogare a Regulamentului (CEE) nr. 3820/85 al Consiliului (JO L 102, 11.4.2006, p. 1).</w:t>
      </w:r>
    </w:p>
  </w:footnote>
  <w:footnote w:id="30">
    <w:p w14:paraId="0A97AEF3" w14:textId="0616C62B" w:rsidR="00B1419A" w:rsidRPr="00DA33C1" w:rsidRDefault="00B1419A" w:rsidP="00EC6FE6">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r>
      <w:hyperlink r:id="rId1" w:anchor="Implementation_of_ISCED_2011_.28levels_of_education.29" w:history="1">
        <w:r w:rsidR="00EC6FE6" w:rsidRPr="00DA33C1">
          <w:rPr>
            <w:rStyle w:val="Hyperlink"/>
            <w:sz w:val="24"/>
            <w:szCs w:val="24"/>
            <w:lang w:val="ro-RO"/>
          </w:rPr>
          <w:t>https://ec.europa.eu/eurostat/statistics-explained/index.php?title=International_Standard_Classification_of_Education_(ISCED)#Implementation_of_ISCED_2011_.28levels_of_education.29</w:t>
        </w:r>
      </w:hyperlink>
      <w:r w:rsidRPr="00DA33C1">
        <w:rPr>
          <w:sz w:val="24"/>
          <w:szCs w:val="24"/>
          <w:lang w:val="ro-RO"/>
        </w:rPr>
        <w:t>.</w:t>
      </w:r>
    </w:p>
  </w:footnote>
  <w:footnote w:id="31">
    <w:p w14:paraId="781F5819" w14:textId="77777777" w:rsidR="00B1419A" w:rsidRPr="00DA33C1" w:rsidRDefault="00B1419A" w:rsidP="00EC6FE6">
      <w:pPr>
        <w:pStyle w:val="FootnoteText"/>
        <w:ind w:left="851" w:hanging="851"/>
        <w:rPr>
          <w:sz w:val="24"/>
          <w:szCs w:val="24"/>
          <w:lang w:val="ro-RO"/>
        </w:rPr>
      </w:pPr>
      <w:r w:rsidRPr="00DA33C1">
        <w:rPr>
          <w:rStyle w:val="FootnoteReference"/>
          <w:sz w:val="24"/>
          <w:szCs w:val="24"/>
          <w:lang w:val="ro-RO"/>
        </w:rPr>
        <w:footnoteRef/>
      </w:r>
      <w:r w:rsidRPr="00DA33C1">
        <w:rPr>
          <w:sz w:val="24"/>
          <w:szCs w:val="24"/>
          <w:lang w:val="ro-RO"/>
        </w:rPr>
        <w:tab/>
        <w:t xml:space="preserve">În conformitate cu cerințele de accesibilitate prevăzute în Actul european privind accesibilitatea, Directiva (UE) 2019/882 a Parlamentului European și a Consiliului din 17 aprilie 2019 privind cerințele de accesibilitate aplicabile produselor și serviciilor.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70747" w14:textId="77777777" w:rsidR="00B1419A" w:rsidRPr="00581532" w:rsidRDefault="00B141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426EA" w14:textId="77777777" w:rsidR="00B1419A" w:rsidRPr="00581532" w:rsidRDefault="00B1419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EE93B" w14:textId="77777777" w:rsidR="00B1419A" w:rsidRPr="00581532" w:rsidRDefault="00B1419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6"/>
    <w:lvlOverride w:ilvl="0">
      <w:startOverride w:val="1"/>
    </w:lvlOverride>
  </w:num>
  <w:num w:numId="8">
    <w:abstractNumId w:val="14"/>
    <w:lvlOverride w:ilvl="0">
      <w:startOverride w:val="1"/>
    </w:lvlOverride>
  </w:num>
  <w:num w:numId="9">
    <w:abstractNumId w:val="5"/>
  </w:num>
  <w:num w:numId="10">
    <w:abstractNumId w:val="8"/>
  </w:num>
  <w:num w:numId="11">
    <w:abstractNumId w:val="9"/>
  </w:num>
  <w:num w:numId="12">
    <w:abstractNumId w:val="10"/>
  </w:num>
  <w:num w:numId="13">
    <w:abstractNumId w:val="12"/>
  </w:num>
  <w:num w:numId="14">
    <w:abstractNumId w:val="13"/>
  </w:num>
  <w:num w:numId="15">
    <w:abstractNumId w:val="4"/>
  </w:num>
  <w:num w:numId="16">
    <w:abstractNumId w:val="11"/>
  </w:num>
  <w:num w:numId="1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RO"/>
    <w:docVar w:name="dvnumam" w:val="237"/>
    <w:docVar w:name="dvpe" w:val="750.248"/>
    <w:docVar w:name="dvrapporteur" w:val="Raportoare: "/>
    <w:docVar w:name="dvstar" w:val="***I"/>
    <w:docVar w:name="dvtitre" w:val="Rezoluția legislativă a Parlamentului European din ... 2024 referitor la propunerea de directivă a Parlamentului European și a Consiliului privind permisele de conducere, de modificare a Directivei (UE) 2022/2561 a Parlamentului European și a Consiliului, a Regulamentului (UE) 2018/1724 al Parlamentului European și al Consiliului și de abrogare a Directivei 2006/126/CE a Parlamentului European și a Consiliului și a Regulamentului (UE) nr. 383/2012 al Comisiei(COM(2023)0127 – C9-0035/2023 – 2023/0053(COD))"/>
  </w:docVars>
  <w:rsids>
    <w:rsidRoot w:val="00702278"/>
    <w:rsid w:val="00002272"/>
    <w:rsid w:val="00064002"/>
    <w:rsid w:val="000677B9"/>
    <w:rsid w:val="00075D76"/>
    <w:rsid w:val="000831BA"/>
    <w:rsid w:val="00091049"/>
    <w:rsid w:val="000A42CC"/>
    <w:rsid w:val="000E7DD9"/>
    <w:rsid w:val="0010095E"/>
    <w:rsid w:val="001015A5"/>
    <w:rsid w:val="00125B37"/>
    <w:rsid w:val="00134E01"/>
    <w:rsid w:val="00177236"/>
    <w:rsid w:val="00187494"/>
    <w:rsid w:val="001F32AE"/>
    <w:rsid w:val="0020745D"/>
    <w:rsid w:val="00207C7A"/>
    <w:rsid w:val="002767FF"/>
    <w:rsid w:val="00283D60"/>
    <w:rsid w:val="002B18FE"/>
    <w:rsid w:val="002B5493"/>
    <w:rsid w:val="003051F2"/>
    <w:rsid w:val="003064E3"/>
    <w:rsid w:val="00341D6C"/>
    <w:rsid w:val="00343214"/>
    <w:rsid w:val="00361C00"/>
    <w:rsid w:val="00395FA1"/>
    <w:rsid w:val="003E09C4"/>
    <w:rsid w:val="003E15D4"/>
    <w:rsid w:val="00411CCE"/>
    <w:rsid w:val="0041556F"/>
    <w:rsid w:val="0041666E"/>
    <w:rsid w:val="00421060"/>
    <w:rsid w:val="00424457"/>
    <w:rsid w:val="00471C19"/>
    <w:rsid w:val="004867E3"/>
    <w:rsid w:val="00494A28"/>
    <w:rsid w:val="004C0004"/>
    <w:rsid w:val="004C5D52"/>
    <w:rsid w:val="004E6EF2"/>
    <w:rsid w:val="0050519A"/>
    <w:rsid w:val="005072A1"/>
    <w:rsid w:val="00514517"/>
    <w:rsid w:val="00545827"/>
    <w:rsid w:val="00560270"/>
    <w:rsid w:val="00565C11"/>
    <w:rsid w:val="00581532"/>
    <w:rsid w:val="005951E7"/>
    <w:rsid w:val="005C2568"/>
    <w:rsid w:val="006037C0"/>
    <w:rsid w:val="006631B6"/>
    <w:rsid w:val="00667E16"/>
    <w:rsid w:val="00680577"/>
    <w:rsid w:val="00690BF5"/>
    <w:rsid w:val="006C53B8"/>
    <w:rsid w:val="006F74FA"/>
    <w:rsid w:val="00702278"/>
    <w:rsid w:val="00731ADD"/>
    <w:rsid w:val="00734777"/>
    <w:rsid w:val="00747932"/>
    <w:rsid w:val="00751A4A"/>
    <w:rsid w:val="00756632"/>
    <w:rsid w:val="00762C74"/>
    <w:rsid w:val="00786EC0"/>
    <w:rsid w:val="007D1690"/>
    <w:rsid w:val="007E22AD"/>
    <w:rsid w:val="0080545F"/>
    <w:rsid w:val="00817416"/>
    <w:rsid w:val="00840C6C"/>
    <w:rsid w:val="00842779"/>
    <w:rsid w:val="00852C0F"/>
    <w:rsid w:val="00865F67"/>
    <w:rsid w:val="0087294E"/>
    <w:rsid w:val="00881A7B"/>
    <w:rsid w:val="008840E5"/>
    <w:rsid w:val="00887B3E"/>
    <w:rsid w:val="008C2AC6"/>
    <w:rsid w:val="008C3848"/>
    <w:rsid w:val="008D7D12"/>
    <w:rsid w:val="00904BB0"/>
    <w:rsid w:val="00930C23"/>
    <w:rsid w:val="0093193B"/>
    <w:rsid w:val="009509D8"/>
    <w:rsid w:val="00950B64"/>
    <w:rsid w:val="00981893"/>
    <w:rsid w:val="0098483B"/>
    <w:rsid w:val="009A5A20"/>
    <w:rsid w:val="009C0FAE"/>
    <w:rsid w:val="00A03F04"/>
    <w:rsid w:val="00A1687D"/>
    <w:rsid w:val="00A20259"/>
    <w:rsid w:val="00A20FA7"/>
    <w:rsid w:val="00A43E52"/>
    <w:rsid w:val="00A4678D"/>
    <w:rsid w:val="00A778C7"/>
    <w:rsid w:val="00A77B07"/>
    <w:rsid w:val="00A86C2C"/>
    <w:rsid w:val="00AB441E"/>
    <w:rsid w:val="00AB6293"/>
    <w:rsid w:val="00AD49DB"/>
    <w:rsid w:val="00AE0928"/>
    <w:rsid w:val="00AF2E8C"/>
    <w:rsid w:val="00AF3B82"/>
    <w:rsid w:val="00B12E95"/>
    <w:rsid w:val="00B1419A"/>
    <w:rsid w:val="00B22876"/>
    <w:rsid w:val="00B558F0"/>
    <w:rsid w:val="00B76EF2"/>
    <w:rsid w:val="00BD48FE"/>
    <w:rsid w:val="00BD7BD8"/>
    <w:rsid w:val="00BE6ADC"/>
    <w:rsid w:val="00BF6886"/>
    <w:rsid w:val="00C05BFE"/>
    <w:rsid w:val="00C22B6E"/>
    <w:rsid w:val="00C23CD4"/>
    <w:rsid w:val="00C61C0C"/>
    <w:rsid w:val="00C941CB"/>
    <w:rsid w:val="00CC2357"/>
    <w:rsid w:val="00CC731B"/>
    <w:rsid w:val="00CF071A"/>
    <w:rsid w:val="00D00071"/>
    <w:rsid w:val="00D058B8"/>
    <w:rsid w:val="00D56C11"/>
    <w:rsid w:val="00D834A0"/>
    <w:rsid w:val="00D85E4D"/>
    <w:rsid w:val="00D872DF"/>
    <w:rsid w:val="00D91E21"/>
    <w:rsid w:val="00DA33C1"/>
    <w:rsid w:val="00DA7FCD"/>
    <w:rsid w:val="00DD0168"/>
    <w:rsid w:val="00DD4A96"/>
    <w:rsid w:val="00E365E1"/>
    <w:rsid w:val="00E53CA0"/>
    <w:rsid w:val="00E61BAF"/>
    <w:rsid w:val="00E820A4"/>
    <w:rsid w:val="00EA3473"/>
    <w:rsid w:val="00EA50F9"/>
    <w:rsid w:val="00EA73E4"/>
    <w:rsid w:val="00EB006A"/>
    <w:rsid w:val="00EB4772"/>
    <w:rsid w:val="00EC6FE6"/>
    <w:rsid w:val="00ED169E"/>
    <w:rsid w:val="00ED4235"/>
    <w:rsid w:val="00F04346"/>
    <w:rsid w:val="00F075DC"/>
    <w:rsid w:val="00F149E9"/>
    <w:rsid w:val="00F5134D"/>
    <w:rsid w:val="00F74202"/>
    <w:rsid w:val="00F76124"/>
    <w:rsid w:val="00F87713"/>
    <w:rsid w:val="00FB4360"/>
    <w:rsid w:val="00FC0A20"/>
    <w:rsid w:val="00FD0C70"/>
    <w:rsid w:val="00FD78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BC4FF"/>
  <w15:chartTrackingRefBased/>
  <w15:docId w15:val="{37B50A3A-3A88-4C8A-83A7-05705363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41D6C"/>
    <w:rPr>
      <w:b/>
      <w:kern w:val="28"/>
      <w:sz w:val="28"/>
      <w:lang w:val="fr-FR" w:eastAsia="fr-FR"/>
    </w:rPr>
  </w:style>
  <w:style w:type="character" w:customStyle="1" w:styleId="Heading2Char">
    <w:name w:val="Heading 2 Char"/>
    <w:basedOn w:val="DefaultParagraphFont"/>
    <w:link w:val="Heading2"/>
    <w:uiPriority w:val="9"/>
    <w:semiHidden/>
    <w:rsid w:val="00341D6C"/>
    <w:rPr>
      <w:sz w:val="24"/>
      <w:lang w:val="fr-FR" w:eastAsia="fr-FR"/>
    </w:rPr>
  </w:style>
  <w:style w:type="character" w:customStyle="1" w:styleId="Heading3Char">
    <w:name w:val="Heading 3 Char"/>
    <w:basedOn w:val="DefaultParagraphFont"/>
    <w:link w:val="Heading3"/>
    <w:uiPriority w:val="9"/>
    <w:semiHidden/>
    <w:rsid w:val="00341D6C"/>
    <w:rPr>
      <w:rFonts w:ascii="Arial" w:hAnsi="Arial"/>
      <w:sz w:val="24"/>
      <w:lang w:val="fr-FR" w:eastAsia="fr-FR"/>
    </w:rPr>
  </w:style>
  <w:style w:type="character" w:customStyle="1" w:styleId="Heading4Char">
    <w:name w:val="Heading 4 Char"/>
    <w:basedOn w:val="DefaultParagraphFont"/>
    <w:link w:val="Heading4"/>
    <w:uiPriority w:val="9"/>
    <w:semiHidden/>
    <w:rsid w:val="00341D6C"/>
    <w:rPr>
      <w:sz w:val="24"/>
      <w:lang w:val="en-US" w:eastAsia="fr-FR"/>
    </w:rPr>
  </w:style>
  <w:style w:type="character" w:customStyle="1" w:styleId="Heading5Char">
    <w:name w:val="Heading 5 Char"/>
    <w:basedOn w:val="DefaultParagraphFont"/>
    <w:link w:val="Heading5"/>
    <w:uiPriority w:val="9"/>
    <w:semiHidden/>
    <w:rsid w:val="00341D6C"/>
    <w:rPr>
      <w:sz w:val="24"/>
      <w:lang w:val="en-US" w:eastAsia="fr-FR"/>
    </w:rPr>
  </w:style>
  <w:style w:type="character" w:customStyle="1" w:styleId="Heading6Char">
    <w:name w:val="Heading 6 Char"/>
    <w:basedOn w:val="DefaultParagraphFont"/>
    <w:link w:val="Heading6"/>
    <w:uiPriority w:val="9"/>
    <w:semiHidden/>
    <w:rsid w:val="00341D6C"/>
    <w:rPr>
      <w:i/>
      <w:sz w:val="22"/>
      <w:lang w:val="ro-RO"/>
    </w:rPr>
  </w:style>
  <w:style w:type="character" w:customStyle="1" w:styleId="Heading7Char">
    <w:name w:val="Heading 7 Char"/>
    <w:basedOn w:val="DefaultParagraphFont"/>
    <w:link w:val="Heading7"/>
    <w:uiPriority w:val="9"/>
    <w:semiHidden/>
    <w:rsid w:val="00341D6C"/>
    <w:rPr>
      <w:rFonts w:ascii="Arial" w:hAnsi="Arial"/>
      <w:sz w:val="24"/>
      <w:lang w:val="ro-RO"/>
    </w:rPr>
  </w:style>
  <w:style w:type="character" w:customStyle="1" w:styleId="Heading8Char">
    <w:name w:val="Heading 8 Char"/>
    <w:basedOn w:val="DefaultParagraphFont"/>
    <w:link w:val="Heading8"/>
    <w:semiHidden/>
    <w:rsid w:val="00341D6C"/>
    <w:rPr>
      <w:rFonts w:ascii="Arial" w:hAnsi="Arial"/>
      <w:i/>
      <w:sz w:val="24"/>
      <w:lang w:val="ro-RO"/>
    </w:rPr>
  </w:style>
  <w:style w:type="character" w:customStyle="1" w:styleId="Heading9Char">
    <w:name w:val="Heading 9 Char"/>
    <w:basedOn w:val="DefaultParagraphFont"/>
    <w:link w:val="Heading9"/>
    <w:semiHidden/>
    <w:rsid w:val="00341D6C"/>
    <w:rPr>
      <w:rFonts w:ascii="Arial" w:hAnsi="Arial"/>
      <w:b/>
      <w:i/>
      <w:sz w:val="18"/>
      <w:lang w:val="ro-RO"/>
    </w:rPr>
  </w:style>
  <w:style w:type="paragraph" w:styleId="TOCHeading">
    <w:name w:val="TOC Heading"/>
    <w:basedOn w:val="Normal"/>
    <w:next w:val="Normal"/>
    <w:uiPriority w:val="39"/>
    <w:unhideWhenUsed/>
    <w:qFormat/>
    <w:rsid w:val="00341D6C"/>
    <w:pPr>
      <w:widowControl/>
      <w:spacing w:after="240"/>
    </w:pPr>
    <w:rPr>
      <w:lang w:val="en-GB"/>
    </w:rPr>
  </w:style>
  <w:style w:type="paragraph" w:customStyle="1" w:styleId="EPFooter2">
    <w:name w:val="EPFooter2"/>
    <w:basedOn w:val="Normal"/>
    <w:next w:val="Normal"/>
    <w:rsid w:val="00341D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41D6C"/>
    <w:pPr>
      <w:keepNext/>
      <w:spacing w:after="240"/>
      <w:jc w:val="right"/>
    </w:pPr>
    <w:rPr>
      <w:rFonts w:ascii="Arial" w:hAnsi="Arial"/>
      <w:b/>
    </w:rPr>
  </w:style>
  <w:style w:type="paragraph" w:customStyle="1" w:styleId="Normal6a">
    <w:name w:val="Normal6a"/>
    <w:basedOn w:val="Normal"/>
    <w:rsid w:val="00341D6C"/>
    <w:pPr>
      <w:spacing w:after="120"/>
    </w:pPr>
  </w:style>
  <w:style w:type="paragraph" w:customStyle="1" w:styleId="PageHeading">
    <w:name w:val="PageHeading"/>
    <w:basedOn w:val="Normal"/>
    <w:rsid w:val="00341D6C"/>
    <w:pPr>
      <w:keepNext/>
      <w:spacing w:after="480"/>
      <w:jc w:val="center"/>
    </w:pPr>
    <w:rPr>
      <w:rFonts w:ascii="Arial" w:hAnsi="Arial" w:cs="Arial"/>
      <w:b/>
    </w:rPr>
  </w:style>
  <w:style w:type="paragraph" w:customStyle="1" w:styleId="NormalBold">
    <w:name w:val="NormalBold"/>
    <w:basedOn w:val="Normal"/>
    <w:link w:val="NormalBoldChar"/>
    <w:rsid w:val="00341D6C"/>
    <w:rPr>
      <w:b/>
    </w:rPr>
  </w:style>
  <w:style w:type="character" w:customStyle="1" w:styleId="NormalBoldChar">
    <w:name w:val="NormalBold Char"/>
    <w:basedOn w:val="DefaultParagraphFont"/>
    <w:link w:val="NormalBold"/>
    <w:locked/>
    <w:rsid w:val="00341D6C"/>
    <w:rPr>
      <w:b/>
      <w:sz w:val="24"/>
      <w:lang w:val="ro-RO"/>
    </w:rPr>
  </w:style>
  <w:style w:type="paragraph" w:customStyle="1" w:styleId="NormalBold12a">
    <w:name w:val="NormalBold12a"/>
    <w:basedOn w:val="Normal"/>
    <w:rsid w:val="00341D6C"/>
    <w:pPr>
      <w:spacing w:after="240"/>
    </w:pPr>
    <w:rPr>
      <w:b/>
    </w:rPr>
  </w:style>
  <w:style w:type="paragraph" w:customStyle="1" w:styleId="AmJustText">
    <w:name w:val="AmJustText"/>
    <w:basedOn w:val="Normal"/>
    <w:rsid w:val="00341D6C"/>
    <w:pPr>
      <w:spacing w:after="240"/>
    </w:pPr>
    <w:rPr>
      <w:i/>
    </w:rPr>
  </w:style>
  <w:style w:type="paragraph" w:customStyle="1" w:styleId="NormalHanging12a">
    <w:name w:val="NormalHanging12a"/>
    <w:basedOn w:val="Normal"/>
    <w:rsid w:val="00341D6C"/>
    <w:pPr>
      <w:spacing w:after="240"/>
      <w:ind w:left="567" w:hanging="567"/>
    </w:pPr>
  </w:style>
  <w:style w:type="paragraph" w:customStyle="1" w:styleId="CoverNormal24a">
    <w:name w:val="CoverNormal24a"/>
    <w:basedOn w:val="Normal"/>
    <w:rsid w:val="00341D6C"/>
    <w:pPr>
      <w:spacing w:after="480"/>
      <w:ind w:left="1417"/>
    </w:pPr>
  </w:style>
  <w:style w:type="paragraph" w:customStyle="1" w:styleId="CoverNormal">
    <w:name w:val="CoverNormal"/>
    <w:basedOn w:val="Normal"/>
    <w:rsid w:val="00341D6C"/>
    <w:pPr>
      <w:ind w:left="1418"/>
    </w:pPr>
  </w:style>
  <w:style w:type="paragraph" w:customStyle="1" w:styleId="AmCrossRef">
    <w:name w:val="AmCrossRef"/>
    <w:basedOn w:val="Normal"/>
    <w:rsid w:val="00341D6C"/>
    <w:pPr>
      <w:spacing w:before="240" w:after="240"/>
      <w:jc w:val="center"/>
    </w:pPr>
    <w:rPr>
      <w:i/>
    </w:rPr>
  </w:style>
  <w:style w:type="paragraph" w:customStyle="1" w:styleId="AmJustTitle">
    <w:name w:val="AmJustTitle"/>
    <w:basedOn w:val="Normal"/>
    <w:next w:val="AmJustText"/>
    <w:rsid w:val="00341D6C"/>
    <w:pPr>
      <w:keepNext/>
      <w:spacing w:before="240" w:after="240"/>
      <w:jc w:val="center"/>
    </w:pPr>
    <w:rPr>
      <w:i/>
    </w:rPr>
  </w:style>
  <w:style w:type="paragraph" w:customStyle="1" w:styleId="CoverReference">
    <w:name w:val="CoverReference"/>
    <w:basedOn w:val="Normal"/>
    <w:rsid w:val="00341D6C"/>
    <w:pPr>
      <w:spacing w:before="1080"/>
      <w:jc w:val="right"/>
    </w:pPr>
    <w:rPr>
      <w:rFonts w:ascii="Arial" w:hAnsi="Arial" w:cs="Arial"/>
      <w:b/>
    </w:rPr>
  </w:style>
  <w:style w:type="paragraph" w:customStyle="1" w:styleId="CoverDocType">
    <w:name w:val="CoverDocType"/>
    <w:basedOn w:val="Normal"/>
    <w:rsid w:val="00341D6C"/>
    <w:pPr>
      <w:ind w:left="1418"/>
    </w:pPr>
    <w:rPr>
      <w:rFonts w:ascii="Arial" w:hAnsi="Arial"/>
      <w:b/>
      <w:sz w:val="48"/>
    </w:rPr>
  </w:style>
  <w:style w:type="paragraph" w:customStyle="1" w:styleId="CoverDocType24a">
    <w:name w:val="CoverDocType24a"/>
    <w:basedOn w:val="Normal"/>
    <w:rsid w:val="00341D6C"/>
    <w:pPr>
      <w:spacing w:after="480"/>
      <w:ind w:left="1418"/>
    </w:pPr>
    <w:rPr>
      <w:rFonts w:ascii="Arial" w:hAnsi="Arial"/>
      <w:b/>
      <w:sz w:val="48"/>
    </w:rPr>
  </w:style>
  <w:style w:type="paragraph" w:customStyle="1" w:styleId="CoverDate">
    <w:name w:val="CoverDate"/>
    <w:basedOn w:val="Normal"/>
    <w:rsid w:val="00341D6C"/>
    <w:pPr>
      <w:spacing w:before="240" w:after="1200"/>
    </w:pPr>
  </w:style>
  <w:style w:type="paragraph" w:styleId="Header">
    <w:name w:val="header"/>
    <w:basedOn w:val="Normal"/>
    <w:link w:val="HeaderChar"/>
    <w:uiPriority w:val="99"/>
    <w:rsid w:val="00341D6C"/>
    <w:pPr>
      <w:tabs>
        <w:tab w:val="center" w:pos="4513"/>
        <w:tab w:val="right" w:pos="9026"/>
      </w:tabs>
    </w:pPr>
  </w:style>
  <w:style w:type="character" w:customStyle="1" w:styleId="HeaderChar">
    <w:name w:val="Header Char"/>
    <w:basedOn w:val="DefaultParagraphFont"/>
    <w:link w:val="Header"/>
    <w:uiPriority w:val="99"/>
    <w:rsid w:val="00341D6C"/>
    <w:rPr>
      <w:sz w:val="24"/>
      <w:lang w:val="ro-RO"/>
    </w:rPr>
  </w:style>
  <w:style w:type="paragraph" w:customStyle="1" w:styleId="AmOrLang">
    <w:name w:val="AmOrLang"/>
    <w:basedOn w:val="Normal"/>
    <w:rsid w:val="00341D6C"/>
    <w:pPr>
      <w:spacing w:before="240" w:after="240"/>
      <w:jc w:val="right"/>
    </w:pPr>
  </w:style>
  <w:style w:type="paragraph" w:customStyle="1" w:styleId="AmColumnHeading">
    <w:name w:val="AmColumnHeading"/>
    <w:basedOn w:val="Normal"/>
    <w:rsid w:val="00341D6C"/>
    <w:pPr>
      <w:spacing w:after="240"/>
      <w:jc w:val="center"/>
    </w:pPr>
    <w:rPr>
      <w:i/>
    </w:rPr>
  </w:style>
  <w:style w:type="paragraph" w:customStyle="1" w:styleId="AmNumberTabs">
    <w:name w:val="AmNumberTabs"/>
    <w:basedOn w:val="Normal"/>
    <w:rsid w:val="00341D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41D6C"/>
    <w:pPr>
      <w:spacing w:before="240"/>
    </w:pPr>
    <w:rPr>
      <w:b/>
    </w:rPr>
  </w:style>
  <w:style w:type="paragraph" w:customStyle="1" w:styleId="EPBody">
    <w:name w:val="EPBody"/>
    <w:basedOn w:val="Normal"/>
    <w:rsid w:val="00341D6C"/>
    <w:pPr>
      <w:jc w:val="center"/>
    </w:pPr>
    <w:rPr>
      <w:rFonts w:ascii="Arial" w:hAnsi="Arial" w:cs="Arial"/>
      <w:i/>
      <w:sz w:val="22"/>
      <w:szCs w:val="22"/>
    </w:rPr>
  </w:style>
  <w:style w:type="paragraph" w:customStyle="1" w:styleId="EPFooter">
    <w:name w:val="EPFooter"/>
    <w:basedOn w:val="Normal"/>
    <w:rsid w:val="00341D6C"/>
    <w:pPr>
      <w:tabs>
        <w:tab w:val="center" w:pos="4535"/>
        <w:tab w:val="right" w:pos="9071"/>
      </w:tabs>
      <w:spacing w:before="240" w:after="240"/>
    </w:pPr>
    <w:rPr>
      <w:color w:val="010000"/>
      <w:sz w:val="22"/>
    </w:rPr>
  </w:style>
  <w:style w:type="paragraph" w:customStyle="1" w:styleId="EPComma">
    <w:name w:val="EPComma"/>
    <w:basedOn w:val="Normal"/>
    <w:rsid w:val="00341D6C"/>
    <w:pPr>
      <w:spacing w:before="480" w:after="240"/>
    </w:pPr>
  </w:style>
  <w:style w:type="paragraph" w:customStyle="1" w:styleId="Lgendesigne">
    <w:name w:val="Légende signe"/>
    <w:basedOn w:val="Normal"/>
    <w:rsid w:val="00341D6C"/>
    <w:pPr>
      <w:tabs>
        <w:tab w:val="right" w:pos="454"/>
        <w:tab w:val="left" w:pos="737"/>
      </w:tabs>
      <w:ind w:left="737" w:hanging="737"/>
    </w:pPr>
    <w:rPr>
      <w:snapToGrid w:val="0"/>
      <w:sz w:val="18"/>
      <w:lang w:eastAsia="en-US"/>
    </w:rPr>
  </w:style>
  <w:style w:type="paragraph" w:customStyle="1" w:styleId="Lgendetitre">
    <w:name w:val="Légende titre"/>
    <w:basedOn w:val="Normal"/>
    <w:rsid w:val="00341D6C"/>
    <w:pPr>
      <w:spacing w:before="240" w:after="240"/>
    </w:pPr>
    <w:rPr>
      <w:b/>
      <w:i/>
      <w:snapToGrid w:val="0"/>
      <w:lang w:eastAsia="en-US"/>
    </w:rPr>
  </w:style>
  <w:style w:type="paragraph" w:customStyle="1" w:styleId="Lgendestandard">
    <w:name w:val="Légende standard"/>
    <w:basedOn w:val="Normal"/>
    <w:rsid w:val="00341D6C"/>
    <w:rPr>
      <w:sz w:val="18"/>
    </w:rPr>
  </w:style>
  <w:style w:type="character" w:customStyle="1" w:styleId="FooterChar">
    <w:name w:val="Footer Char"/>
    <w:basedOn w:val="DefaultParagraphFont"/>
    <w:link w:val="Footer"/>
    <w:uiPriority w:val="99"/>
    <w:rsid w:val="00341D6C"/>
    <w:rPr>
      <w:sz w:val="22"/>
    </w:rPr>
  </w:style>
  <w:style w:type="paragraph" w:styleId="Footer">
    <w:name w:val="footer"/>
    <w:link w:val="FooterChar"/>
    <w:uiPriority w:val="99"/>
    <w:unhideWhenUsed/>
    <w:rsid w:val="00341D6C"/>
    <w:pPr>
      <w:tabs>
        <w:tab w:val="center" w:pos="4536"/>
        <w:tab w:val="right" w:pos="9072"/>
      </w:tabs>
      <w:spacing w:before="240" w:after="240" w:line="220" w:lineRule="auto"/>
    </w:pPr>
    <w:rPr>
      <w:sz w:val="22"/>
    </w:rPr>
  </w:style>
  <w:style w:type="character" w:customStyle="1" w:styleId="FooterChar1">
    <w:name w:val="Footer Char1"/>
    <w:basedOn w:val="DefaultParagraphFont"/>
    <w:rsid w:val="00341D6C"/>
    <w:rPr>
      <w:sz w:val="24"/>
      <w:lang w:val="ro-RO"/>
    </w:rPr>
  </w:style>
  <w:style w:type="character" w:customStyle="1" w:styleId="Normal12Char">
    <w:name w:val="Normal12 Char"/>
    <w:basedOn w:val="DefaultParagraphFont"/>
    <w:link w:val="Normal12"/>
    <w:locked/>
    <w:rsid w:val="00341D6C"/>
    <w:rPr>
      <w:noProof/>
      <w:sz w:val="24"/>
    </w:rPr>
  </w:style>
  <w:style w:type="paragraph" w:customStyle="1" w:styleId="Normal12">
    <w:name w:val="Normal12"/>
    <w:basedOn w:val="Normal"/>
    <w:link w:val="Normal12Char"/>
    <w:rsid w:val="00341D6C"/>
    <w:pPr>
      <w:spacing w:after="240"/>
    </w:pPr>
    <w:rPr>
      <w:noProof/>
      <w:lang w:val="en-GB"/>
    </w:rPr>
  </w:style>
  <w:style w:type="character" w:customStyle="1" w:styleId="Normal6Char">
    <w:name w:val="Normal6 Char"/>
    <w:basedOn w:val="DefaultParagraphFont"/>
    <w:link w:val="Normal6"/>
    <w:locked/>
    <w:rsid w:val="00341D6C"/>
    <w:rPr>
      <w:sz w:val="24"/>
      <w:lang w:val="ro-RO"/>
    </w:rPr>
  </w:style>
  <w:style w:type="paragraph" w:customStyle="1" w:styleId="Normal6">
    <w:name w:val="Normal6"/>
    <w:basedOn w:val="Normal"/>
    <w:link w:val="Normal6Char"/>
    <w:rsid w:val="00341D6C"/>
    <w:pPr>
      <w:spacing w:after="120"/>
    </w:pPr>
  </w:style>
  <w:style w:type="paragraph" w:customStyle="1" w:styleId="Normal12Italic">
    <w:name w:val="Normal12Italic"/>
    <w:basedOn w:val="Normal12"/>
    <w:rsid w:val="00341D6C"/>
    <w:rPr>
      <w:i/>
    </w:rPr>
  </w:style>
  <w:style w:type="paragraph" w:customStyle="1" w:styleId="Footer2">
    <w:name w:val="Footer2"/>
    <w:basedOn w:val="Normal12"/>
    <w:rsid w:val="00341D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341D6C"/>
    <w:pPr>
      <w:jc w:val="center"/>
    </w:pPr>
    <w:rPr>
      <w:noProof w:val="0"/>
      <w:sz w:val="56"/>
    </w:rPr>
  </w:style>
  <w:style w:type="paragraph" w:customStyle="1" w:styleId="AMNumberTabs0">
    <w:name w:val="AMNumberTabs"/>
    <w:basedOn w:val="Normal"/>
    <w:rsid w:val="00341D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41D6C"/>
    <w:pPr>
      <w:spacing w:after="240"/>
      <w:jc w:val="center"/>
    </w:pPr>
    <w:rPr>
      <w:i/>
    </w:rPr>
  </w:style>
  <w:style w:type="paragraph" w:customStyle="1" w:styleId="Olang">
    <w:name w:val="Olang"/>
    <w:basedOn w:val="Normal"/>
    <w:rsid w:val="00341D6C"/>
    <w:pPr>
      <w:spacing w:before="240" w:after="240"/>
      <w:jc w:val="right"/>
    </w:pPr>
    <w:rPr>
      <w:noProof/>
      <w:szCs w:val="24"/>
    </w:rPr>
  </w:style>
  <w:style w:type="paragraph" w:customStyle="1" w:styleId="JustificationTitle">
    <w:name w:val="JustificationTitle"/>
    <w:basedOn w:val="Normal"/>
    <w:next w:val="Normal12"/>
    <w:rsid w:val="00341D6C"/>
    <w:pPr>
      <w:keepNext/>
      <w:spacing w:before="240" w:after="240"/>
      <w:jc w:val="center"/>
    </w:pPr>
    <w:rPr>
      <w:i/>
      <w:noProof/>
    </w:rPr>
  </w:style>
  <w:style w:type="paragraph" w:customStyle="1" w:styleId="paragraph">
    <w:name w:val="paragraph"/>
    <w:basedOn w:val="Normal"/>
    <w:rsid w:val="00341D6C"/>
    <w:pPr>
      <w:widowControl/>
      <w:spacing w:before="100" w:beforeAutospacing="1" w:after="100" w:afterAutospacing="1"/>
    </w:pPr>
    <w:rPr>
      <w:szCs w:val="24"/>
      <w:lang w:eastAsia="en-US"/>
    </w:rPr>
  </w:style>
  <w:style w:type="character" w:customStyle="1" w:styleId="normaltextrun">
    <w:name w:val="normaltextrun"/>
    <w:basedOn w:val="DefaultParagraphFont"/>
    <w:rsid w:val="00341D6C"/>
  </w:style>
  <w:style w:type="character" w:customStyle="1" w:styleId="eop">
    <w:name w:val="eop"/>
    <w:basedOn w:val="DefaultParagraphFont"/>
    <w:rsid w:val="00341D6C"/>
  </w:style>
  <w:style w:type="character" w:styleId="CommentReference">
    <w:name w:val="annotation reference"/>
    <w:basedOn w:val="DefaultParagraphFont"/>
    <w:uiPriority w:val="99"/>
    <w:rsid w:val="00341D6C"/>
    <w:rPr>
      <w:sz w:val="16"/>
      <w:szCs w:val="16"/>
    </w:rPr>
  </w:style>
  <w:style w:type="paragraph" w:styleId="CommentText">
    <w:name w:val="annotation text"/>
    <w:basedOn w:val="Normal"/>
    <w:link w:val="CommentTextChar"/>
    <w:uiPriority w:val="99"/>
    <w:rsid w:val="00341D6C"/>
    <w:rPr>
      <w:sz w:val="20"/>
    </w:rPr>
  </w:style>
  <w:style w:type="character" w:customStyle="1" w:styleId="CommentTextChar">
    <w:name w:val="Comment Text Char"/>
    <w:basedOn w:val="DefaultParagraphFont"/>
    <w:link w:val="CommentText"/>
    <w:uiPriority w:val="99"/>
    <w:rsid w:val="00341D6C"/>
    <w:rPr>
      <w:lang w:val="ro-RO"/>
    </w:rPr>
  </w:style>
  <w:style w:type="paragraph" w:styleId="CommentSubject">
    <w:name w:val="annotation subject"/>
    <w:basedOn w:val="CommentText"/>
    <w:next w:val="CommentText"/>
    <w:link w:val="CommentSubjectChar"/>
    <w:uiPriority w:val="99"/>
    <w:unhideWhenUsed/>
    <w:rsid w:val="00341D6C"/>
    <w:rPr>
      <w:b/>
      <w:bCs/>
    </w:rPr>
  </w:style>
  <w:style w:type="character" w:customStyle="1" w:styleId="CommentSubjectChar">
    <w:name w:val="Comment Subject Char"/>
    <w:basedOn w:val="CommentTextChar"/>
    <w:link w:val="CommentSubject"/>
    <w:uiPriority w:val="99"/>
    <w:rsid w:val="00341D6C"/>
    <w:rPr>
      <w:b/>
      <w:bCs/>
      <w:lang w:val="ro-RO"/>
    </w:rPr>
  </w:style>
  <w:style w:type="paragraph" w:styleId="BalloonText">
    <w:name w:val="Balloon Text"/>
    <w:basedOn w:val="Normal"/>
    <w:link w:val="BalloonTextChar"/>
    <w:uiPriority w:val="99"/>
    <w:unhideWhenUsed/>
    <w:rsid w:val="00341D6C"/>
    <w:rPr>
      <w:rFonts w:ascii="Segoe UI" w:hAnsi="Segoe UI" w:cs="Segoe UI"/>
      <w:sz w:val="18"/>
      <w:szCs w:val="18"/>
    </w:rPr>
  </w:style>
  <w:style w:type="character" w:customStyle="1" w:styleId="BalloonTextChar">
    <w:name w:val="Balloon Text Char"/>
    <w:basedOn w:val="DefaultParagraphFont"/>
    <w:link w:val="BalloonText"/>
    <w:uiPriority w:val="99"/>
    <w:rsid w:val="00341D6C"/>
    <w:rPr>
      <w:rFonts w:ascii="Segoe UI" w:hAnsi="Segoe UI" w:cs="Segoe UI"/>
      <w:sz w:val="18"/>
      <w:szCs w:val="18"/>
      <w:lang w:val="ro-RO"/>
    </w:rPr>
  </w:style>
  <w:style w:type="paragraph" w:styleId="Revision">
    <w:name w:val="Revision"/>
    <w:hidden/>
    <w:uiPriority w:val="99"/>
    <w:semiHidden/>
    <w:rsid w:val="00341D6C"/>
    <w:rPr>
      <w:sz w:val="24"/>
      <w:lang w:val="ro-RO"/>
    </w:rPr>
  </w:style>
  <w:style w:type="paragraph" w:customStyle="1" w:styleId="CrossRef">
    <w:name w:val="CrossRef"/>
    <w:basedOn w:val="Normal"/>
    <w:rsid w:val="00341D6C"/>
    <w:pPr>
      <w:spacing w:before="240"/>
      <w:jc w:val="center"/>
    </w:pPr>
    <w:rPr>
      <w:i/>
    </w:rPr>
  </w:style>
  <w:style w:type="character" w:customStyle="1" w:styleId="NormalBold12bChar">
    <w:name w:val="NormalBold12b Char"/>
    <w:basedOn w:val="DefaultParagraphFont"/>
    <w:link w:val="NormalBold12b"/>
    <w:rsid w:val="00341D6C"/>
    <w:rPr>
      <w:b/>
      <w:sz w:val="24"/>
      <w:lang w:val="ro-RO"/>
    </w:rPr>
  </w:style>
  <w:style w:type="paragraph" w:customStyle="1" w:styleId="Normal24a">
    <w:name w:val="Normal24a"/>
    <w:basedOn w:val="Normal"/>
    <w:rsid w:val="00341D6C"/>
    <w:pPr>
      <w:spacing w:after="480"/>
    </w:pPr>
  </w:style>
  <w:style w:type="paragraph" w:customStyle="1" w:styleId="NormalBoldCenter">
    <w:name w:val="NormalBoldCenter"/>
    <w:basedOn w:val="Normal"/>
    <w:rsid w:val="00341D6C"/>
    <w:pPr>
      <w:jc w:val="center"/>
    </w:pPr>
    <w:rPr>
      <w:b/>
    </w:rPr>
  </w:style>
  <w:style w:type="paragraph" w:customStyle="1" w:styleId="Normal12a">
    <w:name w:val="Normal12a"/>
    <w:basedOn w:val="Normal"/>
    <w:rsid w:val="00341D6C"/>
    <w:pPr>
      <w:spacing w:after="240"/>
    </w:pPr>
  </w:style>
  <w:style w:type="paragraph" w:customStyle="1" w:styleId="RollCallVotes">
    <w:name w:val="RollCallVotes"/>
    <w:basedOn w:val="Normal"/>
    <w:rsid w:val="00341D6C"/>
    <w:pPr>
      <w:spacing w:before="120" w:after="120"/>
      <w:jc w:val="center"/>
    </w:pPr>
    <w:rPr>
      <w:b/>
      <w:bCs/>
      <w:snapToGrid w:val="0"/>
      <w:sz w:val="16"/>
      <w:lang w:eastAsia="en-US"/>
    </w:rPr>
  </w:style>
  <w:style w:type="paragraph" w:customStyle="1" w:styleId="RollCallTabs">
    <w:name w:val="RollCallTabs"/>
    <w:basedOn w:val="Normal"/>
    <w:qFormat/>
    <w:rsid w:val="00341D6C"/>
    <w:pPr>
      <w:tabs>
        <w:tab w:val="center" w:pos="284"/>
        <w:tab w:val="left" w:pos="426"/>
      </w:tabs>
    </w:pPr>
    <w:rPr>
      <w:snapToGrid w:val="0"/>
      <w:lang w:eastAsia="en-US"/>
    </w:rPr>
  </w:style>
  <w:style w:type="paragraph" w:customStyle="1" w:styleId="RollCallSymbols14pt">
    <w:name w:val="RollCallSymbols14pt"/>
    <w:basedOn w:val="Normal"/>
    <w:rsid w:val="00341D6C"/>
    <w:pPr>
      <w:spacing w:before="120" w:after="120"/>
      <w:jc w:val="center"/>
    </w:pPr>
    <w:rPr>
      <w:rFonts w:ascii="Arial" w:hAnsi="Arial"/>
      <w:b/>
      <w:bCs/>
      <w:snapToGrid w:val="0"/>
      <w:sz w:val="28"/>
      <w:lang w:eastAsia="en-US"/>
    </w:rPr>
  </w:style>
  <w:style w:type="paragraph" w:customStyle="1" w:styleId="RollCallTable">
    <w:name w:val="RollCallTable"/>
    <w:basedOn w:val="Normal"/>
    <w:rsid w:val="00341D6C"/>
    <w:pPr>
      <w:spacing w:before="120" w:after="120"/>
    </w:pPr>
    <w:rPr>
      <w:snapToGrid w:val="0"/>
      <w:sz w:val="16"/>
      <w:lang w:eastAsia="en-US"/>
    </w:rPr>
  </w:style>
  <w:style w:type="character" w:styleId="Hyperlink">
    <w:name w:val="Hyperlink"/>
    <w:basedOn w:val="DefaultParagraphFont"/>
    <w:uiPriority w:val="99"/>
    <w:rsid w:val="00341D6C"/>
    <w:rPr>
      <w:color w:val="0563C1" w:themeColor="hyperlink"/>
      <w:u w:val="single"/>
    </w:rPr>
  </w:style>
  <w:style w:type="character" w:styleId="Emphasis">
    <w:name w:val="Emphasis"/>
    <w:basedOn w:val="DefaultParagraphFont"/>
    <w:uiPriority w:val="20"/>
    <w:qFormat/>
    <w:rsid w:val="00341D6C"/>
    <w:rPr>
      <w:i/>
      <w:iCs/>
    </w:rPr>
  </w:style>
  <w:style w:type="paragraph" w:customStyle="1" w:styleId="Institutionquiagit">
    <w:name w:val="Institution qui agit"/>
    <w:basedOn w:val="Normal"/>
    <w:next w:val="Normal"/>
    <w:rsid w:val="00E53CA0"/>
    <w:pPr>
      <w:keepNext/>
      <w:spacing w:before="600" w:after="120" w:line="360" w:lineRule="auto"/>
    </w:pPr>
    <w:rPr>
      <w:szCs w:val="24"/>
      <w:lang w:val="en-GB" w:eastAsia="en-US"/>
    </w:rPr>
  </w:style>
  <w:style w:type="paragraph" w:customStyle="1" w:styleId="Footer1">
    <w:name w:val="Footer1"/>
    <w:basedOn w:val="Normal"/>
    <w:rsid w:val="00E53CA0"/>
    <w:pPr>
      <w:widowControl/>
      <w:tabs>
        <w:tab w:val="center" w:pos="4150"/>
        <w:tab w:val="right" w:pos="8306"/>
        <w:tab w:val="right" w:pos="9638"/>
      </w:tabs>
      <w:spacing w:line="360" w:lineRule="auto"/>
    </w:pPr>
    <w:rPr>
      <w:szCs w:val="24"/>
      <w:lang w:val="en-GB" w:eastAsia="en-US"/>
    </w:rPr>
  </w:style>
  <w:style w:type="paragraph" w:customStyle="1" w:styleId="IntrtEEE">
    <w:name w:val="Intérêt EEE"/>
    <w:basedOn w:val="Normal"/>
    <w:next w:val="Normal"/>
    <w:rsid w:val="00E53CA0"/>
    <w:pPr>
      <w:widowControl/>
      <w:spacing w:before="360" w:after="240" w:line="360" w:lineRule="auto"/>
      <w:jc w:val="center"/>
    </w:pPr>
    <w:rPr>
      <w:szCs w:val="24"/>
      <w:lang w:val="en-GB" w:eastAsia="en-US"/>
    </w:rPr>
  </w:style>
  <w:style w:type="paragraph" w:customStyle="1" w:styleId="FootnoteTextForceStyle">
    <w:name w:val="Footnote Text ForceStyle"/>
    <w:rsid w:val="00E53CA0"/>
    <w:pPr>
      <w:keepLines/>
      <w:widowControl w:val="0"/>
      <w:ind w:left="850" w:hanging="850"/>
    </w:pPr>
    <w:rPr>
      <w:sz w:val="24"/>
      <w:lang w:eastAsia="en-US"/>
    </w:rPr>
  </w:style>
  <w:style w:type="numbering" w:customStyle="1" w:styleId="NoList1">
    <w:name w:val="No List1"/>
    <w:next w:val="NoList"/>
    <w:uiPriority w:val="99"/>
    <w:semiHidden/>
    <w:unhideWhenUsed/>
    <w:rsid w:val="00840C6C"/>
  </w:style>
  <w:style w:type="table" w:customStyle="1" w:styleId="TableGrid1">
    <w:name w:val="Table Grid1"/>
    <w:basedOn w:val="TableNormal"/>
    <w:next w:val="TableGrid"/>
    <w:uiPriority w:val="59"/>
    <w:rsid w:val="00840C6C"/>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40C6C"/>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840C6C"/>
  </w:style>
  <w:style w:type="paragraph" w:customStyle="1" w:styleId="Caption1">
    <w:name w:val="Caption1"/>
    <w:basedOn w:val="Normal"/>
    <w:next w:val="Normal"/>
    <w:uiPriority w:val="35"/>
    <w:semiHidden/>
    <w:unhideWhenUsed/>
    <w:qFormat/>
    <w:rsid w:val="00840C6C"/>
    <w:pPr>
      <w:widowControl/>
      <w:spacing w:after="200"/>
      <w:jc w:val="both"/>
    </w:pPr>
    <w:rPr>
      <w:rFonts w:eastAsia="Calibri"/>
      <w:i/>
      <w:iCs/>
      <w:color w:val="1F497D"/>
      <w:sz w:val="18"/>
      <w:szCs w:val="18"/>
      <w:lang w:eastAsia="en-US"/>
    </w:rPr>
  </w:style>
  <w:style w:type="paragraph" w:styleId="ListParagraph">
    <w:name w:val="List Paragraph"/>
    <w:basedOn w:val="Normal"/>
    <w:uiPriority w:val="34"/>
    <w:qFormat/>
    <w:rsid w:val="00840C6C"/>
    <w:pPr>
      <w:widowControl/>
      <w:numPr>
        <w:numId w:val="6"/>
      </w:numPr>
      <w:tabs>
        <w:tab w:val="num" w:pos="643"/>
      </w:tabs>
      <w:spacing w:before="120" w:after="120"/>
      <w:ind w:left="643"/>
      <w:contextualSpacing/>
      <w:jc w:val="both"/>
    </w:pPr>
    <w:rPr>
      <w:rFonts w:eastAsia="Calibri"/>
      <w:b/>
      <w:szCs w:val="22"/>
      <w:lang w:eastAsia="en-US"/>
    </w:rPr>
  </w:style>
  <w:style w:type="paragraph" w:styleId="TableofFigures">
    <w:name w:val="table of figures"/>
    <w:basedOn w:val="Normal"/>
    <w:next w:val="Normal"/>
    <w:uiPriority w:val="99"/>
    <w:unhideWhenUsed/>
    <w:rsid w:val="00840C6C"/>
    <w:pPr>
      <w:widowControl/>
      <w:spacing w:before="120"/>
      <w:jc w:val="both"/>
    </w:pPr>
    <w:rPr>
      <w:rFonts w:eastAsia="Calibri"/>
      <w:szCs w:val="22"/>
      <w:lang w:eastAsia="en-US"/>
    </w:rPr>
  </w:style>
  <w:style w:type="paragraph" w:styleId="ListBullet2">
    <w:name w:val="List Bullet 2"/>
    <w:basedOn w:val="Normal"/>
    <w:uiPriority w:val="99"/>
    <w:unhideWhenUsed/>
    <w:rsid w:val="00840C6C"/>
    <w:pPr>
      <w:widowControl/>
      <w:tabs>
        <w:tab w:val="num" w:pos="1209"/>
      </w:tabs>
      <w:spacing w:before="120" w:after="120"/>
      <w:ind w:left="1209" w:hanging="360"/>
      <w:contextualSpacing/>
      <w:jc w:val="both"/>
    </w:pPr>
    <w:rPr>
      <w:rFonts w:eastAsia="Calibri"/>
      <w:szCs w:val="22"/>
      <w:lang w:eastAsia="en-US"/>
    </w:rPr>
  </w:style>
  <w:style w:type="paragraph" w:styleId="ListBullet3">
    <w:name w:val="List Bullet 3"/>
    <w:basedOn w:val="Normal"/>
    <w:uiPriority w:val="99"/>
    <w:unhideWhenUsed/>
    <w:rsid w:val="00840C6C"/>
    <w:pPr>
      <w:widowControl/>
      <w:tabs>
        <w:tab w:val="num" w:pos="1209"/>
      </w:tabs>
      <w:spacing w:before="120" w:after="120"/>
      <w:ind w:left="1209" w:hanging="360"/>
      <w:contextualSpacing/>
      <w:jc w:val="both"/>
    </w:pPr>
    <w:rPr>
      <w:rFonts w:eastAsia="Calibri"/>
      <w:szCs w:val="22"/>
      <w:lang w:eastAsia="en-US"/>
    </w:rPr>
  </w:style>
  <w:style w:type="paragraph" w:styleId="ListBullet4">
    <w:name w:val="List Bullet 4"/>
    <w:basedOn w:val="Normal"/>
    <w:uiPriority w:val="99"/>
    <w:unhideWhenUsed/>
    <w:rsid w:val="00840C6C"/>
    <w:pPr>
      <w:widowControl/>
      <w:tabs>
        <w:tab w:val="num" w:pos="1492"/>
      </w:tabs>
      <w:spacing w:before="120" w:after="120"/>
      <w:ind w:left="1492" w:hanging="360"/>
      <w:contextualSpacing/>
      <w:jc w:val="both"/>
    </w:pPr>
    <w:rPr>
      <w:rFonts w:eastAsia="Calibri"/>
      <w:szCs w:val="22"/>
      <w:lang w:eastAsia="en-US"/>
    </w:rPr>
  </w:style>
  <w:style w:type="paragraph" w:styleId="ListNumber">
    <w:name w:val="List Number"/>
    <w:basedOn w:val="Normal"/>
    <w:uiPriority w:val="99"/>
    <w:unhideWhenUsed/>
    <w:rsid w:val="00840C6C"/>
    <w:pPr>
      <w:widowControl/>
      <w:tabs>
        <w:tab w:val="num" w:pos="1492"/>
      </w:tabs>
      <w:spacing w:before="120" w:after="120"/>
      <w:ind w:left="1492" w:hanging="360"/>
      <w:contextualSpacing/>
      <w:jc w:val="both"/>
    </w:pPr>
    <w:rPr>
      <w:rFonts w:eastAsia="Calibri"/>
      <w:szCs w:val="22"/>
      <w:lang w:eastAsia="en-US"/>
    </w:rPr>
  </w:style>
  <w:style w:type="paragraph" w:styleId="ListNumber2">
    <w:name w:val="List Number 2"/>
    <w:basedOn w:val="Normal"/>
    <w:uiPriority w:val="99"/>
    <w:unhideWhenUsed/>
    <w:rsid w:val="00840C6C"/>
    <w:pPr>
      <w:widowControl/>
      <w:tabs>
        <w:tab w:val="num" w:pos="360"/>
      </w:tabs>
      <w:spacing w:before="120" w:after="120"/>
      <w:ind w:left="360" w:hanging="360"/>
      <w:contextualSpacing/>
      <w:jc w:val="both"/>
    </w:pPr>
    <w:rPr>
      <w:rFonts w:eastAsia="Calibri"/>
      <w:szCs w:val="22"/>
      <w:lang w:eastAsia="en-US"/>
    </w:rPr>
  </w:style>
  <w:style w:type="paragraph" w:styleId="ListNumber3">
    <w:name w:val="List Number 3"/>
    <w:basedOn w:val="Normal"/>
    <w:uiPriority w:val="99"/>
    <w:unhideWhenUsed/>
    <w:rsid w:val="00840C6C"/>
    <w:pPr>
      <w:widowControl/>
      <w:tabs>
        <w:tab w:val="num" w:pos="360"/>
      </w:tabs>
      <w:spacing w:before="120" w:after="120"/>
      <w:ind w:left="360" w:hanging="360"/>
      <w:contextualSpacing/>
      <w:jc w:val="both"/>
    </w:pPr>
    <w:rPr>
      <w:rFonts w:eastAsia="Calibri"/>
      <w:szCs w:val="22"/>
      <w:lang w:eastAsia="en-US"/>
    </w:rPr>
  </w:style>
  <w:style w:type="paragraph" w:styleId="ListNumber4">
    <w:name w:val="List Number 4"/>
    <w:basedOn w:val="Normal"/>
    <w:uiPriority w:val="99"/>
    <w:unhideWhenUsed/>
    <w:rsid w:val="00840C6C"/>
    <w:pPr>
      <w:widowControl/>
      <w:tabs>
        <w:tab w:val="num" w:pos="643"/>
      </w:tabs>
      <w:spacing w:before="120" w:after="120"/>
      <w:ind w:left="643" w:hanging="360"/>
      <w:contextualSpacing/>
      <w:jc w:val="both"/>
    </w:pPr>
    <w:rPr>
      <w:rFonts w:eastAsia="Calibri"/>
      <w:szCs w:val="22"/>
      <w:lang w:eastAsia="en-US"/>
    </w:rPr>
  </w:style>
  <w:style w:type="paragraph" w:customStyle="1" w:styleId="CM1">
    <w:name w:val="CM1"/>
    <w:basedOn w:val="Normal"/>
    <w:next w:val="Normal"/>
    <w:uiPriority w:val="99"/>
    <w:rsid w:val="00840C6C"/>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840C6C"/>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840C6C"/>
    <w:rPr>
      <w:b/>
      <w:bCs/>
    </w:rPr>
  </w:style>
  <w:style w:type="character" w:styleId="BookTitle">
    <w:name w:val="Book Title"/>
    <w:basedOn w:val="DefaultParagraphFont"/>
    <w:uiPriority w:val="33"/>
    <w:qFormat/>
    <w:rsid w:val="00840C6C"/>
    <w:rPr>
      <w:b/>
      <w:bCs/>
      <w:i/>
      <w:iCs/>
      <w:spacing w:val="5"/>
    </w:rPr>
  </w:style>
  <w:style w:type="paragraph" w:customStyle="1" w:styleId="nortter">
    <w:name w:val="nortter)"/>
    <w:basedOn w:val="Point0letter"/>
    <w:rsid w:val="00840C6C"/>
    <w:pPr>
      <w:numPr>
        <w:ilvl w:val="0"/>
        <w:numId w:val="0"/>
      </w:numPr>
      <w:tabs>
        <w:tab w:val="num" w:pos="850"/>
      </w:tabs>
      <w:ind w:left="850" w:hanging="850"/>
    </w:pPr>
  </w:style>
  <w:style w:type="character" w:customStyle="1" w:styleId="ui-provider">
    <w:name w:val="ui-provider"/>
    <w:basedOn w:val="DefaultParagraphFont"/>
    <w:rsid w:val="00840C6C"/>
  </w:style>
  <w:style w:type="paragraph" w:styleId="NormalWeb">
    <w:name w:val="Normal (Web)"/>
    <w:basedOn w:val="Normal"/>
    <w:uiPriority w:val="99"/>
    <w:unhideWhenUsed/>
    <w:rsid w:val="00840C6C"/>
    <w:pPr>
      <w:widowControl/>
      <w:spacing w:before="100" w:beforeAutospacing="1" w:after="100" w:afterAutospacing="1"/>
    </w:pPr>
    <w:rPr>
      <w:szCs w:val="24"/>
      <w:lang w:eastAsia="en-US"/>
    </w:rPr>
  </w:style>
  <w:style w:type="paragraph" w:styleId="TOC4">
    <w:name w:val="toc 4"/>
    <w:basedOn w:val="Normal"/>
    <w:next w:val="Normal"/>
    <w:uiPriority w:val="39"/>
    <w:unhideWhenUsed/>
    <w:rsid w:val="00840C6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840C6C"/>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840C6C"/>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840C6C"/>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840C6C"/>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840C6C"/>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840C6C"/>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840C6C"/>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840C6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840C6C"/>
    <w:pPr>
      <w:widowControl/>
      <w:spacing w:after="120"/>
      <w:jc w:val="right"/>
    </w:pPr>
    <w:rPr>
      <w:rFonts w:eastAsia="Calibri"/>
      <w:sz w:val="28"/>
      <w:szCs w:val="22"/>
      <w:lang w:eastAsia="en-US"/>
    </w:rPr>
  </w:style>
  <w:style w:type="paragraph" w:customStyle="1" w:styleId="FooterSensitivity">
    <w:name w:val="Footer Sensitivity"/>
    <w:basedOn w:val="Normal"/>
    <w:rsid w:val="00840C6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840C6C"/>
    <w:pPr>
      <w:widowControl/>
      <w:spacing w:before="120" w:after="120"/>
      <w:ind w:left="850"/>
      <w:jc w:val="both"/>
    </w:pPr>
    <w:rPr>
      <w:rFonts w:eastAsia="Calibri"/>
      <w:szCs w:val="22"/>
      <w:lang w:eastAsia="en-US"/>
    </w:rPr>
  </w:style>
  <w:style w:type="paragraph" w:customStyle="1" w:styleId="Text2">
    <w:name w:val="Text 2"/>
    <w:basedOn w:val="Normal"/>
    <w:rsid w:val="00840C6C"/>
    <w:pPr>
      <w:widowControl/>
      <w:spacing w:before="120" w:after="120"/>
      <w:ind w:left="1417"/>
      <w:jc w:val="both"/>
    </w:pPr>
    <w:rPr>
      <w:rFonts w:eastAsia="Calibri"/>
      <w:szCs w:val="22"/>
      <w:lang w:eastAsia="en-US"/>
    </w:rPr>
  </w:style>
  <w:style w:type="paragraph" w:customStyle="1" w:styleId="Text3">
    <w:name w:val="Text 3"/>
    <w:basedOn w:val="Normal"/>
    <w:rsid w:val="00840C6C"/>
    <w:pPr>
      <w:widowControl/>
      <w:spacing w:before="120" w:after="120"/>
      <w:ind w:left="1984"/>
      <w:jc w:val="both"/>
    </w:pPr>
    <w:rPr>
      <w:rFonts w:eastAsia="Calibri"/>
      <w:szCs w:val="22"/>
      <w:lang w:eastAsia="en-US"/>
    </w:rPr>
  </w:style>
  <w:style w:type="paragraph" w:customStyle="1" w:styleId="Text4">
    <w:name w:val="Text 4"/>
    <w:basedOn w:val="Normal"/>
    <w:rsid w:val="00840C6C"/>
    <w:pPr>
      <w:widowControl/>
      <w:spacing w:before="120" w:after="120"/>
      <w:ind w:left="2551"/>
      <w:jc w:val="both"/>
    </w:pPr>
    <w:rPr>
      <w:rFonts w:eastAsia="Calibri"/>
      <w:szCs w:val="22"/>
      <w:lang w:eastAsia="en-US"/>
    </w:rPr>
  </w:style>
  <w:style w:type="paragraph" w:customStyle="1" w:styleId="Text5">
    <w:name w:val="Text 5"/>
    <w:basedOn w:val="Normal"/>
    <w:rsid w:val="00840C6C"/>
    <w:pPr>
      <w:widowControl/>
      <w:spacing w:before="120" w:after="120"/>
      <w:ind w:left="3118"/>
      <w:jc w:val="both"/>
    </w:pPr>
    <w:rPr>
      <w:rFonts w:eastAsia="Calibri"/>
      <w:szCs w:val="22"/>
      <w:lang w:eastAsia="en-US"/>
    </w:rPr>
  </w:style>
  <w:style w:type="paragraph" w:customStyle="1" w:styleId="Text6">
    <w:name w:val="Text 6"/>
    <w:basedOn w:val="Normal"/>
    <w:rsid w:val="00840C6C"/>
    <w:pPr>
      <w:widowControl/>
      <w:spacing w:before="120" w:after="120"/>
      <w:ind w:left="3685"/>
      <w:jc w:val="both"/>
    </w:pPr>
    <w:rPr>
      <w:rFonts w:eastAsia="Calibri"/>
      <w:szCs w:val="22"/>
      <w:lang w:eastAsia="en-US"/>
    </w:rPr>
  </w:style>
  <w:style w:type="paragraph" w:customStyle="1" w:styleId="NormalCentered">
    <w:name w:val="Normal Centered"/>
    <w:basedOn w:val="Normal"/>
    <w:rsid w:val="00840C6C"/>
    <w:pPr>
      <w:widowControl/>
      <w:spacing w:before="120" w:after="120"/>
      <w:jc w:val="center"/>
    </w:pPr>
    <w:rPr>
      <w:rFonts w:eastAsia="Calibri"/>
      <w:szCs w:val="22"/>
      <w:lang w:eastAsia="en-US"/>
    </w:rPr>
  </w:style>
  <w:style w:type="paragraph" w:customStyle="1" w:styleId="NormalLeft">
    <w:name w:val="Normal Left"/>
    <w:basedOn w:val="Normal"/>
    <w:rsid w:val="00840C6C"/>
    <w:pPr>
      <w:widowControl/>
      <w:spacing w:before="120" w:after="120"/>
    </w:pPr>
    <w:rPr>
      <w:rFonts w:eastAsia="Calibri"/>
      <w:szCs w:val="22"/>
      <w:lang w:eastAsia="en-US"/>
    </w:rPr>
  </w:style>
  <w:style w:type="paragraph" w:customStyle="1" w:styleId="NormalRight">
    <w:name w:val="Normal Right"/>
    <w:basedOn w:val="Normal"/>
    <w:rsid w:val="00840C6C"/>
    <w:pPr>
      <w:widowControl/>
      <w:spacing w:before="120" w:after="120"/>
      <w:jc w:val="right"/>
    </w:pPr>
    <w:rPr>
      <w:rFonts w:eastAsia="Calibri"/>
      <w:szCs w:val="22"/>
      <w:lang w:eastAsia="en-US"/>
    </w:rPr>
  </w:style>
  <w:style w:type="paragraph" w:customStyle="1" w:styleId="QuotedText">
    <w:name w:val="Quoted Text"/>
    <w:basedOn w:val="Normal"/>
    <w:rsid w:val="00840C6C"/>
    <w:pPr>
      <w:widowControl/>
      <w:spacing w:before="120" w:after="120"/>
      <w:ind w:left="1417"/>
      <w:jc w:val="both"/>
    </w:pPr>
    <w:rPr>
      <w:rFonts w:eastAsia="Calibri"/>
      <w:szCs w:val="22"/>
      <w:lang w:eastAsia="en-US"/>
    </w:rPr>
  </w:style>
  <w:style w:type="paragraph" w:customStyle="1" w:styleId="Point0">
    <w:name w:val="Point 0"/>
    <w:basedOn w:val="Normal"/>
    <w:rsid w:val="00840C6C"/>
    <w:pPr>
      <w:widowControl/>
      <w:spacing w:before="120" w:after="120"/>
      <w:ind w:left="850" w:hanging="850"/>
      <w:jc w:val="both"/>
    </w:pPr>
    <w:rPr>
      <w:rFonts w:eastAsia="Calibri"/>
      <w:szCs w:val="22"/>
      <w:lang w:eastAsia="en-US"/>
    </w:rPr>
  </w:style>
  <w:style w:type="paragraph" w:customStyle="1" w:styleId="Point1">
    <w:name w:val="Point 1"/>
    <w:basedOn w:val="Normal"/>
    <w:rsid w:val="00840C6C"/>
    <w:pPr>
      <w:widowControl/>
      <w:spacing w:before="120" w:after="120"/>
      <w:ind w:left="1417" w:hanging="567"/>
      <w:jc w:val="both"/>
    </w:pPr>
    <w:rPr>
      <w:rFonts w:eastAsia="Calibri"/>
      <w:szCs w:val="22"/>
      <w:lang w:eastAsia="en-US"/>
    </w:rPr>
  </w:style>
  <w:style w:type="paragraph" w:customStyle="1" w:styleId="Point2">
    <w:name w:val="Point 2"/>
    <w:basedOn w:val="Normal"/>
    <w:rsid w:val="00840C6C"/>
    <w:pPr>
      <w:widowControl/>
      <w:spacing w:before="120" w:after="120"/>
      <w:ind w:left="1984" w:hanging="567"/>
      <w:jc w:val="both"/>
    </w:pPr>
    <w:rPr>
      <w:rFonts w:eastAsia="Calibri"/>
      <w:szCs w:val="22"/>
      <w:lang w:eastAsia="en-US"/>
    </w:rPr>
  </w:style>
  <w:style w:type="paragraph" w:customStyle="1" w:styleId="Point3">
    <w:name w:val="Point 3"/>
    <w:basedOn w:val="Normal"/>
    <w:rsid w:val="00840C6C"/>
    <w:pPr>
      <w:widowControl/>
      <w:spacing w:before="120" w:after="120"/>
      <w:ind w:left="2551" w:hanging="567"/>
      <w:jc w:val="both"/>
    </w:pPr>
    <w:rPr>
      <w:rFonts w:eastAsia="Calibri"/>
      <w:szCs w:val="22"/>
      <w:lang w:eastAsia="en-US"/>
    </w:rPr>
  </w:style>
  <w:style w:type="paragraph" w:customStyle="1" w:styleId="Point4">
    <w:name w:val="Point 4"/>
    <w:basedOn w:val="Normal"/>
    <w:rsid w:val="00840C6C"/>
    <w:pPr>
      <w:widowControl/>
      <w:spacing w:before="120" w:after="120"/>
      <w:ind w:left="3118" w:hanging="567"/>
      <w:jc w:val="both"/>
    </w:pPr>
    <w:rPr>
      <w:rFonts w:eastAsia="Calibri"/>
      <w:szCs w:val="22"/>
      <w:lang w:eastAsia="en-US"/>
    </w:rPr>
  </w:style>
  <w:style w:type="paragraph" w:customStyle="1" w:styleId="Point5">
    <w:name w:val="Point 5"/>
    <w:basedOn w:val="Normal"/>
    <w:rsid w:val="00840C6C"/>
    <w:pPr>
      <w:widowControl/>
      <w:spacing w:before="120" w:after="120"/>
      <w:ind w:left="3685" w:hanging="567"/>
      <w:jc w:val="both"/>
    </w:pPr>
    <w:rPr>
      <w:rFonts w:eastAsia="Calibri"/>
      <w:szCs w:val="22"/>
      <w:lang w:eastAsia="en-US"/>
    </w:rPr>
  </w:style>
  <w:style w:type="paragraph" w:customStyle="1" w:styleId="Tiret0">
    <w:name w:val="Tiret 0"/>
    <w:basedOn w:val="Point0"/>
    <w:rsid w:val="00840C6C"/>
    <w:pPr>
      <w:numPr>
        <w:numId w:val="8"/>
      </w:numPr>
      <w:tabs>
        <w:tab w:val="clear" w:pos="850"/>
        <w:tab w:val="num" w:pos="360"/>
      </w:tabs>
    </w:pPr>
  </w:style>
  <w:style w:type="paragraph" w:customStyle="1" w:styleId="Tiret1">
    <w:name w:val="Tiret 1"/>
    <w:basedOn w:val="Point1"/>
    <w:rsid w:val="00840C6C"/>
    <w:pPr>
      <w:numPr>
        <w:numId w:val="3"/>
      </w:numPr>
      <w:tabs>
        <w:tab w:val="clear" w:pos="1417"/>
        <w:tab w:val="num" w:pos="360"/>
      </w:tabs>
    </w:pPr>
  </w:style>
  <w:style w:type="paragraph" w:customStyle="1" w:styleId="Tiret2">
    <w:name w:val="Tiret 2"/>
    <w:basedOn w:val="Point2"/>
    <w:rsid w:val="00840C6C"/>
    <w:pPr>
      <w:numPr>
        <w:numId w:val="7"/>
      </w:numPr>
      <w:tabs>
        <w:tab w:val="clear" w:pos="1984"/>
        <w:tab w:val="num" w:pos="360"/>
      </w:tabs>
    </w:pPr>
  </w:style>
  <w:style w:type="paragraph" w:customStyle="1" w:styleId="Tiret3">
    <w:name w:val="Tiret 3"/>
    <w:basedOn w:val="Point3"/>
    <w:rsid w:val="00840C6C"/>
    <w:pPr>
      <w:numPr>
        <w:numId w:val="9"/>
      </w:numPr>
      <w:tabs>
        <w:tab w:val="clear" w:pos="2551"/>
        <w:tab w:val="num" w:pos="360"/>
      </w:tabs>
    </w:pPr>
  </w:style>
  <w:style w:type="paragraph" w:customStyle="1" w:styleId="Tiret4">
    <w:name w:val="Tiret 4"/>
    <w:basedOn w:val="Point4"/>
    <w:rsid w:val="00840C6C"/>
    <w:pPr>
      <w:numPr>
        <w:numId w:val="10"/>
      </w:numPr>
      <w:tabs>
        <w:tab w:val="clear" w:pos="3118"/>
        <w:tab w:val="num" w:pos="360"/>
      </w:tabs>
    </w:pPr>
  </w:style>
  <w:style w:type="paragraph" w:customStyle="1" w:styleId="Tiret5">
    <w:name w:val="Tiret 5"/>
    <w:basedOn w:val="Point5"/>
    <w:rsid w:val="00840C6C"/>
    <w:pPr>
      <w:numPr>
        <w:numId w:val="11"/>
      </w:numPr>
      <w:tabs>
        <w:tab w:val="clear" w:pos="3685"/>
        <w:tab w:val="num" w:pos="360"/>
      </w:tabs>
    </w:pPr>
  </w:style>
  <w:style w:type="paragraph" w:customStyle="1" w:styleId="PointDouble0">
    <w:name w:val="PointDouble 0"/>
    <w:basedOn w:val="Normal"/>
    <w:rsid w:val="00840C6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840C6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840C6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840C6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840C6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840C6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840C6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840C6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840C6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840C6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840C6C"/>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840C6C"/>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840C6C"/>
    <w:pPr>
      <w:widowControl/>
      <w:numPr>
        <w:ilvl w:val="2"/>
        <w:numId w:val="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840C6C"/>
    <w:pPr>
      <w:widowControl/>
      <w:numPr>
        <w:ilvl w:val="3"/>
        <w:numId w:val="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840C6C"/>
    <w:pPr>
      <w:widowControl/>
      <w:numPr>
        <w:ilvl w:val="4"/>
        <w:numId w:val="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840C6C"/>
    <w:pPr>
      <w:widowControl/>
      <w:numPr>
        <w:ilvl w:val="5"/>
        <w:numId w:val="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840C6C"/>
    <w:pPr>
      <w:widowControl/>
      <w:numPr>
        <w:ilvl w:val="6"/>
        <w:numId w:val="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840C6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840C6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840C6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840C6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840C6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840C6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840C6C"/>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840C6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840C6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840C6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840C6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840C6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840C6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840C6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840C6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840C6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840C6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840C6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840C6C"/>
    <w:pPr>
      <w:widowControl/>
      <w:spacing w:before="120" w:after="120"/>
      <w:jc w:val="center"/>
    </w:pPr>
    <w:rPr>
      <w:rFonts w:eastAsia="Calibri"/>
      <w:b/>
      <w:szCs w:val="22"/>
      <w:lang w:eastAsia="en-US"/>
    </w:rPr>
  </w:style>
  <w:style w:type="character" w:customStyle="1" w:styleId="Marker">
    <w:name w:val="Marker"/>
    <w:basedOn w:val="DefaultParagraphFont"/>
    <w:rsid w:val="00840C6C"/>
    <w:rPr>
      <w:color w:val="0000FF"/>
      <w:shd w:val="clear" w:color="auto" w:fill="auto"/>
    </w:rPr>
  </w:style>
  <w:style w:type="character" w:customStyle="1" w:styleId="Marker1">
    <w:name w:val="Marker1"/>
    <w:basedOn w:val="DefaultParagraphFont"/>
    <w:rsid w:val="00840C6C"/>
    <w:rPr>
      <w:color w:val="008000"/>
      <w:shd w:val="clear" w:color="auto" w:fill="auto"/>
    </w:rPr>
  </w:style>
  <w:style w:type="character" w:customStyle="1" w:styleId="Marker2">
    <w:name w:val="Marker2"/>
    <w:basedOn w:val="DefaultParagraphFont"/>
    <w:rsid w:val="00840C6C"/>
    <w:rPr>
      <w:color w:val="FF0000"/>
      <w:shd w:val="clear" w:color="auto" w:fill="auto"/>
    </w:rPr>
  </w:style>
  <w:style w:type="paragraph" w:customStyle="1" w:styleId="Point0number">
    <w:name w:val="Point 0 (number)"/>
    <w:basedOn w:val="Normal"/>
    <w:rsid w:val="00840C6C"/>
    <w:pPr>
      <w:widowControl/>
      <w:numPr>
        <w:numId w:val="5"/>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840C6C"/>
    <w:pPr>
      <w:widowControl/>
      <w:numPr>
        <w:ilvl w:val="2"/>
        <w:numId w:val="5"/>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840C6C"/>
    <w:pPr>
      <w:widowControl/>
      <w:numPr>
        <w:ilvl w:val="4"/>
        <w:numId w:val="5"/>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840C6C"/>
    <w:pPr>
      <w:widowControl/>
      <w:numPr>
        <w:ilvl w:val="6"/>
        <w:numId w:val="5"/>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840C6C"/>
    <w:pPr>
      <w:widowControl/>
      <w:numPr>
        <w:ilvl w:val="1"/>
        <w:numId w:val="5"/>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840C6C"/>
    <w:pPr>
      <w:widowControl/>
      <w:numPr>
        <w:ilvl w:val="3"/>
        <w:numId w:val="5"/>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840C6C"/>
    <w:pPr>
      <w:widowControl/>
      <w:numPr>
        <w:ilvl w:val="5"/>
        <w:numId w:val="5"/>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840C6C"/>
    <w:pPr>
      <w:widowControl/>
      <w:numPr>
        <w:ilvl w:val="7"/>
        <w:numId w:val="5"/>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840C6C"/>
    <w:pPr>
      <w:widowControl/>
      <w:numPr>
        <w:ilvl w:val="8"/>
        <w:numId w:val="5"/>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840C6C"/>
    <w:pPr>
      <w:widowControl/>
      <w:numPr>
        <w:numId w:val="12"/>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840C6C"/>
    <w:pPr>
      <w:widowControl/>
      <w:numPr>
        <w:numId w:val="13"/>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840C6C"/>
    <w:pPr>
      <w:widowControl/>
      <w:numPr>
        <w:numId w:val="14"/>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840C6C"/>
    <w:pPr>
      <w:widowControl/>
      <w:numPr>
        <w:numId w:val="15"/>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840C6C"/>
    <w:pPr>
      <w:widowControl/>
      <w:numPr>
        <w:numId w:val="16"/>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840C6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840C6C"/>
    <w:pPr>
      <w:widowControl/>
    </w:pPr>
    <w:rPr>
      <w:rFonts w:ascii="Arial" w:eastAsia="Calibri" w:hAnsi="Arial" w:cs="Arial"/>
      <w:szCs w:val="22"/>
      <w:lang w:eastAsia="en-US"/>
    </w:rPr>
  </w:style>
  <w:style w:type="paragraph" w:customStyle="1" w:styleId="Emission">
    <w:name w:val="Emission"/>
    <w:basedOn w:val="Normal"/>
    <w:next w:val="Rfrenceinstitutionnelle"/>
    <w:rsid w:val="00840C6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840C6C"/>
    <w:pPr>
      <w:widowControl/>
      <w:spacing w:after="240"/>
      <w:ind w:left="5103"/>
    </w:pPr>
    <w:rPr>
      <w:rFonts w:eastAsia="Calibri"/>
      <w:szCs w:val="22"/>
      <w:lang w:eastAsia="en-US"/>
    </w:rPr>
  </w:style>
  <w:style w:type="paragraph" w:customStyle="1" w:styleId="Pagedecouverture">
    <w:name w:val="Page de couverture"/>
    <w:basedOn w:val="Normal"/>
    <w:next w:val="Normal"/>
    <w:rsid w:val="00840C6C"/>
    <w:pPr>
      <w:widowControl/>
      <w:jc w:val="both"/>
    </w:pPr>
    <w:rPr>
      <w:rFonts w:eastAsia="Calibri"/>
      <w:szCs w:val="22"/>
      <w:lang w:eastAsia="en-US"/>
    </w:rPr>
  </w:style>
  <w:style w:type="paragraph" w:customStyle="1" w:styleId="Declassification">
    <w:name w:val="Declassification"/>
    <w:basedOn w:val="Normal"/>
    <w:next w:val="Normal"/>
    <w:rsid w:val="00840C6C"/>
    <w:pPr>
      <w:widowControl/>
      <w:jc w:val="both"/>
    </w:pPr>
    <w:rPr>
      <w:rFonts w:eastAsia="Calibri"/>
      <w:szCs w:val="22"/>
      <w:lang w:eastAsia="en-US"/>
    </w:rPr>
  </w:style>
  <w:style w:type="paragraph" w:customStyle="1" w:styleId="Disclaimer">
    <w:name w:val="Disclaimer"/>
    <w:basedOn w:val="Normal"/>
    <w:rsid w:val="00840C6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840C6C"/>
    <w:pPr>
      <w:widowControl/>
      <w:spacing w:line="276" w:lineRule="auto"/>
      <w:ind w:left="5103"/>
    </w:pPr>
    <w:rPr>
      <w:rFonts w:eastAsia="Calibri"/>
      <w:sz w:val="28"/>
      <w:szCs w:val="22"/>
      <w:lang w:eastAsia="en-US"/>
    </w:rPr>
  </w:style>
  <w:style w:type="paragraph" w:customStyle="1" w:styleId="DateMarking">
    <w:name w:val="DateMarking"/>
    <w:basedOn w:val="Normal"/>
    <w:rsid w:val="00840C6C"/>
    <w:pPr>
      <w:widowControl/>
      <w:spacing w:line="276" w:lineRule="auto"/>
      <w:ind w:left="5103"/>
    </w:pPr>
    <w:rPr>
      <w:rFonts w:eastAsia="Calibri"/>
      <w:i/>
      <w:sz w:val="28"/>
      <w:szCs w:val="22"/>
      <w:lang w:eastAsia="en-US"/>
    </w:rPr>
  </w:style>
  <w:style w:type="paragraph" w:customStyle="1" w:styleId="ReleasableTo">
    <w:name w:val="ReleasableTo"/>
    <w:basedOn w:val="Normal"/>
    <w:rsid w:val="00840C6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840C6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840C6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840C6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840C6C"/>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840C6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840C6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840C6C"/>
    <w:pPr>
      <w:widowControl/>
      <w:spacing w:before="240" w:after="240"/>
      <w:ind w:left="5103"/>
    </w:pPr>
    <w:rPr>
      <w:rFonts w:eastAsia="Calibri"/>
      <w:i/>
      <w:sz w:val="32"/>
      <w:szCs w:val="22"/>
      <w:lang w:eastAsia="en-US"/>
    </w:rPr>
  </w:style>
  <w:style w:type="paragraph" w:customStyle="1" w:styleId="Considrant">
    <w:name w:val="Considérant"/>
    <w:basedOn w:val="Normal"/>
    <w:rsid w:val="00840C6C"/>
    <w:pPr>
      <w:widowControl/>
      <w:numPr>
        <w:numId w:val="17"/>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840C6C"/>
    <w:pPr>
      <w:widowControl/>
      <w:spacing w:after="240"/>
    </w:pPr>
    <w:rPr>
      <w:rFonts w:eastAsia="Calibri"/>
      <w:szCs w:val="22"/>
      <w:lang w:eastAsia="en-US"/>
    </w:rPr>
  </w:style>
  <w:style w:type="paragraph" w:customStyle="1" w:styleId="Datedadoption">
    <w:name w:val="Date d'adoption"/>
    <w:basedOn w:val="Normal"/>
    <w:next w:val="IntrtEEE"/>
    <w:rsid w:val="00840C6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840C6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840C6C"/>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840C6C"/>
    <w:pPr>
      <w:keepNext/>
      <w:widowControl/>
      <w:spacing w:before="120" w:after="120"/>
      <w:jc w:val="both"/>
    </w:pPr>
    <w:rPr>
      <w:rFonts w:eastAsia="Calibri"/>
      <w:szCs w:val="22"/>
      <w:lang w:eastAsia="en-US"/>
    </w:rPr>
  </w:style>
  <w:style w:type="paragraph" w:customStyle="1" w:styleId="Institutionquisigne">
    <w:name w:val="Institution qui signe"/>
    <w:basedOn w:val="Normal"/>
    <w:next w:val="Personnequisigne"/>
    <w:rsid w:val="00840C6C"/>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840C6C"/>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840C6C"/>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840C6C"/>
    <w:pPr>
      <w:widowControl/>
      <w:ind w:left="5103"/>
    </w:pPr>
    <w:rPr>
      <w:rFonts w:eastAsia="Calibri"/>
      <w:szCs w:val="22"/>
      <w:lang w:eastAsia="en-US"/>
    </w:rPr>
  </w:style>
  <w:style w:type="paragraph" w:customStyle="1" w:styleId="Rfrenceinterne">
    <w:name w:val="Référence interne"/>
    <w:basedOn w:val="Normal"/>
    <w:next w:val="Rfrenceinterinstitutionnelle"/>
    <w:rsid w:val="00840C6C"/>
    <w:pPr>
      <w:widowControl/>
      <w:ind w:left="5103"/>
    </w:pPr>
    <w:rPr>
      <w:rFonts w:eastAsia="Calibri"/>
      <w:szCs w:val="22"/>
      <w:lang w:eastAsia="en-US"/>
    </w:rPr>
  </w:style>
  <w:style w:type="paragraph" w:customStyle="1" w:styleId="Statut">
    <w:name w:val="Statut"/>
    <w:basedOn w:val="Normal"/>
    <w:next w:val="Typedudocument"/>
    <w:rsid w:val="00840C6C"/>
    <w:pPr>
      <w:widowControl/>
      <w:spacing w:after="240"/>
      <w:jc w:val="center"/>
    </w:pPr>
    <w:rPr>
      <w:rFonts w:eastAsia="Calibri"/>
      <w:szCs w:val="22"/>
      <w:lang w:eastAsia="en-US"/>
    </w:rPr>
  </w:style>
  <w:style w:type="paragraph" w:customStyle="1" w:styleId="Titrearticle">
    <w:name w:val="Titre article"/>
    <w:basedOn w:val="Normal"/>
    <w:next w:val="Normal"/>
    <w:rsid w:val="00840C6C"/>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840C6C"/>
    <w:pPr>
      <w:widowControl/>
      <w:spacing w:before="360" w:after="180"/>
      <w:jc w:val="center"/>
    </w:pPr>
    <w:rPr>
      <w:rFonts w:eastAsia="Calibri"/>
      <w:b/>
      <w:szCs w:val="22"/>
      <w:lang w:eastAsia="en-US"/>
    </w:rPr>
  </w:style>
  <w:style w:type="character" w:customStyle="1" w:styleId="Added">
    <w:name w:val="Added"/>
    <w:basedOn w:val="DefaultParagraphFont"/>
    <w:rsid w:val="00840C6C"/>
    <w:rPr>
      <w:b/>
      <w:u w:val="single"/>
      <w:shd w:val="clear" w:color="auto" w:fill="auto"/>
    </w:rPr>
  </w:style>
  <w:style w:type="character" w:customStyle="1" w:styleId="Deleted">
    <w:name w:val="Deleted"/>
    <w:basedOn w:val="DefaultParagraphFont"/>
    <w:rsid w:val="00840C6C"/>
    <w:rPr>
      <w:strike/>
      <w:dstrike w:val="0"/>
      <w:shd w:val="clear" w:color="auto" w:fill="auto"/>
    </w:rPr>
  </w:style>
  <w:style w:type="paragraph" w:customStyle="1" w:styleId="Address">
    <w:name w:val="Address"/>
    <w:basedOn w:val="Normal"/>
    <w:next w:val="Normal"/>
    <w:rsid w:val="00840C6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840C6C"/>
    <w:pPr>
      <w:widowControl/>
      <w:spacing w:before="120" w:after="120"/>
      <w:jc w:val="both"/>
    </w:pPr>
    <w:rPr>
      <w:rFonts w:eastAsia="Calibri"/>
      <w:i/>
      <w:caps/>
      <w:szCs w:val="22"/>
      <w:lang w:eastAsia="en-US"/>
    </w:rPr>
  </w:style>
  <w:style w:type="paragraph" w:customStyle="1" w:styleId="Supertitre">
    <w:name w:val="Supertitre"/>
    <w:basedOn w:val="Normal"/>
    <w:next w:val="Normal"/>
    <w:rsid w:val="00840C6C"/>
    <w:pPr>
      <w:widowControl/>
      <w:spacing w:after="600"/>
      <w:jc w:val="center"/>
    </w:pPr>
    <w:rPr>
      <w:rFonts w:eastAsia="Calibri"/>
      <w:b/>
      <w:szCs w:val="22"/>
      <w:lang w:eastAsia="en-US"/>
    </w:rPr>
  </w:style>
  <w:style w:type="paragraph" w:customStyle="1" w:styleId="Languesfaisantfoi">
    <w:name w:val="Langues faisant foi"/>
    <w:basedOn w:val="Normal"/>
    <w:next w:val="Normal"/>
    <w:rsid w:val="00840C6C"/>
    <w:pPr>
      <w:widowControl/>
      <w:spacing w:before="360"/>
      <w:jc w:val="center"/>
    </w:pPr>
    <w:rPr>
      <w:rFonts w:eastAsia="Calibri"/>
      <w:szCs w:val="22"/>
      <w:lang w:eastAsia="en-US"/>
    </w:rPr>
  </w:style>
  <w:style w:type="paragraph" w:customStyle="1" w:styleId="Rfrencecroise">
    <w:name w:val="Référence croisée"/>
    <w:basedOn w:val="Normal"/>
    <w:rsid w:val="00840C6C"/>
    <w:pPr>
      <w:widowControl/>
      <w:jc w:val="center"/>
    </w:pPr>
    <w:rPr>
      <w:rFonts w:eastAsia="Calibri"/>
      <w:szCs w:val="22"/>
      <w:lang w:eastAsia="en-US"/>
    </w:rPr>
  </w:style>
  <w:style w:type="paragraph" w:customStyle="1" w:styleId="Fichefinanciretitre">
    <w:name w:val="Fiche financière titre"/>
    <w:basedOn w:val="Normal"/>
    <w:next w:val="Normal"/>
    <w:rsid w:val="00840C6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840C6C"/>
  </w:style>
  <w:style w:type="paragraph" w:customStyle="1" w:styleId="RfrenceinterinstitutionnellePagedecouverture">
    <w:name w:val="Référence interinstitutionnelle (Page de couverture)"/>
    <w:basedOn w:val="Rfrenceinterinstitutionnelle"/>
    <w:next w:val="Confidentialit"/>
    <w:rsid w:val="00840C6C"/>
  </w:style>
  <w:style w:type="paragraph" w:customStyle="1" w:styleId="StatutPagedecouverture">
    <w:name w:val="Statut (Page de couverture)"/>
    <w:basedOn w:val="Statut"/>
    <w:next w:val="TypedudocumentPagedecouverture"/>
    <w:rsid w:val="00840C6C"/>
  </w:style>
  <w:style w:type="paragraph" w:customStyle="1" w:styleId="TypedudocumentPagedecouverture">
    <w:name w:val="Type du document (Page de couverture)"/>
    <w:basedOn w:val="Typedudocument"/>
    <w:next w:val="AccompagnantPagedecouverture"/>
    <w:rsid w:val="00840C6C"/>
  </w:style>
  <w:style w:type="paragraph" w:customStyle="1" w:styleId="Volume">
    <w:name w:val="Volume"/>
    <w:basedOn w:val="Normal"/>
    <w:next w:val="Confidentialit"/>
    <w:rsid w:val="00840C6C"/>
    <w:pPr>
      <w:widowControl/>
      <w:spacing w:after="240"/>
      <w:ind w:left="5103"/>
    </w:pPr>
    <w:rPr>
      <w:rFonts w:eastAsia="Calibri"/>
      <w:szCs w:val="22"/>
      <w:lang w:eastAsia="en-US"/>
    </w:rPr>
  </w:style>
  <w:style w:type="paragraph" w:customStyle="1" w:styleId="Accompagnant">
    <w:name w:val="Accompagnant"/>
    <w:basedOn w:val="Normal"/>
    <w:next w:val="Typeacteprincipal"/>
    <w:rsid w:val="00840C6C"/>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840C6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840C6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840C6C"/>
    <w:pPr>
      <w:spacing w:line="240" w:lineRule="auto"/>
    </w:pPr>
    <w:rPr>
      <w:rFonts w:eastAsia="Calibri"/>
      <w:szCs w:val="22"/>
      <w:lang w:val="ro-RO"/>
    </w:rPr>
  </w:style>
  <w:style w:type="paragraph" w:customStyle="1" w:styleId="AccompagnantPagedecouverture">
    <w:name w:val="Accompagnant (Page de couverture)"/>
    <w:basedOn w:val="Accompagnant"/>
    <w:next w:val="TypeacteprincipalPagedecouverture"/>
    <w:rsid w:val="00840C6C"/>
  </w:style>
  <w:style w:type="paragraph" w:customStyle="1" w:styleId="TypeacteprincipalPagedecouverture">
    <w:name w:val="Type acte principal (Page de couverture)"/>
    <w:basedOn w:val="Typeacteprincipal"/>
    <w:next w:val="ObjetacteprincipalPagedecouverture"/>
    <w:rsid w:val="00840C6C"/>
  </w:style>
  <w:style w:type="paragraph" w:customStyle="1" w:styleId="ObjetacteprincipalPagedecouverture">
    <w:name w:val="Objet acte principal (Page de couverture)"/>
    <w:basedOn w:val="Objetacteprincipal"/>
    <w:next w:val="Rfrencecroise"/>
    <w:rsid w:val="00840C6C"/>
  </w:style>
  <w:style w:type="paragraph" w:customStyle="1" w:styleId="LanguesfaisantfoiPagedecouverture">
    <w:name w:val="Langues faisant foi (Page de couverture)"/>
    <w:basedOn w:val="Normal"/>
    <w:next w:val="Normal"/>
    <w:rsid w:val="00840C6C"/>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RO/TXT/HTML/?uri=CELEX:02012R0383-20140617"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International_Standard_Classification_of_Education_(ISC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F3BBF-A86B-4AB1-9613-CD6CAB174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269</Pages>
  <Words>43445</Words>
  <Characters>249656</Characters>
  <Application>Microsoft Office Word</Application>
  <DocSecurity>4</DocSecurity>
  <Lines>2080</Lines>
  <Paragraphs>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SOLTYSOVA Zuzana</cp:lastModifiedBy>
  <cp:revision>2</cp:revision>
  <cp:lastPrinted>2004-11-19T15:42:00Z</cp:lastPrinted>
  <dcterms:created xsi:type="dcterms:W3CDTF">2024-11-12T14:06:00Z</dcterms:created>
  <dcterms:modified xsi:type="dcterms:W3CDTF">2024-11-12T14:06:00Z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
  </property>
</Properties>
</file>